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113.55pt;margin-top:607.35pt;width:10.3pt;height:33.1pt;z-index:-251658240;mso-position-horizontal-relative:page;mso-position-vertical-relative:page;z-index:-251658752" fillcolor="#A6A6A5" stroked="f"/>
        </w:pict>
      </w:r>
    </w:p>
    <w:p>
      <w:pPr>
        <w:pStyle w:val="Style3"/>
        <w:framePr w:wrap="none" w:vAnchor="page" w:hAnchor="page" w:x="1547" w:y="716"/>
        <w:widowControl w:val="0"/>
        <w:keepNext w:val="0"/>
        <w:keepLines w:val="0"/>
        <w:shd w:val="clear" w:color="auto" w:fill="auto"/>
        <w:bidi w:val="0"/>
        <w:jc w:val="left"/>
        <w:spacing w:before="0" w:after="0" w:line="880" w:lineRule="exact"/>
        <w:ind w:left="0" w:right="0" w:firstLine="0"/>
      </w:pPr>
      <w:r>
        <w:rPr>
          <w:rStyle w:val="CharStyle5"/>
          <w:b w:val="0"/>
          <w:bCs w:val="0"/>
        </w:rPr>
        <w:t>Solway Firth Review</w:t>
      </w:r>
    </w:p>
    <w:p>
      <w:pPr>
        <w:framePr w:wrap="none" w:vAnchor="page" w:hAnchor="page" w:x="414" w:y="3196"/>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54pt;height:678pt;">
            <v:imagedata r:id="rId5" r:href="rId6"/>
          </v:shape>
        </w:pic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6"/>
        <w:framePr w:wrap="none" w:vAnchor="page" w:hAnchor="page" w:x="413" w:y="3396"/>
        <w:widowControl w:val="0"/>
        <w:keepNext w:val="0"/>
        <w:keepLines w:val="0"/>
        <w:shd w:val="clear" w:color="auto" w:fill="auto"/>
        <w:bidi w:val="0"/>
        <w:jc w:val="left"/>
        <w:spacing w:before="0" w:after="0" w:line="840" w:lineRule="exact"/>
        <w:ind w:left="200" w:right="0" w:firstLine="0"/>
      </w:pPr>
      <w:bookmarkStart w:id="0" w:name="bookmark0"/>
      <w:r>
        <w:rPr>
          <w:rStyle w:val="CharStyle8"/>
          <w:b/>
          <w:bCs/>
        </w:rPr>
        <w:t>Solway Firth Review</w:t>
      </w:r>
      <w:bookmarkEnd w:id="0"/>
    </w:p>
    <w:p>
      <w:pPr>
        <w:pStyle w:val="Style9"/>
        <w:framePr w:wrap="none" w:vAnchor="page" w:hAnchor="page" w:x="2957" w:y="12249"/>
        <w:widowControl w:val="0"/>
        <w:keepNext w:val="0"/>
        <w:keepLines w:val="0"/>
        <w:shd w:val="clear" w:color="auto" w:fill="auto"/>
        <w:bidi w:val="0"/>
        <w:jc w:val="left"/>
        <w:spacing w:before="0" w:after="0" w:line="400" w:lineRule="exact"/>
        <w:ind w:left="0" w:right="0" w:firstLine="0"/>
      </w:pPr>
      <w:r>
        <w:rPr>
          <w:rStyle w:val="CharStyle11"/>
          <w:i/>
          <w:iCs/>
        </w:rPr>
        <w:t>Solway Firth</w:t>
      </w:r>
    </w:p>
    <w:p>
      <w:pPr>
        <w:framePr w:wrap="none" w:vAnchor="page" w:hAnchor="page" w:x="2937" w:y="12765"/>
        <w:widowControl w:val="0"/>
        <w:rPr>
          <w:sz w:val="2"/>
          <w:szCs w:val="2"/>
        </w:rPr>
      </w:pPr>
      <w:r>
        <w:pict>
          <v:shape id="_x0000_s1027" type="#_x0000_t75" style="width:151pt;height:41pt;">
            <v:imagedata r:id="rId7" r:href="rId8"/>
          </v:shape>
        </w:pict>
      </w:r>
    </w:p>
    <w:p>
      <w:pPr>
        <w:pStyle w:val="Style9"/>
        <w:framePr w:wrap="none" w:vAnchor="page" w:hAnchor="page" w:x="2981" w:y="13660"/>
        <w:widowControl w:val="0"/>
        <w:keepNext w:val="0"/>
        <w:keepLines w:val="0"/>
        <w:shd w:val="clear" w:color="auto" w:fill="auto"/>
        <w:bidi w:val="0"/>
        <w:jc w:val="left"/>
        <w:spacing w:before="0" w:after="0" w:line="400" w:lineRule="exact"/>
        <w:ind w:left="0" w:right="0" w:firstLine="0"/>
      </w:pPr>
      <w:r>
        <w:rPr>
          <w:rStyle w:val="CharStyle11"/>
          <w:i/>
          <w:iCs/>
        </w:rPr>
        <w:t>Partnership</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11074" w:h="2662" w:hRule="exact" w:wrap="none" w:vAnchor="page" w:hAnchor="page" w:x="416" w:y="11109"/>
        <w:widowControl w:val="0"/>
        <w:keepNext w:val="0"/>
        <w:keepLines w:val="0"/>
        <w:shd w:val="clear" w:color="auto" w:fill="auto"/>
        <w:bidi w:val="0"/>
        <w:jc w:val="left"/>
        <w:spacing w:before="0" w:after="142" w:line="190" w:lineRule="exact"/>
        <w:ind w:left="3100" w:right="0" w:firstLine="0"/>
      </w:pPr>
      <w:r>
        <w:rPr>
          <w:rStyle w:val="CharStyle14"/>
        </w:rPr>
        <w:t>Designed by The Graphics Team, Dumfries and Galloway Council</w:t>
      </w:r>
    </w:p>
    <w:p>
      <w:pPr>
        <w:pStyle w:val="Style12"/>
        <w:framePr w:w="11074" w:h="2662" w:hRule="exact" w:wrap="none" w:vAnchor="page" w:hAnchor="page" w:x="416" w:y="11109"/>
        <w:widowControl w:val="0"/>
        <w:keepNext w:val="0"/>
        <w:keepLines w:val="0"/>
        <w:shd w:val="clear" w:color="auto" w:fill="auto"/>
        <w:bidi w:val="0"/>
        <w:jc w:val="left"/>
        <w:spacing w:before="0" w:after="0" w:line="278" w:lineRule="exact"/>
        <w:ind w:left="3100" w:right="0" w:firstLine="0"/>
      </w:pPr>
      <w:r>
        <w:rPr>
          <w:rStyle w:val="CharStyle14"/>
        </w:rPr>
        <w:t>Photographs by Derek Carmichael, Geoff Keating, Anne Greiner, Stewart Carruthers, Patrick Sutherland, Brian Arneill, Sue Scott, Chris Martin, Allerdale Borough Council, Linda McVie and Alison McVie</w:t>
      </w:r>
    </w:p>
    <w:p>
      <w:pPr>
        <w:pStyle w:val="Style12"/>
        <w:framePr w:w="11074" w:h="2662" w:hRule="exact" w:wrap="none" w:vAnchor="page" w:hAnchor="page" w:x="416" w:y="11109"/>
        <w:widowControl w:val="0"/>
        <w:keepNext w:val="0"/>
        <w:keepLines w:val="0"/>
        <w:shd w:val="clear" w:color="auto" w:fill="auto"/>
        <w:bidi w:val="0"/>
        <w:jc w:val="left"/>
        <w:spacing w:before="0" w:after="0" w:line="446" w:lineRule="exact"/>
        <w:ind w:left="3100" w:right="0" w:firstLine="0"/>
      </w:pPr>
      <w:r>
        <w:rPr>
          <w:rStyle w:val="CharStyle14"/>
        </w:rPr>
        <w:t>Plate supplied by National Library of Scotland</w:t>
      </w:r>
    </w:p>
    <w:p>
      <w:pPr>
        <w:pStyle w:val="Style12"/>
        <w:framePr w:w="11074" w:h="2662" w:hRule="exact" w:wrap="none" w:vAnchor="page" w:hAnchor="page" w:x="416" w:y="11109"/>
        <w:widowControl w:val="0"/>
        <w:keepNext w:val="0"/>
        <w:keepLines w:val="0"/>
        <w:shd w:val="clear" w:color="auto" w:fill="auto"/>
        <w:bidi w:val="0"/>
        <w:jc w:val="left"/>
        <w:spacing w:before="0" w:after="0" w:line="446" w:lineRule="exact"/>
        <w:ind w:left="3100" w:right="0" w:firstLine="0"/>
      </w:pPr>
      <w:r>
        <w:rPr>
          <w:rStyle w:val="CharStyle14"/>
        </w:rPr>
        <w:t>Editorial by Nautilus Consultants</w:t>
      </w:r>
    </w:p>
    <w:p>
      <w:pPr>
        <w:pStyle w:val="Style15"/>
        <w:framePr w:w="11074" w:h="2662" w:hRule="exact" w:wrap="none" w:vAnchor="page" w:hAnchor="page" w:x="416" w:y="11109"/>
        <w:widowControl w:val="0"/>
        <w:keepNext w:val="0"/>
        <w:keepLines w:val="0"/>
        <w:shd w:val="clear" w:color="auto" w:fill="auto"/>
        <w:bidi w:val="0"/>
        <w:jc w:val="left"/>
        <w:spacing w:before="0" w:after="0"/>
        <w:ind w:left="3100" w:right="0" w:firstLine="0"/>
      </w:pPr>
      <w:r>
        <w:rPr>
          <w:rStyle w:val="CharStyle17"/>
          <w:b w:val="0"/>
          <w:bCs w:val="0"/>
        </w:rPr>
        <w:t>Solway Firth Partnership June 1996</w:t>
      </w:r>
    </w:p>
    <w:p>
      <w:pPr>
        <w:pStyle w:val="Style18"/>
        <w:framePr w:wrap="none" w:vAnchor="page" w:hAnchor="page" w:x="3445" w:y="14474"/>
        <w:widowControl w:val="0"/>
        <w:keepNext w:val="0"/>
        <w:keepLines w:val="0"/>
        <w:shd w:val="clear" w:color="auto" w:fill="auto"/>
        <w:bidi w:val="0"/>
        <w:jc w:val="left"/>
        <w:spacing w:before="0" w:after="0" w:line="220" w:lineRule="exact"/>
        <w:ind w:left="0" w:right="0" w:firstLine="0"/>
      </w:pPr>
      <w:r>
        <w:rPr>
          <w:rStyle w:val="CharStyle20"/>
          <w:b/>
          <w:bCs/>
          <w:i/>
          <w:iCs/>
        </w:rPr>
        <w:t>2</w:t>
      </w:r>
    </w:p>
    <w:p>
      <w:pPr>
        <w:pStyle w:val="Style21"/>
        <w:framePr w:wrap="none" w:vAnchor="page" w:hAnchor="page" w:x="7846" w:y="14475"/>
        <w:widowControl w:val="0"/>
        <w:keepNext w:val="0"/>
        <w:keepLines w:val="0"/>
        <w:shd w:val="clear" w:color="auto" w:fill="auto"/>
        <w:bidi w:val="0"/>
        <w:jc w:val="left"/>
        <w:spacing w:before="0" w:after="0" w:line="240" w:lineRule="exact"/>
        <w:ind w:left="0" w:right="0" w:firstLine="0"/>
      </w:pPr>
      <w:r>
        <w:rPr>
          <w:rStyle w:val="CharStyle23"/>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58.5pt;margin-top:122.pt;width:34.8pt;height:42.7pt;z-index:-251658240;mso-position-horizontal-relative:page;mso-position-vertical-relative:page;z-index:-251658751" fillcolor="#A3CC89" stroked="f"/>
        </w:pict>
      </w:r>
      <w:r>
        <w:pict>
          <v:rect style="position:absolute;margin-left:57.05pt;margin-top:120.55pt;width:37.9pt;height:45.85pt;z-index:-251658240;mso-position-horizontal-relative:page;mso-position-vertical-relative:page;z-index:-251658750" fillcolor="#A3CC89" stroked="f"/>
        </w:pict>
      </w:r>
    </w:p>
    <w:p>
      <w:pPr>
        <w:pStyle w:val="Style24"/>
        <w:framePr w:wrap="none" w:vAnchor="page" w:hAnchor="page" w:x="413" w:y="1107"/>
        <w:widowControl w:val="0"/>
        <w:keepNext w:val="0"/>
        <w:keepLines w:val="0"/>
        <w:shd w:val="clear" w:color="auto" w:fill="auto"/>
        <w:bidi w:val="0"/>
        <w:jc w:val="left"/>
        <w:spacing w:before="0" w:after="0" w:line="340" w:lineRule="exact"/>
        <w:ind w:left="802" w:right="0" w:firstLine="0"/>
      </w:pPr>
      <w:bookmarkStart w:id="1" w:name="bookmark1"/>
      <w:r>
        <w:rPr>
          <w:rStyle w:val="CharStyle26"/>
          <w:b w:val="0"/>
          <w:bCs w:val="0"/>
        </w:rPr>
        <w:t>Foreword</w:t>
      </w:r>
      <w:bookmarkEnd w:id="1"/>
    </w:p>
    <w:p>
      <w:pPr>
        <w:framePr w:wrap="none" w:vAnchor="page" w:hAnchor="page" w:x="10137" w:y="1193"/>
        <w:widowControl w:val="0"/>
        <w:rPr>
          <w:sz w:val="2"/>
          <w:szCs w:val="2"/>
        </w:rPr>
      </w:pPr>
      <w:r>
        <w:pict>
          <v:shape id="_x0000_s1028" type="#_x0000_t75" style="width:46pt;height:18pt;">
            <v:imagedata r:id="rId9" r:href="rId10"/>
          </v:shape>
        </w:pict>
      </w:r>
    </w:p>
    <w:p>
      <w:pPr>
        <w:framePr w:wrap="none" w:vAnchor="page" w:hAnchor="page" w:x="1171" w:y="2441"/>
        <w:widowControl w:val="0"/>
        <w:rPr>
          <w:sz w:val="2"/>
          <w:szCs w:val="2"/>
        </w:rPr>
      </w:pPr>
      <w:r>
        <w:pict>
          <v:shape id="_x0000_s1029" type="#_x0000_t75" style="width:35pt;height:43pt;">
            <v:imagedata r:id="rId11" r:href="rId12"/>
          </v:shape>
        </w:pict>
      </w:r>
    </w:p>
    <w:p>
      <w:pPr>
        <w:pStyle w:val="Style12"/>
        <w:framePr w:w="11074" w:h="902" w:hRule="exact" w:wrap="none" w:vAnchor="page" w:hAnchor="page" w:x="413" w:y="2435"/>
        <w:widowControl w:val="0"/>
        <w:keepNext w:val="0"/>
        <w:keepLines w:val="0"/>
        <w:shd w:val="clear" w:color="auto" w:fill="auto"/>
        <w:bidi w:val="0"/>
        <w:jc w:val="left"/>
        <w:spacing w:before="0" w:after="0" w:line="283" w:lineRule="exact"/>
        <w:ind w:left="1541" w:right="2980" w:firstLine="0"/>
      </w:pPr>
      <w:r>
        <w:rPr>
          <w:rStyle w:val="CharStyle27"/>
        </w:rPr>
        <w:t>he publication of the Information Review is an important milestone in the</w:t>
        <w:br/>
        <w:t>work of the Solway Firth Partnership. The Partnership is a unique</w:t>
        <w:br/>
        <w:t>arrangement involving everyone interested in the Solway, its coast and its</w:t>
      </w:r>
    </w:p>
    <w:p>
      <w:pPr>
        <w:pStyle w:val="Style12"/>
        <w:framePr w:w="11074" w:h="7935" w:hRule="exact" w:wrap="none" w:vAnchor="page" w:hAnchor="page" w:x="413" w:y="3278"/>
        <w:widowControl w:val="0"/>
        <w:keepNext w:val="0"/>
        <w:keepLines w:val="0"/>
        <w:shd w:val="clear" w:color="auto" w:fill="auto"/>
        <w:bidi w:val="0"/>
        <w:jc w:val="left"/>
        <w:spacing w:before="0" w:after="120" w:line="278" w:lineRule="exact"/>
        <w:ind w:left="780" w:right="2980" w:firstLine="0"/>
      </w:pPr>
      <w:r>
        <w:rPr>
          <w:rStyle w:val="CharStyle27"/>
        </w:rPr>
        <w:t xml:space="preserve">people. To join this Partnership could not be easier, just join in the debate </w:t>
      </w:r>
      <w:r>
        <w:rPr>
          <w:rStyle w:val="CharStyle28"/>
        </w:rPr>
        <w:t xml:space="preserve">- </w:t>
      </w:r>
      <w:r>
        <w:rPr>
          <w:rStyle w:val="CharStyle27"/>
        </w:rPr>
        <w:t>contribute your thoughts and your ideas and you’ve joined the Partnership.</w:t>
      </w:r>
    </w:p>
    <w:p>
      <w:pPr>
        <w:pStyle w:val="Style12"/>
        <w:framePr w:w="11074" w:h="7935" w:hRule="exact" w:wrap="none" w:vAnchor="page" w:hAnchor="page" w:x="413" w:y="3278"/>
        <w:widowControl w:val="0"/>
        <w:keepNext w:val="0"/>
        <w:keepLines w:val="0"/>
        <w:shd w:val="clear" w:color="auto" w:fill="auto"/>
        <w:bidi w:val="0"/>
        <w:jc w:val="left"/>
        <w:spacing w:before="0" w:after="120" w:line="278" w:lineRule="exact"/>
        <w:ind w:left="780" w:right="2980" w:firstLine="0"/>
      </w:pPr>
      <w:r>
        <w:rPr>
          <w:rStyle w:val="CharStyle27"/>
        </w:rPr>
        <w:t xml:space="preserve">To help this process a Steering Group has been meeting regularly ever since Magnus Magnusson launched the Partnership in June 1994. The Group has been piecing together information on as many aspects of the Solway as possible. These have been distilled into the Solway Review </w:t>
      </w:r>
      <w:r>
        <w:rPr>
          <w:rStyle w:val="CharStyle28"/>
        </w:rPr>
        <w:t xml:space="preserve">- </w:t>
      </w:r>
      <w:r>
        <w:rPr>
          <w:rStyle w:val="CharStyle27"/>
        </w:rPr>
        <w:t>possibly the most comprehensive document on the environment and the economy of the Solway ever produced.</w:t>
      </w:r>
    </w:p>
    <w:p>
      <w:pPr>
        <w:pStyle w:val="Style12"/>
        <w:framePr w:w="11074" w:h="7935" w:hRule="exact" w:wrap="none" w:vAnchor="page" w:hAnchor="page" w:x="413" w:y="3278"/>
        <w:widowControl w:val="0"/>
        <w:keepNext w:val="0"/>
        <w:keepLines w:val="0"/>
        <w:shd w:val="clear" w:color="auto" w:fill="auto"/>
        <w:bidi w:val="0"/>
        <w:jc w:val="left"/>
        <w:spacing w:before="0" w:after="120" w:line="278" w:lineRule="exact"/>
        <w:ind w:left="780" w:right="2980" w:firstLine="0"/>
      </w:pPr>
      <w:r>
        <w:rPr>
          <w:rStyle w:val="CharStyle27"/>
        </w:rPr>
        <w:t>We’ve done this to highlight the quality of the area but also to highlight gaps in our knowledge. Gaps that we need to fill if we are to care for the Solway in the future.</w:t>
      </w:r>
    </w:p>
    <w:p>
      <w:pPr>
        <w:pStyle w:val="Style12"/>
        <w:framePr w:w="11074" w:h="7935" w:hRule="exact" w:wrap="none" w:vAnchor="page" w:hAnchor="page" w:x="413" w:y="3278"/>
        <w:widowControl w:val="0"/>
        <w:keepNext w:val="0"/>
        <w:keepLines w:val="0"/>
        <w:shd w:val="clear" w:color="auto" w:fill="auto"/>
        <w:bidi w:val="0"/>
        <w:jc w:val="left"/>
        <w:spacing w:before="0" w:after="120" w:line="278" w:lineRule="exact"/>
        <w:ind w:left="780" w:right="2980" w:firstLine="0"/>
      </w:pPr>
      <w:r>
        <w:rPr>
          <w:rStyle w:val="CharStyle27"/>
        </w:rPr>
        <w:t>The information review will act as a reference point in the coming years as we work to put in place a Management Strategy. Informed debate will be essential if we are to get the Management Strategy right. Informed debate will also be needed to gain the support that will be needed to make a voluntary approach to management and work.</w:t>
      </w:r>
    </w:p>
    <w:p>
      <w:pPr>
        <w:pStyle w:val="Style12"/>
        <w:framePr w:w="11074" w:h="7935" w:hRule="exact" w:wrap="none" w:vAnchor="page" w:hAnchor="page" w:x="413" w:y="3278"/>
        <w:widowControl w:val="0"/>
        <w:keepNext w:val="0"/>
        <w:keepLines w:val="0"/>
        <w:shd w:val="clear" w:color="auto" w:fill="auto"/>
        <w:bidi w:val="0"/>
        <w:jc w:val="left"/>
        <w:spacing w:before="0" w:after="120" w:line="278" w:lineRule="exact"/>
        <w:ind w:left="780" w:right="2980" w:firstLine="0"/>
      </w:pPr>
      <w:r>
        <w:rPr>
          <w:rStyle w:val="CharStyle27"/>
        </w:rPr>
        <w:t>To assist the debate we have produced a shorter Issues and Opportunities report. We are arranging seminars to discuss this and we would welcome your contribution.</w:t>
      </w:r>
    </w:p>
    <w:p>
      <w:pPr>
        <w:pStyle w:val="Style12"/>
        <w:framePr w:w="11074" w:h="7935" w:hRule="exact" w:wrap="none" w:vAnchor="page" w:hAnchor="page" w:x="413" w:y="3278"/>
        <w:widowControl w:val="0"/>
        <w:keepNext w:val="0"/>
        <w:keepLines w:val="0"/>
        <w:shd w:val="clear" w:color="auto" w:fill="auto"/>
        <w:bidi w:val="0"/>
        <w:jc w:val="left"/>
        <w:spacing w:before="0" w:after="0" w:line="278" w:lineRule="exact"/>
        <w:ind w:left="780" w:right="2980" w:firstLine="0"/>
      </w:pPr>
      <w:r>
        <w:rPr>
          <w:rStyle w:val="CharStyle27"/>
        </w:rPr>
        <w:t>The production of this report would not have been possible without the wholehearted support of the organisations represented on the Steering Group. Their staff have taken the time to make their contribution often by dint of working into the wee small hours. Many other agencies, organisations and advisors have also contributed very generously. The task of putting it all together fell on the Project Officer, Roy Cameron and the graphics team of the Planning and Building Control Services of Dumfries and Galloway Council. We are also grateful for the financial assistance provided by many of the organisations and the EU 5(b) Dumfries and Galloway Partnership. Without all of this support, advice and knowledge this Review would not have been produced.</w:t>
      </w:r>
    </w:p>
    <w:p>
      <w:pPr>
        <w:framePr w:wrap="none" w:vAnchor="page" w:hAnchor="page" w:x="1205" w:y="11671"/>
        <w:widowControl w:val="0"/>
        <w:rPr>
          <w:sz w:val="2"/>
          <w:szCs w:val="2"/>
        </w:rPr>
      </w:pPr>
      <w:r>
        <w:pict>
          <v:shape id="_x0000_s1030" type="#_x0000_t75" style="width:161pt;height:58pt;">
            <v:imagedata r:id="rId13" r:href="rId14"/>
          </v:shape>
        </w:pict>
      </w:r>
    </w:p>
    <w:p>
      <w:pPr>
        <w:pStyle w:val="Style15"/>
        <w:framePr w:w="7397" w:h="542" w:hRule="exact" w:wrap="none" w:vAnchor="page" w:hAnchor="page" w:x="1147" w:y="13188"/>
        <w:widowControl w:val="0"/>
        <w:keepNext w:val="0"/>
        <w:keepLines w:val="0"/>
        <w:shd w:val="clear" w:color="auto" w:fill="auto"/>
        <w:bidi w:val="0"/>
        <w:jc w:val="left"/>
        <w:spacing w:before="0" w:after="33" w:line="190" w:lineRule="exact"/>
        <w:ind w:left="0" w:right="0" w:firstLine="0"/>
      </w:pPr>
      <w:r>
        <w:rPr>
          <w:rStyle w:val="CharStyle29"/>
          <w:b w:val="0"/>
          <w:bCs w:val="0"/>
        </w:rPr>
        <w:t>Gordon Mann, Chief Planning Officer</w:t>
      </w:r>
    </w:p>
    <w:p>
      <w:pPr>
        <w:pStyle w:val="Style15"/>
        <w:framePr w:w="7397" w:h="542" w:hRule="exact" w:wrap="none" w:vAnchor="page" w:hAnchor="page" w:x="1147" w:y="13188"/>
        <w:widowControl w:val="0"/>
        <w:keepNext w:val="0"/>
        <w:keepLines w:val="0"/>
        <w:shd w:val="clear" w:color="auto" w:fill="auto"/>
        <w:bidi w:val="0"/>
        <w:jc w:val="left"/>
        <w:spacing w:before="0" w:after="0" w:line="190" w:lineRule="exact"/>
        <w:ind w:left="0" w:right="0" w:firstLine="0"/>
      </w:pPr>
      <w:r>
        <w:rPr>
          <w:rStyle w:val="CharStyle29"/>
          <w:b w:val="0"/>
          <w:bCs w:val="0"/>
        </w:rPr>
        <w:t>Chairman of the Solway Firth Partnership Steering Group</w:t>
      </w:r>
    </w:p>
    <w:p>
      <w:pPr>
        <w:pStyle w:val="Style18"/>
        <w:framePr w:wrap="none" w:vAnchor="page" w:hAnchor="page" w:x="1137" w:y="16218"/>
        <w:widowControl w:val="0"/>
        <w:keepNext w:val="0"/>
        <w:keepLines w:val="0"/>
        <w:shd w:val="clear" w:color="auto" w:fill="auto"/>
        <w:bidi w:val="0"/>
        <w:jc w:val="left"/>
        <w:spacing w:before="0" w:after="0" w:line="220" w:lineRule="exact"/>
        <w:ind w:left="0" w:right="0" w:firstLine="0"/>
      </w:pPr>
      <w:r>
        <w:rPr>
          <w:rStyle w:val="CharStyle30"/>
          <w:b/>
          <w:bCs/>
          <w:i/>
          <w:iCs/>
        </w:rPr>
        <w:t>Solway Firth Review</w:t>
      </w:r>
    </w:p>
    <w:p>
      <w:pPr>
        <w:pStyle w:val="Style21"/>
        <w:framePr w:wrap="none" w:vAnchor="page" w:hAnchor="page" w:x="8361" w:y="16203"/>
        <w:widowControl w:val="0"/>
        <w:keepNext w:val="0"/>
        <w:keepLines w:val="0"/>
        <w:shd w:val="clear" w:color="auto" w:fill="auto"/>
        <w:bidi w:val="0"/>
        <w:jc w:val="left"/>
        <w:spacing w:before="0" w:after="0" w:line="240" w:lineRule="exact"/>
        <w:ind w:left="0" w:right="0" w:firstLine="0"/>
      </w:pPr>
      <w:r>
        <w:rPr>
          <w:rStyle w:val="CharStyle23"/>
          <w:i/>
          <w:iCs/>
        </w:rPr>
        <w:t>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
    <w:p>
      <w:pPr>
        <w:pStyle w:val="Style31"/>
        <w:framePr w:wrap="none" w:vAnchor="page" w:hAnchor="page" w:x="3442" w:y="864"/>
        <w:widowControl w:val="0"/>
        <w:keepNext w:val="0"/>
        <w:keepLines w:val="0"/>
        <w:shd w:val="clear" w:color="auto" w:fill="auto"/>
        <w:bidi w:val="0"/>
        <w:jc w:val="left"/>
        <w:spacing w:before="0" w:after="0" w:line="220" w:lineRule="exact"/>
        <w:ind w:left="0" w:right="0" w:firstLine="0"/>
      </w:pPr>
      <w:r>
        <w:rPr>
          <w:rStyle w:val="CharStyle33"/>
          <w:b/>
          <w:bCs/>
        </w:rPr>
        <w:t>Map A Administrative Boundaries for the Solway Firth Partnership Area</w:t>
      </w:r>
    </w:p>
    <w:p>
      <w:pPr>
        <w:framePr w:wrap="none" w:vAnchor="page" w:hAnchor="page" w:x="898" w:y="1251"/>
        <w:widowControl w:val="0"/>
        <w:rPr>
          <w:sz w:val="2"/>
          <w:szCs w:val="2"/>
        </w:rPr>
      </w:pPr>
      <w:r>
        <w:pict>
          <v:shape id="_x0000_s1031" type="#_x0000_t75" style="width:495pt;height:326pt;">
            <v:imagedata r:id="rId15" r:href="rId16"/>
          </v:shape>
        </w:pict>
      </w:r>
    </w:p>
    <w:p>
      <w:pPr>
        <w:pStyle w:val="Style12"/>
        <w:framePr w:w="7224" w:h="1738" w:hRule="exact" w:wrap="none" w:vAnchor="page" w:hAnchor="page" w:x="3432" w:y="7949"/>
        <w:widowControl w:val="0"/>
        <w:keepNext w:val="0"/>
        <w:keepLines w:val="0"/>
        <w:shd w:val="clear" w:color="auto" w:fill="auto"/>
        <w:bidi w:val="0"/>
        <w:jc w:val="left"/>
        <w:spacing w:before="0" w:after="0" w:line="278" w:lineRule="exact"/>
        <w:ind w:left="0" w:right="0" w:firstLine="0"/>
      </w:pPr>
      <w:r>
        <w:rPr>
          <w:rStyle w:val="CharStyle14"/>
        </w:rPr>
        <w:t>Note: As of 1 April 1996 the delivery of local government services in Dumfries and Galloway passed from the Dumfries and Galloway Regional Council and the four District Councils of Wigtown, Stewartry, Nithsdale and Annandale and Eskdale, to the new unitary authority Dumfries and Galloway Council. The four District Council boundaries remain on Map A because much of the social and economic information contained in this report has been collated and presented on this basis.</w:t>
      </w:r>
    </w:p>
    <w:p>
      <w:pPr>
        <w:pStyle w:val="Style21"/>
        <w:framePr w:wrap="none" w:vAnchor="page" w:hAnchor="page" w:x="3399" w:y="14543"/>
        <w:widowControl w:val="0"/>
        <w:keepNext w:val="0"/>
        <w:keepLines w:val="0"/>
        <w:shd w:val="clear" w:color="auto" w:fill="auto"/>
        <w:bidi w:val="0"/>
        <w:jc w:val="left"/>
        <w:spacing w:before="0" w:after="0" w:line="240" w:lineRule="exact"/>
        <w:ind w:left="0" w:right="0" w:firstLine="0"/>
      </w:pPr>
      <w:r>
        <w:rPr>
          <w:rStyle w:val="CharStyle34"/>
          <w:i/>
          <w:iCs/>
        </w:rPr>
        <w:t>4</w:t>
      </w:r>
    </w:p>
    <w:p>
      <w:pPr>
        <w:pStyle w:val="Style18"/>
        <w:framePr w:wrap="none" w:vAnchor="page" w:hAnchor="page" w:x="7522" w:y="14568"/>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58.15pt;margin-top:112.35pt;width:34.8pt;height:42.7pt;z-index:-251658240;mso-position-horizontal-relative:page;mso-position-vertical-relative:page;z-index:-251658749" fillcolor="#B9DBA3" stroked="f"/>
        </w:pict>
      </w:r>
      <w:r>
        <w:pict>
          <v:rect style="position:absolute;margin-left:56.7pt;margin-top:110.9pt;width:37.9pt;height:45.85pt;z-index:-251658240;mso-position-horizontal-relative:page;mso-position-vertical-relative:page;z-index:-251658748" fillcolor="#B9DBA3" stroked="f"/>
        </w:pict>
      </w:r>
    </w:p>
    <w:p>
      <w:pPr>
        <w:pStyle w:val="Style24"/>
        <w:framePr w:wrap="none" w:vAnchor="page" w:hAnchor="page" w:x="1155" w:y="800"/>
        <w:widowControl w:val="0"/>
        <w:keepNext w:val="0"/>
        <w:keepLines w:val="0"/>
        <w:shd w:val="clear" w:color="auto" w:fill="auto"/>
        <w:bidi w:val="0"/>
        <w:jc w:val="left"/>
        <w:spacing w:before="0" w:after="0" w:line="340" w:lineRule="exact"/>
        <w:ind w:left="0" w:right="0" w:firstLine="0"/>
      </w:pPr>
      <w:bookmarkStart w:id="2" w:name="bookmark2"/>
      <w:r>
        <w:rPr>
          <w:rStyle w:val="CharStyle36"/>
          <w:b w:val="0"/>
          <w:bCs w:val="0"/>
        </w:rPr>
        <w:t>Introduction</w:t>
      </w:r>
      <w:bookmarkEnd w:id="2"/>
    </w:p>
    <w:p>
      <w:pPr>
        <w:framePr w:wrap="none" w:vAnchor="page" w:hAnchor="page" w:x="1164" w:y="2248"/>
        <w:widowControl w:val="0"/>
        <w:rPr>
          <w:sz w:val="2"/>
          <w:szCs w:val="2"/>
        </w:rPr>
      </w:pPr>
      <w:r>
        <w:pict>
          <v:shape id="_x0000_s1032" type="#_x0000_t75" style="width:35pt;height:43pt;">
            <v:imagedata r:id="rId17" r:href="rId18"/>
          </v:shape>
        </w:pict>
      </w:r>
    </w:p>
    <w:p>
      <w:pPr>
        <w:pStyle w:val="Style12"/>
        <w:framePr w:w="7397" w:h="889" w:hRule="exact" w:wrap="none" w:vAnchor="page" w:hAnchor="page" w:x="1155" w:y="2232"/>
        <w:widowControl w:val="0"/>
        <w:keepNext w:val="0"/>
        <w:keepLines w:val="0"/>
        <w:shd w:val="clear" w:color="auto" w:fill="auto"/>
        <w:bidi w:val="0"/>
        <w:jc w:val="both"/>
        <w:spacing w:before="0" w:after="0" w:line="278" w:lineRule="exact"/>
        <w:ind w:left="811" w:right="63" w:firstLine="0"/>
      </w:pPr>
      <w:r>
        <w:rPr>
          <w:rStyle w:val="CharStyle27"/>
        </w:rPr>
        <w:t>he Solway Firth is a unique and special place. The impression it gives is of</w:t>
        <w:br/>
        <w:t>a vast, undeveloped and remote landscape within which lies an outstanding</w:t>
        <w:br/>
        <w:t>natural, cultural and economic heritage. The presence of the national</w:t>
      </w:r>
    </w:p>
    <w:p>
      <w:pPr>
        <w:pStyle w:val="Style12"/>
        <w:framePr w:wrap="none" w:vAnchor="page" w:hAnchor="page" w:x="1155" w:y="3127"/>
        <w:widowControl w:val="0"/>
        <w:keepNext w:val="0"/>
        <w:keepLines w:val="0"/>
        <w:shd w:val="clear" w:color="auto" w:fill="auto"/>
        <w:bidi w:val="0"/>
        <w:jc w:val="both"/>
        <w:spacing w:before="0" w:after="0" w:line="190" w:lineRule="exact"/>
        <w:ind w:left="0" w:right="0" w:firstLine="0"/>
      </w:pPr>
      <w:r>
        <w:rPr>
          <w:rStyle w:val="CharStyle27"/>
        </w:rPr>
        <w:t>boundary is another unique feature of the Solway and one which has enormous</w:t>
      </w:r>
    </w:p>
    <w:p>
      <w:pPr>
        <w:pStyle w:val="Style12"/>
        <w:framePr w:w="7397" w:h="11754" w:hRule="exact" w:wrap="none" w:vAnchor="page" w:hAnchor="page" w:x="1155" w:y="3410"/>
        <w:widowControl w:val="0"/>
        <w:keepNext w:val="0"/>
        <w:keepLines w:val="0"/>
        <w:shd w:val="clear" w:color="auto" w:fill="auto"/>
        <w:bidi w:val="0"/>
        <w:jc w:val="both"/>
        <w:spacing w:before="0" w:after="137" w:line="190" w:lineRule="exact"/>
        <w:ind w:left="0" w:right="0" w:firstLine="0"/>
      </w:pPr>
      <w:r>
        <w:rPr>
          <w:rStyle w:val="CharStyle27"/>
        </w:rPr>
        <w:t>implications for the future management of the area.</w:t>
      </w:r>
    </w:p>
    <w:p>
      <w:pPr>
        <w:pStyle w:val="Style12"/>
        <w:framePr w:w="7397" w:h="11754" w:hRule="exact" w:wrap="none" w:vAnchor="page" w:hAnchor="page" w:x="1155" w:y="3410"/>
        <w:widowControl w:val="0"/>
        <w:keepNext w:val="0"/>
        <w:keepLines w:val="0"/>
        <w:shd w:val="clear" w:color="auto" w:fill="auto"/>
        <w:bidi w:val="0"/>
        <w:jc w:val="left"/>
        <w:spacing w:before="0" w:after="191" w:line="278" w:lineRule="exact"/>
        <w:ind w:left="0" w:right="0" w:firstLine="0"/>
      </w:pPr>
      <w:r>
        <w:rPr>
          <w:rStyle w:val="CharStyle27"/>
        </w:rPr>
        <w:t>Firths are usually planned and regulated by diverse agencies with no single body responsible for taking stock. As more and more demands are made on the Solway there has been a growing awareness that some activities may come into conflict with other interests. This creates a challenge for the whole population to manage the resources of the firth in a less fragmented, less piecemeal, more sustainable way. The Solway Firth Partnership represents a major step towards addressing this challenge through a process of co-operation, consensus and agreement.</w:t>
      </w:r>
    </w:p>
    <w:p>
      <w:pPr>
        <w:pStyle w:val="Style12"/>
        <w:framePr w:w="7397" w:h="11754" w:hRule="exact" w:wrap="none" w:vAnchor="page" w:hAnchor="page" w:x="1155" w:y="3410"/>
        <w:widowControl w:val="0"/>
        <w:keepNext w:val="0"/>
        <w:keepLines w:val="0"/>
        <w:shd w:val="clear" w:color="auto" w:fill="auto"/>
        <w:bidi w:val="0"/>
        <w:jc w:val="both"/>
        <w:spacing w:before="0" w:after="134" w:line="190" w:lineRule="exact"/>
        <w:ind w:left="0" w:right="0" w:firstLine="0"/>
      </w:pPr>
      <w:r>
        <w:rPr>
          <w:rStyle w:val="CharStyle27"/>
        </w:rPr>
        <w:t>The stated aim of the Partnership is to:</w:t>
      </w:r>
    </w:p>
    <w:p>
      <w:pPr>
        <w:pStyle w:val="Style37"/>
        <w:framePr w:w="7397" w:h="11754" w:hRule="exact" w:wrap="none" w:vAnchor="page" w:hAnchor="page" w:x="1155" w:y="3410"/>
        <w:widowControl w:val="0"/>
        <w:keepNext w:val="0"/>
        <w:keepLines w:val="0"/>
        <w:shd w:val="clear" w:color="auto" w:fill="auto"/>
        <w:bidi w:val="0"/>
        <w:jc w:val="left"/>
        <w:spacing w:before="0" w:after="120"/>
        <w:ind w:left="0" w:right="0"/>
      </w:pPr>
      <w:r>
        <w:rPr>
          <w:rStyle w:val="CharStyle39"/>
          <w:i/>
          <w:iCs/>
        </w:rPr>
        <w:t>“develop in partnership with others a management strategy which will encourage current and future users of the Firth to set a level of social, economic and ecological development for the region that is compatible with the principles of sustainable development”.</w:t>
      </w:r>
    </w:p>
    <w:p>
      <w:pPr>
        <w:pStyle w:val="Style12"/>
        <w:framePr w:w="7397" w:h="11754" w:hRule="exact" w:wrap="none" w:vAnchor="page" w:hAnchor="page" w:x="1155" w:y="3410"/>
        <w:widowControl w:val="0"/>
        <w:keepNext w:val="0"/>
        <w:keepLines w:val="0"/>
        <w:shd w:val="clear" w:color="auto" w:fill="auto"/>
        <w:bidi w:val="0"/>
        <w:jc w:val="left"/>
        <w:spacing w:before="0" w:after="195" w:line="283" w:lineRule="exact"/>
        <w:ind w:left="0" w:right="0" w:firstLine="0"/>
      </w:pPr>
      <w:r>
        <w:rPr>
          <w:rStyle w:val="CharStyle27"/>
        </w:rPr>
        <w:t>The Partnership is open to all statutory and non-statutory interest groups to become members and influence the shape of the management strategy. It is managed by a steering group which meets quarterly to review the progress and overall direction of the project. Represented on the Steering Group are all the statutory agencies with responsibilities in and around the Solway Firth Partnership area.</w:t>
      </w:r>
    </w:p>
    <w:p>
      <w:pPr>
        <w:pStyle w:val="Style40"/>
        <w:framePr w:w="7397" w:h="11754" w:hRule="exact" w:wrap="none" w:vAnchor="page" w:hAnchor="page" w:x="1155" w:y="3410"/>
        <w:widowControl w:val="0"/>
        <w:keepNext w:val="0"/>
        <w:keepLines w:val="0"/>
        <w:shd w:val="clear" w:color="auto" w:fill="auto"/>
        <w:bidi w:val="0"/>
        <w:spacing w:before="0" w:after="142" w:line="190" w:lineRule="exact"/>
        <w:ind w:left="0" w:right="0" w:firstLine="0"/>
      </w:pPr>
      <w:bookmarkStart w:id="3" w:name="bookmark3"/>
      <w:r>
        <w:rPr>
          <w:rStyle w:val="CharStyle42"/>
          <w:b w:val="0"/>
          <w:bCs w:val="0"/>
        </w:rPr>
        <w:t>Solway Firth Review</w:t>
      </w:r>
      <w:bookmarkEnd w:id="3"/>
    </w:p>
    <w:p>
      <w:pPr>
        <w:pStyle w:val="Style12"/>
        <w:framePr w:w="7397" w:h="11754" w:hRule="exact" w:wrap="none" w:vAnchor="page" w:hAnchor="page" w:x="1155" w:y="3410"/>
        <w:widowControl w:val="0"/>
        <w:keepNext w:val="0"/>
        <w:keepLines w:val="0"/>
        <w:shd w:val="clear" w:color="auto" w:fill="auto"/>
        <w:bidi w:val="0"/>
        <w:jc w:val="left"/>
        <w:spacing w:before="0" w:after="120" w:line="278" w:lineRule="exact"/>
        <w:ind w:left="0" w:right="0" w:firstLine="0"/>
      </w:pPr>
      <w:r>
        <w:rPr>
          <w:rStyle w:val="CharStyle27"/>
        </w:rPr>
        <w:t>For the purpose of this report the Solway Firth Partnership area is defined seaward as the area between the Mull of Galloway and St Bees Head (Map A). The nominal landward boundary which qualifies to be called ‘coastal’ is taken to be 1 1cm from the mean high water mark. However for practical purposes it has proved necessary to include features and activities that lie beyond this boundary, based on the strength of their relationship with the Solway rather than on their geographical location. The visual influence of the Solway, for instance, ranges widely across the surrounding landscapes and seascapes.</w:t>
      </w:r>
    </w:p>
    <w:p>
      <w:pPr>
        <w:pStyle w:val="Style12"/>
        <w:framePr w:w="7397" w:h="11754" w:hRule="exact" w:wrap="none" w:vAnchor="page" w:hAnchor="page" w:x="1155" w:y="3410"/>
        <w:widowControl w:val="0"/>
        <w:keepNext w:val="0"/>
        <w:keepLines w:val="0"/>
        <w:shd w:val="clear" w:color="auto" w:fill="auto"/>
        <w:bidi w:val="0"/>
        <w:jc w:val="left"/>
        <w:spacing w:before="0" w:after="120" w:line="278" w:lineRule="exact"/>
        <w:ind w:left="0" w:right="0" w:firstLine="0"/>
      </w:pPr>
      <w:r>
        <w:rPr>
          <w:rStyle w:val="CharStyle27"/>
        </w:rPr>
        <w:t>The main purpose behind publishing this document is to make base-line information on the current state of resource use more accessible to all partners. The knock-on effect should be to improve the future planning, management and monitoring of all resources.</w:t>
      </w:r>
    </w:p>
    <w:p>
      <w:pPr>
        <w:pStyle w:val="Style12"/>
        <w:framePr w:w="7397" w:h="11754" w:hRule="exact" w:wrap="none" w:vAnchor="page" w:hAnchor="page" w:x="1155" w:y="3410"/>
        <w:widowControl w:val="0"/>
        <w:keepNext w:val="0"/>
        <w:keepLines w:val="0"/>
        <w:shd w:val="clear" w:color="auto" w:fill="auto"/>
        <w:bidi w:val="0"/>
        <w:jc w:val="left"/>
        <w:spacing w:before="0" w:after="0" w:line="278" w:lineRule="exact"/>
        <w:ind w:left="0" w:right="0" w:firstLine="0"/>
      </w:pPr>
      <w:r>
        <w:rPr>
          <w:rStyle w:val="CharStyle27"/>
        </w:rPr>
        <w:t>The bulk of the information contained in this document has been pulled together by ten specialist topic groups. Each was set up under the direction of the steering group, to prepare individual chapters for the Review. Topic Groups comprised up to 10 core members who met on a regular basis over a period of several months. Topic groups also consulted widely with other key users such as fishermen, wildfowlers, recreation and nature conservation groups.</w:t>
      </w:r>
    </w:p>
    <w:p>
      <w:pPr>
        <w:pStyle w:val="Style18"/>
        <w:framePr w:wrap="none" w:vAnchor="page" w:hAnchor="page" w:x="1145" w:y="16045"/>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364" w:y="16020"/>
        <w:widowControl w:val="0"/>
        <w:keepNext w:val="0"/>
        <w:keepLines w:val="0"/>
        <w:shd w:val="clear" w:color="auto" w:fill="auto"/>
        <w:bidi w:val="0"/>
        <w:jc w:val="left"/>
        <w:spacing w:before="0" w:after="0" w:line="240" w:lineRule="exact"/>
        <w:ind w:left="0" w:right="0" w:firstLine="0"/>
      </w:pPr>
      <w:r>
        <w:rPr>
          <w:rStyle w:val="CharStyle34"/>
          <w:i/>
          <w:iCs/>
        </w:rPr>
        <w:t>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7349" w:h="7494" w:hRule="exact" w:wrap="none" w:vAnchor="page" w:hAnchor="page" w:x="3375" w:y="2279"/>
        <w:widowControl w:val="0"/>
        <w:keepNext w:val="0"/>
        <w:keepLines w:val="0"/>
        <w:shd w:val="clear" w:color="auto" w:fill="auto"/>
        <w:bidi w:val="0"/>
        <w:jc w:val="left"/>
        <w:spacing w:before="0" w:after="183" w:line="278" w:lineRule="exact"/>
        <w:ind w:left="0" w:right="0" w:firstLine="0"/>
      </w:pPr>
      <w:r>
        <w:rPr>
          <w:rStyle w:val="CharStyle27"/>
        </w:rPr>
        <w:t>It is hoped that the Solway Firth Review will help the Partnership to identify the main development issues and opportunities in the firth, and increase our understanding of its complex and dynamic nature. And by bringing together information from both sides of the firth under a single cover, the Solway Firth Review should reinforce a picture of the wider Solway as a natural selfcontained geographical area. This in turn will require an integrated, strategic approach to manage all its component parts.</w:t>
      </w:r>
    </w:p>
    <w:p>
      <w:pPr>
        <w:pStyle w:val="Style43"/>
        <w:framePr w:w="7349" w:h="7494" w:hRule="exact" w:wrap="none" w:vAnchor="page" w:hAnchor="page" w:x="3375" w:y="2279"/>
        <w:widowControl w:val="0"/>
        <w:keepNext w:val="0"/>
        <w:keepLines w:val="0"/>
        <w:shd w:val="clear" w:color="auto" w:fill="auto"/>
        <w:bidi w:val="0"/>
        <w:jc w:val="left"/>
        <w:spacing w:before="0" w:after="140" w:line="200" w:lineRule="exact"/>
        <w:ind w:left="0" w:right="0" w:firstLine="0"/>
      </w:pPr>
      <w:bookmarkStart w:id="4" w:name="bookmark4"/>
      <w:r>
        <w:rPr>
          <w:rStyle w:val="CharStyle45"/>
          <w:b/>
          <w:bCs/>
        </w:rPr>
        <w:t>Boundary Changes and Government Re-Organisation</w:t>
      </w:r>
      <w:bookmarkEnd w:id="4"/>
    </w:p>
    <w:p>
      <w:pPr>
        <w:pStyle w:val="Style12"/>
        <w:framePr w:w="7349" w:h="7494" w:hRule="exact" w:wrap="none" w:vAnchor="page" w:hAnchor="page" w:x="3375" w:y="2279"/>
        <w:widowControl w:val="0"/>
        <w:keepNext w:val="0"/>
        <w:keepLines w:val="0"/>
        <w:shd w:val="clear" w:color="auto" w:fill="auto"/>
        <w:bidi w:val="0"/>
        <w:jc w:val="left"/>
        <w:spacing w:before="0" w:after="120" w:line="278" w:lineRule="exact"/>
        <w:ind w:left="0" w:right="0" w:firstLine="0"/>
      </w:pPr>
      <w:r>
        <w:rPr>
          <w:rStyle w:val="CharStyle27"/>
        </w:rPr>
        <w:t>As of 1 April 1996 the delivery of local government services in Dumfries and Galloway passed from the Dumfries and Galloway Regional Council and the four District Councils of Wigtown, Stewartry, Nithsdale and Annandale and Eskdale, to the new unitary authority Dumfries and Galloway Council. The four District Council boundaries remain on Map A because much of the social and economic information contained in this report has been collated and presented on this basis.</w:t>
      </w:r>
    </w:p>
    <w:p>
      <w:pPr>
        <w:pStyle w:val="Style12"/>
        <w:framePr w:w="7349" w:h="7494" w:hRule="exact" w:wrap="none" w:vAnchor="page" w:hAnchor="page" w:x="3375" w:y="2279"/>
        <w:widowControl w:val="0"/>
        <w:keepNext w:val="0"/>
        <w:keepLines w:val="0"/>
        <w:shd w:val="clear" w:color="auto" w:fill="auto"/>
        <w:bidi w:val="0"/>
        <w:jc w:val="left"/>
        <w:spacing w:before="0" w:after="120" w:line="278" w:lineRule="exact"/>
        <w:ind w:left="0" w:right="0" w:firstLine="0"/>
      </w:pPr>
      <w:r>
        <w:rPr>
          <w:rStyle w:val="CharStyle27"/>
        </w:rPr>
        <w:t>In addition the role and function of the Solway River Purification Board (SRPB) and Her Majesty’s Industrial Pollution Inspectorate (HMIPI) passed to a new agency the Scottish Environment Protection Agency (SEPA). In England all the functions of the National Rivers Authority (NRA) and Her Majesty’s Inspectorate of Pollution (HMIP) passed to the new Environment Agency (EA). Both new agencies have been established under the Environment Act 1995.</w:t>
      </w:r>
    </w:p>
    <w:p>
      <w:pPr>
        <w:pStyle w:val="Style12"/>
        <w:framePr w:w="7349" w:h="7494" w:hRule="exact" w:wrap="none" w:vAnchor="page" w:hAnchor="page" w:x="3375" w:y="2279"/>
        <w:widowControl w:val="0"/>
        <w:keepNext w:val="0"/>
        <w:keepLines w:val="0"/>
        <w:shd w:val="clear" w:color="auto" w:fill="auto"/>
        <w:bidi w:val="0"/>
        <w:jc w:val="left"/>
        <w:spacing w:before="0" w:after="0" w:line="278" w:lineRule="exact"/>
        <w:ind w:left="0" w:right="0" w:firstLine="0"/>
      </w:pPr>
      <w:r>
        <w:rPr>
          <w:rStyle w:val="CharStyle27"/>
        </w:rPr>
        <w:t>It is hoped that everyone with an interest in the Solway Firth will seize the opportunity of joining the Solway firth Partnership by helping to shape the management strategy and signing up to its specific aims and objectives. It will only succeed with the wholehearted co-operation of one and all.</w:t>
      </w:r>
    </w:p>
    <w:p>
      <w:pPr>
        <w:pStyle w:val="Style21"/>
        <w:framePr w:wrap="none" w:vAnchor="page" w:hAnchor="page" w:x="3360" w:y="16091"/>
        <w:widowControl w:val="0"/>
        <w:keepNext w:val="0"/>
        <w:keepLines w:val="0"/>
        <w:shd w:val="clear" w:color="auto" w:fill="auto"/>
        <w:bidi w:val="0"/>
        <w:jc w:val="left"/>
        <w:spacing w:before="0" w:after="0" w:line="240" w:lineRule="exact"/>
        <w:ind w:left="0" w:right="0" w:firstLine="0"/>
      </w:pPr>
      <w:r>
        <w:rPr>
          <w:rStyle w:val="CharStyle23"/>
          <w:i/>
          <w:iCs/>
        </w:rPr>
        <w:t>6</w:t>
      </w:r>
    </w:p>
    <w:p>
      <w:pPr>
        <w:pStyle w:val="Style18"/>
        <w:framePr w:wrap="none" w:vAnchor="page" w:hAnchor="page" w:x="7483" w:y="16117"/>
        <w:widowControl w:val="0"/>
        <w:keepNext w:val="0"/>
        <w:keepLines w:val="0"/>
        <w:shd w:val="clear" w:color="auto" w:fill="auto"/>
        <w:bidi w:val="0"/>
        <w:jc w:val="left"/>
        <w:spacing w:before="0" w:after="0" w:line="220" w:lineRule="exact"/>
        <w:ind w:left="0" w:right="0" w:firstLine="0"/>
      </w:pPr>
      <w:r>
        <w:rPr>
          <w:rStyle w:val="CharStyle30"/>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24"/>
        <w:framePr w:wrap="none" w:vAnchor="page" w:hAnchor="page" w:x="1152" w:y="844"/>
        <w:widowControl w:val="0"/>
        <w:keepNext w:val="0"/>
        <w:keepLines w:val="0"/>
        <w:shd w:val="clear" w:color="auto" w:fill="auto"/>
        <w:bidi w:val="0"/>
        <w:jc w:val="left"/>
        <w:spacing w:before="0" w:after="0" w:line="340" w:lineRule="exact"/>
        <w:ind w:left="0" w:right="0" w:firstLine="0"/>
      </w:pPr>
      <w:bookmarkStart w:id="5" w:name="bookmark5"/>
      <w:r>
        <w:rPr>
          <w:rStyle w:val="CharStyle26"/>
          <w:b w:val="0"/>
          <w:bCs w:val="0"/>
        </w:rPr>
        <w:t>Contents</w:t>
      </w:r>
      <w:bookmarkEnd w:id="5"/>
    </w:p>
    <w:p>
      <w:pPr>
        <w:pStyle w:val="Style31"/>
        <w:framePr w:w="7426" w:h="264" w:hRule="exact" w:wrap="none" w:vAnchor="page" w:hAnchor="page" w:x="1152" w:y="2258"/>
        <w:tabs>
          <w:tab w:leader="none" w:pos="3686" w:val="center"/>
          <w:tab w:leader="none" w:pos="7330" w:val="right"/>
        </w:tabs>
        <w:widowControl w:val="0"/>
        <w:keepNext w:val="0"/>
        <w:keepLines w:val="0"/>
        <w:shd w:val="clear" w:color="auto" w:fill="auto"/>
        <w:bidi w:val="0"/>
        <w:jc w:val="both"/>
        <w:spacing w:before="0" w:after="0" w:line="220" w:lineRule="exact"/>
        <w:ind w:left="0" w:right="0" w:firstLine="0"/>
      </w:pPr>
      <w:r>
        <w:rPr>
          <w:rStyle w:val="CharStyle46"/>
          <w:b/>
          <w:bCs/>
        </w:rPr>
        <w:t>Chapter 1 : Landscape and cultural</w:t>
        <w:tab/>
        <w:t>heritage</w:t>
        <w:tab/>
        <w:t>7</w:t>
      </w:r>
    </w:p>
    <w:p>
      <w:pPr>
        <w:pStyle w:val="TOC 6"/>
        <w:framePr w:w="7426" w:h="10896" w:hRule="exact" w:wrap="none" w:vAnchor="page" w:hAnchor="page" w:x="1152" w:y="2690"/>
        <w:tabs>
          <w:tab w:leader="none" w:pos="7327" w:val="right"/>
        </w:tabs>
        <w:widowControl w:val="0"/>
        <w:keepNext w:val="0"/>
        <w:keepLines w:val="0"/>
        <w:shd w:val="clear" w:color="auto" w:fill="auto"/>
        <w:bidi w:val="0"/>
        <w:spacing w:before="0" w:after="0"/>
        <w:ind w:left="0" w:right="0" w:firstLine="0"/>
      </w:pPr>
      <w:hyperlink w:anchor="bookmark7" w:tooltip="Current Document">
        <w:r>
          <w:rPr>
            <w:rStyle w:val="CharStyle49"/>
            <w:b w:val="0"/>
            <w:bCs w:val="0"/>
          </w:rPr>
          <w:t>The landscape</w:t>
          <w:tab/>
          <w:t>7</w:t>
        </w:r>
      </w:hyperlink>
    </w:p>
    <w:p>
      <w:pPr>
        <w:pStyle w:val="TOC 6"/>
        <w:framePr w:w="7426" w:h="10896" w:hRule="exact" w:wrap="none" w:vAnchor="page" w:hAnchor="page" w:x="1152" w:y="2690"/>
        <w:tabs>
          <w:tab w:leader="none" w:pos="7327" w:val="right"/>
        </w:tabs>
        <w:widowControl w:val="0"/>
        <w:keepNext w:val="0"/>
        <w:keepLines w:val="0"/>
        <w:shd w:val="clear" w:color="auto" w:fill="auto"/>
        <w:bidi w:val="0"/>
        <w:spacing w:before="0" w:after="0"/>
        <w:ind w:left="0" w:right="0" w:firstLine="0"/>
      </w:pPr>
      <w:hyperlink w:anchor="bookmark8" w:tooltip="Current Document">
        <w:r>
          <w:rPr>
            <w:rStyle w:val="CharStyle49"/>
            <w:b w:val="0"/>
            <w:bCs w:val="0"/>
          </w:rPr>
          <w:t>Landscape character types</w:t>
          <w:tab/>
          <w:t>8</w:t>
        </w:r>
      </w:hyperlink>
    </w:p>
    <w:p>
      <w:pPr>
        <w:pStyle w:val="TOC 6"/>
        <w:framePr w:w="7426" w:h="10896" w:hRule="exact" w:wrap="none" w:vAnchor="page" w:hAnchor="page" w:x="1152" w:y="2690"/>
        <w:tabs>
          <w:tab w:leader="none" w:pos="7327" w:val="right"/>
        </w:tabs>
        <w:widowControl w:val="0"/>
        <w:keepNext w:val="0"/>
        <w:keepLines w:val="0"/>
        <w:shd w:val="clear" w:color="auto" w:fill="auto"/>
        <w:bidi w:val="0"/>
        <w:spacing w:before="0" w:after="0"/>
        <w:ind w:left="0" w:right="0" w:firstLine="0"/>
      </w:pPr>
      <w:hyperlink w:anchor="bookmark11" w:tooltip="Current Document">
        <w:r>
          <w:rPr>
            <w:rStyle w:val="CharStyle49"/>
            <w:b w:val="0"/>
            <w:bCs w:val="0"/>
          </w:rPr>
          <w:t>Cultural heritage</w:t>
          <w:tab/>
          <w:t>9</w:t>
        </w:r>
      </w:hyperlink>
    </w:p>
    <w:p>
      <w:pPr>
        <w:pStyle w:val="TOC 6"/>
        <w:framePr w:w="7426" w:h="10896" w:hRule="exact" w:wrap="none" w:vAnchor="page" w:hAnchor="page" w:x="1152" w:y="2690"/>
        <w:tabs>
          <w:tab w:leader="none" w:pos="7327" w:val="right"/>
        </w:tabs>
        <w:widowControl w:val="0"/>
        <w:keepNext w:val="0"/>
        <w:keepLines w:val="0"/>
        <w:shd w:val="clear" w:color="auto" w:fill="auto"/>
        <w:bidi w:val="0"/>
        <w:spacing w:before="0" w:after="0"/>
        <w:ind w:left="0" w:right="0" w:firstLine="0"/>
      </w:pPr>
      <w:hyperlink w:anchor="bookmark19" w:tooltip="Current Document">
        <w:r>
          <w:rPr>
            <w:rStyle w:val="CharStyle49"/>
            <w:b w:val="0"/>
            <w:bCs w:val="0"/>
          </w:rPr>
          <w:t>The future</w:t>
          <w:tab/>
          <w:t>11</w:t>
        </w:r>
      </w:hyperlink>
    </w:p>
    <w:p>
      <w:pPr>
        <w:pStyle w:val="TOC 5"/>
        <w:framePr w:w="7426" w:h="10896" w:hRule="exact" w:wrap="none" w:vAnchor="page" w:hAnchor="page" w:x="1152" w:y="2690"/>
        <w:tabs>
          <w:tab w:leader="none" w:pos="7327" w:val="right"/>
        </w:tabs>
        <w:widowControl w:val="0"/>
        <w:keepNext w:val="0"/>
        <w:keepLines w:val="0"/>
        <w:shd w:val="clear" w:color="auto" w:fill="auto"/>
        <w:bidi w:val="0"/>
        <w:spacing w:before="0" w:after="0"/>
        <w:ind w:left="0" w:right="0" w:firstLine="0"/>
      </w:pPr>
      <w:hyperlink w:anchor="bookmark27" w:tooltip="Current Document">
        <w:r>
          <w:rPr>
            <w:rStyle w:val="CharStyle49"/>
            <w:b w:val="0"/>
            <w:bCs w:val="0"/>
          </w:rPr>
          <w:t>Landscape and cultural heritage designations</w:t>
          <w:tab/>
          <w:t>11</w:t>
        </w:r>
      </w:hyperlink>
    </w:p>
    <w:p>
      <w:pPr>
        <w:pStyle w:val="TOC 5"/>
        <w:framePr w:w="7426" w:h="10896" w:hRule="exact" w:wrap="none" w:vAnchor="page" w:hAnchor="page" w:x="1152" w:y="2690"/>
        <w:tabs>
          <w:tab w:leader="none" w:pos="7327" w:val="right"/>
        </w:tabs>
        <w:widowControl w:val="0"/>
        <w:keepNext w:val="0"/>
        <w:keepLines w:val="0"/>
        <w:shd w:val="clear" w:color="auto" w:fill="auto"/>
        <w:bidi w:val="0"/>
        <w:spacing w:before="0" w:after="212"/>
        <w:ind w:left="0" w:right="0" w:firstLine="0"/>
      </w:pPr>
      <w:hyperlink w:anchor="bookmark50" w:tooltip="Current Document">
        <w:r>
          <w:rPr>
            <w:rStyle w:val="CharStyle49"/>
            <w:b w:val="0"/>
            <w:bCs w:val="0"/>
          </w:rPr>
          <w:t>Research and information sources</w:t>
          <w:tab/>
          <w:t>13</w:t>
        </w:r>
      </w:hyperlink>
    </w:p>
    <w:p>
      <w:pPr>
        <w:pStyle w:val="TOC 3"/>
        <w:framePr w:w="7426" w:h="10896" w:hRule="exact" w:wrap="none" w:vAnchor="page" w:hAnchor="page" w:x="1152" w:y="2690"/>
        <w:tabs>
          <w:tab w:leader="none" w:pos="7327" w:val="right"/>
        </w:tabs>
        <w:widowControl w:val="0"/>
        <w:keepNext w:val="0"/>
        <w:keepLines w:val="0"/>
        <w:shd w:val="clear" w:color="auto" w:fill="auto"/>
        <w:bidi w:val="0"/>
        <w:spacing w:before="0" w:after="97" w:line="200" w:lineRule="exact"/>
        <w:ind w:left="0" w:right="0" w:firstLine="0"/>
      </w:pPr>
      <w:hyperlink w:anchor="bookmark35" w:tooltip="Current Document">
        <w:r>
          <w:rPr>
            <w:rStyle w:val="CharStyle52"/>
            <w:b/>
            <w:bCs/>
          </w:rPr>
          <w:t>Chapter 2 : Geology and geomorphology</w:t>
          <w:tab/>
          <w:t>27</w:t>
        </w:r>
      </w:hyperlink>
    </w:p>
    <w:p>
      <w:pPr>
        <w:pStyle w:val="TOC 5"/>
        <w:framePr w:w="7426" w:h="10896" w:hRule="exact" w:wrap="none" w:vAnchor="page" w:hAnchor="page" w:x="1152" w:y="2690"/>
        <w:tabs>
          <w:tab w:leader="none" w:pos="7327" w:val="right"/>
        </w:tabs>
        <w:widowControl w:val="0"/>
        <w:keepNext w:val="0"/>
        <w:keepLines w:val="0"/>
        <w:shd w:val="clear" w:color="auto" w:fill="auto"/>
        <w:bidi w:val="0"/>
        <w:spacing w:before="0" w:after="0"/>
        <w:ind w:left="0" w:right="0" w:firstLine="0"/>
      </w:pPr>
      <w:r>
        <w:rPr>
          <w:rStyle w:val="CharStyle49"/>
          <w:b w:val="0"/>
          <w:bCs w:val="0"/>
        </w:rPr>
        <w:t>Solid geology</w:t>
        <w:tab/>
        <w:t>28</w:t>
      </w:r>
    </w:p>
    <w:p>
      <w:pPr>
        <w:pStyle w:val="TOC 6"/>
        <w:framePr w:w="7426" w:h="10896" w:hRule="exact" w:wrap="none" w:vAnchor="page" w:hAnchor="page" w:x="1152" w:y="2690"/>
        <w:tabs>
          <w:tab w:leader="none" w:pos="7327" w:val="right"/>
        </w:tabs>
        <w:widowControl w:val="0"/>
        <w:keepNext w:val="0"/>
        <w:keepLines w:val="0"/>
        <w:shd w:val="clear" w:color="auto" w:fill="auto"/>
        <w:bidi w:val="0"/>
        <w:spacing w:before="0" w:after="0"/>
        <w:ind w:left="0" w:right="0" w:firstLine="0"/>
      </w:pPr>
      <w:hyperlink w:anchor="bookmark43" w:tooltip="Current Document">
        <w:r>
          <w:rPr>
            <w:rStyle w:val="CharStyle49"/>
            <w:b w:val="0"/>
            <w:bCs w:val="0"/>
          </w:rPr>
          <w:t>Drift geology</w:t>
          <w:tab/>
          <w:t>31</w:t>
        </w:r>
      </w:hyperlink>
    </w:p>
    <w:p>
      <w:pPr>
        <w:pStyle w:val="TOC 6"/>
        <w:framePr w:w="7426" w:h="10896" w:hRule="exact" w:wrap="none" w:vAnchor="page" w:hAnchor="page" w:x="1152" w:y="2690"/>
        <w:tabs>
          <w:tab w:leader="none" w:pos="7327" w:val="right"/>
        </w:tabs>
        <w:widowControl w:val="0"/>
        <w:keepNext w:val="0"/>
        <w:keepLines w:val="0"/>
        <w:shd w:val="clear" w:color="auto" w:fill="auto"/>
        <w:bidi w:val="0"/>
        <w:spacing w:before="0" w:after="0"/>
        <w:ind w:left="0" w:right="0" w:firstLine="0"/>
      </w:pPr>
      <w:hyperlink w:anchor="bookmark46" w:tooltip="Current Document">
        <w:r>
          <w:rPr>
            <w:rStyle w:val="CharStyle49"/>
            <w:b w:val="0"/>
            <w:bCs w:val="0"/>
          </w:rPr>
          <w:t>Coastal geomorphology</w:t>
          <w:tab/>
          <w:t>34</w:t>
        </w:r>
      </w:hyperlink>
    </w:p>
    <w:p>
      <w:pPr>
        <w:pStyle w:val="TOC 5"/>
        <w:framePr w:w="7426" w:h="10896" w:hRule="exact" w:wrap="none" w:vAnchor="page" w:hAnchor="page" w:x="1152" w:y="2690"/>
        <w:tabs>
          <w:tab w:leader="none" w:pos="7327" w:val="right"/>
        </w:tabs>
        <w:widowControl w:val="0"/>
        <w:keepNext w:val="0"/>
        <w:keepLines w:val="0"/>
        <w:shd w:val="clear" w:color="auto" w:fill="auto"/>
        <w:bidi w:val="0"/>
        <w:spacing w:before="0" w:after="0"/>
        <w:ind w:left="0" w:right="0" w:firstLine="0"/>
      </w:pPr>
      <w:hyperlink w:anchor="bookmark47" w:tooltip="Current Document">
        <w:r>
          <w:rPr>
            <w:rStyle w:val="CharStyle49"/>
            <w:b w:val="0"/>
            <w:bCs w:val="0"/>
          </w:rPr>
          <w:t>Offshore geology</w:t>
          <w:tab/>
          <w:t>36</w:t>
        </w:r>
      </w:hyperlink>
    </w:p>
    <w:p>
      <w:pPr>
        <w:pStyle w:val="TOC 5"/>
        <w:framePr w:w="7426" w:h="10896" w:hRule="exact" w:wrap="none" w:vAnchor="page" w:hAnchor="page" w:x="1152" w:y="2690"/>
        <w:tabs>
          <w:tab w:leader="none" w:pos="3661" w:val="center"/>
          <w:tab w:leader="none" w:pos="7327" w:val="right"/>
        </w:tabs>
        <w:widowControl w:val="0"/>
        <w:keepNext w:val="0"/>
        <w:keepLines w:val="0"/>
        <w:shd w:val="clear" w:color="auto" w:fill="auto"/>
        <w:bidi w:val="0"/>
        <w:spacing w:before="0" w:after="0"/>
        <w:ind w:left="0" w:right="0" w:firstLine="0"/>
      </w:pPr>
      <w:hyperlink w:anchor="bookmark48" w:tooltip="Current Document">
        <w:r>
          <w:rPr>
            <w:rStyle w:val="CharStyle49"/>
            <w:b w:val="0"/>
            <w:bCs w:val="0"/>
          </w:rPr>
          <w:t>Protection and management of geological</w:t>
          <w:tab/>
          <w:t>sites</w:t>
          <w:tab/>
          <w:t>36</w:t>
        </w:r>
      </w:hyperlink>
    </w:p>
    <w:p>
      <w:pPr>
        <w:pStyle w:val="TOC 6"/>
        <w:framePr w:w="7426" w:h="10896" w:hRule="exact" w:wrap="none" w:vAnchor="page" w:hAnchor="page" w:x="1152" w:y="2690"/>
        <w:tabs>
          <w:tab w:leader="none" w:pos="7327" w:val="right"/>
        </w:tabs>
        <w:widowControl w:val="0"/>
        <w:keepNext w:val="0"/>
        <w:keepLines w:val="0"/>
        <w:shd w:val="clear" w:color="auto" w:fill="auto"/>
        <w:bidi w:val="0"/>
        <w:spacing w:before="0" w:after="212"/>
        <w:ind w:left="0" w:right="0" w:firstLine="0"/>
      </w:pPr>
      <w:hyperlink w:anchor="bookmark33" w:tooltip="Current Document">
        <w:r>
          <w:rPr>
            <w:rStyle w:val="CharStyle49"/>
            <w:b w:val="0"/>
            <w:bCs w:val="0"/>
          </w:rPr>
          <w:t>Research and information sources</w:t>
          <w:tab/>
          <w:t>38</w:t>
        </w:r>
      </w:hyperlink>
    </w:p>
    <w:p>
      <w:pPr>
        <w:pStyle w:val="TOC 3"/>
        <w:framePr w:w="7426" w:h="10896" w:hRule="exact" w:wrap="none" w:vAnchor="page" w:hAnchor="page" w:x="1152" w:y="2690"/>
        <w:tabs>
          <w:tab w:leader="none" w:pos="7327" w:val="right"/>
        </w:tabs>
        <w:widowControl w:val="0"/>
        <w:keepNext w:val="0"/>
        <w:keepLines w:val="0"/>
        <w:shd w:val="clear" w:color="auto" w:fill="auto"/>
        <w:bidi w:val="0"/>
        <w:spacing w:before="0" w:after="97" w:line="200" w:lineRule="exact"/>
        <w:ind w:left="0" w:right="0" w:firstLine="0"/>
      </w:pPr>
      <w:hyperlink w:anchor="bookmark53" w:tooltip="Current Document">
        <w:r>
          <w:rPr>
            <w:rStyle w:val="CharStyle52"/>
            <w:b/>
            <w:bCs/>
          </w:rPr>
          <w:t>Chapter 3 : Marine environment</w:t>
          <w:tab/>
          <w:t>41</w:t>
        </w:r>
      </w:hyperlink>
    </w:p>
    <w:p>
      <w:pPr>
        <w:pStyle w:val="TOC 5"/>
        <w:framePr w:w="7426" w:h="10896" w:hRule="exact" w:wrap="none" w:vAnchor="page" w:hAnchor="page" w:x="1152" w:y="2690"/>
        <w:tabs>
          <w:tab w:leader="none" w:pos="7327" w:val="right"/>
        </w:tabs>
        <w:widowControl w:val="0"/>
        <w:keepNext w:val="0"/>
        <w:keepLines w:val="0"/>
        <w:shd w:val="clear" w:color="auto" w:fill="auto"/>
        <w:bidi w:val="0"/>
        <w:spacing w:before="0" w:after="0"/>
        <w:ind w:left="0" w:right="0" w:firstLine="0"/>
      </w:pPr>
      <w:hyperlink w:anchor="bookmark54" w:tooltip="Current Document">
        <w:r>
          <w:rPr>
            <w:rStyle w:val="CharStyle49"/>
            <w:b w:val="0"/>
            <w:bCs w:val="0"/>
          </w:rPr>
          <w:t>Climate</w:t>
          <w:tab/>
          <w:t>42</w:t>
        </w:r>
      </w:hyperlink>
    </w:p>
    <w:p>
      <w:pPr>
        <w:pStyle w:val="TOC 5"/>
        <w:framePr w:w="7426" w:h="10896" w:hRule="exact" w:wrap="none" w:vAnchor="page" w:hAnchor="page" w:x="1152" w:y="2690"/>
        <w:tabs>
          <w:tab w:leader="none" w:pos="7327" w:val="right"/>
        </w:tabs>
        <w:widowControl w:val="0"/>
        <w:keepNext w:val="0"/>
        <w:keepLines w:val="0"/>
        <w:shd w:val="clear" w:color="auto" w:fill="auto"/>
        <w:bidi w:val="0"/>
        <w:spacing w:before="0" w:after="0"/>
        <w:ind w:left="0" w:right="0" w:firstLine="0"/>
      </w:pPr>
      <w:hyperlink w:anchor="bookmark56" w:tooltip="Current Document">
        <w:r>
          <w:rPr>
            <w:rStyle w:val="CharStyle49"/>
            <w:b w:val="0"/>
            <w:bCs w:val="0"/>
          </w:rPr>
          <w:t>Hydrography</w:t>
          <w:tab/>
          <w:t>43</w:t>
        </w:r>
      </w:hyperlink>
    </w:p>
    <w:p>
      <w:pPr>
        <w:pStyle w:val="TOC 5"/>
        <w:framePr w:w="7426" w:h="10896" w:hRule="exact" w:wrap="none" w:vAnchor="page" w:hAnchor="page" w:x="1152" w:y="2690"/>
        <w:tabs>
          <w:tab w:leader="none" w:pos="7327" w:val="right"/>
        </w:tabs>
        <w:widowControl w:val="0"/>
        <w:keepNext w:val="0"/>
        <w:keepLines w:val="0"/>
        <w:shd w:val="clear" w:color="auto" w:fill="auto"/>
        <w:bidi w:val="0"/>
        <w:spacing w:before="0" w:after="212"/>
        <w:ind w:left="0" w:right="0" w:firstLine="0"/>
      </w:pPr>
      <w:r>
        <w:rPr>
          <w:rStyle w:val="CharStyle49"/>
          <w:b w:val="0"/>
          <w:bCs w:val="0"/>
        </w:rPr>
        <w:t>Research and information sources</w:t>
        <w:tab/>
        <w:t>49</w:t>
      </w:r>
    </w:p>
    <w:p>
      <w:pPr>
        <w:pStyle w:val="TOC 3"/>
        <w:framePr w:w="7426" w:h="10896" w:hRule="exact" w:wrap="none" w:vAnchor="page" w:hAnchor="page" w:x="1152" w:y="2690"/>
        <w:tabs>
          <w:tab w:leader="none" w:pos="3661" w:val="center"/>
          <w:tab w:leader="none" w:pos="7327" w:val="right"/>
        </w:tabs>
        <w:widowControl w:val="0"/>
        <w:keepNext w:val="0"/>
        <w:keepLines w:val="0"/>
        <w:shd w:val="clear" w:color="auto" w:fill="auto"/>
        <w:bidi w:val="0"/>
        <w:spacing w:before="0" w:after="87" w:line="200" w:lineRule="exact"/>
        <w:ind w:left="0" w:right="0" w:firstLine="0"/>
      </w:pPr>
      <w:hyperlink w:anchor="bookmark62" w:tooltip="Current Document">
        <w:r>
          <w:rPr>
            <w:rStyle w:val="CharStyle52"/>
            <w:b/>
            <w:bCs/>
          </w:rPr>
          <w:t>Chapter 4 : Coastal and intertidal</w:t>
          <w:tab/>
          <w:t>habitats</w:t>
          <w:tab/>
          <w:t>51</w:t>
        </w:r>
      </w:hyperlink>
    </w:p>
    <w:p>
      <w:pPr>
        <w:pStyle w:val="TOC 6"/>
        <w:framePr w:w="7426" w:h="10896" w:hRule="exact" w:wrap="none" w:vAnchor="page" w:hAnchor="page" w:x="1152" w:y="2690"/>
        <w:tabs>
          <w:tab w:leader="none" w:pos="7327" w:val="right"/>
        </w:tabs>
        <w:widowControl w:val="0"/>
        <w:keepNext w:val="0"/>
        <w:keepLines w:val="0"/>
        <w:shd w:val="clear" w:color="auto" w:fill="auto"/>
        <w:bidi w:val="0"/>
        <w:spacing w:before="0" w:after="0"/>
        <w:ind w:left="0" w:right="0" w:firstLine="0"/>
      </w:pPr>
      <w:hyperlink w:anchor="bookmark63" w:tooltip="Current Document">
        <w:r>
          <w:rPr>
            <w:rStyle w:val="CharStyle49"/>
            <w:b w:val="0"/>
            <w:bCs w:val="0"/>
          </w:rPr>
          <w:t>Estuaries</w:t>
          <w:tab/>
          <w:t>52</w:t>
        </w:r>
      </w:hyperlink>
    </w:p>
    <w:p>
      <w:pPr>
        <w:pStyle w:val="TOC 5"/>
        <w:framePr w:w="7426" w:h="10896" w:hRule="exact" w:wrap="none" w:vAnchor="page" w:hAnchor="page" w:x="1152" w:y="2690"/>
        <w:tabs>
          <w:tab w:leader="none" w:pos="7327" w:val="right"/>
        </w:tabs>
        <w:widowControl w:val="0"/>
        <w:keepNext w:val="0"/>
        <w:keepLines w:val="0"/>
        <w:shd w:val="clear" w:color="auto" w:fill="auto"/>
        <w:bidi w:val="0"/>
        <w:spacing w:before="0" w:after="0"/>
        <w:ind w:left="0" w:right="0" w:firstLine="0"/>
      </w:pPr>
      <w:hyperlink w:anchor="bookmark64" w:tooltip="Current Document">
        <w:r>
          <w:rPr>
            <w:rStyle w:val="CharStyle49"/>
            <w:b w:val="0"/>
            <w:bCs w:val="0"/>
          </w:rPr>
          <w:t>Saltmarsh</w:t>
          <w:tab/>
          <w:t>53</w:t>
        </w:r>
      </w:hyperlink>
    </w:p>
    <w:p>
      <w:pPr>
        <w:pStyle w:val="TOC 5"/>
        <w:framePr w:w="7426" w:h="10896" w:hRule="exact" w:wrap="none" w:vAnchor="page" w:hAnchor="page" w:x="1152" w:y="2690"/>
        <w:tabs>
          <w:tab w:leader="none" w:pos="7327" w:val="right"/>
        </w:tabs>
        <w:widowControl w:val="0"/>
        <w:keepNext w:val="0"/>
        <w:keepLines w:val="0"/>
        <w:shd w:val="clear" w:color="auto" w:fill="auto"/>
        <w:bidi w:val="0"/>
        <w:spacing w:before="0" w:after="0"/>
        <w:ind w:left="0" w:right="0" w:firstLine="0"/>
      </w:pPr>
      <w:r>
        <w:rPr>
          <w:rStyle w:val="CharStyle49"/>
          <w:b w:val="0"/>
          <w:bCs w:val="0"/>
        </w:rPr>
        <w:t>Sand &amp; mud flats</w:t>
        <w:tab/>
        <w:t>58</w:t>
      </w:r>
    </w:p>
    <w:p>
      <w:pPr>
        <w:pStyle w:val="TOC 5"/>
        <w:framePr w:w="7426" w:h="10896" w:hRule="exact" w:wrap="none" w:vAnchor="page" w:hAnchor="page" w:x="1152" w:y="2690"/>
        <w:tabs>
          <w:tab w:leader="none" w:pos="7327" w:val="right"/>
        </w:tabs>
        <w:widowControl w:val="0"/>
        <w:keepNext w:val="0"/>
        <w:keepLines w:val="0"/>
        <w:shd w:val="clear" w:color="auto" w:fill="auto"/>
        <w:bidi w:val="0"/>
        <w:spacing w:before="0" w:after="0"/>
        <w:ind w:left="0" w:right="0" w:firstLine="0"/>
      </w:pPr>
      <w:hyperlink w:anchor="bookmark76" w:tooltip="Current Document">
        <w:r>
          <w:rPr>
            <w:rStyle w:val="CharStyle49"/>
            <w:b w:val="0"/>
            <w:bCs w:val="0"/>
          </w:rPr>
          <w:t>Scars</w:t>
          <w:tab/>
          <w:t>62</w:t>
        </w:r>
      </w:hyperlink>
    </w:p>
    <w:p>
      <w:pPr>
        <w:pStyle w:val="TOC 6"/>
        <w:framePr w:w="7426" w:h="10896" w:hRule="exact" w:wrap="none" w:vAnchor="page" w:hAnchor="page" w:x="1152" w:y="2690"/>
        <w:tabs>
          <w:tab w:leader="none" w:pos="7327" w:val="right"/>
        </w:tabs>
        <w:widowControl w:val="0"/>
        <w:keepNext w:val="0"/>
        <w:keepLines w:val="0"/>
        <w:shd w:val="clear" w:color="auto" w:fill="auto"/>
        <w:bidi w:val="0"/>
        <w:spacing w:before="0" w:after="0"/>
        <w:ind w:left="0" w:right="0" w:firstLine="0"/>
      </w:pPr>
      <w:hyperlink w:anchor="bookmark79" w:tooltip="Current Document">
        <w:r>
          <w:rPr>
            <w:rStyle w:val="CharStyle49"/>
            <w:b w:val="0"/>
            <w:bCs w:val="0"/>
          </w:rPr>
          <w:t>Sand dunes</w:t>
          <w:tab/>
          <w:t>63</w:t>
        </w:r>
      </w:hyperlink>
    </w:p>
    <w:p>
      <w:pPr>
        <w:pStyle w:val="TOC 5"/>
        <w:framePr w:w="7426" w:h="10896" w:hRule="exact" w:wrap="none" w:vAnchor="page" w:hAnchor="page" w:x="1152" w:y="2690"/>
        <w:tabs>
          <w:tab w:leader="none" w:pos="7327" w:val="right"/>
        </w:tabs>
        <w:widowControl w:val="0"/>
        <w:keepNext w:val="0"/>
        <w:keepLines w:val="0"/>
        <w:shd w:val="clear" w:color="auto" w:fill="auto"/>
        <w:bidi w:val="0"/>
        <w:spacing w:before="0" w:after="0"/>
        <w:ind w:left="0" w:right="0" w:firstLine="0"/>
      </w:pPr>
      <w:r>
        <w:rPr>
          <w:rStyle w:val="CharStyle49"/>
          <w:b w:val="0"/>
          <w:bCs w:val="0"/>
        </w:rPr>
        <w:t>Vegetated shingle</w:t>
        <w:tab/>
        <w:t>65</w:t>
      </w:r>
    </w:p>
    <w:p>
      <w:pPr>
        <w:pStyle w:val="TOC 6"/>
        <w:framePr w:w="7426" w:h="10896" w:hRule="exact" w:wrap="none" w:vAnchor="page" w:hAnchor="page" w:x="1152" w:y="2690"/>
        <w:tabs>
          <w:tab w:leader="none" w:pos="7327" w:val="right"/>
        </w:tabs>
        <w:widowControl w:val="0"/>
        <w:keepNext w:val="0"/>
        <w:keepLines w:val="0"/>
        <w:shd w:val="clear" w:color="auto" w:fill="auto"/>
        <w:bidi w:val="0"/>
        <w:spacing w:before="0" w:after="0"/>
        <w:ind w:left="0" w:right="0" w:firstLine="0"/>
      </w:pPr>
      <w:hyperlink w:anchor="bookmark83" w:tooltip="Current Document">
        <w:r>
          <w:rPr>
            <w:rStyle w:val="CharStyle49"/>
            <w:b w:val="0"/>
            <w:bCs w:val="0"/>
          </w:rPr>
          <w:t>Rocky shores</w:t>
          <w:tab/>
          <w:t>66</w:t>
        </w:r>
      </w:hyperlink>
    </w:p>
    <w:p>
      <w:pPr>
        <w:pStyle w:val="TOC 6"/>
        <w:framePr w:w="7426" w:h="10896" w:hRule="exact" w:wrap="none" w:vAnchor="page" w:hAnchor="page" w:x="1152" w:y="2690"/>
        <w:tabs>
          <w:tab w:leader="none" w:pos="7327" w:val="right"/>
        </w:tabs>
        <w:widowControl w:val="0"/>
        <w:keepNext w:val="0"/>
        <w:keepLines w:val="0"/>
        <w:shd w:val="clear" w:color="auto" w:fill="auto"/>
        <w:bidi w:val="0"/>
        <w:spacing w:before="0" w:after="0"/>
        <w:ind w:left="0" w:right="0" w:firstLine="0"/>
      </w:pPr>
      <w:hyperlink w:anchor="bookmark95" w:tooltip="Current Document">
        <w:r>
          <w:rPr>
            <w:rStyle w:val="CharStyle49"/>
            <w:b w:val="0"/>
            <w:bCs w:val="0"/>
          </w:rPr>
          <w:t>Maritime cliffs</w:t>
          <w:tab/>
          <w:t>69</w:t>
        </w:r>
      </w:hyperlink>
    </w:p>
    <w:p>
      <w:pPr>
        <w:pStyle w:val="TOC 5"/>
        <w:framePr w:w="7426" w:h="10896" w:hRule="exact" w:wrap="none" w:vAnchor="page" w:hAnchor="page" w:x="1152" w:y="2690"/>
        <w:tabs>
          <w:tab w:leader="none" w:pos="7327" w:val="right"/>
        </w:tabs>
        <w:widowControl w:val="0"/>
        <w:keepNext w:val="0"/>
        <w:keepLines w:val="0"/>
        <w:shd w:val="clear" w:color="auto" w:fill="auto"/>
        <w:bidi w:val="0"/>
        <w:spacing w:before="0" w:after="0"/>
        <w:ind w:left="0" w:right="0" w:firstLine="0"/>
      </w:pPr>
      <w:r>
        <w:rPr>
          <w:rStyle w:val="CharStyle49"/>
          <w:b w:val="0"/>
          <w:bCs w:val="0"/>
        </w:rPr>
        <w:t>Coastal grazing marsh and grassland</w:t>
        <w:tab/>
        <w:t>70</w:t>
      </w:r>
    </w:p>
    <w:p>
      <w:pPr>
        <w:pStyle w:val="TOC 5"/>
        <w:framePr w:w="7426" w:h="10896" w:hRule="exact" w:wrap="none" w:vAnchor="page" w:hAnchor="page" w:x="1152" w:y="2690"/>
        <w:tabs>
          <w:tab w:leader="none" w:pos="7327" w:val="right"/>
        </w:tabs>
        <w:widowControl w:val="0"/>
        <w:keepNext w:val="0"/>
        <w:keepLines w:val="0"/>
        <w:shd w:val="clear" w:color="auto" w:fill="auto"/>
        <w:bidi w:val="0"/>
        <w:spacing w:before="0" w:after="212"/>
        <w:ind w:left="0" w:right="0" w:firstLine="0"/>
      </w:pPr>
      <w:hyperlink w:anchor="bookmark97" w:tooltip="Current Document">
        <w:r>
          <w:rPr>
            <w:rStyle w:val="CharStyle49"/>
            <w:b w:val="0"/>
            <w:bCs w:val="0"/>
          </w:rPr>
          <w:t>Research and information sources</w:t>
          <w:tab/>
          <w:t>71</w:t>
        </w:r>
      </w:hyperlink>
    </w:p>
    <w:p>
      <w:pPr>
        <w:pStyle w:val="TOC 3"/>
        <w:framePr w:w="7426" w:h="10896" w:hRule="exact" w:wrap="none" w:vAnchor="page" w:hAnchor="page" w:x="1152" w:y="2690"/>
        <w:tabs>
          <w:tab w:leader="none" w:pos="3661" w:val="center"/>
          <w:tab w:leader="none" w:pos="7327" w:val="right"/>
        </w:tabs>
        <w:widowControl w:val="0"/>
        <w:keepNext w:val="0"/>
        <w:keepLines w:val="0"/>
        <w:shd w:val="clear" w:color="auto" w:fill="auto"/>
        <w:bidi w:val="0"/>
        <w:spacing w:before="0" w:after="97" w:line="200" w:lineRule="exact"/>
        <w:ind w:left="0" w:right="0" w:firstLine="0"/>
      </w:pPr>
      <w:hyperlink w:anchor="bookmark98" w:tooltip="Current Document">
        <w:r>
          <w:rPr>
            <w:rStyle w:val="CharStyle52"/>
            <w:b/>
            <w:bCs/>
          </w:rPr>
          <w:t>Chapter 5 : Subtidal habitats and</w:t>
          <w:tab/>
          <w:t>communities</w:t>
          <w:tab/>
          <w:t>75</w:t>
        </w:r>
      </w:hyperlink>
    </w:p>
    <w:p>
      <w:pPr>
        <w:pStyle w:val="TOC 5"/>
        <w:framePr w:w="7426" w:h="10896" w:hRule="exact" w:wrap="none" w:vAnchor="page" w:hAnchor="page" w:x="1152" w:y="2690"/>
        <w:tabs>
          <w:tab w:leader="none" w:pos="7327" w:val="right"/>
        </w:tabs>
        <w:widowControl w:val="0"/>
        <w:keepNext w:val="0"/>
        <w:keepLines w:val="0"/>
        <w:shd w:val="clear" w:color="auto" w:fill="auto"/>
        <w:bidi w:val="0"/>
        <w:spacing w:before="0" w:after="0"/>
        <w:ind w:left="0" w:right="0" w:firstLine="0"/>
      </w:pPr>
      <w:hyperlink w:anchor="bookmark99" w:tooltip="Current Document">
        <w:r>
          <w:rPr>
            <w:rStyle w:val="CharStyle49"/>
            <w:b w:val="0"/>
            <w:bCs w:val="0"/>
          </w:rPr>
          <w:t>Shallow subtidal habitats and species</w:t>
          <w:tab/>
          <w:t>76</w:t>
        </w:r>
      </w:hyperlink>
    </w:p>
    <w:p>
      <w:pPr>
        <w:pStyle w:val="TOC 5"/>
        <w:framePr w:w="7426" w:h="10896" w:hRule="exact" w:wrap="none" w:vAnchor="page" w:hAnchor="page" w:x="1152" w:y="2690"/>
        <w:tabs>
          <w:tab w:leader="none" w:pos="7327" w:val="right"/>
        </w:tabs>
        <w:widowControl w:val="0"/>
        <w:keepNext w:val="0"/>
        <w:keepLines w:val="0"/>
        <w:shd w:val="clear" w:color="auto" w:fill="auto"/>
        <w:bidi w:val="0"/>
        <w:spacing w:before="0" w:after="0"/>
        <w:ind w:left="0" w:right="0" w:firstLine="0"/>
      </w:pPr>
      <w:r>
        <w:rPr>
          <w:rStyle w:val="CharStyle49"/>
          <w:b w:val="0"/>
          <w:bCs w:val="0"/>
        </w:rPr>
        <w:t>Deeper open water habitats and species</w:t>
        <w:tab/>
        <w:t>78</w:t>
      </w:r>
    </w:p>
    <w:p>
      <w:pPr>
        <w:pStyle w:val="TOC 6"/>
        <w:framePr w:w="7426" w:h="10896" w:hRule="exact" w:wrap="none" w:vAnchor="page" w:hAnchor="page" w:x="1152" w:y="2690"/>
        <w:tabs>
          <w:tab w:leader="none" w:pos="7327" w:val="right"/>
        </w:tabs>
        <w:widowControl w:val="0"/>
        <w:keepNext w:val="0"/>
        <w:keepLines w:val="0"/>
        <w:shd w:val="clear" w:color="auto" w:fill="auto"/>
        <w:bidi w:val="0"/>
        <w:spacing w:before="0" w:after="0"/>
        <w:ind w:left="0" w:right="0" w:firstLine="0"/>
      </w:pPr>
      <w:hyperlink w:anchor="bookmark104" w:tooltip="Current Document">
        <w:r>
          <w:rPr>
            <w:rStyle w:val="CharStyle49"/>
            <w:b w:val="0"/>
            <w:bCs w:val="0"/>
          </w:rPr>
          <w:t>Plankton</w:t>
          <w:tab/>
          <w:t>80</w:t>
        </w:r>
      </w:hyperlink>
    </w:p>
    <w:p>
      <w:pPr>
        <w:pStyle w:val="TOC 5"/>
        <w:framePr w:w="7426" w:h="10896" w:hRule="exact" w:wrap="none" w:vAnchor="page" w:hAnchor="page" w:x="1152" w:y="2690"/>
        <w:tabs>
          <w:tab w:leader="none" w:pos="7327" w:val="right"/>
        </w:tabs>
        <w:widowControl w:val="0"/>
        <w:keepNext w:val="0"/>
        <w:keepLines w:val="0"/>
        <w:shd w:val="clear" w:color="auto" w:fill="auto"/>
        <w:bidi w:val="0"/>
        <w:spacing w:before="0" w:after="212"/>
        <w:ind w:left="0" w:right="0" w:firstLine="0"/>
      </w:pPr>
      <w:hyperlink w:anchor="bookmark106" w:tooltip="Current Document">
        <w:r>
          <w:rPr>
            <w:rStyle w:val="CharStyle49"/>
            <w:b w:val="0"/>
            <w:bCs w:val="0"/>
          </w:rPr>
          <w:t>Research and information sources</w:t>
          <w:tab/>
          <w:t>81</w:t>
        </w:r>
      </w:hyperlink>
    </w:p>
    <w:p>
      <w:pPr>
        <w:pStyle w:val="TOC 3"/>
        <w:framePr w:w="7426" w:h="10896" w:hRule="exact" w:wrap="none" w:vAnchor="page" w:hAnchor="page" w:x="1152" w:y="2690"/>
        <w:tabs>
          <w:tab w:leader="none" w:pos="3661" w:val="center"/>
          <w:tab w:leader="none" w:pos="7327" w:val="right"/>
        </w:tabs>
        <w:widowControl w:val="0"/>
        <w:keepNext w:val="0"/>
        <w:keepLines w:val="0"/>
        <w:shd w:val="clear" w:color="auto" w:fill="auto"/>
        <w:bidi w:val="0"/>
        <w:spacing w:before="0" w:after="87" w:line="200" w:lineRule="exact"/>
        <w:ind w:left="0" w:right="0" w:firstLine="0"/>
      </w:pPr>
      <w:hyperlink w:anchor="bookmark108" w:tooltip="Current Document">
        <w:r>
          <w:rPr>
            <w:rStyle w:val="CharStyle52"/>
            <w:b/>
            <w:bCs/>
          </w:rPr>
          <w:t>Chapter 6 : Rare fish and marine</w:t>
          <w:tab/>
          <w:t>mammals</w:t>
          <w:tab/>
          <w:t>83</w:t>
        </w:r>
      </w:hyperlink>
    </w:p>
    <w:p>
      <w:pPr>
        <w:pStyle w:val="TOC 5"/>
        <w:framePr w:w="7426" w:h="10896" w:hRule="exact" w:wrap="none" w:vAnchor="page" w:hAnchor="page" w:x="1152" w:y="2690"/>
        <w:tabs>
          <w:tab w:leader="none" w:pos="7327" w:val="right"/>
        </w:tabs>
        <w:widowControl w:val="0"/>
        <w:keepNext w:val="0"/>
        <w:keepLines w:val="0"/>
        <w:shd w:val="clear" w:color="auto" w:fill="auto"/>
        <w:bidi w:val="0"/>
        <w:spacing w:before="0" w:after="0"/>
        <w:ind w:left="0" w:right="0" w:firstLine="0"/>
      </w:pPr>
      <w:hyperlink w:anchor="bookmark109" w:tooltip="Current Document">
        <w:r>
          <w:rPr>
            <w:rStyle w:val="CharStyle49"/>
            <w:b w:val="0"/>
            <w:bCs w:val="0"/>
          </w:rPr>
          <w:t>Marine and freshwater fish</w:t>
          <w:tab/>
          <w:t>84</w:t>
        </w:r>
      </w:hyperlink>
    </w:p>
    <w:p>
      <w:pPr>
        <w:pStyle w:val="TOC 6"/>
        <w:framePr w:w="7426" w:h="10896" w:hRule="exact" w:wrap="none" w:vAnchor="page" w:hAnchor="page" w:x="1152" w:y="2690"/>
        <w:tabs>
          <w:tab w:leader="none" w:pos="7327" w:val="right"/>
        </w:tabs>
        <w:widowControl w:val="0"/>
        <w:keepNext w:val="0"/>
        <w:keepLines w:val="0"/>
        <w:shd w:val="clear" w:color="auto" w:fill="auto"/>
        <w:bidi w:val="0"/>
        <w:spacing w:before="0" w:after="0"/>
        <w:ind w:left="0" w:right="0" w:firstLine="0"/>
      </w:pPr>
      <w:hyperlink w:anchor="bookmark114" w:tooltip="Current Document">
        <w:r>
          <w:rPr>
            <w:rStyle w:val="CharStyle49"/>
            <w:b w:val="0"/>
            <w:bCs w:val="0"/>
          </w:rPr>
          <w:t>Marine mammals</w:t>
          <w:tab/>
          <w:t>86</w:t>
        </w:r>
      </w:hyperlink>
    </w:p>
    <w:p>
      <w:pPr>
        <w:pStyle w:val="TOC 5"/>
        <w:framePr w:w="7426" w:h="10896" w:hRule="exact" w:wrap="none" w:vAnchor="page" w:hAnchor="page" w:x="1152" w:y="2690"/>
        <w:tabs>
          <w:tab w:leader="none" w:pos="7327" w:val="right"/>
        </w:tabs>
        <w:widowControl w:val="0"/>
        <w:keepNext w:val="0"/>
        <w:keepLines w:val="0"/>
        <w:shd w:val="clear" w:color="auto" w:fill="auto"/>
        <w:bidi w:val="0"/>
        <w:spacing w:before="0" w:after="0"/>
        <w:ind w:left="0" w:right="0" w:firstLine="0"/>
      </w:pPr>
      <w:r>
        <w:rPr>
          <w:rStyle w:val="CharStyle49"/>
          <w:b w:val="0"/>
          <w:bCs w:val="0"/>
        </w:rPr>
        <w:t>Research and information sources</w:t>
        <w:tab/>
        <w:t>88</w:t>
      </w:r>
    </w:p>
    <w:p>
      <w:pPr>
        <w:pStyle w:val="Style18"/>
        <w:framePr w:wrap="none" w:vAnchor="page" w:hAnchor="page" w:x="1133" w:y="16020"/>
        <w:tabs>
          <w:tab w:leader="none" w:pos="7234" w:val="left"/>
        </w:tabs>
        <w:widowControl w:val="0"/>
        <w:keepNext w:val="0"/>
        <w:keepLines w:val="0"/>
        <w:shd w:val="clear" w:color="auto" w:fill="auto"/>
        <w:bidi w:val="0"/>
        <w:jc w:val="both"/>
        <w:spacing w:before="0" w:after="0" w:line="220" w:lineRule="exact"/>
        <w:ind w:left="0" w:right="0" w:firstLine="0"/>
      </w:pPr>
      <w:r>
        <w:rPr>
          <w:rStyle w:val="CharStyle30"/>
          <w:b/>
          <w:bCs/>
          <w:i/>
          <w:iCs/>
        </w:rPr>
        <w:t>Solway Firth Review</w:t>
        <w:tab/>
        <w:t>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1"/>
        <w:framePr w:w="7402" w:h="257" w:hRule="exact" w:wrap="none" w:vAnchor="page" w:hAnchor="page" w:x="3334" w:y="2365"/>
        <w:tabs>
          <w:tab w:leader="none" w:pos="7310" w:val="right"/>
        </w:tabs>
        <w:widowControl w:val="0"/>
        <w:keepNext w:val="0"/>
        <w:keepLines w:val="0"/>
        <w:shd w:val="clear" w:color="auto" w:fill="auto"/>
        <w:bidi w:val="0"/>
        <w:jc w:val="both"/>
        <w:spacing w:before="0" w:after="0" w:line="220" w:lineRule="exact"/>
        <w:ind w:left="0" w:right="0" w:firstLine="0"/>
      </w:pPr>
      <w:r>
        <w:rPr>
          <w:rStyle w:val="CharStyle53"/>
          <w:b/>
          <w:bCs/>
        </w:rPr>
        <w:t>Chapter 7 : Birds</w:t>
        <w:tab/>
        <w:t>91</w:t>
      </w:r>
    </w:p>
    <w:p>
      <w:pPr>
        <w:pStyle w:val="TOC 6"/>
        <w:framePr w:w="7406" w:h="3552" w:hRule="exact" w:wrap="none" w:vAnchor="page" w:hAnchor="page" w:x="3334" w:y="2800"/>
        <w:tabs>
          <w:tab w:leader="none" w:pos="7332" w:val="right"/>
        </w:tabs>
        <w:widowControl w:val="0"/>
        <w:keepNext w:val="0"/>
        <w:keepLines w:val="0"/>
        <w:shd w:val="clear" w:color="auto" w:fill="auto"/>
        <w:bidi w:val="0"/>
        <w:spacing w:before="0" w:after="0"/>
        <w:ind w:left="0" w:right="0" w:firstLine="0"/>
      </w:pPr>
      <w:hyperlink w:anchor="bookmark118" w:tooltip="Current Document">
        <w:r>
          <w:rPr>
            <w:rStyle w:val="CharStyle54"/>
            <w:b w:val="0"/>
            <w:bCs w:val="0"/>
          </w:rPr>
          <w:t>Seabirds</w:t>
          <w:tab/>
          <w:t>93</w:t>
        </w:r>
      </w:hyperlink>
    </w:p>
    <w:p>
      <w:pPr>
        <w:pStyle w:val="TOC 5"/>
        <w:framePr w:w="7406" w:h="3552" w:hRule="exact" w:wrap="none" w:vAnchor="page" w:hAnchor="page" w:x="3334" w:y="2800"/>
        <w:tabs>
          <w:tab w:leader="none" w:pos="7332" w:val="right"/>
        </w:tabs>
        <w:widowControl w:val="0"/>
        <w:keepNext w:val="0"/>
        <w:keepLines w:val="0"/>
        <w:shd w:val="clear" w:color="auto" w:fill="auto"/>
        <w:bidi w:val="0"/>
        <w:spacing w:before="0" w:after="0"/>
        <w:ind w:left="0" w:right="0" w:firstLine="0"/>
      </w:pPr>
      <w:hyperlink w:anchor="bookmark119" w:tooltip="Current Document">
        <w:r>
          <w:rPr>
            <w:rStyle w:val="CharStyle54"/>
            <w:b w:val="0"/>
            <w:bCs w:val="0"/>
          </w:rPr>
          <w:t>Wintering &amp; passage wading birds &amp; wildfowl</w:t>
          <w:tab/>
          <w:t>94</w:t>
        </w:r>
      </w:hyperlink>
    </w:p>
    <w:p>
      <w:pPr>
        <w:pStyle w:val="TOC 6"/>
        <w:framePr w:w="7406" w:h="3552" w:hRule="exact" w:wrap="none" w:vAnchor="page" w:hAnchor="page" w:x="3334" w:y="2800"/>
        <w:tabs>
          <w:tab w:leader="none" w:pos="7332" w:val="right"/>
        </w:tabs>
        <w:widowControl w:val="0"/>
        <w:keepNext w:val="0"/>
        <w:keepLines w:val="0"/>
        <w:shd w:val="clear" w:color="auto" w:fill="auto"/>
        <w:bidi w:val="0"/>
        <w:spacing w:before="0" w:after="0"/>
        <w:ind w:left="0" w:right="0" w:firstLine="0"/>
      </w:pPr>
      <w:hyperlink w:anchor="bookmark125" w:tooltip="Current Document">
        <w:r>
          <w:rPr>
            <w:rStyle w:val="CharStyle54"/>
            <w:b w:val="0"/>
            <w:bCs w:val="0"/>
          </w:rPr>
          <w:t>Other use by birds</w:t>
          <w:tab/>
          <w:t>102</w:t>
        </w:r>
      </w:hyperlink>
    </w:p>
    <w:p>
      <w:pPr>
        <w:pStyle w:val="TOC 5"/>
        <w:framePr w:w="7406" w:h="3552" w:hRule="exact" w:wrap="none" w:vAnchor="page" w:hAnchor="page" w:x="3334" w:y="2800"/>
        <w:tabs>
          <w:tab w:leader="none" w:pos="7332" w:val="right"/>
        </w:tabs>
        <w:widowControl w:val="0"/>
        <w:keepNext w:val="0"/>
        <w:keepLines w:val="0"/>
        <w:shd w:val="clear" w:color="auto" w:fill="auto"/>
        <w:bidi w:val="0"/>
        <w:spacing w:before="0" w:after="212"/>
        <w:ind w:left="0" w:right="0" w:firstLine="0"/>
      </w:pPr>
      <w:hyperlink w:anchor="bookmark126" w:tooltip="Current Document">
        <w:r>
          <w:rPr>
            <w:rStyle w:val="CharStyle54"/>
            <w:b w:val="0"/>
            <w:bCs w:val="0"/>
          </w:rPr>
          <w:t>Research and information sources</w:t>
          <w:tab/>
          <w:t>103</w:t>
        </w:r>
      </w:hyperlink>
    </w:p>
    <w:p>
      <w:pPr>
        <w:pStyle w:val="TOC 3"/>
        <w:framePr w:w="7406" w:h="3552" w:hRule="exact" w:wrap="none" w:vAnchor="page" w:hAnchor="page" w:x="3334" w:y="2800"/>
        <w:tabs>
          <w:tab w:leader="none" w:pos="7332" w:val="right"/>
        </w:tabs>
        <w:widowControl w:val="0"/>
        <w:keepNext w:val="0"/>
        <w:keepLines w:val="0"/>
        <w:shd w:val="clear" w:color="auto" w:fill="auto"/>
        <w:bidi w:val="0"/>
        <w:spacing w:before="0" w:after="92" w:line="200" w:lineRule="exact"/>
        <w:ind w:left="0" w:right="0" w:firstLine="0"/>
      </w:pPr>
      <w:hyperlink w:anchor="bookmark128" w:tooltip="Current Document">
        <w:r>
          <w:rPr>
            <w:rStyle w:val="CharStyle55"/>
            <w:b/>
            <w:bCs/>
          </w:rPr>
          <w:t>Chapter 8 : Terrestrial animals</w:t>
          <w:tab/>
          <w:t>105</w:t>
        </w:r>
      </w:hyperlink>
    </w:p>
    <w:p>
      <w:pPr>
        <w:pStyle w:val="TOC 5"/>
        <w:framePr w:w="7406" w:h="3552" w:hRule="exact" w:wrap="none" w:vAnchor="page" w:hAnchor="page" w:x="3334" w:y="2800"/>
        <w:tabs>
          <w:tab w:leader="none" w:pos="7332" w:val="right"/>
        </w:tabs>
        <w:widowControl w:val="0"/>
        <w:keepNext w:val="0"/>
        <w:keepLines w:val="0"/>
        <w:shd w:val="clear" w:color="auto" w:fill="auto"/>
        <w:bidi w:val="0"/>
        <w:spacing w:before="0" w:after="0"/>
        <w:ind w:left="0" w:right="0" w:firstLine="0"/>
      </w:pPr>
      <w:hyperlink w:anchor="bookmark129" w:tooltip="Current Document">
        <w:r>
          <w:rPr>
            <w:rStyle w:val="CharStyle54"/>
            <w:b w:val="0"/>
            <w:bCs w:val="0"/>
          </w:rPr>
          <w:t>Terrestrial invertebrates of coastal habitats</w:t>
          <w:tab/>
          <w:t>106</w:t>
        </w:r>
      </w:hyperlink>
    </w:p>
    <w:p>
      <w:pPr>
        <w:pStyle w:val="TOC 6"/>
        <w:framePr w:w="7406" w:h="3552" w:hRule="exact" w:wrap="none" w:vAnchor="page" w:hAnchor="page" w:x="3334" w:y="2800"/>
        <w:tabs>
          <w:tab w:leader="none" w:pos="7332" w:val="right"/>
        </w:tabs>
        <w:widowControl w:val="0"/>
        <w:keepNext w:val="0"/>
        <w:keepLines w:val="0"/>
        <w:shd w:val="clear" w:color="auto" w:fill="auto"/>
        <w:bidi w:val="0"/>
        <w:spacing w:before="0" w:after="0"/>
        <w:ind w:left="0" w:right="0" w:firstLine="0"/>
      </w:pPr>
      <w:hyperlink w:anchor="bookmark133" w:tooltip="Current Document">
        <w:r>
          <w:rPr>
            <w:rStyle w:val="CharStyle54"/>
            <w:b w:val="0"/>
            <w:bCs w:val="0"/>
          </w:rPr>
          <w:t>Otters</w:t>
          <w:tab/>
          <w:t>109</w:t>
        </w:r>
      </w:hyperlink>
    </w:p>
    <w:p>
      <w:pPr>
        <w:pStyle w:val="TOC 5"/>
        <w:framePr w:w="7406" w:h="3552" w:hRule="exact" w:wrap="none" w:vAnchor="page" w:hAnchor="page" w:x="3334" w:y="2800"/>
        <w:tabs>
          <w:tab w:leader="none" w:pos="7332" w:val="right"/>
        </w:tabs>
        <w:widowControl w:val="0"/>
        <w:keepNext w:val="0"/>
        <w:keepLines w:val="0"/>
        <w:shd w:val="clear" w:color="auto" w:fill="auto"/>
        <w:bidi w:val="0"/>
        <w:spacing w:before="0" w:after="0"/>
        <w:ind w:left="0" w:right="0" w:firstLine="0"/>
      </w:pPr>
      <w:hyperlink w:anchor="bookmark136" w:tooltip="Current Document">
        <w:r>
          <w:rPr>
            <w:rStyle w:val="CharStyle54"/>
            <w:b w:val="0"/>
            <w:bCs w:val="0"/>
          </w:rPr>
          <w:t>Mink</w:t>
          <w:tab/>
          <w:t>111</w:t>
        </w:r>
      </w:hyperlink>
    </w:p>
    <w:p>
      <w:pPr>
        <w:pStyle w:val="TOC 6"/>
        <w:framePr w:w="7406" w:h="3552" w:hRule="exact" w:wrap="none" w:vAnchor="page" w:hAnchor="page" w:x="3334" w:y="2800"/>
        <w:tabs>
          <w:tab w:leader="none" w:pos="7332" w:val="right"/>
        </w:tabs>
        <w:widowControl w:val="0"/>
        <w:keepNext w:val="0"/>
        <w:keepLines w:val="0"/>
        <w:shd w:val="clear" w:color="auto" w:fill="auto"/>
        <w:bidi w:val="0"/>
        <w:spacing w:before="0" w:after="0"/>
        <w:ind w:left="0" w:right="0" w:firstLine="0"/>
      </w:pPr>
      <w:hyperlink w:anchor="bookmark138" w:tooltip="Current Document">
        <w:r>
          <w:rPr>
            <w:rStyle w:val="CharStyle54"/>
            <w:b w:val="0"/>
            <w:bCs w:val="0"/>
          </w:rPr>
          <w:t>Brown hares</w:t>
          <w:tab/>
          <w:t>112</w:t>
        </w:r>
      </w:hyperlink>
    </w:p>
    <w:p>
      <w:pPr>
        <w:pStyle w:val="TOC 5"/>
        <w:framePr w:w="7406" w:h="3552" w:hRule="exact" w:wrap="none" w:vAnchor="page" w:hAnchor="page" w:x="3334" w:y="2800"/>
        <w:tabs>
          <w:tab w:leader="none" w:pos="7332" w:val="right"/>
        </w:tabs>
        <w:widowControl w:val="0"/>
        <w:keepNext w:val="0"/>
        <w:keepLines w:val="0"/>
        <w:shd w:val="clear" w:color="auto" w:fill="auto"/>
        <w:bidi w:val="0"/>
        <w:spacing w:before="0" w:after="0"/>
        <w:ind w:left="0" w:right="0" w:firstLine="0"/>
      </w:pPr>
      <w:hyperlink w:anchor="bookmark141" w:tooltip="Current Document">
        <w:r>
          <w:rPr>
            <w:rStyle w:val="CharStyle54"/>
            <w:b w:val="0"/>
            <w:bCs w:val="0"/>
          </w:rPr>
          <w:t>Small mammals</w:t>
          <w:tab/>
          <w:t>113</w:t>
        </w:r>
      </w:hyperlink>
    </w:p>
    <w:p>
      <w:pPr>
        <w:pStyle w:val="TOC 5"/>
        <w:framePr w:w="7406" w:h="3552" w:hRule="exact" w:wrap="none" w:vAnchor="page" w:hAnchor="page" w:x="3334" w:y="2800"/>
        <w:tabs>
          <w:tab w:leader="none" w:pos="7332" w:val="right"/>
        </w:tabs>
        <w:widowControl w:val="0"/>
        <w:keepNext w:val="0"/>
        <w:keepLines w:val="0"/>
        <w:shd w:val="clear" w:color="auto" w:fill="auto"/>
        <w:bidi w:val="0"/>
        <w:spacing w:before="0" w:after="0"/>
        <w:ind w:left="0" w:right="0" w:firstLine="0"/>
      </w:pPr>
      <w:hyperlink w:anchor="bookmark142" w:tooltip="Current Document">
        <w:r>
          <w:rPr>
            <w:rStyle w:val="CharStyle54"/>
            <w:b w:val="0"/>
            <w:bCs w:val="0"/>
          </w:rPr>
          <w:t>Amphibians</w:t>
          <w:tab/>
          <w:t>113</w:t>
        </w:r>
      </w:hyperlink>
    </w:p>
    <w:p>
      <w:pPr>
        <w:pStyle w:val="TOC 5"/>
        <w:framePr w:w="7406" w:h="3552" w:hRule="exact" w:wrap="none" w:vAnchor="page" w:hAnchor="page" w:x="3334" w:y="2800"/>
        <w:tabs>
          <w:tab w:leader="none" w:pos="7332" w:val="right"/>
        </w:tabs>
        <w:widowControl w:val="0"/>
        <w:keepNext w:val="0"/>
        <w:keepLines w:val="0"/>
        <w:shd w:val="clear" w:color="auto" w:fill="auto"/>
        <w:bidi w:val="0"/>
        <w:spacing w:before="0" w:after="0"/>
        <w:ind w:left="0" w:right="0" w:firstLine="0"/>
      </w:pPr>
      <w:hyperlink w:anchor="bookmark144" w:tooltip="Current Document">
        <w:r>
          <w:rPr>
            <w:rStyle w:val="CharStyle54"/>
            <w:b w:val="0"/>
            <w:bCs w:val="0"/>
          </w:rPr>
          <w:t>Other amphibians</w:t>
          <w:tab/>
          <w:t>115</w:t>
        </w:r>
      </w:hyperlink>
    </w:p>
    <w:p>
      <w:pPr>
        <w:pStyle w:val="TOC 5"/>
        <w:framePr w:w="7406" w:h="3552" w:hRule="exact" w:wrap="none" w:vAnchor="page" w:hAnchor="page" w:x="3334" w:y="2800"/>
        <w:tabs>
          <w:tab w:leader="none" w:pos="7332" w:val="right"/>
        </w:tabs>
        <w:widowControl w:val="0"/>
        <w:keepNext w:val="0"/>
        <w:keepLines w:val="0"/>
        <w:shd w:val="clear" w:color="auto" w:fill="auto"/>
        <w:bidi w:val="0"/>
        <w:spacing w:before="0" w:after="0"/>
        <w:ind w:left="0" w:right="0" w:firstLine="0"/>
      </w:pPr>
      <w:hyperlink w:anchor="bookmark145" w:tooltip="Current Document">
        <w:r>
          <w:rPr>
            <w:rStyle w:val="CharStyle54"/>
            <w:b w:val="0"/>
            <w:bCs w:val="0"/>
          </w:rPr>
          <w:t>Research and information sources</w:t>
          <w:tab/>
          <w:t>115</w:t>
        </w:r>
      </w:hyperlink>
    </w:p>
    <w:p>
      <w:pPr>
        <w:pStyle w:val="TOC 3"/>
        <w:framePr w:wrap="none" w:vAnchor="page" w:hAnchor="page" w:x="3334" w:y="6529"/>
        <w:widowControl w:val="0"/>
        <w:keepNext w:val="0"/>
        <w:keepLines w:val="0"/>
        <w:shd w:val="clear" w:color="auto" w:fill="auto"/>
        <w:bidi w:val="0"/>
        <w:spacing w:before="0" w:after="0" w:line="200" w:lineRule="exact"/>
        <w:ind w:left="0" w:right="0" w:firstLine="0"/>
      </w:pPr>
      <w:r>
        <w:rPr>
          <w:rStyle w:val="CharStyle55"/>
          <w:b/>
          <w:bCs/>
        </w:rPr>
        <w:t>Chapter 9 : Protection and management of wildlife and natural features 119</w:t>
      </w:r>
    </w:p>
    <w:p>
      <w:pPr>
        <w:pStyle w:val="TOC 5"/>
        <w:framePr w:w="7406" w:h="8463" w:hRule="exact" w:wrap="none" w:vAnchor="page" w:hAnchor="page" w:x="3334" w:y="6928"/>
        <w:tabs>
          <w:tab w:leader="none" w:pos="7332" w:val="right"/>
        </w:tabs>
        <w:widowControl w:val="0"/>
        <w:keepNext w:val="0"/>
        <w:keepLines w:val="0"/>
        <w:shd w:val="clear" w:color="auto" w:fill="auto"/>
        <w:bidi w:val="0"/>
        <w:spacing w:before="0" w:after="0"/>
        <w:ind w:left="0" w:right="0" w:firstLine="0"/>
      </w:pPr>
      <w:hyperlink w:anchor="bookmark148" w:tooltip="Current Document">
        <w:r>
          <w:rPr>
            <w:rStyle w:val="CharStyle54"/>
            <w:b w:val="0"/>
            <w:bCs w:val="0"/>
          </w:rPr>
          <w:t>Nature conservation and planning legislation for safeguarding wildlife</w:t>
          <w:tab/>
          <w:t>120</w:t>
        </w:r>
      </w:hyperlink>
    </w:p>
    <w:p>
      <w:pPr>
        <w:pStyle w:val="TOC 5"/>
        <w:framePr w:w="7406" w:h="8463" w:hRule="exact" w:wrap="none" w:vAnchor="page" w:hAnchor="page" w:x="3334" w:y="6928"/>
        <w:tabs>
          <w:tab w:leader="none" w:pos="7332" w:val="right"/>
        </w:tabs>
        <w:widowControl w:val="0"/>
        <w:keepNext w:val="0"/>
        <w:keepLines w:val="0"/>
        <w:shd w:val="clear" w:color="auto" w:fill="auto"/>
        <w:bidi w:val="0"/>
        <w:spacing w:before="0" w:after="0"/>
        <w:ind w:left="0" w:right="0" w:firstLine="0"/>
      </w:pPr>
      <w:hyperlink w:anchor="bookmark149" w:tooltip="Current Document">
        <w:r>
          <w:rPr>
            <w:rStyle w:val="CharStyle54"/>
            <w:b w:val="0"/>
            <w:bCs w:val="0"/>
          </w:rPr>
          <w:t>Nature conservation site designations</w:t>
          <w:tab/>
          <w:t>123</w:t>
        </w:r>
      </w:hyperlink>
    </w:p>
    <w:p>
      <w:pPr>
        <w:pStyle w:val="TOC 5"/>
        <w:framePr w:w="7406" w:h="8463" w:hRule="exact" w:wrap="none" w:vAnchor="page" w:hAnchor="page" w:x="3334" w:y="6928"/>
        <w:tabs>
          <w:tab w:leader="none" w:pos="7332" w:val="right"/>
        </w:tabs>
        <w:widowControl w:val="0"/>
        <w:keepNext w:val="0"/>
        <w:keepLines w:val="0"/>
        <w:shd w:val="clear" w:color="auto" w:fill="auto"/>
        <w:bidi w:val="0"/>
        <w:spacing w:before="0" w:after="0"/>
        <w:ind w:left="0" w:right="0" w:firstLine="0"/>
      </w:pPr>
      <w:hyperlink w:anchor="bookmark159" w:tooltip="Current Document">
        <w:r>
          <w:rPr>
            <w:rStyle w:val="CharStyle54"/>
            <w:b w:val="0"/>
            <w:bCs w:val="0"/>
          </w:rPr>
          <w:t>Nature conservation outside designated sites</w:t>
          <w:tab/>
          <w:t>134</w:t>
        </w:r>
      </w:hyperlink>
    </w:p>
    <w:p>
      <w:pPr>
        <w:pStyle w:val="TOC 5"/>
        <w:framePr w:w="7406" w:h="8463" w:hRule="exact" w:wrap="none" w:vAnchor="page" w:hAnchor="page" w:x="3334" w:y="6928"/>
        <w:tabs>
          <w:tab w:leader="none" w:pos="7332" w:val="right"/>
        </w:tabs>
        <w:widowControl w:val="0"/>
        <w:keepNext w:val="0"/>
        <w:keepLines w:val="0"/>
        <w:shd w:val="clear" w:color="auto" w:fill="auto"/>
        <w:bidi w:val="0"/>
        <w:spacing w:before="0" w:after="212"/>
        <w:ind w:left="0" w:right="0" w:firstLine="0"/>
      </w:pPr>
      <w:hyperlink w:anchor="bookmark161" w:tooltip="Current Document">
        <w:r>
          <w:rPr>
            <w:rStyle w:val="CharStyle54"/>
            <w:b w:val="0"/>
            <w:bCs w:val="0"/>
          </w:rPr>
          <w:t>Research and information sources</w:t>
          <w:tab/>
          <w:t>136</w:t>
        </w:r>
      </w:hyperlink>
    </w:p>
    <w:p>
      <w:pPr>
        <w:pStyle w:val="TOC 3"/>
        <w:framePr w:w="7406" w:h="8463" w:hRule="exact" w:wrap="none" w:vAnchor="page" w:hAnchor="page" w:x="3334" w:y="6928"/>
        <w:tabs>
          <w:tab w:leader="none" w:pos="7332" w:val="right"/>
        </w:tabs>
        <w:widowControl w:val="0"/>
        <w:keepNext w:val="0"/>
        <w:keepLines w:val="0"/>
        <w:shd w:val="clear" w:color="auto" w:fill="auto"/>
        <w:bidi w:val="0"/>
        <w:spacing w:before="0" w:after="92" w:line="200" w:lineRule="exact"/>
        <w:ind w:left="0" w:right="0" w:firstLine="0"/>
      </w:pPr>
      <w:hyperlink w:anchor="bookmark163" w:tooltip="Current Document">
        <w:r>
          <w:rPr>
            <w:rStyle w:val="CharStyle55"/>
            <w:b/>
            <w:bCs/>
          </w:rPr>
          <w:t>Chapter 10 : Social and economic resources</w:t>
          <w:tab/>
          <w:t>137</w:t>
        </w:r>
      </w:hyperlink>
    </w:p>
    <w:p>
      <w:pPr>
        <w:pStyle w:val="TOC 6"/>
        <w:framePr w:w="7406" w:h="8463" w:hRule="exact" w:wrap="none" w:vAnchor="page" w:hAnchor="page" w:x="3334" w:y="6928"/>
        <w:tabs>
          <w:tab w:leader="none" w:pos="7332" w:val="right"/>
        </w:tabs>
        <w:widowControl w:val="0"/>
        <w:keepNext w:val="0"/>
        <w:keepLines w:val="0"/>
        <w:shd w:val="clear" w:color="auto" w:fill="auto"/>
        <w:bidi w:val="0"/>
        <w:spacing w:before="0" w:after="0"/>
        <w:ind w:left="0" w:right="0" w:firstLine="0"/>
      </w:pPr>
      <w:hyperlink w:anchor="bookmark164" w:tooltip="Current Document">
        <w:r>
          <w:rPr>
            <w:rStyle w:val="CharStyle54"/>
            <w:b w:val="0"/>
            <w:bCs w:val="0"/>
          </w:rPr>
          <w:t>Social Profile</w:t>
          <w:tab/>
          <w:t>138</w:t>
        </w:r>
      </w:hyperlink>
    </w:p>
    <w:p>
      <w:pPr>
        <w:pStyle w:val="TOC 5"/>
        <w:framePr w:w="7406" w:h="8463" w:hRule="exact" w:wrap="none" w:vAnchor="page" w:hAnchor="page" w:x="3334" w:y="6928"/>
        <w:tabs>
          <w:tab w:leader="none" w:pos="7332" w:val="right"/>
        </w:tabs>
        <w:widowControl w:val="0"/>
        <w:keepNext w:val="0"/>
        <w:keepLines w:val="0"/>
        <w:shd w:val="clear" w:color="auto" w:fill="auto"/>
        <w:bidi w:val="0"/>
        <w:spacing w:before="0" w:after="0"/>
        <w:ind w:left="0" w:right="0" w:firstLine="0"/>
      </w:pPr>
      <w:hyperlink w:anchor="bookmark165" w:tooltip="Current Document">
        <w:r>
          <w:rPr>
            <w:rStyle w:val="CharStyle54"/>
            <w:b w:val="0"/>
            <w:bCs w:val="0"/>
          </w:rPr>
          <w:t>Agriculture, hunting and forestry and fishing</w:t>
          <w:tab/>
          <w:t>142</w:t>
        </w:r>
      </w:hyperlink>
    </w:p>
    <w:p>
      <w:pPr>
        <w:pStyle w:val="TOC 5"/>
        <w:framePr w:w="7406" w:h="8463" w:hRule="exact" w:wrap="none" w:vAnchor="page" w:hAnchor="page" w:x="3334" w:y="6928"/>
        <w:tabs>
          <w:tab w:leader="none" w:pos="7332" w:val="right"/>
        </w:tabs>
        <w:widowControl w:val="0"/>
        <w:keepNext w:val="0"/>
        <w:keepLines w:val="0"/>
        <w:shd w:val="clear" w:color="auto" w:fill="auto"/>
        <w:bidi w:val="0"/>
        <w:spacing w:before="0" w:after="0"/>
        <w:ind w:left="0" w:right="0" w:firstLine="0"/>
      </w:pPr>
      <w:r>
        <w:rPr>
          <w:rStyle w:val="CharStyle54"/>
          <w:b w:val="0"/>
          <w:bCs w:val="0"/>
        </w:rPr>
        <w:t>Aggregrate and mineral extraction</w:t>
        <w:tab/>
        <w:t>144</w:t>
      </w:r>
    </w:p>
    <w:p>
      <w:pPr>
        <w:pStyle w:val="TOC 6"/>
        <w:framePr w:w="7406" w:h="8463" w:hRule="exact" w:wrap="none" w:vAnchor="page" w:hAnchor="page" w:x="3334" w:y="6928"/>
        <w:tabs>
          <w:tab w:leader="none" w:pos="7332" w:val="right"/>
        </w:tabs>
        <w:widowControl w:val="0"/>
        <w:keepNext w:val="0"/>
        <w:keepLines w:val="0"/>
        <w:shd w:val="clear" w:color="auto" w:fill="auto"/>
        <w:bidi w:val="0"/>
        <w:spacing w:before="0" w:after="0"/>
        <w:ind w:left="0" w:right="0" w:firstLine="0"/>
      </w:pPr>
      <w:hyperlink w:anchor="bookmark167" w:tooltip="Current Document">
        <w:r>
          <w:rPr>
            <w:rStyle w:val="CharStyle54"/>
            <w:b w:val="0"/>
            <w:bCs w:val="0"/>
          </w:rPr>
          <w:t>Oil and gas</w:t>
          <w:tab/>
          <w:t>146</w:t>
        </w:r>
      </w:hyperlink>
    </w:p>
    <w:p>
      <w:pPr>
        <w:pStyle w:val="TOC 6"/>
        <w:framePr w:w="7406" w:h="8463" w:hRule="exact" w:wrap="none" w:vAnchor="page" w:hAnchor="page" w:x="3334" w:y="6928"/>
        <w:tabs>
          <w:tab w:leader="none" w:pos="7332" w:val="right"/>
        </w:tabs>
        <w:widowControl w:val="0"/>
        <w:keepNext w:val="0"/>
        <w:keepLines w:val="0"/>
        <w:shd w:val="clear" w:color="auto" w:fill="auto"/>
        <w:bidi w:val="0"/>
        <w:spacing w:before="0" w:after="0"/>
        <w:ind w:left="0" w:right="0" w:firstLine="0"/>
      </w:pPr>
      <w:hyperlink w:anchor="bookmark170" w:tooltip="Current Document">
        <w:r>
          <w:rPr>
            <w:rStyle w:val="CharStyle54"/>
            <w:b w:val="0"/>
            <w:bCs w:val="0"/>
          </w:rPr>
          <w:t>Energy generation and renewable energy</w:t>
          <w:tab/>
          <w:t>149</w:t>
        </w:r>
      </w:hyperlink>
    </w:p>
    <w:p>
      <w:pPr>
        <w:pStyle w:val="TOC 5"/>
        <w:framePr w:w="7406" w:h="8463" w:hRule="exact" w:wrap="none" w:vAnchor="page" w:hAnchor="page" w:x="3334" w:y="6928"/>
        <w:tabs>
          <w:tab w:leader="none" w:pos="7332" w:val="right"/>
        </w:tabs>
        <w:widowControl w:val="0"/>
        <w:keepNext w:val="0"/>
        <w:keepLines w:val="0"/>
        <w:shd w:val="clear" w:color="auto" w:fill="auto"/>
        <w:bidi w:val="0"/>
        <w:spacing w:before="0" w:after="0"/>
        <w:ind w:left="0" w:right="0" w:firstLine="0"/>
      </w:pPr>
      <w:r>
        <w:rPr>
          <w:rStyle w:val="CharStyle54"/>
          <w:b w:val="0"/>
          <w:bCs w:val="0"/>
        </w:rPr>
        <w:t>Manufacturing and services</w:t>
        <w:tab/>
        <w:t>151</w:t>
      </w:r>
    </w:p>
    <w:p>
      <w:pPr>
        <w:pStyle w:val="TOC 5"/>
        <w:framePr w:w="7406" w:h="8463" w:hRule="exact" w:wrap="none" w:vAnchor="page" w:hAnchor="page" w:x="3334" w:y="6928"/>
        <w:tabs>
          <w:tab w:leader="none" w:pos="7332" w:val="right"/>
        </w:tabs>
        <w:widowControl w:val="0"/>
        <w:keepNext w:val="0"/>
        <w:keepLines w:val="0"/>
        <w:shd w:val="clear" w:color="auto" w:fill="auto"/>
        <w:bidi w:val="0"/>
        <w:spacing w:before="0" w:after="0"/>
        <w:ind w:left="0" w:right="0" w:firstLine="0"/>
      </w:pPr>
      <w:r>
        <w:rPr>
          <w:rStyle w:val="CharStyle54"/>
          <w:b w:val="0"/>
          <w:bCs w:val="0"/>
        </w:rPr>
        <w:t>Tourism</w:t>
        <w:tab/>
        <w:t>154</w:t>
      </w:r>
    </w:p>
    <w:p>
      <w:pPr>
        <w:pStyle w:val="TOC 5"/>
        <w:framePr w:w="7406" w:h="8463" w:hRule="exact" w:wrap="none" w:vAnchor="page" w:hAnchor="page" w:x="3334" w:y="6928"/>
        <w:tabs>
          <w:tab w:leader="none" w:pos="7332" w:val="right"/>
        </w:tabs>
        <w:widowControl w:val="0"/>
        <w:keepNext w:val="0"/>
        <w:keepLines w:val="0"/>
        <w:shd w:val="clear" w:color="auto" w:fill="auto"/>
        <w:bidi w:val="0"/>
        <w:spacing w:before="0" w:after="0"/>
        <w:ind w:left="0" w:right="0" w:firstLine="0"/>
      </w:pPr>
      <w:r>
        <w:rPr>
          <w:rStyle w:val="CharStyle54"/>
          <w:b w:val="0"/>
          <w:bCs w:val="0"/>
        </w:rPr>
        <w:t>Transport and communications</w:t>
        <w:tab/>
        <w:t>155</w:t>
      </w:r>
    </w:p>
    <w:p>
      <w:pPr>
        <w:pStyle w:val="TOC 5"/>
        <w:framePr w:w="7406" w:h="8463" w:hRule="exact" w:wrap="none" w:vAnchor="page" w:hAnchor="page" w:x="3334" w:y="6928"/>
        <w:tabs>
          <w:tab w:leader="none" w:pos="7332" w:val="right"/>
        </w:tabs>
        <w:widowControl w:val="0"/>
        <w:keepNext w:val="0"/>
        <w:keepLines w:val="0"/>
        <w:shd w:val="clear" w:color="auto" w:fill="auto"/>
        <w:bidi w:val="0"/>
        <w:spacing w:before="0" w:after="0"/>
        <w:ind w:left="0" w:right="0" w:firstLine="0"/>
      </w:pPr>
      <w:r>
        <w:rPr>
          <w:rStyle w:val="CharStyle54"/>
          <w:b w:val="0"/>
          <w:bCs w:val="0"/>
        </w:rPr>
        <w:t>Retail</w:t>
        <w:tab/>
        <w:t>156</w:t>
      </w:r>
    </w:p>
    <w:p>
      <w:pPr>
        <w:pStyle w:val="TOC 5"/>
        <w:framePr w:w="7406" w:h="8463" w:hRule="exact" w:wrap="none" w:vAnchor="page" w:hAnchor="page" w:x="3334" w:y="6928"/>
        <w:tabs>
          <w:tab w:leader="none" w:pos="7332" w:val="right"/>
        </w:tabs>
        <w:widowControl w:val="0"/>
        <w:keepNext w:val="0"/>
        <w:keepLines w:val="0"/>
        <w:shd w:val="clear" w:color="auto" w:fill="auto"/>
        <w:bidi w:val="0"/>
        <w:spacing w:before="0" w:after="0"/>
        <w:ind w:left="0" w:right="0" w:firstLine="0"/>
      </w:pPr>
      <w:r>
        <w:rPr>
          <w:rStyle w:val="CharStyle54"/>
          <w:b w:val="0"/>
          <w:bCs w:val="0"/>
        </w:rPr>
        <w:t>Defence</w:t>
        <w:tab/>
        <w:t>156</w:t>
      </w:r>
    </w:p>
    <w:p>
      <w:pPr>
        <w:pStyle w:val="TOC 5"/>
        <w:framePr w:w="7406" w:h="8463" w:hRule="exact" w:wrap="none" w:vAnchor="page" w:hAnchor="page" w:x="3334" w:y="6928"/>
        <w:tabs>
          <w:tab w:leader="none" w:pos="7332" w:val="right"/>
        </w:tabs>
        <w:widowControl w:val="0"/>
        <w:keepNext w:val="0"/>
        <w:keepLines w:val="0"/>
        <w:shd w:val="clear" w:color="auto" w:fill="auto"/>
        <w:bidi w:val="0"/>
        <w:spacing w:before="0" w:after="212"/>
        <w:ind w:left="0" w:right="0" w:firstLine="0"/>
      </w:pPr>
      <w:hyperlink w:anchor="bookmark173" w:tooltip="Current Document">
        <w:r>
          <w:rPr>
            <w:rStyle w:val="CharStyle54"/>
            <w:b w:val="0"/>
            <w:bCs w:val="0"/>
          </w:rPr>
          <w:t>Research and information sources</w:t>
          <w:tab/>
          <w:t>160</w:t>
        </w:r>
      </w:hyperlink>
    </w:p>
    <w:p>
      <w:pPr>
        <w:pStyle w:val="TOC 3"/>
        <w:framePr w:w="7406" w:h="8463" w:hRule="exact" w:wrap="none" w:vAnchor="page" w:hAnchor="page" w:x="3334" w:y="6928"/>
        <w:tabs>
          <w:tab w:leader="none" w:pos="7332" w:val="right"/>
        </w:tabs>
        <w:widowControl w:val="0"/>
        <w:keepNext w:val="0"/>
        <w:keepLines w:val="0"/>
        <w:shd w:val="clear" w:color="auto" w:fill="auto"/>
        <w:bidi w:val="0"/>
        <w:spacing w:before="0" w:after="92" w:line="200" w:lineRule="exact"/>
        <w:ind w:left="0" w:right="0" w:firstLine="0"/>
      </w:pPr>
      <w:hyperlink w:anchor="bookmark175" w:tooltip="Current Document">
        <w:r>
          <w:rPr>
            <w:rStyle w:val="CharStyle55"/>
            <w:b/>
            <w:bCs/>
          </w:rPr>
          <w:t>Chapter 11 : Land use and ownership</w:t>
          <w:tab/>
          <w:t>161</w:t>
        </w:r>
      </w:hyperlink>
    </w:p>
    <w:p>
      <w:pPr>
        <w:pStyle w:val="TOC 5"/>
        <w:framePr w:w="7406" w:h="8463" w:hRule="exact" w:wrap="none" w:vAnchor="page" w:hAnchor="page" w:x="3334" w:y="6928"/>
        <w:tabs>
          <w:tab w:leader="none" w:pos="7332" w:val="right"/>
        </w:tabs>
        <w:widowControl w:val="0"/>
        <w:keepNext w:val="0"/>
        <w:keepLines w:val="0"/>
        <w:shd w:val="clear" w:color="auto" w:fill="auto"/>
        <w:bidi w:val="0"/>
        <w:spacing w:before="0" w:after="0"/>
        <w:ind w:left="0" w:right="0" w:firstLine="0"/>
      </w:pPr>
      <w:hyperlink w:anchor="bookmark176" w:tooltip="Current Document">
        <w:r>
          <w:rPr>
            <w:rStyle w:val="CharStyle54"/>
            <w:b w:val="0"/>
            <w:bCs w:val="0"/>
          </w:rPr>
          <w:t>Agriculture</w:t>
          <w:tab/>
          <w:t>162</w:t>
        </w:r>
      </w:hyperlink>
    </w:p>
    <w:p>
      <w:pPr>
        <w:pStyle w:val="TOC 6"/>
        <w:framePr w:w="7406" w:h="8463" w:hRule="exact" w:wrap="none" w:vAnchor="page" w:hAnchor="page" w:x="3334" w:y="6928"/>
        <w:tabs>
          <w:tab w:leader="none" w:pos="7332" w:val="right"/>
        </w:tabs>
        <w:widowControl w:val="0"/>
        <w:keepNext w:val="0"/>
        <w:keepLines w:val="0"/>
        <w:shd w:val="clear" w:color="auto" w:fill="auto"/>
        <w:bidi w:val="0"/>
        <w:spacing w:before="0" w:after="0"/>
        <w:ind w:left="0" w:right="0" w:firstLine="0"/>
      </w:pPr>
      <w:hyperlink w:anchor="bookmark183" w:tooltip="Current Document">
        <w:r>
          <w:rPr>
            <w:rStyle w:val="CharStyle54"/>
            <w:b w:val="0"/>
            <w:bCs w:val="0"/>
          </w:rPr>
          <w:t>Forestry</w:t>
          <w:tab/>
          <w:t>164</w:t>
        </w:r>
      </w:hyperlink>
    </w:p>
    <w:p>
      <w:pPr>
        <w:pStyle w:val="TOC 5"/>
        <w:framePr w:w="7406" w:h="8463" w:hRule="exact" w:wrap="none" w:vAnchor="page" w:hAnchor="page" w:x="3334" w:y="6928"/>
        <w:tabs>
          <w:tab w:leader="none" w:pos="7332" w:val="right"/>
        </w:tabs>
        <w:widowControl w:val="0"/>
        <w:keepNext w:val="0"/>
        <w:keepLines w:val="0"/>
        <w:shd w:val="clear" w:color="auto" w:fill="auto"/>
        <w:bidi w:val="0"/>
        <w:spacing w:before="0" w:after="0"/>
        <w:ind w:left="0" w:right="0" w:firstLine="0"/>
      </w:pPr>
      <w:r>
        <w:rPr>
          <w:rStyle w:val="CharStyle54"/>
          <w:b w:val="0"/>
          <w:bCs w:val="0"/>
        </w:rPr>
        <w:t>Ministry of Defence interests</w:t>
        <w:tab/>
        <w:t>166</w:t>
      </w:r>
    </w:p>
    <w:p>
      <w:pPr>
        <w:pStyle w:val="TOC 6"/>
        <w:framePr w:w="7406" w:h="8463" w:hRule="exact" w:wrap="none" w:vAnchor="page" w:hAnchor="page" w:x="3334" w:y="6928"/>
        <w:tabs>
          <w:tab w:leader="none" w:pos="7332" w:val="right"/>
        </w:tabs>
        <w:widowControl w:val="0"/>
        <w:keepNext w:val="0"/>
        <w:keepLines w:val="0"/>
        <w:shd w:val="clear" w:color="auto" w:fill="auto"/>
        <w:bidi w:val="0"/>
        <w:spacing w:before="0" w:after="0"/>
        <w:ind w:left="0" w:right="0" w:firstLine="0"/>
      </w:pPr>
      <w:hyperlink w:anchor="bookmark187" w:tooltip="Current Document">
        <w:r>
          <w:rPr>
            <w:rStyle w:val="CharStyle54"/>
            <w:b w:val="0"/>
            <w:bCs w:val="0"/>
          </w:rPr>
          <w:t>Land ownership</w:t>
          <w:tab/>
          <w:t>168</w:t>
        </w:r>
      </w:hyperlink>
    </w:p>
    <w:p>
      <w:pPr>
        <w:pStyle w:val="TOC 5"/>
        <w:framePr w:w="7406" w:h="8463" w:hRule="exact" w:wrap="none" w:vAnchor="page" w:hAnchor="page" w:x="3334" w:y="6928"/>
        <w:tabs>
          <w:tab w:leader="none" w:pos="7332" w:val="right"/>
        </w:tabs>
        <w:widowControl w:val="0"/>
        <w:keepNext w:val="0"/>
        <w:keepLines w:val="0"/>
        <w:shd w:val="clear" w:color="auto" w:fill="auto"/>
        <w:bidi w:val="0"/>
        <w:spacing w:before="0" w:after="212"/>
        <w:ind w:left="0" w:right="0" w:firstLine="0"/>
      </w:pPr>
      <w:hyperlink w:anchor="bookmark189" w:tooltip="Current Document">
        <w:r>
          <w:rPr>
            <w:rStyle w:val="CharStyle54"/>
            <w:b w:val="0"/>
            <w:bCs w:val="0"/>
          </w:rPr>
          <w:t>Research and information sources</w:t>
          <w:tab/>
          <w:t>170</w:t>
        </w:r>
      </w:hyperlink>
    </w:p>
    <w:p>
      <w:pPr>
        <w:pStyle w:val="TOC 3"/>
        <w:framePr w:w="7406" w:h="8463" w:hRule="exact" w:wrap="none" w:vAnchor="page" w:hAnchor="page" w:x="3334" w:y="6928"/>
        <w:tabs>
          <w:tab w:leader="none" w:pos="7332" w:val="right"/>
        </w:tabs>
        <w:widowControl w:val="0"/>
        <w:keepNext w:val="0"/>
        <w:keepLines w:val="0"/>
        <w:shd w:val="clear" w:color="auto" w:fill="auto"/>
        <w:bidi w:val="0"/>
        <w:spacing w:before="0" w:after="92" w:line="200" w:lineRule="exact"/>
        <w:ind w:left="0" w:right="0" w:firstLine="0"/>
      </w:pPr>
      <w:hyperlink w:anchor="bookmark191" w:tooltip="Current Document">
        <w:r>
          <w:rPr>
            <w:rStyle w:val="CharStyle55"/>
            <w:b/>
            <w:bCs/>
          </w:rPr>
          <w:t>Chapter 12 : Recreation and tourism</w:t>
          <w:tab/>
          <w:t>171</w:t>
        </w:r>
      </w:hyperlink>
    </w:p>
    <w:p>
      <w:pPr>
        <w:pStyle w:val="TOC 6"/>
        <w:framePr w:w="7406" w:h="8463" w:hRule="exact" w:wrap="none" w:vAnchor="page" w:hAnchor="page" w:x="3334" w:y="6928"/>
        <w:tabs>
          <w:tab w:leader="none" w:pos="7332" w:val="right"/>
        </w:tabs>
        <w:widowControl w:val="0"/>
        <w:keepNext w:val="0"/>
        <w:keepLines w:val="0"/>
        <w:shd w:val="clear" w:color="auto" w:fill="auto"/>
        <w:bidi w:val="0"/>
        <w:spacing w:before="0" w:after="0"/>
        <w:ind w:left="0" w:right="0" w:firstLine="0"/>
      </w:pPr>
      <w:hyperlink w:anchor="bookmark192" w:tooltip="Current Document">
        <w:r>
          <w:rPr>
            <w:rStyle w:val="CharStyle54"/>
            <w:b w:val="0"/>
            <w:bCs w:val="0"/>
          </w:rPr>
          <w:t>Tourism characteristics</w:t>
          <w:tab/>
          <w:t>172</w:t>
        </w:r>
      </w:hyperlink>
    </w:p>
    <w:p>
      <w:pPr>
        <w:pStyle w:val="TOC 5"/>
        <w:framePr w:w="7406" w:h="8463" w:hRule="exact" w:wrap="none" w:vAnchor="page" w:hAnchor="page" w:x="3334" w:y="6928"/>
        <w:tabs>
          <w:tab w:leader="none" w:pos="7332" w:val="right"/>
        </w:tabs>
        <w:widowControl w:val="0"/>
        <w:keepNext w:val="0"/>
        <w:keepLines w:val="0"/>
        <w:shd w:val="clear" w:color="auto" w:fill="auto"/>
        <w:bidi w:val="0"/>
        <w:spacing w:before="0" w:after="0"/>
        <w:ind w:left="0" w:right="0" w:firstLine="0"/>
      </w:pPr>
      <w:hyperlink w:anchor="bookmark193" w:tooltip="Current Document">
        <w:r>
          <w:rPr>
            <w:rStyle w:val="CharStyle54"/>
            <w:b w:val="0"/>
            <w:bCs w:val="0"/>
          </w:rPr>
          <w:t>Accommodation</w:t>
          <w:tab/>
          <w:t>174</w:t>
        </w:r>
      </w:hyperlink>
    </w:p>
    <w:p>
      <w:pPr>
        <w:pStyle w:val="TOC 5"/>
        <w:framePr w:w="7406" w:h="8463" w:hRule="exact" w:wrap="none" w:vAnchor="page" w:hAnchor="page" w:x="3334" w:y="6928"/>
        <w:tabs>
          <w:tab w:leader="none" w:pos="7332" w:val="right"/>
        </w:tabs>
        <w:widowControl w:val="0"/>
        <w:keepNext w:val="0"/>
        <w:keepLines w:val="0"/>
        <w:shd w:val="clear" w:color="auto" w:fill="auto"/>
        <w:bidi w:val="0"/>
        <w:spacing w:before="0" w:after="0"/>
        <w:ind w:left="0" w:right="0" w:firstLine="0"/>
      </w:pPr>
      <w:hyperlink w:anchor="bookmark194" w:tooltip="Current Document">
        <w:r>
          <w:rPr>
            <w:rStyle w:val="CharStyle54"/>
            <w:b w:val="0"/>
            <w:bCs w:val="0"/>
          </w:rPr>
          <w:t>Visitor attractions</w:t>
          <w:tab/>
          <w:t>174</w:t>
        </w:r>
      </w:hyperlink>
    </w:p>
    <w:p>
      <w:pPr>
        <w:pStyle w:val="TOC 6"/>
        <w:framePr w:w="7406" w:h="8463" w:hRule="exact" w:wrap="none" w:vAnchor="page" w:hAnchor="page" w:x="3334" w:y="6928"/>
        <w:tabs>
          <w:tab w:leader="none" w:pos="7332" w:val="right"/>
        </w:tabs>
        <w:widowControl w:val="0"/>
        <w:keepNext w:val="0"/>
        <w:keepLines w:val="0"/>
        <w:shd w:val="clear" w:color="auto" w:fill="auto"/>
        <w:bidi w:val="0"/>
        <w:spacing w:before="0" w:after="0"/>
        <w:ind w:left="0" w:right="0" w:firstLine="0"/>
      </w:pPr>
      <w:hyperlink w:anchor="bookmark196" w:tooltip="Current Document">
        <w:r>
          <w:rPr>
            <w:rStyle w:val="CharStyle54"/>
            <w:b w:val="0"/>
            <w:bCs w:val="0"/>
          </w:rPr>
          <w:t>Activity pursuits</w:t>
          <w:tab/>
          <w:t>176</w:t>
        </w:r>
      </w:hyperlink>
    </w:p>
    <w:p>
      <w:pPr>
        <w:pStyle w:val="TOC 5"/>
        <w:framePr w:w="7406" w:h="8463" w:hRule="exact" w:wrap="none" w:vAnchor="page" w:hAnchor="page" w:x="3334" w:y="6928"/>
        <w:tabs>
          <w:tab w:leader="none" w:pos="7332" w:val="right"/>
        </w:tabs>
        <w:widowControl w:val="0"/>
        <w:keepNext w:val="0"/>
        <w:keepLines w:val="0"/>
        <w:shd w:val="clear" w:color="auto" w:fill="auto"/>
        <w:bidi w:val="0"/>
        <w:spacing w:before="0" w:after="0"/>
        <w:ind w:left="0" w:right="0" w:firstLine="0"/>
      </w:pPr>
      <w:hyperlink w:anchor="bookmark201" w:tooltip="Current Document">
        <w:r>
          <w:rPr>
            <w:rStyle w:val="CharStyle54"/>
            <w:b w:val="0"/>
            <w:bCs w:val="0"/>
          </w:rPr>
          <w:t>Events</w:t>
          <w:tab/>
          <w:t>184</w:t>
        </w:r>
      </w:hyperlink>
    </w:p>
    <w:p>
      <w:pPr>
        <w:pStyle w:val="TOC 5"/>
        <w:framePr w:w="7406" w:h="8463" w:hRule="exact" w:wrap="none" w:vAnchor="page" w:hAnchor="page" w:x="3334" w:y="6928"/>
        <w:tabs>
          <w:tab w:leader="none" w:pos="7332" w:val="right"/>
        </w:tabs>
        <w:widowControl w:val="0"/>
        <w:keepNext w:val="0"/>
        <w:keepLines w:val="0"/>
        <w:shd w:val="clear" w:color="auto" w:fill="auto"/>
        <w:bidi w:val="0"/>
        <w:spacing w:before="0" w:after="0"/>
        <w:ind w:left="0" w:right="0" w:firstLine="0"/>
      </w:pPr>
      <w:hyperlink w:anchor="bookmark202" w:tooltip="Current Document">
        <w:r>
          <w:rPr>
            <w:rStyle w:val="CharStyle54"/>
            <w:b w:val="0"/>
            <w:bCs w:val="0"/>
          </w:rPr>
          <w:t>Information services</w:t>
          <w:tab/>
          <w:t>184</w:t>
        </w:r>
      </w:hyperlink>
    </w:p>
    <w:p>
      <w:pPr>
        <w:pStyle w:val="TOC 5"/>
        <w:framePr w:w="7406" w:h="8463" w:hRule="exact" w:wrap="none" w:vAnchor="page" w:hAnchor="page" w:x="3334" w:y="6928"/>
        <w:tabs>
          <w:tab w:leader="none" w:pos="7332" w:val="right"/>
        </w:tabs>
        <w:widowControl w:val="0"/>
        <w:keepNext w:val="0"/>
        <w:keepLines w:val="0"/>
        <w:shd w:val="clear" w:color="auto" w:fill="auto"/>
        <w:bidi w:val="0"/>
        <w:spacing w:before="0" w:after="0"/>
        <w:ind w:left="0" w:right="0" w:firstLine="0"/>
      </w:pPr>
      <w:hyperlink w:anchor="bookmark203" w:tooltip="Current Document">
        <w:r>
          <w:rPr>
            <w:rStyle w:val="CharStyle54"/>
            <w:b w:val="0"/>
            <w:bCs w:val="0"/>
          </w:rPr>
          <w:t>Information sources and management framework</w:t>
          <w:tab/>
          <w:t>184</w:t>
        </w:r>
      </w:hyperlink>
    </w:p>
    <w:p>
      <w:pPr>
        <w:pStyle w:val="Style21"/>
        <w:framePr w:wrap="none" w:vAnchor="page" w:hAnchor="page" w:x="3329" w:y="16130"/>
        <w:widowControl w:val="0"/>
        <w:keepNext w:val="0"/>
        <w:keepLines w:val="0"/>
        <w:shd w:val="clear" w:color="auto" w:fill="auto"/>
        <w:bidi w:val="0"/>
        <w:jc w:val="left"/>
        <w:spacing w:before="0" w:after="0" w:line="240" w:lineRule="exact"/>
        <w:ind w:left="0" w:right="0" w:firstLine="0"/>
      </w:pPr>
      <w:r>
        <w:rPr>
          <w:rStyle w:val="CharStyle34"/>
          <w:i/>
          <w:iCs/>
        </w:rPr>
        <w:t>8</w:t>
      </w:r>
    </w:p>
    <w:p>
      <w:pPr>
        <w:pStyle w:val="Style18"/>
        <w:framePr w:wrap="none" w:vAnchor="page" w:hAnchor="page" w:x="7457" w:y="16160"/>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1"/>
        <w:framePr w:w="7416" w:h="259" w:hRule="exact" w:wrap="none" w:vAnchor="page" w:hAnchor="page" w:x="1156" w:y="2296"/>
        <w:tabs>
          <w:tab w:leader="none" w:pos="4450" w:val="center"/>
        </w:tabs>
        <w:widowControl w:val="0"/>
        <w:keepNext w:val="0"/>
        <w:keepLines w:val="0"/>
        <w:shd w:val="clear" w:color="auto" w:fill="auto"/>
        <w:bidi w:val="0"/>
        <w:jc w:val="both"/>
        <w:spacing w:before="0" w:after="0" w:line="220" w:lineRule="exact"/>
        <w:ind w:left="0" w:right="0" w:firstLine="0"/>
      </w:pPr>
      <w:r>
        <w:rPr>
          <w:rStyle w:val="CharStyle53"/>
          <w:b/>
          <w:bCs/>
        </w:rPr>
        <w:t>Chapter 13 : Fisheries and taking of other</w:t>
        <w:tab/>
        <w:t>living coastal resources 187</w:t>
      </w:r>
    </w:p>
    <w:p>
      <w:pPr>
        <w:pStyle w:val="TOC 5"/>
        <w:framePr w:w="7416" w:h="11227" w:hRule="exact" w:wrap="none" w:vAnchor="page" w:hAnchor="page" w:x="1156" w:y="2738"/>
        <w:tabs>
          <w:tab w:leader="none" w:pos="7324" w:val="right"/>
        </w:tabs>
        <w:widowControl w:val="0"/>
        <w:keepNext w:val="0"/>
        <w:keepLines w:val="0"/>
        <w:shd w:val="clear" w:color="auto" w:fill="auto"/>
        <w:bidi w:val="0"/>
        <w:spacing w:before="0" w:after="0"/>
        <w:ind w:left="0" w:right="0" w:firstLine="0"/>
      </w:pPr>
      <w:hyperlink w:anchor="bookmark206" w:tooltip="Current Document">
        <w:r>
          <w:rPr>
            <w:rStyle w:val="CharStyle56"/>
            <w:b w:val="0"/>
            <w:bCs w:val="0"/>
          </w:rPr>
          <w:t>Commercial sea fishing and shellfishing</w:t>
          <w:tab/>
          <w:t>188</w:t>
        </w:r>
      </w:hyperlink>
    </w:p>
    <w:p>
      <w:pPr>
        <w:pStyle w:val="TOC 5"/>
        <w:framePr w:w="7416" w:h="11227" w:hRule="exact" w:wrap="none" w:vAnchor="page" w:hAnchor="page" w:x="1156" w:y="2738"/>
        <w:tabs>
          <w:tab w:leader="none" w:pos="7324" w:val="right"/>
        </w:tabs>
        <w:widowControl w:val="0"/>
        <w:keepNext w:val="0"/>
        <w:keepLines w:val="0"/>
        <w:shd w:val="clear" w:color="auto" w:fill="auto"/>
        <w:bidi w:val="0"/>
        <w:spacing w:before="0" w:after="0"/>
        <w:ind w:left="0" w:right="0" w:firstLine="0"/>
      </w:pPr>
      <w:hyperlink w:anchor="bookmark213" w:tooltip="Current Document">
        <w:r>
          <w:rPr>
            <w:rStyle w:val="CharStyle56"/>
            <w:b w:val="0"/>
            <w:bCs w:val="0"/>
          </w:rPr>
          <w:t>Cultivation of marine species</w:t>
          <w:tab/>
          <w:t>203</w:t>
        </w:r>
      </w:hyperlink>
    </w:p>
    <w:p>
      <w:pPr>
        <w:pStyle w:val="TOC 5"/>
        <w:framePr w:w="7416" w:h="11227" w:hRule="exact" w:wrap="none" w:vAnchor="page" w:hAnchor="page" w:x="1156" w:y="2738"/>
        <w:tabs>
          <w:tab w:leader="none" w:pos="7324" w:val="right"/>
        </w:tabs>
        <w:widowControl w:val="0"/>
        <w:keepNext w:val="0"/>
        <w:keepLines w:val="0"/>
        <w:shd w:val="clear" w:color="auto" w:fill="auto"/>
        <w:bidi w:val="0"/>
        <w:spacing w:before="0" w:after="0"/>
        <w:ind w:left="0" w:right="0" w:firstLine="0"/>
      </w:pPr>
      <w:hyperlink w:anchor="bookmark215" w:tooltip="Current Document">
        <w:r>
          <w:rPr>
            <w:rStyle w:val="CharStyle56"/>
            <w:b w:val="0"/>
            <w:bCs w:val="0"/>
          </w:rPr>
          <w:t>Sea angling and bait collection</w:t>
          <w:tab/>
          <w:t>203</w:t>
        </w:r>
      </w:hyperlink>
    </w:p>
    <w:p>
      <w:pPr>
        <w:pStyle w:val="TOC 6"/>
        <w:framePr w:w="7416" w:h="11227" w:hRule="exact" w:wrap="none" w:vAnchor="page" w:hAnchor="page" w:x="1156" w:y="2738"/>
        <w:tabs>
          <w:tab w:leader="none" w:pos="7324" w:val="right"/>
        </w:tabs>
        <w:widowControl w:val="0"/>
        <w:keepNext w:val="0"/>
        <w:keepLines w:val="0"/>
        <w:shd w:val="clear" w:color="auto" w:fill="auto"/>
        <w:bidi w:val="0"/>
        <w:spacing w:before="0" w:after="0"/>
        <w:ind w:left="0" w:right="0" w:firstLine="0"/>
      </w:pPr>
      <w:hyperlink w:anchor="bookmark216" w:tooltip="Current Document">
        <w:r>
          <w:rPr>
            <w:rStyle w:val="CharStyle56"/>
            <w:b w:val="0"/>
            <w:bCs w:val="0"/>
          </w:rPr>
          <w:t>Salmon and sea trout</w:t>
          <w:tab/>
          <w:t>204</w:t>
        </w:r>
      </w:hyperlink>
    </w:p>
    <w:p>
      <w:pPr>
        <w:pStyle w:val="TOC 5"/>
        <w:framePr w:w="7416" w:h="11227" w:hRule="exact" w:wrap="none" w:vAnchor="page" w:hAnchor="page" w:x="1156" w:y="2738"/>
        <w:tabs>
          <w:tab w:leader="none" w:pos="7324" w:val="right"/>
        </w:tabs>
        <w:widowControl w:val="0"/>
        <w:keepNext w:val="0"/>
        <w:keepLines w:val="0"/>
        <w:shd w:val="clear" w:color="auto" w:fill="auto"/>
        <w:bidi w:val="0"/>
        <w:spacing w:before="0" w:after="0"/>
        <w:ind w:left="0" w:right="0" w:firstLine="0"/>
      </w:pPr>
      <w:r>
        <w:rPr>
          <w:rStyle w:val="CharStyle56"/>
          <w:b w:val="0"/>
          <w:bCs w:val="0"/>
        </w:rPr>
        <w:t>Wildfowling</w:t>
        <w:tab/>
        <w:t>208</w:t>
      </w:r>
    </w:p>
    <w:p>
      <w:pPr>
        <w:pStyle w:val="TOC 6"/>
        <w:framePr w:w="7416" w:h="11227" w:hRule="exact" w:wrap="none" w:vAnchor="page" w:hAnchor="page" w:x="1156" w:y="2738"/>
        <w:tabs>
          <w:tab w:leader="none" w:pos="7324" w:val="right"/>
        </w:tabs>
        <w:widowControl w:val="0"/>
        <w:keepNext w:val="0"/>
        <w:keepLines w:val="0"/>
        <w:shd w:val="clear" w:color="auto" w:fill="auto"/>
        <w:bidi w:val="0"/>
        <w:spacing w:before="0" w:after="0"/>
        <w:ind w:left="0" w:right="0" w:firstLine="0"/>
      </w:pPr>
      <w:hyperlink w:anchor="bookmark220" w:tooltip="Current Document">
        <w:r>
          <w:rPr>
            <w:rStyle w:val="CharStyle56"/>
            <w:b w:val="0"/>
            <w:bCs w:val="0"/>
          </w:rPr>
          <w:t>Turf cutting</w:t>
          <w:tab/>
          <w:t>212</w:t>
        </w:r>
      </w:hyperlink>
    </w:p>
    <w:p>
      <w:pPr>
        <w:pStyle w:val="TOC 5"/>
        <w:framePr w:w="7416" w:h="11227" w:hRule="exact" w:wrap="none" w:vAnchor="page" w:hAnchor="page" w:x="1156" w:y="2738"/>
        <w:tabs>
          <w:tab w:leader="none" w:pos="7324" w:val="right"/>
        </w:tabs>
        <w:widowControl w:val="0"/>
        <w:keepNext w:val="0"/>
        <w:keepLines w:val="0"/>
        <w:shd w:val="clear" w:color="auto" w:fill="auto"/>
        <w:bidi w:val="0"/>
        <w:spacing w:before="0" w:after="0"/>
        <w:ind w:left="0" w:right="0" w:firstLine="0"/>
      </w:pPr>
      <w:r>
        <w:rPr>
          <w:rStyle w:val="CharStyle56"/>
          <w:b w:val="0"/>
          <w:bCs w:val="0"/>
        </w:rPr>
        <w:t>Other minor exploitation</w:t>
        <w:tab/>
        <w:t>212</w:t>
      </w:r>
    </w:p>
    <w:p>
      <w:pPr>
        <w:pStyle w:val="TOC 5"/>
        <w:framePr w:w="7416" w:h="11227" w:hRule="exact" w:wrap="none" w:vAnchor="page" w:hAnchor="page" w:x="1156" w:y="2738"/>
        <w:tabs>
          <w:tab w:leader="none" w:pos="7324" w:val="right"/>
        </w:tabs>
        <w:widowControl w:val="0"/>
        <w:keepNext w:val="0"/>
        <w:keepLines w:val="0"/>
        <w:shd w:val="clear" w:color="auto" w:fill="auto"/>
        <w:bidi w:val="0"/>
        <w:spacing w:before="0" w:after="212"/>
        <w:ind w:left="0" w:right="0" w:firstLine="0"/>
      </w:pPr>
      <w:hyperlink w:anchor="bookmark222" w:tooltip="Current Document">
        <w:r>
          <w:rPr>
            <w:rStyle w:val="CharStyle56"/>
            <w:b w:val="0"/>
            <w:bCs w:val="0"/>
          </w:rPr>
          <w:t>Research and information sources</w:t>
          <w:tab/>
          <w:t>213</w:t>
        </w:r>
      </w:hyperlink>
    </w:p>
    <w:p>
      <w:pPr>
        <w:pStyle w:val="TOC 3"/>
        <w:framePr w:w="7416" w:h="11227" w:hRule="exact" w:wrap="none" w:vAnchor="page" w:hAnchor="page" w:x="1156" w:y="2738"/>
        <w:tabs>
          <w:tab w:leader="none" w:pos="7324" w:val="right"/>
        </w:tabs>
        <w:widowControl w:val="0"/>
        <w:keepNext w:val="0"/>
        <w:keepLines w:val="0"/>
        <w:shd w:val="clear" w:color="auto" w:fill="auto"/>
        <w:bidi w:val="0"/>
        <w:spacing w:before="0" w:after="97" w:line="200" w:lineRule="exact"/>
        <w:ind w:left="0" w:right="0" w:firstLine="0"/>
      </w:pPr>
      <w:hyperlink w:anchor="bookmark227" w:tooltip="Current Document">
        <w:r>
          <w:rPr>
            <w:rStyle w:val="CharStyle55"/>
            <w:b/>
            <w:bCs/>
          </w:rPr>
          <w:t>Chapter 14 : Harbours, shipping and navigation</w:t>
          <w:tab/>
          <w:t>215</w:t>
        </w:r>
      </w:hyperlink>
    </w:p>
    <w:p>
      <w:pPr>
        <w:pStyle w:val="TOC 6"/>
        <w:framePr w:w="7416" w:h="11227" w:hRule="exact" w:wrap="none" w:vAnchor="page" w:hAnchor="page" w:x="1156" w:y="2738"/>
        <w:tabs>
          <w:tab w:leader="none" w:pos="7324" w:val="right"/>
        </w:tabs>
        <w:widowControl w:val="0"/>
        <w:keepNext w:val="0"/>
        <w:keepLines w:val="0"/>
        <w:shd w:val="clear" w:color="auto" w:fill="auto"/>
        <w:bidi w:val="0"/>
        <w:spacing w:before="0" w:after="0"/>
        <w:ind w:left="0" w:right="0" w:firstLine="0"/>
      </w:pPr>
      <w:hyperlink w:anchor="bookmark228" w:tooltip="Current Document">
        <w:r>
          <w:rPr>
            <w:rStyle w:val="CharStyle56"/>
            <w:b w:val="0"/>
            <w:bCs w:val="0"/>
          </w:rPr>
          <w:t>Distribution of harbours</w:t>
          <w:tab/>
          <w:t>216</w:t>
        </w:r>
      </w:hyperlink>
    </w:p>
    <w:p>
      <w:pPr>
        <w:pStyle w:val="TOC 5"/>
        <w:framePr w:w="7416" w:h="11227" w:hRule="exact" w:wrap="none" w:vAnchor="page" w:hAnchor="page" w:x="1156" w:y="2738"/>
        <w:tabs>
          <w:tab w:leader="none" w:pos="7324" w:val="right"/>
        </w:tabs>
        <w:widowControl w:val="0"/>
        <w:keepNext w:val="0"/>
        <w:keepLines w:val="0"/>
        <w:shd w:val="clear" w:color="auto" w:fill="auto"/>
        <w:bidi w:val="0"/>
        <w:spacing w:before="0" w:after="0"/>
        <w:ind w:left="0" w:right="0" w:firstLine="0"/>
      </w:pPr>
      <w:r>
        <w:rPr>
          <w:rStyle w:val="CharStyle56"/>
          <w:b w:val="0"/>
          <w:bCs w:val="0"/>
        </w:rPr>
        <w:t>Shipping and navigation</w:t>
        <w:tab/>
        <w:t>218</w:t>
      </w:r>
    </w:p>
    <w:p>
      <w:pPr>
        <w:pStyle w:val="TOC 5"/>
        <w:framePr w:w="7416" w:h="11227" w:hRule="exact" w:wrap="none" w:vAnchor="page" w:hAnchor="page" w:x="1156" w:y="2738"/>
        <w:tabs>
          <w:tab w:leader="none" w:pos="7324" w:val="right"/>
        </w:tabs>
        <w:widowControl w:val="0"/>
        <w:keepNext w:val="0"/>
        <w:keepLines w:val="0"/>
        <w:shd w:val="clear" w:color="auto" w:fill="auto"/>
        <w:bidi w:val="0"/>
        <w:spacing w:before="0" w:after="212"/>
        <w:ind w:left="0" w:right="0" w:firstLine="0"/>
      </w:pPr>
      <w:hyperlink w:anchor="bookmark234" w:tooltip="Current Document">
        <w:r>
          <w:rPr>
            <w:rStyle w:val="CharStyle56"/>
            <w:b w:val="0"/>
            <w:bCs w:val="0"/>
          </w:rPr>
          <w:t>Research and information sources</w:t>
          <w:tab/>
          <w:t>222</w:t>
        </w:r>
      </w:hyperlink>
    </w:p>
    <w:p>
      <w:pPr>
        <w:pStyle w:val="TOC 3"/>
        <w:framePr w:w="7416" w:h="11227" w:hRule="exact" w:wrap="none" w:vAnchor="page" w:hAnchor="page" w:x="1156" w:y="2738"/>
        <w:tabs>
          <w:tab w:leader="none" w:pos="7324" w:val="right"/>
        </w:tabs>
        <w:widowControl w:val="0"/>
        <w:keepNext w:val="0"/>
        <w:keepLines w:val="0"/>
        <w:shd w:val="clear" w:color="auto" w:fill="auto"/>
        <w:bidi w:val="0"/>
        <w:spacing w:before="0" w:after="92" w:line="200" w:lineRule="exact"/>
        <w:ind w:left="0" w:right="0" w:firstLine="0"/>
      </w:pPr>
      <w:hyperlink w:anchor="bookmark237" w:tooltip="Current Document">
        <w:r>
          <w:rPr>
            <w:rStyle w:val="CharStyle55"/>
            <w:b/>
            <w:bCs/>
          </w:rPr>
          <w:t>Chapter 15 : Coast protection and sea defence</w:t>
          <w:tab/>
          <w:t>225</w:t>
        </w:r>
      </w:hyperlink>
    </w:p>
    <w:p>
      <w:pPr>
        <w:pStyle w:val="TOC 5"/>
        <w:framePr w:w="7416" w:h="11227" w:hRule="exact" w:wrap="none" w:vAnchor="page" w:hAnchor="page" w:x="1156" w:y="2738"/>
        <w:tabs>
          <w:tab w:leader="none" w:pos="7324" w:val="right"/>
        </w:tabs>
        <w:widowControl w:val="0"/>
        <w:keepNext w:val="0"/>
        <w:keepLines w:val="0"/>
        <w:shd w:val="clear" w:color="auto" w:fill="auto"/>
        <w:bidi w:val="0"/>
        <w:spacing w:before="0" w:after="0"/>
        <w:ind w:left="0" w:right="0" w:firstLine="0"/>
      </w:pPr>
      <w:hyperlink w:anchor="bookmark238" w:tooltip="Current Document">
        <w:r>
          <w:rPr>
            <w:rStyle w:val="CharStyle56"/>
            <w:b w:val="0"/>
            <w:bCs w:val="0"/>
          </w:rPr>
          <w:t>Legislation</w:t>
          <w:tab/>
          <w:t>226</w:t>
        </w:r>
      </w:hyperlink>
    </w:p>
    <w:p>
      <w:pPr>
        <w:pStyle w:val="TOC 5"/>
        <w:framePr w:w="7416" w:h="11227" w:hRule="exact" w:wrap="none" w:vAnchor="page" w:hAnchor="page" w:x="1156" w:y="2738"/>
        <w:tabs>
          <w:tab w:leader="none" w:pos="7324" w:val="right"/>
        </w:tabs>
        <w:widowControl w:val="0"/>
        <w:keepNext w:val="0"/>
        <w:keepLines w:val="0"/>
        <w:shd w:val="clear" w:color="auto" w:fill="auto"/>
        <w:bidi w:val="0"/>
        <w:spacing w:before="0" w:after="0"/>
        <w:ind w:left="0" w:right="0" w:firstLine="0"/>
      </w:pPr>
      <w:hyperlink w:anchor="bookmark240" w:tooltip="Current Document">
        <w:r>
          <w:rPr>
            <w:rStyle w:val="CharStyle56"/>
            <w:b w:val="0"/>
            <w:bCs w:val="0"/>
          </w:rPr>
          <w:t>Coastal defences</w:t>
          <w:tab/>
          <w:t>227</w:t>
        </w:r>
      </w:hyperlink>
    </w:p>
    <w:p>
      <w:pPr>
        <w:pStyle w:val="TOC 5"/>
        <w:framePr w:w="7416" w:h="11227" w:hRule="exact" w:wrap="none" w:vAnchor="page" w:hAnchor="page" w:x="1156" w:y="2738"/>
        <w:tabs>
          <w:tab w:leader="none" w:pos="7324" w:val="right"/>
        </w:tabs>
        <w:widowControl w:val="0"/>
        <w:keepNext w:val="0"/>
        <w:keepLines w:val="0"/>
        <w:shd w:val="clear" w:color="auto" w:fill="auto"/>
        <w:bidi w:val="0"/>
        <w:spacing w:before="0" w:after="0"/>
        <w:ind w:left="0" w:right="0" w:firstLine="0"/>
      </w:pPr>
      <w:hyperlink w:anchor="bookmark242" w:tooltip="Current Document">
        <w:r>
          <w:rPr>
            <w:rStyle w:val="CharStyle56"/>
            <w:b w:val="0"/>
            <w:bCs w:val="0"/>
          </w:rPr>
          <w:t>Research and information sources</w:t>
          <w:tab/>
          <w:t>230</w:t>
        </w:r>
      </w:hyperlink>
    </w:p>
    <w:p>
      <w:pPr>
        <w:pStyle w:val="TOC 5"/>
        <w:framePr w:w="7416" w:h="11227" w:hRule="exact" w:wrap="none" w:vAnchor="page" w:hAnchor="page" w:x="1156" w:y="2738"/>
        <w:tabs>
          <w:tab w:leader="none" w:pos="7324" w:val="right"/>
        </w:tabs>
        <w:widowControl w:val="0"/>
        <w:keepNext w:val="0"/>
        <w:keepLines w:val="0"/>
        <w:shd w:val="clear" w:color="auto" w:fill="auto"/>
        <w:bidi w:val="0"/>
        <w:spacing w:before="0" w:after="212"/>
        <w:ind w:left="0" w:right="0" w:firstLine="0"/>
      </w:pPr>
      <w:hyperlink w:anchor="bookmark243" w:tooltip="Current Document">
        <w:r>
          <w:rPr>
            <w:rStyle w:val="CharStyle56"/>
            <w:b w:val="0"/>
            <w:bCs w:val="0"/>
          </w:rPr>
          <w:t>Annex</w:t>
          <w:tab/>
          <w:t>231</w:t>
        </w:r>
      </w:hyperlink>
    </w:p>
    <w:p>
      <w:pPr>
        <w:pStyle w:val="TOC 3"/>
        <w:framePr w:w="7416" w:h="11227" w:hRule="exact" w:wrap="none" w:vAnchor="page" w:hAnchor="page" w:x="1156" w:y="2738"/>
        <w:tabs>
          <w:tab w:leader="none" w:pos="7324" w:val="right"/>
        </w:tabs>
        <w:widowControl w:val="0"/>
        <w:keepNext w:val="0"/>
        <w:keepLines w:val="0"/>
        <w:shd w:val="clear" w:color="auto" w:fill="auto"/>
        <w:bidi w:val="0"/>
        <w:spacing w:before="0" w:after="92" w:line="200" w:lineRule="exact"/>
        <w:ind w:left="0" w:right="0" w:firstLine="0"/>
      </w:pPr>
      <w:hyperlink w:anchor="bookmark244" w:tooltip="Current Document">
        <w:r>
          <w:rPr>
            <w:rStyle w:val="CharStyle55"/>
            <w:b/>
            <w:bCs/>
          </w:rPr>
          <w:t>Chapter 16 : Water quality and pollution prevention</w:t>
          <w:tab/>
          <w:t>235</w:t>
        </w:r>
      </w:hyperlink>
    </w:p>
    <w:p>
      <w:pPr>
        <w:pStyle w:val="TOC 5"/>
        <w:framePr w:w="7416" w:h="11227" w:hRule="exact" w:wrap="none" w:vAnchor="page" w:hAnchor="page" w:x="1156" w:y="2738"/>
        <w:tabs>
          <w:tab w:leader="none" w:pos="7324" w:val="right"/>
        </w:tabs>
        <w:widowControl w:val="0"/>
        <w:keepNext w:val="0"/>
        <w:keepLines w:val="0"/>
        <w:shd w:val="clear" w:color="auto" w:fill="auto"/>
        <w:bidi w:val="0"/>
        <w:spacing w:before="0" w:after="0"/>
        <w:ind w:left="0" w:right="0" w:firstLine="0"/>
      </w:pPr>
      <w:hyperlink w:anchor="bookmark245" w:tooltip="Current Document">
        <w:r>
          <w:rPr>
            <w:rStyle w:val="CharStyle56"/>
            <w:b w:val="0"/>
            <w:bCs w:val="0"/>
          </w:rPr>
          <w:t>Legislation</w:t>
          <w:tab/>
          <w:t>236</w:t>
        </w:r>
      </w:hyperlink>
    </w:p>
    <w:p>
      <w:pPr>
        <w:pStyle w:val="TOC 5"/>
        <w:framePr w:w="7416" w:h="11227" w:hRule="exact" w:wrap="none" w:vAnchor="page" w:hAnchor="page" w:x="1156" w:y="2738"/>
        <w:tabs>
          <w:tab w:leader="none" w:pos="7324" w:val="right"/>
        </w:tabs>
        <w:widowControl w:val="0"/>
        <w:keepNext w:val="0"/>
        <w:keepLines w:val="0"/>
        <w:shd w:val="clear" w:color="auto" w:fill="auto"/>
        <w:bidi w:val="0"/>
        <w:spacing w:before="0" w:after="0"/>
        <w:ind w:left="0" w:right="0" w:firstLine="0"/>
      </w:pPr>
      <w:hyperlink w:anchor="bookmark246" w:tooltip="Current Document">
        <w:r>
          <w:rPr>
            <w:rStyle w:val="CharStyle56"/>
            <w:b w:val="0"/>
            <w:bCs w:val="0"/>
          </w:rPr>
          <w:t>Point source discharges</w:t>
          <w:tab/>
          <w:t>236</w:t>
        </w:r>
      </w:hyperlink>
    </w:p>
    <w:p>
      <w:pPr>
        <w:pStyle w:val="TOC 6"/>
        <w:framePr w:w="7416" w:h="11227" w:hRule="exact" w:wrap="none" w:vAnchor="page" w:hAnchor="page" w:x="1156" w:y="2738"/>
        <w:tabs>
          <w:tab w:leader="none" w:pos="7324" w:val="right"/>
        </w:tabs>
        <w:widowControl w:val="0"/>
        <w:keepNext w:val="0"/>
        <w:keepLines w:val="0"/>
        <w:shd w:val="clear" w:color="auto" w:fill="auto"/>
        <w:bidi w:val="0"/>
        <w:spacing w:before="0" w:after="0"/>
        <w:ind w:left="0" w:right="0" w:firstLine="0"/>
      </w:pPr>
      <w:hyperlink w:anchor="bookmark250" w:tooltip="Current Document">
        <w:r>
          <w:rPr>
            <w:rStyle w:val="CharStyle56"/>
            <w:b w:val="0"/>
            <w:bCs w:val="0"/>
          </w:rPr>
          <w:t>Diffuse source discharges</w:t>
          <w:tab/>
          <w:t>239</w:t>
        </w:r>
      </w:hyperlink>
    </w:p>
    <w:p>
      <w:pPr>
        <w:pStyle w:val="TOC 5"/>
        <w:framePr w:w="7416" w:h="11227" w:hRule="exact" w:wrap="none" w:vAnchor="page" w:hAnchor="page" w:x="1156" w:y="2738"/>
        <w:tabs>
          <w:tab w:leader="none" w:pos="7324" w:val="right"/>
        </w:tabs>
        <w:widowControl w:val="0"/>
        <w:keepNext w:val="0"/>
        <w:keepLines w:val="0"/>
        <w:shd w:val="clear" w:color="auto" w:fill="auto"/>
        <w:bidi w:val="0"/>
        <w:spacing w:before="0" w:after="212"/>
        <w:ind w:left="0" w:right="0" w:firstLine="0"/>
      </w:pPr>
      <w:hyperlink w:anchor="bookmark251" w:tooltip="Current Document">
        <w:r>
          <w:rPr>
            <w:rStyle w:val="CharStyle56"/>
            <w:b w:val="0"/>
            <w:bCs w:val="0"/>
          </w:rPr>
          <w:t>Research and information sources</w:t>
          <w:tab/>
          <w:t>247</w:t>
        </w:r>
      </w:hyperlink>
    </w:p>
    <w:p>
      <w:pPr>
        <w:pStyle w:val="TOC 3"/>
        <w:framePr w:w="7416" w:h="11227" w:hRule="exact" w:wrap="none" w:vAnchor="page" w:hAnchor="page" w:x="1156" w:y="2738"/>
        <w:tabs>
          <w:tab w:leader="none" w:pos="7324" w:val="right"/>
        </w:tabs>
        <w:widowControl w:val="0"/>
        <w:keepNext w:val="0"/>
        <w:keepLines w:val="0"/>
        <w:shd w:val="clear" w:color="auto" w:fill="auto"/>
        <w:bidi w:val="0"/>
        <w:spacing w:before="0" w:after="92" w:line="200" w:lineRule="exact"/>
        <w:ind w:left="0" w:right="0" w:firstLine="0"/>
      </w:pPr>
      <w:hyperlink w:anchor="bookmark252" w:tooltip="Current Document">
        <w:r>
          <w:rPr>
            <w:rStyle w:val="CharStyle55"/>
            <w:b/>
            <w:bCs/>
          </w:rPr>
          <w:t>Chapter 17 : Coastal planning and management</w:t>
          <w:tab/>
          <w:t>249</w:t>
        </w:r>
      </w:hyperlink>
    </w:p>
    <w:p>
      <w:pPr>
        <w:pStyle w:val="TOC 5"/>
        <w:framePr w:w="7416" w:h="11227" w:hRule="exact" w:wrap="none" w:vAnchor="page" w:hAnchor="page" w:x="1156" w:y="2738"/>
        <w:tabs>
          <w:tab w:leader="none" w:pos="7324" w:val="right"/>
        </w:tabs>
        <w:widowControl w:val="0"/>
        <w:keepNext w:val="0"/>
        <w:keepLines w:val="0"/>
        <w:shd w:val="clear" w:color="auto" w:fill="auto"/>
        <w:bidi w:val="0"/>
        <w:spacing w:before="0" w:after="0"/>
        <w:ind w:left="0" w:right="0" w:firstLine="0"/>
      </w:pPr>
      <w:hyperlink w:anchor="bookmark253" w:tooltip="Current Document">
        <w:r>
          <w:rPr>
            <w:rStyle w:val="CharStyle56"/>
            <w:b w:val="0"/>
            <w:bCs w:val="0"/>
          </w:rPr>
          <w:t>Planning and management</w:t>
          <w:tab/>
          <w:t>250</w:t>
        </w:r>
      </w:hyperlink>
    </w:p>
    <w:p>
      <w:pPr>
        <w:pStyle w:val="TOC 5"/>
        <w:framePr w:w="7416" w:h="11227" w:hRule="exact" w:wrap="none" w:vAnchor="page" w:hAnchor="page" w:x="1156" w:y="2738"/>
        <w:tabs>
          <w:tab w:leader="none" w:pos="7324" w:val="right"/>
        </w:tabs>
        <w:widowControl w:val="0"/>
        <w:keepNext w:val="0"/>
        <w:keepLines w:val="0"/>
        <w:shd w:val="clear" w:color="auto" w:fill="auto"/>
        <w:bidi w:val="0"/>
        <w:spacing w:before="0" w:after="0"/>
        <w:ind w:left="0" w:right="0" w:firstLine="0"/>
      </w:pPr>
      <w:hyperlink w:anchor="bookmark254" w:tooltip="Current Document">
        <w:r>
          <w:rPr>
            <w:rStyle w:val="CharStyle56"/>
            <w:b w:val="0"/>
            <w:bCs w:val="0"/>
          </w:rPr>
          <w:t>The legal basis to coastal planning and management</w:t>
          <w:tab/>
          <w:t>250</w:t>
        </w:r>
      </w:hyperlink>
    </w:p>
    <w:p>
      <w:pPr>
        <w:pStyle w:val="TOC 6"/>
        <w:framePr w:w="7416" w:h="11227" w:hRule="exact" w:wrap="none" w:vAnchor="page" w:hAnchor="page" w:x="1156" w:y="2738"/>
        <w:tabs>
          <w:tab w:leader="none" w:pos="7324" w:val="right"/>
        </w:tabs>
        <w:widowControl w:val="0"/>
        <w:keepNext w:val="0"/>
        <w:keepLines w:val="0"/>
        <w:shd w:val="clear" w:color="auto" w:fill="auto"/>
        <w:bidi w:val="0"/>
        <w:spacing w:before="0" w:after="0"/>
        <w:ind w:left="0" w:right="0" w:firstLine="0"/>
      </w:pPr>
      <w:hyperlink w:anchor="bookmark255" w:tooltip="Current Document">
        <w:r>
          <w:rPr>
            <w:rStyle w:val="CharStyle56"/>
            <w:b w:val="0"/>
            <w:bCs w:val="0"/>
          </w:rPr>
          <w:t>Policy and planning</w:t>
          <w:tab/>
          <w:t>253</w:t>
        </w:r>
      </w:hyperlink>
    </w:p>
    <w:p>
      <w:pPr>
        <w:pStyle w:val="TOC 5"/>
        <w:framePr w:w="7416" w:h="11227" w:hRule="exact" w:wrap="none" w:vAnchor="page" w:hAnchor="page" w:x="1156" w:y="2738"/>
        <w:tabs>
          <w:tab w:leader="none" w:pos="7324" w:val="right"/>
        </w:tabs>
        <w:widowControl w:val="0"/>
        <w:keepNext w:val="0"/>
        <w:keepLines w:val="0"/>
        <w:shd w:val="clear" w:color="auto" w:fill="auto"/>
        <w:bidi w:val="0"/>
        <w:spacing w:before="0" w:after="0"/>
        <w:ind w:left="0" w:right="0" w:firstLine="0"/>
      </w:pPr>
      <w:hyperlink w:anchor="bookmark257" w:tooltip="Current Document">
        <w:r>
          <w:rPr>
            <w:rStyle w:val="CharStyle56"/>
            <w:b w:val="0"/>
            <w:bCs w:val="0"/>
          </w:rPr>
          <w:t>Statutory controls affecting land-based activities</w:t>
          <w:tab/>
          <w:t>254</w:t>
        </w:r>
      </w:hyperlink>
    </w:p>
    <w:p>
      <w:pPr>
        <w:pStyle w:val="TOC 5"/>
        <w:framePr w:w="7416" w:h="11227" w:hRule="exact" w:wrap="none" w:vAnchor="page" w:hAnchor="page" w:x="1156" w:y="2738"/>
        <w:tabs>
          <w:tab w:leader="none" w:pos="7324" w:val="right"/>
        </w:tabs>
        <w:widowControl w:val="0"/>
        <w:keepNext w:val="0"/>
        <w:keepLines w:val="0"/>
        <w:shd w:val="clear" w:color="auto" w:fill="auto"/>
        <w:bidi w:val="0"/>
        <w:spacing w:before="0" w:after="0"/>
        <w:ind w:left="0" w:right="0" w:firstLine="0"/>
      </w:pPr>
      <w:r>
        <w:rPr>
          <w:rStyle w:val="CharStyle56"/>
          <w:b w:val="0"/>
          <w:bCs w:val="0"/>
        </w:rPr>
        <w:t>Statutory controls affecting seaward activities</w:t>
        <w:tab/>
        <w:t>258</w:t>
      </w:r>
    </w:p>
    <w:p>
      <w:pPr>
        <w:pStyle w:val="TOC 5"/>
        <w:framePr w:w="7416" w:h="11227" w:hRule="exact" w:wrap="none" w:vAnchor="page" w:hAnchor="page" w:x="1156" w:y="2738"/>
        <w:tabs>
          <w:tab w:leader="none" w:pos="7324" w:val="right"/>
        </w:tabs>
        <w:widowControl w:val="0"/>
        <w:keepNext w:val="0"/>
        <w:keepLines w:val="0"/>
        <w:shd w:val="clear" w:color="auto" w:fill="auto"/>
        <w:bidi w:val="0"/>
        <w:spacing w:before="0" w:after="0"/>
        <w:ind w:left="0" w:right="0" w:firstLine="0"/>
      </w:pPr>
      <w:hyperlink w:anchor="bookmark260" w:tooltip="Current Document">
        <w:r>
          <w:rPr>
            <w:rStyle w:val="CharStyle56"/>
            <w:b w:val="0"/>
            <w:bCs w:val="0"/>
          </w:rPr>
          <w:t>Research and information sources</w:t>
          <w:tab/>
          <w:t>265</w:t>
        </w:r>
      </w:hyperlink>
    </w:p>
    <w:p>
      <w:pPr>
        <w:pStyle w:val="TOC 5"/>
        <w:framePr w:w="7416" w:h="11227" w:hRule="exact" w:wrap="none" w:vAnchor="page" w:hAnchor="page" w:x="1156" w:y="2738"/>
        <w:tabs>
          <w:tab w:leader="none" w:pos="7324" w:val="right"/>
        </w:tabs>
        <w:widowControl w:val="0"/>
        <w:keepNext w:val="0"/>
        <w:keepLines w:val="0"/>
        <w:shd w:val="clear" w:color="auto" w:fill="auto"/>
        <w:bidi w:val="0"/>
        <w:spacing w:before="0" w:after="0"/>
        <w:ind w:left="0" w:right="0" w:firstLine="0"/>
      </w:pPr>
      <w:r>
        <w:rPr>
          <w:rStyle w:val="CharStyle56"/>
          <w:b w:val="0"/>
          <w:bCs w:val="0"/>
        </w:rPr>
        <w:t>Annex 17.1</w:t>
        <w:tab/>
        <w:t>266</w:t>
      </w:r>
    </w:p>
    <w:p>
      <w:pPr>
        <w:pStyle w:val="TOC 3"/>
        <w:framePr w:w="7416" w:h="11227" w:hRule="exact" w:wrap="none" w:vAnchor="page" w:hAnchor="page" w:x="1156" w:y="2738"/>
        <w:tabs>
          <w:tab w:leader="none" w:pos="7324" w:val="right"/>
        </w:tabs>
        <w:widowControl w:val="0"/>
        <w:keepNext w:val="0"/>
        <w:keepLines w:val="0"/>
        <w:shd w:val="clear" w:color="auto" w:fill="auto"/>
        <w:bidi w:val="0"/>
        <w:spacing w:before="0" w:after="0" w:line="624" w:lineRule="exact"/>
        <w:ind w:left="0" w:right="0" w:firstLine="0"/>
      </w:pPr>
      <w:r>
        <w:rPr>
          <w:rStyle w:val="CharStyle55"/>
          <w:b/>
          <w:bCs/>
        </w:rPr>
        <w:t>Glossary and abbreviations</w:t>
        <w:tab/>
        <w:t>271</w:t>
      </w:r>
    </w:p>
    <w:p>
      <w:pPr>
        <w:pStyle w:val="TOC 3"/>
        <w:framePr w:w="7416" w:h="11227" w:hRule="exact" w:wrap="none" w:vAnchor="page" w:hAnchor="page" w:x="1156" w:y="2738"/>
        <w:tabs>
          <w:tab w:leader="none" w:pos="7324" w:val="right"/>
        </w:tabs>
        <w:widowControl w:val="0"/>
        <w:keepNext w:val="0"/>
        <w:keepLines w:val="0"/>
        <w:shd w:val="clear" w:color="auto" w:fill="auto"/>
        <w:bidi w:val="0"/>
        <w:spacing w:before="0" w:after="0" w:line="624" w:lineRule="exact"/>
        <w:ind w:left="0" w:right="0" w:firstLine="0"/>
      </w:pPr>
      <w:hyperlink w:anchor="bookmark263" w:tooltip="Current Document">
        <w:r>
          <w:rPr>
            <w:rStyle w:val="CharStyle55"/>
            <w:b/>
            <w:bCs/>
          </w:rPr>
          <w:t>Abbreviations and Acronyms</w:t>
          <w:tab/>
          <w:t>273</w:t>
        </w:r>
      </w:hyperlink>
    </w:p>
    <w:p>
      <w:pPr>
        <w:pStyle w:val="TOC 3"/>
        <w:framePr w:w="7416" w:h="11227" w:hRule="exact" w:wrap="none" w:vAnchor="page" w:hAnchor="page" w:x="1156" w:y="2738"/>
        <w:tabs>
          <w:tab w:leader="none" w:pos="7324" w:val="right"/>
        </w:tabs>
        <w:widowControl w:val="0"/>
        <w:keepNext w:val="0"/>
        <w:keepLines w:val="0"/>
        <w:shd w:val="clear" w:color="auto" w:fill="auto"/>
        <w:bidi w:val="0"/>
        <w:spacing w:before="0" w:after="0" w:line="624" w:lineRule="exact"/>
        <w:ind w:left="0" w:right="0" w:firstLine="0"/>
      </w:pPr>
      <w:hyperlink w:anchor="bookmark264" w:tooltip="Current Document">
        <w:r>
          <w:rPr>
            <w:rStyle w:val="CharStyle55"/>
            <w:b/>
            <w:bCs/>
          </w:rPr>
          <w:t>Contact List</w:t>
          <w:tab/>
          <w:t>275</w:t>
        </w:r>
      </w:hyperlink>
    </w:p>
    <w:p>
      <w:pPr>
        <w:pStyle w:val="TOC 3"/>
        <w:framePr w:w="7416" w:h="11227" w:hRule="exact" w:wrap="none" w:vAnchor="page" w:hAnchor="page" w:x="1156" w:y="2738"/>
        <w:tabs>
          <w:tab w:leader="none" w:pos="7324" w:val="right"/>
        </w:tabs>
        <w:widowControl w:val="0"/>
        <w:keepNext w:val="0"/>
        <w:keepLines w:val="0"/>
        <w:shd w:val="clear" w:color="auto" w:fill="auto"/>
        <w:bidi w:val="0"/>
        <w:spacing w:before="0" w:after="0" w:line="624" w:lineRule="exact"/>
        <w:ind w:left="0" w:right="0" w:firstLine="0"/>
      </w:pPr>
      <w:hyperlink w:anchor="bookmark268" w:tooltip="Current Document">
        <w:r>
          <w:rPr>
            <w:rStyle w:val="CharStyle55"/>
            <w:b/>
            <w:bCs/>
          </w:rPr>
          <w:t>Index</w:t>
          <w:tab/>
          <w:t>285</w:t>
        </w:r>
      </w:hyperlink>
    </w:p>
    <w:p>
      <w:pPr>
        <w:pStyle w:val="Style57"/>
        <w:framePr w:wrap="none" w:vAnchor="page" w:hAnchor="page" w:x="1151" w:y="16054"/>
        <w:widowControl w:val="0"/>
        <w:keepNext w:val="0"/>
        <w:keepLines w:val="0"/>
        <w:shd w:val="clear" w:color="auto" w:fill="auto"/>
        <w:bidi w:val="0"/>
        <w:jc w:val="left"/>
        <w:spacing w:before="0" w:after="0" w:line="220" w:lineRule="exact"/>
        <w:ind w:left="0" w:right="0" w:firstLine="0"/>
      </w:pPr>
      <w:r>
        <w:rPr>
          <w:rStyle w:val="CharStyle59"/>
          <w:b w:val="0"/>
          <w:bCs w:val="0"/>
          <w:i/>
          <w:iCs/>
        </w:rPr>
        <w:t>Solway Firth Review</w:t>
      </w:r>
    </w:p>
    <w:p>
      <w:pPr>
        <w:pStyle w:val="Style18"/>
        <w:framePr w:wrap="none" w:vAnchor="page" w:hAnchor="page" w:x="8385" w:y="16043"/>
        <w:widowControl w:val="0"/>
        <w:keepNext w:val="0"/>
        <w:keepLines w:val="0"/>
        <w:shd w:val="clear" w:color="auto" w:fill="auto"/>
        <w:bidi w:val="0"/>
        <w:jc w:val="left"/>
        <w:spacing w:before="0" w:after="0" w:line="220" w:lineRule="exact"/>
        <w:ind w:left="0" w:right="0" w:firstLine="0"/>
      </w:pPr>
      <w:r>
        <w:rPr>
          <w:rStyle w:val="CharStyle35"/>
          <w:b/>
          <w:bCs/>
          <w:i/>
          <w:iCs/>
        </w:rPr>
        <w:t>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58.9pt;margin-top:113.7pt;width:34.8pt;height:41.3pt;z-index:-251658240;mso-position-horizontal-relative:page;mso-position-vertical-relative:page;z-index:-251658747" fillcolor="#A8D28C" stroked="f"/>
        </w:pict>
      </w:r>
      <w:r>
        <w:pict>
          <v:rect style="position:absolute;margin-left:57.45pt;margin-top:112.25pt;width:37.9pt;height:44.4pt;z-index:-251658240;mso-position-horizontal-relative:page;mso-position-vertical-relative:page;z-index:-251658746" fillcolor="#A8D28C" stroked="f"/>
        </w:pict>
      </w:r>
      <w:r>
        <w:pict>
          <v:rect style="position:absolute;margin-left:58.65pt;margin-top:500.6pt;width:496.8pt;height:198.5pt;z-index:-251658240;mso-position-horizontal-relative:page;mso-position-vertical-relative:page;z-index:-251658745" fillcolor="#47686E" stroked="f"/>
        </w:pict>
      </w:r>
    </w:p>
    <w:p>
      <w:pPr>
        <w:pStyle w:val="Style24"/>
        <w:framePr w:wrap="none" w:vAnchor="page" w:hAnchor="page" w:x="1146" w:y="856"/>
        <w:widowControl w:val="0"/>
        <w:keepNext w:val="0"/>
        <w:keepLines w:val="0"/>
        <w:shd w:val="clear" w:color="auto" w:fill="auto"/>
        <w:bidi w:val="0"/>
        <w:jc w:val="left"/>
        <w:spacing w:before="0" w:after="0" w:line="340" w:lineRule="exact"/>
        <w:ind w:left="0" w:right="0" w:firstLine="0"/>
      </w:pPr>
      <w:bookmarkStart w:id="6" w:name="bookmark6"/>
      <w:r>
        <w:rPr>
          <w:rStyle w:val="CharStyle36"/>
          <w:b w:val="0"/>
          <w:bCs w:val="0"/>
        </w:rPr>
        <w:t>Chapter 1 : Landscape and Cultural Heritage</w:t>
      </w:r>
      <w:bookmarkEnd w:id="6"/>
    </w:p>
    <w:p>
      <w:pPr>
        <w:pStyle w:val="Style12"/>
        <w:framePr w:w="7411" w:h="3155" w:hRule="exact" w:wrap="none" w:vAnchor="page" w:hAnchor="page" w:x="1146" w:y="2210"/>
        <w:widowControl w:val="0"/>
        <w:keepNext w:val="0"/>
        <w:keepLines w:val="0"/>
        <w:shd w:val="clear" w:color="auto" w:fill="auto"/>
        <w:bidi w:val="0"/>
        <w:jc w:val="left"/>
        <w:spacing w:before="0" w:after="0" w:line="278" w:lineRule="exact"/>
        <w:ind w:left="0" w:right="0" w:firstLine="820"/>
      </w:pPr>
      <w:r>
        <w:rPr>
          <w:rStyle w:val="CharStyle60"/>
        </w:rPr>
        <w:t>he landscapes of the Solway are on a vast scale. The wide seascapes and extensive mud flats of the Firth are bounded by distant shores where cliffs and rocky bays alternate with estuarine saltmarshes. Steep and rugged hills rise out of the coastal lowlands, piercing the wide and ever changing skies. The rural, pastoral landscape is generally sparsely populated, though scattered towns and villages have grown up around ports and harbours and the industrial tradition of West Cumbria is echoed in a denser settlement pattern. The cultural heritage of the area reflects a long and complex pattern of settlement and invasion and a turbulent history as a frontier between nations. Archaeological and historic sites abound, and the area has a rich legacy of folklore.</w:t>
      </w:r>
    </w:p>
    <w:p>
      <w:pPr>
        <w:pStyle w:val="Style12"/>
        <w:framePr w:w="7411" w:h="2022" w:hRule="exact" w:wrap="none" w:vAnchor="page" w:hAnchor="page" w:x="1146" w:y="5494"/>
        <w:widowControl w:val="0"/>
        <w:keepNext w:val="0"/>
        <w:keepLines w:val="0"/>
        <w:shd w:val="clear" w:color="auto" w:fill="auto"/>
        <w:bidi w:val="0"/>
        <w:jc w:val="left"/>
        <w:spacing w:before="0" w:after="0" w:line="278" w:lineRule="exact"/>
        <w:ind w:left="0" w:right="0" w:firstLine="0"/>
      </w:pPr>
      <w:r>
        <w:rPr>
          <w:rStyle w:val="CharStyle60"/>
        </w:rPr>
        <w:t>Together the landscapes and cultural heritage of the Solway have a high intrinsic value as a national and regional resource. This is apparent in the numerous designated areas and sites. These attributes combine to enhance the quality of life of local residents, and form the basis of the area’s tourist industry. However the wide open views across the estuary, the area’s strong local distinctiveness, and its predominantly traditional rural character make the landscapes and built heritage of the Solway very sensitive to change.</w:t>
      </w:r>
    </w:p>
    <w:p>
      <w:pPr>
        <w:pStyle w:val="Style12"/>
        <w:framePr w:w="7411" w:h="2021" w:hRule="exact" w:wrap="none" w:vAnchor="page" w:hAnchor="page" w:x="1146" w:y="7634"/>
        <w:widowControl w:val="0"/>
        <w:keepNext w:val="0"/>
        <w:keepLines w:val="0"/>
        <w:shd w:val="clear" w:color="auto" w:fill="auto"/>
        <w:bidi w:val="0"/>
        <w:jc w:val="left"/>
        <w:spacing w:before="0" w:after="0" w:line="278" w:lineRule="exact"/>
        <w:ind w:left="0" w:right="0" w:firstLine="0"/>
      </w:pPr>
      <w:r>
        <w:rPr>
          <w:rStyle w:val="CharStyle60"/>
        </w:rPr>
        <w:t>This chapter sets out to describe the setting of the Solway Firth in terms of its landscape and its history and recent measures to preserve these features through designations. Because the visual influence of the Solway extends widely across the surrounding landscapes and seascapes and cultural links reach inland along the main rivers, topics are included on the basis of the strength of their relationship with the Solway rather than their geographic location.</w:t>
      </w:r>
    </w:p>
    <w:p>
      <w:pPr>
        <w:framePr w:wrap="none" w:vAnchor="page" w:hAnchor="page" w:x="1174" w:y="10013"/>
        <w:widowControl w:val="0"/>
        <w:rPr>
          <w:sz w:val="2"/>
          <w:szCs w:val="2"/>
        </w:rPr>
      </w:pPr>
      <w:r>
        <w:pict>
          <v:shape id="_x0000_s1033" type="#_x0000_t75" style="width:497pt;height:199pt;">
            <v:imagedata r:id="rId19" r:href="rId20"/>
          </v:shape>
        </w:pict>
      </w:r>
    </w:p>
    <w:p>
      <w:pPr>
        <w:pStyle w:val="Style21"/>
        <w:framePr w:wrap="none" w:vAnchor="page" w:hAnchor="page" w:x="1150" w:y="16041"/>
        <w:widowControl w:val="0"/>
        <w:keepNext w:val="0"/>
        <w:keepLines w:val="0"/>
        <w:shd w:val="clear" w:color="auto" w:fill="auto"/>
        <w:bidi w:val="0"/>
        <w:jc w:val="left"/>
        <w:spacing w:before="0" w:after="0" w:line="240" w:lineRule="exact"/>
        <w:ind w:left="0" w:right="0" w:firstLine="0"/>
      </w:pPr>
      <w:r>
        <w:rPr>
          <w:rStyle w:val="CharStyle34"/>
          <w:i/>
          <w:iCs/>
        </w:rPr>
        <w:t>Solway Firth Review</w:t>
      </w:r>
    </w:p>
    <w:p>
      <w:pPr>
        <w:pStyle w:val="Style18"/>
        <w:framePr w:wrap="none" w:vAnchor="page" w:hAnchor="page" w:x="8250" w:y="16037"/>
        <w:widowControl w:val="0"/>
        <w:keepNext w:val="0"/>
        <w:keepLines w:val="0"/>
        <w:shd w:val="clear" w:color="auto" w:fill="auto"/>
        <w:bidi w:val="0"/>
        <w:jc w:val="left"/>
        <w:spacing w:before="0" w:after="0" w:line="220" w:lineRule="exact"/>
        <w:ind w:left="0" w:right="0" w:firstLine="0"/>
      </w:pPr>
      <w:r>
        <w:rPr>
          <w:rStyle w:val="CharStyle35"/>
          <w:b/>
          <w:bCs/>
          <w:i/>
          <w:iCs/>
        </w:rPr>
        <w:t>11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177" w:y="933"/>
        <w:widowControl w:val="0"/>
        <w:keepNext w:val="0"/>
        <w:keepLines w:val="0"/>
        <w:shd w:val="clear" w:color="auto" w:fill="auto"/>
        <w:bidi w:val="0"/>
        <w:jc w:val="left"/>
        <w:spacing w:before="0" w:after="0" w:line="220" w:lineRule="exact"/>
        <w:ind w:left="0" w:right="0" w:firstLine="0"/>
      </w:pPr>
      <w:r>
        <w:rPr>
          <w:rStyle w:val="CharStyle61"/>
          <w:b/>
          <w:bCs/>
          <w:i/>
          <w:iCs/>
        </w:rPr>
        <w:t>Chapter 1 : Landscape and Cultural Heritage</w:t>
      </w:r>
    </w:p>
    <w:p>
      <w:pPr>
        <w:framePr w:wrap="none" w:vAnchor="page" w:hAnchor="page" w:x="806" w:y="864"/>
        <w:widowControl w:val="0"/>
        <w:rPr>
          <w:sz w:val="2"/>
          <w:szCs w:val="2"/>
        </w:rPr>
      </w:pPr>
      <w:r>
        <w:pict>
          <v:shape id="_x0000_s1034" type="#_x0000_t75" style="width:79pt;height:23pt;">
            <v:imagedata r:id="rId21" r:href="rId22"/>
          </v:shape>
        </w:pict>
      </w:r>
    </w:p>
    <w:p>
      <w:pPr>
        <w:pStyle w:val="Style62"/>
        <w:framePr w:w="7392" w:h="12600" w:hRule="exact" w:wrap="none" w:vAnchor="page" w:hAnchor="page" w:x="3355" w:y="2283"/>
        <w:widowControl w:val="0"/>
        <w:keepNext w:val="0"/>
        <w:keepLines w:val="0"/>
        <w:shd w:val="clear" w:color="auto" w:fill="auto"/>
        <w:bidi w:val="0"/>
        <w:jc w:val="left"/>
        <w:spacing w:before="0" w:after="140" w:line="200" w:lineRule="exact"/>
        <w:ind w:left="0" w:right="0" w:firstLine="0"/>
      </w:pPr>
      <w:bookmarkStart w:id="7" w:name="bookmark7"/>
      <w:r>
        <w:rPr>
          <w:rStyle w:val="CharStyle64"/>
          <w:b/>
          <w:bCs/>
        </w:rPr>
        <w:t>The landscape</w:t>
      </w:r>
      <w:bookmarkEnd w:id="7"/>
    </w:p>
    <w:p>
      <w:pPr>
        <w:pStyle w:val="Style12"/>
        <w:framePr w:w="7392" w:h="12600" w:hRule="exact" w:wrap="none" w:vAnchor="page" w:hAnchor="page" w:x="3355" w:y="2283"/>
        <w:widowControl w:val="0"/>
        <w:keepNext w:val="0"/>
        <w:keepLines w:val="0"/>
        <w:shd w:val="clear" w:color="auto" w:fill="auto"/>
        <w:bidi w:val="0"/>
        <w:jc w:val="left"/>
        <w:spacing w:before="0" w:after="120" w:line="278" w:lineRule="exact"/>
        <w:ind w:left="0" w:right="0" w:firstLine="0"/>
      </w:pPr>
      <w:r>
        <w:rPr>
          <w:rStyle w:val="CharStyle27"/>
        </w:rPr>
        <w:t>Landscape character derives from a combination of physical factors including geology, topography and soils, changing climates and native plant communities, plus cultural factors such as settlement patterns, building styles, land uses, and literary and artistic perceptions.</w:t>
      </w:r>
    </w:p>
    <w:p>
      <w:pPr>
        <w:pStyle w:val="Style12"/>
        <w:framePr w:w="7392" w:h="12600" w:hRule="exact" w:wrap="none" w:vAnchor="page" w:hAnchor="page" w:x="3355" w:y="2283"/>
        <w:widowControl w:val="0"/>
        <w:keepNext w:val="0"/>
        <w:keepLines w:val="0"/>
        <w:shd w:val="clear" w:color="auto" w:fill="auto"/>
        <w:bidi w:val="0"/>
        <w:jc w:val="left"/>
        <w:spacing w:before="0" w:after="120" w:line="278" w:lineRule="exact"/>
        <w:ind w:left="0" w:right="0" w:firstLine="0"/>
      </w:pPr>
      <w:r>
        <w:rPr>
          <w:rStyle w:val="CharStyle27"/>
        </w:rPr>
        <w:t>The two shores of the Solway differ broadly in character reflecting their differing geology, with older harder rocks on the Scottish side creating a more rugged coastline than the softer sandstone and coal measures of the southern shore (Chapter 2). In the north the contrasts between these harder rocks and younger weaker sandstone, plus the north/south drainage pattern, have created a series of peninsulas divided by estuaries, with granite intrusions creating rugged uplands rising directly from the coast. In the south, softer sediments have been eroded to form a wide coastal plain, backed by the more resistant rocks of the Lake District Fells. The lowlands on both coasts have been covered by glacial drift material, creating an undulating landscape of glacial deposition features. Changes in land and sea levels have left behind raised beaches and submerged forests, and coastal processes have created the sand spit peninsula at Grune Point, as well as extensive sand dunes and estuarine creeks and sand flats. Further south along the Cumbrian coast, the relatively more resistant sandstone is exposed to create St Bees Head.</w:t>
      </w:r>
    </w:p>
    <w:p>
      <w:pPr>
        <w:pStyle w:val="Style12"/>
        <w:framePr w:w="7392" w:h="12600" w:hRule="exact" w:wrap="none" w:vAnchor="page" w:hAnchor="page" w:x="3355" w:y="2283"/>
        <w:widowControl w:val="0"/>
        <w:keepNext w:val="0"/>
        <w:keepLines w:val="0"/>
        <w:shd w:val="clear" w:color="auto" w:fill="auto"/>
        <w:bidi w:val="0"/>
        <w:jc w:val="left"/>
        <w:spacing w:before="0" w:after="120" w:line="278" w:lineRule="exact"/>
        <w:ind w:left="0" w:right="0" w:firstLine="0"/>
      </w:pPr>
      <w:r>
        <w:rPr>
          <w:rStyle w:val="CharStyle27"/>
        </w:rPr>
        <w:t>Population densities are low (Chapter 10) and a series of small villages, hamlets and isolated dwellings are connected by lanes. Towns are fairly infrequent, and have developed either as ports or fishing communities at the heads of the main estuaries and inlets, or later as resorts along the coast itself. Landscapes are predominantly rural and pastoral, patterned with conifer forests on the upland and coastal mosses to the north of the Solway. However, between Maryport and Whitehaven on the West Cumbrian shore, the underlying coal measures have been explored and this coastline has a strong industrial character, with neighbouring industrial towns linked by main rail and road routes along the coast. The history of the Solway can be read in these land use and settlement patterns, and the landscape feels rooted in the past.</w:t>
      </w:r>
    </w:p>
    <w:p>
      <w:pPr>
        <w:pStyle w:val="Style12"/>
        <w:framePr w:w="7392" w:h="12600" w:hRule="exact" w:wrap="none" w:vAnchor="page" w:hAnchor="page" w:x="3355" w:y="2283"/>
        <w:widowControl w:val="0"/>
        <w:keepNext w:val="0"/>
        <w:keepLines w:val="0"/>
        <w:shd w:val="clear" w:color="auto" w:fill="auto"/>
        <w:bidi w:val="0"/>
        <w:jc w:val="left"/>
        <w:spacing w:before="0" w:after="120" w:line="278" w:lineRule="exact"/>
        <w:ind w:left="0" w:right="0" w:firstLine="0"/>
      </w:pPr>
      <w:r>
        <w:rPr>
          <w:rStyle w:val="CharStyle27"/>
        </w:rPr>
        <w:t>The over-riding impression of the character of the Solway is of a vast and remote landscape, with wide seascapes bounded by distant coastlines and over-swept by huge sides. Views change constantly with the tides and weather. In fine weather views extend many miles, taking in the hills and mountains of the opposite coastline and reaching out across the open sea to the Isle of Man. On clear days the buildings and structures along the opposite coast stand out in the sunlight, and the intricate folds and textures of the uplands are clearly discernible, each coast offering more dramatic views of the opposite mountains than its own. Distant clouds and rainstorms chase in along the Solway creating contrasting patterns of light, shade and opacity.</w:t>
      </w:r>
    </w:p>
    <w:p>
      <w:pPr>
        <w:pStyle w:val="Style12"/>
        <w:framePr w:w="7392" w:h="12600" w:hRule="exact" w:wrap="none" w:vAnchor="page" w:hAnchor="page" w:x="3355" w:y="2283"/>
        <w:widowControl w:val="0"/>
        <w:keepNext w:val="0"/>
        <w:keepLines w:val="0"/>
        <w:shd w:val="clear" w:color="auto" w:fill="auto"/>
        <w:bidi w:val="0"/>
        <w:jc w:val="left"/>
        <w:spacing w:before="0" w:after="0" w:line="278" w:lineRule="exact"/>
        <w:ind w:left="0" w:right="0" w:firstLine="0"/>
      </w:pPr>
      <w:r>
        <w:rPr>
          <w:rStyle w:val="CharStyle27"/>
        </w:rPr>
        <w:t>At low tide huge expanses of mud flats are exposed on the inner Solway above Baleary Point and Dubmill Point, and within the bays and estuaries of the northern coast. These are populated by flocks of birds, and crossed on the Scottish side by lines of stake nets. At high tide the water area expands landward and the sea pushes</w:t>
      </w:r>
    </w:p>
    <w:p>
      <w:pPr>
        <w:pStyle w:val="Style18"/>
        <w:framePr w:wrap="none" w:vAnchor="page" w:hAnchor="page" w:x="3364" w:y="15967"/>
        <w:widowControl w:val="0"/>
        <w:keepNext w:val="0"/>
        <w:keepLines w:val="0"/>
        <w:shd w:val="clear" w:color="auto" w:fill="auto"/>
        <w:bidi w:val="0"/>
        <w:jc w:val="left"/>
        <w:spacing w:before="0" w:after="0" w:line="220" w:lineRule="exact"/>
        <w:ind w:left="0" w:right="0" w:firstLine="0"/>
      </w:pPr>
      <w:r>
        <w:rPr>
          <w:rStyle w:val="CharStyle61"/>
          <w:b/>
          <w:bCs/>
          <w:i/>
          <w:iCs/>
        </w:rPr>
        <w:t>12</w:t>
      </w:r>
    </w:p>
    <w:p>
      <w:pPr>
        <w:pStyle w:val="Style21"/>
        <w:framePr w:wrap="none" w:vAnchor="page" w:hAnchor="page" w:x="7478" w:y="15984"/>
        <w:widowControl w:val="0"/>
        <w:keepNext w:val="0"/>
        <w:keepLines w:val="0"/>
        <w:shd w:val="clear" w:color="auto" w:fill="auto"/>
        <w:bidi w:val="0"/>
        <w:jc w:val="left"/>
        <w:spacing w:before="0" w:after="0" w:line="240" w:lineRule="exact"/>
        <w:ind w:left="0" w:right="0" w:firstLine="0"/>
      </w:pPr>
      <w:r>
        <w:rPr>
          <w:rStyle w:val="CharStyle34"/>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59.4pt;margin-top:403.65pt;width:467.3pt;height:15.1pt;z-index:-251658240;mso-position-horizontal-relative:page;mso-position-vertical-relative:page;z-index:-251658744" fillcolor="#2E65D5" stroked="f"/>
        </w:pict>
      </w:r>
      <w:r>
        <w:pict>
          <v:shape o:spt="32" o:oned="1" path="m,l21600,21600e" style="position:absolute;margin-left:58.45pt;margin-top:486.45pt;width:468.95pt;height:0;z-index:-251658240;mso-position-horizontal-relative:page;mso-position-vertical-relative:page">
            <v:stroke weight="0.5pt"/>
          </v:shape>
        </w:pict>
      </w:r>
    </w:p>
    <w:p>
      <w:pPr>
        <w:pStyle w:val="Style12"/>
        <w:framePr w:w="7344" w:h="899" w:hRule="exact" w:wrap="none" w:vAnchor="page" w:hAnchor="page" w:x="1179" w:y="2282"/>
        <w:widowControl w:val="0"/>
        <w:keepNext w:val="0"/>
        <w:keepLines w:val="0"/>
        <w:shd w:val="clear" w:color="auto" w:fill="auto"/>
        <w:bidi w:val="0"/>
        <w:jc w:val="left"/>
        <w:spacing w:before="0" w:after="0" w:line="278" w:lineRule="exact"/>
        <w:ind w:left="0" w:right="0" w:firstLine="0"/>
      </w:pPr>
      <w:r>
        <w:rPr>
          <w:rStyle w:val="CharStyle27"/>
        </w:rPr>
        <w:t>up the narrow creeks threatening to inundate the lush grazing marshes. The rapid tides and changeable weather, the vast distances and feeling of remoteness, combine to bring a sense of danger.</w:t>
      </w:r>
    </w:p>
    <w:p>
      <w:pPr>
        <w:pStyle w:val="Style62"/>
        <w:framePr w:wrap="none" w:vAnchor="page" w:hAnchor="page" w:x="1179" w:y="3350"/>
        <w:widowControl w:val="0"/>
        <w:keepNext w:val="0"/>
        <w:keepLines w:val="0"/>
        <w:shd w:val="clear" w:color="auto" w:fill="auto"/>
        <w:bidi w:val="0"/>
        <w:jc w:val="left"/>
        <w:spacing w:before="0" w:after="0" w:line="200" w:lineRule="exact"/>
        <w:ind w:left="0" w:right="0" w:firstLine="0"/>
      </w:pPr>
      <w:bookmarkStart w:id="8" w:name="bookmark8"/>
      <w:r>
        <w:rPr>
          <w:rStyle w:val="CharStyle64"/>
          <w:b/>
          <w:bCs/>
        </w:rPr>
        <w:t>Landscape character types</w:t>
      </w:r>
      <w:bookmarkEnd w:id="8"/>
    </w:p>
    <w:p>
      <w:pPr>
        <w:pStyle w:val="Style12"/>
        <w:framePr w:w="7344" w:h="3149" w:hRule="exact" w:wrap="none" w:vAnchor="page" w:hAnchor="page" w:x="1179" w:y="3756"/>
        <w:widowControl w:val="0"/>
        <w:keepNext w:val="0"/>
        <w:keepLines w:val="0"/>
        <w:shd w:val="clear" w:color="auto" w:fill="auto"/>
        <w:bidi w:val="0"/>
        <w:jc w:val="left"/>
        <w:spacing w:before="0" w:after="0" w:line="278" w:lineRule="exact"/>
        <w:ind w:left="0" w:right="0" w:firstLine="0"/>
      </w:pPr>
      <w:r>
        <w:rPr>
          <w:rStyle w:val="CharStyle27"/>
        </w:rPr>
        <w:t>The landscapes of the Solway have been classified in several Landscape Assessments. These classify landscapes into a series of unique regional character areas, repeating landscape types and individual landscape units and analyse the characteristics which distinguish local landscapes. Those landscape types identified in the Dumfries and Galloway Landscape Assessment and the Cumbria Landscape Classification are illustrated in Map 1.1 and are used predominantly in the following descriptions (indicated in bold type). Analogies can be drawn between some of the character types identified by the different studies, and particularly between the flat estuarine landscape types characterised on either side of the inner Solway and within the inlets of the Scottish Coast. Elsewhere contrasts are more apparent, and each coast is, therefore, described separately.</w:t>
      </w:r>
    </w:p>
    <w:p>
      <w:pPr>
        <w:pStyle w:val="Style65"/>
        <w:framePr w:w="7344" w:h="907" w:hRule="exact" w:wrap="none" w:vAnchor="page" w:hAnchor="page" w:x="1179" w:y="7012"/>
        <w:widowControl w:val="0"/>
        <w:keepNext w:val="0"/>
        <w:keepLines w:val="0"/>
        <w:shd w:val="clear" w:color="auto" w:fill="auto"/>
        <w:bidi w:val="0"/>
        <w:jc w:val="left"/>
        <w:spacing w:before="0" w:after="0"/>
        <w:ind w:left="0" w:right="0" w:firstLine="0"/>
      </w:pPr>
      <w:r>
        <w:rPr>
          <w:rStyle w:val="CharStyle67"/>
          <w:b/>
          <w:bCs/>
        </w:rPr>
        <w:t>Map 1.1: Map of landscape types in the Solway Firth based on the Dumfries and Galloway Landscape Assessment and the Cumbria Landscape Classification.</w:t>
      </w:r>
    </w:p>
    <w:p>
      <w:pPr>
        <w:framePr w:wrap="none" w:vAnchor="page" w:hAnchor="page" w:x="1122" w:y="8006"/>
        <w:widowControl w:val="0"/>
        <w:rPr>
          <w:sz w:val="2"/>
          <w:szCs w:val="2"/>
        </w:rPr>
      </w:pPr>
      <w:r>
        <w:pict>
          <v:shape id="_x0000_s1035" type="#_x0000_t75" style="width:500pt;height:22pt;">
            <v:imagedata r:id="rId23" r:href="rId24"/>
          </v:shape>
        </w:pict>
      </w:r>
    </w:p>
    <w:p>
      <w:pPr>
        <w:pStyle w:val="Style68"/>
        <w:framePr w:w="1958" w:h="1293" w:hRule="exact" w:wrap="none" w:vAnchor="page" w:hAnchor="page" w:x="1227" w:y="8432"/>
        <w:tabs>
          <w:tab w:leader="underscore" w:pos="211" w:val="left"/>
        </w:tabs>
        <w:widowControl w:val="0"/>
        <w:keepNext w:val="0"/>
        <w:keepLines w:val="0"/>
        <w:shd w:val="clear" w:color="auto" w:fill="auto"/>
        <w:bidi w:val="0"/>
        <w:jc w:val="both"/>
        <w:spacing w:before="0" w:after="0"/>
        <w:ind w:left="0" w:right="0" w:firstLine="0"/>
      </w:pPr>
      <w:r>
        <w:rPr>
          <w:rStyle w:val="CharStyle70"/>
        </w:rPr>
        <w:tab/>
        <w:t>Scotland</w:t>
      </w:r>
    </w:p>
    <w:p>
      <w:pPr>
        <w:pStyle w:val="Style68"/>
        <w:framePr w:w="1958" w:h="1293" w:hRule="exact" w:wrap="none" w:vAnchor="page" w:hAnchor="page" w:x="1227" w:y="8432"/>
        <w:widowControl w:val="0"/>
        <w:keepNext w:val="0"/>
        <w:keepLines w:val="0"/>
        <w:shd w:val="clear" w:color="auto" w:fill="auto"/>
        <w:bidi w:val="0"/>
        <w:jc w:val="left"/>
        <w:spacing w:before="0" w:after="0"/>
        <w:ind w:left="0" w:right="0" w:firstLine="0"/>
      </w:pPr>
      <w:r>
        <w:rPr>
          <w:rStyle w:val="CharStyle71"/>
        </w:rPr>
        <w:t>Li—J</w:t>
      </w:r>
      <w:r>
        <w:rPr>
          <w:rStyle w:val="CharStyle70"/>
        </w:rPr>
        <w:t xml:space="preserve"> 1a Peninsula </w:t>
      </w:r>
      <w:r>
        <w:rPr>
          <w:rStyle w:val="CharStyle71"/>
        </w:rPr>
        <w:t>I l</w:t>
      </w:r>
      <w:r>
        <w:rPr>
          <w:rStyle w:val="CharStyle70"/>
        </w:rPr>
        <w:t xml:space="preserve"> 1a Peninsula with gorsey knolls</w:t>
      </w:r>
    </w:p>
    <w:p>
      <w:pPr>
        <w:pStyle w:val="Style68"/>
        <w:numPr>
          <w:ilvl w:val="0"/>
          <w:numId w:val="1"/>
        </w:numPr>
        <w:framePr w:w="1958" w:h="1293" w:hRule="exact" w:wrap="none" w:vAnchor="page" w:hAnchor="page" w:x="1227" w:y="8432"/>
        <w:tabs>
          <w:tab w:leader="none" w:pos="526" w:val="left"/>
        </w:tabs>
        <w:widowControl w:val="0"/>
        <w:keepNext w:val="0"/>
        <w:keepLines w:val="0"/>
        <w:shd w:val="clear" w:color="auto" w:fill="auto"/>
        <w:bidi w:val="0"/>
        <w:jc w:val="both"/>
        <w:spacing w:before="0" w:after="0"/>
        <w:ind w:left="300" w:right="0" w:firstLine="0"/>
      </w:pPr>
      <w:r>
        <w:rPr>
          <w:rStyle w:val="CharStyle70"/>
        </w:rPr>
        <w:t>Coastal flats, including:</w:t>
      </w:r>
    </w:p>
    <w:p>
      <w:pPr>
        <w:pStyle w:val="Style68"/>
        <w:framePr w:w="1958" w:h="1293" w:hRule="exact" w:wrap="none" w:vAnchor="page" w:hAnchor="page" w:x="1227" w:y="8432"/>
        <w:widowControl w:val="0"/>
        <w:keepNext w:val="0"/>
        <w:keepLines w:val="0"/>
        <w:shd w:val="clear" w:color="auto" w:fill="auto"/>
        <w:bidi w:val="0"/>
        <w:jc w:val="left"/>
        <w:spacing w:before="0" w:after="0"/>
        <w:ind w:left="700" w:right="0" w:firstLine="0"/>
      </w:pPr>
      <w:r>
        <w:rPr>
          <w:rStyle w:val="CharStyle70"/>
        </w:rPr>
        <w:t>Coastal plain Estuarine flats Intimate coastal parkland Coastal moss Merse</w:t>
      </w:r>
    </w:p>
    <w:p>
      <w:pPr>
        <w:pStyle w:val="Style68"/>
        <w:numPr>
          <w:ilvl w:val="0"/>
          <w:numId w:val="1"/>
        </w:numPr>
        <w:framePr w:w="1958" w:h="1293" w:hRule="exact" w:wrap="none" w:vAnchor="page" w:hAnchor="page" w:x="1227" w:y="8432"/>
        <w:tabs>
          <w:tab w:leader="none" w:pos="514" w:val="left"/>
        </w:tabs>
        <w:widowControl w:val="0"/>
        <w:keepNext w:val="0"/>
        <w:keepLines w:val="0"/>
        <w:shd w:val="clear" w:color="auto" w:fill="auto"/>
        <w:bidi w:val="0"/>
        <w:jc w:val="left"/>
        <w:spacing w:before="0" w:after="0"/>
        <w:ind w:left="0" w:right="0" w:firstLine="300"/>
      </w:pPr>
      <w:r>
        <w:rPr>
          <w:rStyle w:val="CharStyle70"/>
        </w:rPr>
        <w:t xml:space="preserve">Shallow flat bottomed valley </w:t>
      </w:r>
      <w:r>
        <w:rPr>
          <w:rStyle w:val="CharStyle72"/>
        </w:rPr>
        <w:t xml:space="preserve">■■ </w:t>
      </w:r>
      <w:r>
        <w:rPr>
          <w:rStyle w:val="CharStyle70"/>
        </w:rPr>
        <w:t>4 Narrow valley</w:t>
      </w:r>
    </w:p>
    <w:p>
      <w:pPr>
        <w:pStyle w:val="Style68"/>
        <w:framePr w:w="2102" w:h="1173" w:hRule="exact" w:wrap="none" w:vAnchor="page" w:hAnchor="page" w:x="3680" w:y="8432"/>
        <w:widowControl w:val="0"/>
        <w:keepNext w:val="0"/>
        <w:keepLines w:val="0"/>
        <w:shd w:val="clear" w:color="auto" w:fill="auto"/>
        <w:bidi w:val="0"/>
        <w:jc w:val="both"/>
        <w:spacing w:before="0" w:after="0"/>
        <w:ind w:left="0" w:right="0" w:firstLine="0"/>
      </w:pPr>
      <w:r>
        <w:rPr>
          <w:rStyle w:val="CharStyle70"/>
        </w:rPr>
        <w:t>6 Lower valley</w:t>
      </w:r>
    </w:p>
    <w:p>
      <w:pPr>
        <w:pStyle w:val="Style68"/>
        <w:numPr>
          <w:ilvl w:val="0"/>
          <w:numId w:val="3"/>
        </w:numPr>
        <w:framePr w:w="2102" w:h="1173" w:hRule="exact" w:wrap="none" w:vAnchor="page" w:hAnchor="page" w:x="3680" w:y="8432"/>
        <w:tabs>
          <w:tab w:leader="none" w:pos="221" w:val="left"/>
        </w:tabs>
        <w:widowControl w:val="0"/>
        <w:keepNext w:val="0"/>
        <w:keepLines w:val="0"/>
        <w:shd w:val="clear" w:color="auto" w:fill="auto"/>
        <w:bidi w:val="0"/>
        <w:jc w:val="both"/>
        <w:spacing w:before="0" w:after="0"/>
        <w:ind w:left="0" w:right="0" w:firstLine="0"/>
      </w:pPr>
      <w:r>
        <w:rPr>
          <w:rStyle w:val="CharStyle70"/>
        </w:rPr>
        <w:t>Moss and forest lowland</w:t>
      </w:r>
    </w:p>
    <w:p>
      <w:pPr>
        <w:pStyle w:val="Style68"/>
        <w:numPr>
          <w:ilvl w:val="0"/>
          <w:numId w:val="3"/>
        </w:numPr>
        <w:framePr w:w="2102" w:h="1173" w:hRule="exact" w:wrap="none" w:vAnchor="page" w:hAnchor="page" w:x="3680" w:y="8432"/>
        <w:tabs>
          <w:tab w:leader="none" w:pos="221" w:val="left"/>
        </w:tabs>
        <w:widowControl w:val="0"/>
        <w:keepNext w:val="0"/>
        <w:keepLines w:val="0"/>
        <w:shd w:val="clear" w:color="auto" w:fill="auto"/>
        <w:bidi w:val="0"/>
        <w:jc w:val="both"/>
        <w:spacing w:before="0" w:after="0"/>
        <w:ind w:left="0" w:right="0" w:firstLine="0"/>
      </w:pPr>
      <w:r>
        <w:rPr>
          <w:rStyle w:val="CharStyle70"/>
        </w:rPr>
        <w:t>Drumlin pasture in moss and moorland</w:t>
      </w:r>
    </w:p>
    <w:p>
      <w:pPr>
        <w:pStyle w:val="Style68"/>
        <w:numPr>
          <w:ilvl w:val="0"/>
          <w:numId w:val="3"/>
        </w:numPr>
        <w:framePr w:w="2102" w:h="1173" w:hRule="exact" w:wrap="none" w:vAnchor="page" w:hAnchor="page" w:x="3680" w:y="8432"/>
        <w:tabs>
          <w:tab w:leader="none" w:pos="221" w:val="left"/>
        </w:tabs>
        <w:widowControl w:val="0"/>
        <w:keepNext w:val="0"/>
        <w:keepLines w:val="0"/>
        <w:shd w:val="clear" w:color="auto" w:fill="auto"/>
        <w:bidi w:val="0"/>
        <w:jc w:val="both"/>
        <w:spacing w:before="0" w:after="0"/>
        <w:ind w:left="0" w:right="0" w:firstLine="0"/>
      </w:pPr>
      <w:r>
        <w:rPr>
          <w:rStyle w:val="CharStyle70"/>
        </w:rPr>
        <w:t>Drumlin pasture</w:t>
      </w:r>
    </w:p>
    <w:p>
      <w:pPr>
        <w:pStyle w:val="Style68"/>
        <w:numPr>
          <w:ilvl w:val="0"/>
          <w:numId w:val="3"/>
        </w:numPr>
        <w:framePr w:w="2102" w:h="1173" w:hRule="exact" w:wrap="none" w:vAnchor="page" w:hAnchor="page" w:x="3680" w:y="8432"/>
        <w:tabs>
          <w:tab w:leader="none" w:pos="216" w:val="left"/>
        </w:tabs>
        <w:widowControl w:val="0"/>
        <w:keepNext w:val="0"/>
        <w:keepLines w:val="0"/>
        <w:shd w:val="clear" w:color="auto" w:fill="auto"/>
        <w:bidi w:val="0"/>
        <w:jc w:val="both"/>
        <w:spacing w:before="0" w:after="0"/>
        <w:ind w:left="0" w:right="0" w:firstLine="0"/>
      </w:pPr>
      <w:r>
        <w:rPr>
          <w:rStyle w:val="CharStyle70"/>
        </w:rPr>
        <w:t>Coastal plateau</w:t>
      </w:r>
    </w:p>
    <w:p>
      <w:pPr>
        <w:pStyle w:val="Style68"/>
        <w:numPr>
          <w:ilvl w:val="0"/>
          <w:numId w:val="5"/>
        </w:numPr>
        <w:framePr w:w="2102" w:h="1173" w:hRule="exact" w:wrap="none" w:vAnchor="page" w:hAnchor="page" w:x="3680" w:y="8432"/>
        <w:tabs>
          <w:tab w:leader="none" w:pos="221" w:val="left"/>
        </w:tabs>
        <w:widowControl w:val="0"/>
        <w:keepNext w:val="0"/>
        <w:keepLines w:val="0"/>
        <w:shd w:val="clear" w:color="auto" w:fill="auto"/>
        <w:bidi w:val="0"/>
        <w:jc w:val="both"/>
        <w:spacing w:before="0" w:after="0"/>
        <w:ind w:left="0" w:right="0" w:firstLine="0"/>
      </w:pPr>
      <w:r>
        <w:rPr>
          <w:rStyle w:val="CharStyle70"/>
        </w:rPr>
        <w:t>Upland fringe</w:t>
      </w:r>
    </w:p>
    <w:p>
      <w:pPr>
        <w:pStyle w:val="Style68"/>
        <w:numPr>
          <w:ilvl w:val="0"/>
          <w:numId w:val="5"/>
        </w:numPr>
        <w:framePr w:w="2102" w:h="1173" w:hRule="exact" w:wrap="none" w:vAnchor="page" w:hAnchor="page" w:x="3680" w:y="8432"/>
        <w:tabs>
          <w:tab w:leader="none" w:pos="221" w:val="left"/>
        </w:tabs>
        <w:widowControl w:val="0"/>
        <w:keepNext w:val="0"/>
        <w:keepLines w:val="0"/>
        <w:shd w:val="clear" w:color="auto" w:fill="auto"/>
        <w:bidi w:val="0"/>
        <w:jc w:val="both"/>
        <w:spacing w:before="0" w:after="0"/>
        <w:ind w:left="0" w:right="0" w:firstLine="0"/>
      </w:pPr>
      <w:r>
        <w:rPr>
          <w:rStyle w:val="CharStyle70"/>
        </w:rPr>
        <w:t>Plateau moorland</w:t>
      </w:r>
    </w:p>
    <w:p>
      <w:pPr>
        <w:pStyle w:val="Style68"/>
        <w:numPr>
          <w:ilvl w:val="0"/>
          <w:numId w:val="5"/>
        </w:numPr>
        <w:framePr w:w="2102" w:h="1173" w:hRule="exact" w:wrap="none" w:vAnchor="page" w:hAnchor="page" w:x="3680" w:y="8432"/>
        <w:tabs>
          <w:tab w:leader="none" w:pos="221" w:val="left"/>
        </w:tabs>
        <w:widowControl w:val="0"/>
        <w:keepNext w:val="0"/>
        <w:keepLines w:val="0"/>
        <w:shd w:val="clear" w:color="auto" w:fill="auto"/>
        <w:bidi w:val="0"/>
        <w:jc w:val="both"/>
        <w:spacing w:before="0" w:after="0"/>
        <w:ind w:left="0" w:right="0" w:firstLine="0"/>
      </w:pPr>
      <w:r>
        <w:rPr>
          <w:rStyle w:val="CharStyle70"/>
        </w:rPr>
        <w:t>Foothills</w:t>
      </w:r>
    </w:p>
    <w:p>
      <w:pPr>
        <w:pStyle w:val="Style68"/>
        <w:framePr w:w="2102" w:h="1173" w:hRule="exact" w:wrap="none" w:vAnchor="page" w:hAnchor="page" w:x="3680" w:y="8432"/>
        <w:widowControl w:val="0"/>
        <w:keepNext w:val="0"/>
        <w:keepLines w:val="0"/>
        <w:shd w:val="clear" w:color="auto" w:fill="auto"/>
        <w:bidi w:val="0"/>
        <w:jc w:val="left"/>
        <w:spacing w:before="0" w:after="0"/>
        <w:ind w:left="0" w:right="680" w:firstLine="0"/>
      </w:pPr>
      <w:r>
        <w:rPr>
          <w:rStyle w:val="CharStyle70"/>
        </w:rPr>
        <w:t>18a Foothills with forest 20 Coastal granite uplands</w:t>
      </w:r>
    </w:p>
    <w:p>
      <w:pPr>
        <w:pStyle w:val="Style68"/>
        <w:framePr w:w="2035" w:h="1166" w:hRule="exact" w:wrap="none" w:vAnchor="page" w:hAnchor="page" w:x="5845" w:y="8432"/>
        <w:tabs>
          <w:tab w:leader="underscore" w:pos="216" w:val="left"/>
          <w:tab w:leader="none" w:pos="264" w:val="left"/>
        </w:tabs>
        <w:widowControl w:val="0"/>
        <w:keepNext w:val="0"/>
        <w:keepLines w:val="0"/>
        <w:shd w:val="clear" w:color="auto" w:fill="auto"/>
        <w:bidi w:val="0"/>
        <w:jc w:val="both"/>
        <w:spacing w:before="0" w:after="0"/>
        <w:ind w:left="0" w:right="0" w:firstLine="0"/>
      </w:pPr>
      <w:r>
        <w:rPr>
          <w:rStyle w:val="CharStyle70"/>
        </w:rPr>
        <w:tab/>
        <w:tab/>
        <w:t>England</w:t>
      </w:r>
    </w:p>
    <w:p>
      <w:pPr>
        <w:pStyle w:val="Style68"/>
        <w:framePr w:w="2035" w:h="1166" w:hRule="exact" w:wrap="none" w:vAnchor="page" w:hAnchor="page" w:x="5845" w:y="8432"/>
        <w:tabs>
          <w:tab w:leader="hyphen" w:pos="221" w:val="center"/>
          <w:tab w:leader="none" w:pos="278" w:val="left"/>
          <w:tab w:leader="none" w:pos="917" w:val="right"/>
          <w:tab w:leader="none" w:pos="946" w:val="left"/>
          <w:tab w:leader="none" w:pos="1978" w:val="right"/>
        </w:tabs>
        <w:widowControl w:val="0"/>
        <w:keepNext w:val="0"/>
        <w:keepLines w:val="0"/>
        <w:shd w:val="clear" w:color="auto" w:fill="auto"/>
        <w:bidi w:val="0"/>
        <w:jc w:val="both"/>
        <w:spacing w:before="0" w:after="0"/>
        <w:ind w:left="0" w:right="0" w:firstLine="0"/>
      </w:pPr>
      <w:r>
        <w:rPr>
          <w:rStyle w:val="CharStyle73"/>
        </w:rPr>
        <w:t>I</w:t>
        <w:tab/>
        <w:t>1</w:t>
        <w:tab/>
      </w:r>
      <w:r>
        <w:rPr>
          <w:rStyle w:val="CharStyle70"/>
        </w:rPr>
        <w:t>1</w:t>
        <w:tab/>
        <w:t>Estuary</w:t>
        <w:tab/>
        <w:t>and marsh,</w:t>
        <w:tab/>
        <w:t>including:</w:t>
      </w:r>
    </w:p>
    <w:p>
      <w:pPr>
        <w:pStyle w:val="Style68"/>
        <w:framePr w:w="2035" w:h="1166" w:hRule="exact" w:wrap="none" w:vAnchor="page" w:hAnchor="page" w:x="5845" w:y="8432"/>
        <w:widowControl w:val="0"/>
        <w:keepNext w:val="0"/>
        <w:keepLines w:val="0"/>
        <w:shd w:val="clear" w:color="auto" w:fill="auto"/>
        <w:bidi w:val="0"/>
        <w:jc w:val="left"/>
        <w:spacing w:before="0" w:after="0"/>
        <w:ind w:left="720" w:right="340" w:firstLine="0"/>
      </w:pPr>
      <w:r>
        <w:rPr>
          <w:rStyle w:val="CharStyle70"/>
        </w:rPr>
        <w:t>Intertidal flats Coastal marsh</w:t>
      </w:r>
    </w:p>
    <w:p>
      <w:pPr>
        <w:pStyle w:val="Style68"/>
        <w:framePr w:w="2035" w:h="1166" w:hRule="exact" w:wrap="none" w:vAnchor="page" w:hAnchor="page" w:x="5845" w:y="8432"/>
        <w:tabs>
          <w:tab w:leader="hyphen" w:pos="211" w:val="left"/>
          <w:tab w:leader="hyphen" w:pos="235" w:val="left"/>
          <w:tab w:leader="none" w:pos="912" w:val="right"/>
          <w:tab w:leader="none" w:pos="941" w:val="left"/>
        </w:tabs>
        <w:widowControl w:val="0"/>
        <w:keepNext w:val="0"/>
        <w:keepLines w:val="0"/>
        <w:shd w:val="clear" w:color="auto" w:fill="auto"/>
        <w:bidi w:val="0"/>
        <w:jc w:val="both"/>
        <w:spacing w:before="0" w:after="0"/>
        <w:ind w:left="0" w:right="0" w:firstLine="0"/>
      </w:pPr>
      <w:r>
        <w:rPr>
          <w:rStyle w:val="CharStyle74"/>
        </w:rPr>
        <w:tab/>
        <w:tab/>
        <w:t xml:space="preserve"> 2</w:t>
        <w:tab/>
      </w:r>
      <w:r>
        <w:rPr>
          <w:rStyle w:val="CharStyle70"/>
        </w:rPr>
        <w:t>Coastal</w:t>
        <w:tab/>
        <w:t>margins, including</w:t>
      </w:r>
    </w:p>
    <w:p>
      <w:pPr>
        <w:pStyle w:val="Style68"/>
        <w:framePr w:w="2035" w:h="1166" w:hRule="exact" w:wrap="none" w:vAnchor="page" w:hAnchor="page" w:x="5845" w:y="8432"/>
        <w:widowControl w:val="0"/>
        <w:keepNext w:val="0"/>
        <w:keepLines w:val="0"/>
        <w:shd w:val="clear" w:color="auto" w:fill="auto"/>
        <w:bidi w:val="0"/>
        <w:jc w:val="left"/>
        <w:spacing w:before="0" w:after="0"/>
        <w:ind w:left="720" w:right="340" w:firstLine="0"/>
      </w:pPr>
      <w:r>
        <w:rPr>
          <w:rStyle w:val="CharStyle70"/>
        </w:rPr>
        <w:t>Dunes and beaches Coastal plain coastal urban fringe</w:t>
      </w:r>
    </w:p>
    <w:p>
      <w:pPr>
        <w:pStyle w:val="Style68"/>
        <w:framePr w:w="2035" w:h="1166" w:hRule="exact" w:wrap="none" w:vAnchor="page" w:hAnchor="page" w:x="5845" w:y="8432"/>
        <w:tabs>
          <w:tab w:leader="none" w:pos="274" w:val="left"/>
          <w:tab w:leader="none" w:pos="912" w:val="right"/>
          <w:tab w:leader="none" w:pos="941" w:val="left"/>
        </w:tabs>
        <w:widowControl w:val="0"/>
        <w:keepNext w:val="0"/>
        <w:keepLines w:val="0"/>
        <w:shd w:val="clear" w:color="auto" w:fill="auto"/>
        <w:bidi w:val="0"/>
        <w:jc w:val="both"/>
        <w:spacing w:before="0" w:after="0"/>
        <w:ind w:left="0" w:right="0" w:firstLine="0"/>
      </w:pPr>
      <w:r>
        <w:rPr>
          <w:rStyle w:val="CharStyle72"/>
        </w:rPr>
        <w:t>■■■</w:t>
        <w:tab/>
      </w:r>
      <w:r>
        <w:rPr>
          <w:rStyle w:val="CharStyle70"/>
        </w:rPr>
        <w:t>2b</w:t>
        <w:tab/>
        <w:t>Coastal</w:t>
        <w:tab/>
        <w:t>mosses</w:t>
      </w:r>
    </w:p>
    <w:p>
      <w:pPr>
        <w:pStyle w:val="Style68"/>
        <w:numPr>
          <w:ilvl w:val="0"/>
          <w:numId w:val="7"/>
        </w:numPr>
        <w:framePr w:w="2035" w:h="1166" w:hRule="exact" w:wrap="none" w:vAnchor="page" w:hAnchor="page" w:x="5845" w:y="8432"/>
        <w:tabs>
          <w:tab w:leader="none" w:pos="944" w:val="right"/>
          <w:tab w:leader="none" w:pos="973" w:val="left"/>
        </w:tabs>
        <w:widowControl w:val="0"/>
        <w:keepNext w:val="0"/>
        <w:keepLines w:val="0"/>
        <w:shd w:val="clear" w:color="auto" w:fill="auto"/>
        <w:bidi w:val="0"/>
        <w:jc w:val="both"/>
        <w:spacing w:before="0" w:after="0"/>
        <w:ind w:left="320" w:right="0" w:firstLine="0"/>
      </w:pPr>
      <w:r>
        <w:rPr>
          <w:rStyle w:val="CharStyle70"/>
        </w:rPr>
        <w:t>Coastal</w:t>
        <w:tab/>
        <w:t>sandstone</w:t>
      </w:r>
    </w:p>
    <w:p>
      <w:pPr>
        <w:pStyle w:val="Style68"/>
        <w:framePr w:w="2323" w:h="840" w:hRule="exact" w:wrap="none" w:vAnchor="page" w:hAnchor="page" w:x="8053" w:y="8434"/>
        <w:widowControl w:val="0"/>
        <w:keepNext w:val="0"/>
        <w:keepLines w:val="0"/>
        <w:shd w:val="clear" w:color="auto" w:fill="auto"/>
        <w:bidi w:val="0"/>
        <w:jc w:val="left"/>
        <w:spacing w:before="0" w:after="0"/>
        <w:ind w:left="0" w:right="0" w:firstLine="0"/>
      </w:pPr>
      <w:r>
        <w:rPr>
          <w:rStyle w:val="CharStyle75"/>
        </w:rPr>
        <w:t xml:space="preserve">LL-Ll </w:t>
      </w:r>
      <w:r>
        <w:rPr>
          <w:rStyle w:val="CharStyle70"/>
        </w:rPr>
        <w:t xml:space="preserve">5 Lowland, including Ridge and valley Low farmland Urban fringe </w:t>
      </w:r>
      <w:r>
        <w:rPr>
          <w:rStyle w:val="CharStyle76"/>
        </w:rPr>
        <w:t>-V-"</w:t>
      </w:r>
      <w:r>
        <w:rPr>
          <w:rStyle w:val="CharStyle72"/>
        </w:rPr>
        <w:t xml:space="preserve"> </w:t>
      </w:r>
      <w:r>
        <w:rPr>
          <w:rStyle w:val="CharStyle70"/>
        </w:rPr>
        <w:t xml:space="preserve">8c Valley coridor </w:t>
      </w:r>
      <w:r>
        <w:rPr>
          <w:rStyle w:val="CharStyle77"/>
        </w:rPr>
        <w:t xml:space="preserve">1331 </w:t>
      </w:r>
      <w:r>
        <w:rPr>
          <w:rStyle w:val="CharStyle70"/>
        </w:rPr>
        <w:t>9 Intermediate moorland and plateau u Urban development</w:t>
      </w:r>
    </w:p>
    <w:p>
      <w:pPr>
        <w:pStyle w:val="Style78"/>
        <w:framePr w:wrap="none" w:vAnchor="page" w:hAnchor="page" w:x="2667" w:y="12795"/>
        <w:widowControl w:val="0"/>
        <w:keepNext w:val="0"/>
        <w:keepLines w:val="0"/>
        <w:shd w:val="clear" w:color="auto" w:fill="auto"/>
        <w:bidi w:val="0"/>
        <w:jc w:val="left"/>
        <w:spacing w:before="0" w:after="0" w:line="170" w:lineRule="exact"/>
        <w:ind w:left="0" w:right="0" w:firstLine="0"/>
      </w:pPr>
      <w:r>
        <w:rPr>
          <w:rStyle w:val="CharStyle80"/>
          <w:i/>
          <w:iCs/>
        </w:rPr>
        <w:t>Mull of Galloway</w:t>
      </w:r>
    </w:p>
    <w:p>
      <w:pPr>
        <w:pStyle w:val="Style81"/>
        <w:framePr w:w="7344" w:h="227" w:hRule="exact" w:wrap="none" w:vAnchor="page" w:hAnchor="page" w:x="1179" w:y="14221"/>
        <w:widowControl w:val="0"/>
        <w:keepNext w:val="0"/>
        <w:keepLines w:val="0"/>
        <w:shd w:val="clear" w:color="auto" w:fill="auto"/>
        <w:bidi w:val="0"/>
        <w:jc w:val="center"/>
        <w:spacing w:before="0" w:after="0" w:line="170" w:lineRule="exact"/>
        <w:ind w:left="200" w:right="0" w:firstLine="0"/>
      </w:pPr>
      <w:r>
        <w:rPr>
          <w:rStyle w:val="CharStyle83"/>
          <w:i/>
          <w:iCs/>
        </w:rPr>
        <w:t>Point ofAyre</w:t>
      </w:r>
    </w:p>
    <w:p>
      <w:pPr>
        <w:pStyle w:val="Style81"/>
        <w:framePr w:wrap="none" w:vAnchor="page" w:hAnchor="page" w:x="1179" w:y="13952"/>
        <w:widowControl w:val="0"/>
        <w:keepNext w:val="0"/>
        <w:keepLines w:val="0"/>
        <w:shd w:val="clear" w:color="auto" w:fill="auto"/>
        <w:bidi w:val="0"/>
        <w:jc w:val="left"/>
        <w:spacing w:before="0" w:after="0" w:line="170" w:lineRule="exact"/>
        <w:ind w:left="5680" w:right="0" w:firstLine="0"/>
      </w:pPr>
      <w:r>
        <w:rPr>
          <w:rStyle w:val="CharStyle83"/>
          <w:i/>
          <w:iCs/>
        </w:rPr>
        <w:t>St Bees Head</w:t>
      </w:r>
    </w:p>
    <w:p>
      <w:pPr>
        <w:pStyle w:val="Style18"/>
        <w:framePr w:wrap="none" w:vAnchor="page" w:hAnchor="page" w:x="1160" w:y="16096"/>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250" w:y="16070"/>
        <w:widowControl w:val="0"/>
        <w:keepNext w:val="0"/>
        <w:keepLines w:val="0"/>
        <w:shd w:val="clear" w:color="auto" w:fill="auto"/>
        <w:bidi w:val="0"/>
        <w:jc w:val="left"/>
        <w:spacing w:before="0" w:after="0" w:line="240" w:lineRule="exact"/>
        <w:ind w:left="0" w:right="0" w:firstLine="0"/>
      </w:pPr>
      <w:r>
        <w:rPr>
          <w:rStyle w:val="CharStyle34"/>
          <w:i/>
          <w:iCs/>
        </w:rPr>
        <w:t>13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36" type="#_x0000_t75" style="position:absolute;margin-left:63.25pt;margin-top:485.25pt;width:388.3pt;height:160.8pt;z-index:-251658743;mso-wrap-distance-left:5.pt;mso-wrap-distance-right:5.pt;mso-position-horizontal-relative:page;mso-position-vertical-relative:page" wrapcoords="0 0">
            <v:imagedata r:id="rId25" r:href="rId26"/>
            <w10:wrap anchorx="page" anchory="page"/>
          </v:shape>
        </w:pict>
      </w:r>
    </w:p>
    <w:p>
      <w:pPr>
        <w:widowControl w:val="0"/>
        <w:rPr>
          <w:sz w:val="2"/>
          <w:szCs w:val="2"/>
        </w:rPr>
      </w:pPr>
      <w:r>
        <w:pict>
          <v:rect style="position:absolute;margin-left:39.85pt;margin-top:264.5pt;width:197.75pt;height:322.3pt;z-index:-251658240;mso-position-horizontal-relative:page;mso-position-vertical-relative:page;z-index:-251658742" fillcolor="#D2E7D8" stroked="f"/>
        </w:pict>
      </w:r>
    </w:p>
    <w:p>
      <w:pPr>
        <w:pStyle w:val="Style18"/>
        <w:framePr w:wrap="none" w:vAnchor="page" w:hAnchor="page" w:x="6155" w:y="954"/>
        <w:widowControl w:val="0"/>
        <w:keepNext w:val="0"/>
        <w:keepLines w:val="0"/>
        <w:shd w:val="clear" w:color="auto" w:fill="auto"/>
        <w:bidi w:val="0"/>
        <w:jc w:val="left"/>
        <w:spacing w:before="0" w:after="0" w:line="220" w:lineRule="exact"/>
        <w:ind w:left="0" w:right="0" w:firstLine="0"/>
      </w:pPr>
      <w:r>
        <w:rPr>
          <w:rStyle w:val="CharStyle61"/>
          <w:b/>
          <w:bCs/>
          <w:i/>
          <w:iCs/>
        </w:rPr>
        <w:t>Chapter 1 : Landscape and Cultural Heritage</w:t>
      </w:r>
    </w:p>
    <w:p>
      <w:pPr>
        <w:framePr w:wrap="none" w:vAnchor="page" w:hAnchor="page" w:x="784" w:y="285"/>
        <w:widowControl w:val="0"/>
        <w:rPr>
          <w:sz w:val="2"/>
          <w:szCs w:val="2"/>
        </w:rPr>
      </w:pPr>
      <w:r>
        <w:pict>
          <v:shape id="_x0000_s1037" type="#_x0000_t75" style="width:153pt;height:54pt;">
            <v:imagedata r:id="rId27" r:href="rId28"/>
          </v:shape>
        </w:pict>
      </w:r>
    </w:p>
    <w:p>
      <w:pPr>
        <w:pStyle w:val="Style62"/>
        <w:framePr w:wrap="none" w:vAnchor="page" w:hAnchor="page" w:x="822" w:y="2319"/>
        <w:widowControl w:val="0"/>
        <w:keepNext w:val="0"/>
        <w:keepLines w:val="0"/>
        <w:shd w:val="clear" w:color="auto" w:fill="auto"/>
        <w:bidi w:val="0"/>
        <w:jc w:val="left"/>
        <w:spacing w:before="0" w:after="0" w:line="200" w:lineRule="exact"/>
        <w:ind w:left="2560" w:right="0" w:firstLine="0"/>
      </w:pPr>
      <w:bookmarkStart w:id="9" w:name="bookmark9"/>
      <w:r>
        <w:rPr>
          <w:rStyle w:val="CharStyle64"/>
          <w:b/>
          <w:bCs/>
        </w:rPr>
        <w:t>North coast</w:t>
      </w:r>
      <w:bookmarkEnd w:id="9"/>
    </w:p>
    <w:p>
      <w:pPr>
        <w:pStyle w:val="Style12"/>
        <w:framePr w:w="9912" w:h="1185" w:hRule="exact" w:wrap="none" w:vAnchor="page" w:hAnchor="page" w:x="822" w:y="2699"/>
        <w:widowControl w:val="0"/>
        <w:keepNext w:val="0"/>
        <w:keepLines w:val="0"/>
        <w:shd w:val="clear" w:color="auto" w:fill="auto"/>
        <w:bidi w:val="0"/>
        <w:jc w:val="left"/>
        <w:spacing w:before="0" w:after="0" w:line="283" w:lineRule="exact"/>
        <w:ind w:left="2560" w:right="0" w:firstLine="0"/>
      </w:pPr>
      <w:r>
        <w:rPr>
          <w:rStyle w:val="CharStyle27"/>
        </w:rPr>
        <w:t xml:space="preserve">Along the north coast the </w:t>
      </w:r>
      <w:r>
        <w:rPr>
          <w:rStyle w:val="CharStyle84"/>
        </w:rPr>
        <w:t xml:space="preserve">Coastal Granite Uplands </w:t>
      </w:r>
      <w:r>
        <w:rPr>
          <w:rStyle w:val="CharStyle27"/>
        </w:rPr>
        <w:t>form the main relief as seen from across the water, in the form of Criffel, Screel, and Cairnsmore. These granite hills rise steeply from the coast, reaching 6-700m. They are rugged and exposed, with a relatively extensive forest cover.</w:t>
      </w:r>
    </w:p>
    <w:p>
      <w:pPr>
        <w:framePr w:wrap="none" w:vAnchor="page" w:hAnchor="page" w:x="769" w:y="5253"/>
        <w:widowControl w:val="0"/>
        <w:rPr>
          <w:sz w:val="2"/>
          <w:szCs w:val="2"/>
        </w:rPr>
      </w:pPr>
      <w:r>
        <w:pict>
          <v:shape id="_x0000_s1038" type="#_x0000_t75" style="width:199pt;height:325pt;">
            <v:imagedata r:id="rId29" r:href="rId30"/>
          </v:shape>
        </w:pict>
      </w:r>
    </w:p>
    <w:p>
      <w:pPr>
        <w:pStyle w:val="Style85"/>
        <w:framePr w:w="2122" w:h="1348" w:hRule="exact" w:wrap="none" w:vAnchor="page" w:hAnchor="page" w:x="813" w:y="11815"/>
        <w:widowControl w:val="0"/>
        <w:keepNext w:val="0"/>
        <w:keepLines w:val="0"/>
        <w:shd w:val="clear" w:color="auto" w:fill="auto"/>
        <w:bidi w:val="0"/>
        <w:jc w:val="left"/>
        <w:spacing w:before="0" w:after="0"/>
        <w:ind w:left="0" w:right="0" w:firstLine="0"/>
      </w:pPr>
      <w:r>
        <w:rPr>
          <w:rStyle w:val="CharStyle87"/>
        </w:rPr>
        <w:t>View across Solway towards Criffel. There are several landscape types from Ridge and Valley in the foreground down through Low Farmland and the Coastal Plain. On</w:t>
      </w:r>
    </w:p>
    <w:p>
      <w:pPr>
        <w:pStyle w:val="Style12"/>
        <w:framePr w:w="9912" w:h="3438" w:hRule="exact" w:wrap="none" w:vAnchor="page" w:hAnchor="page" w:x="822" w:y="3998"/>
        <w:widowControl w:val="0"/>
        <w:keepNext w:val="0"/>
        <w:keepLines w:val="0"/>
        <w:shd w:val="clear" w:color="auto" w:fill="auto"/>
        <w:bidi w:val="0"/>
        <w:jc w:val="left"/>
        <w:spacing w:before="0" w:after="0" w:line="278" w:lineRule="exact"/>
        <w:ind w:left="2524" w:right="0" w:firstLine="2560"/>
      </w:pPr>
      <w:r>
        <w:rPr>
          <w:rStyle w:val="CharStyle27"/>
        </w:rPr>
        <w:t xml:space="preserve">The western </w:t>
      </w:r>
      <w:r>
        <w:rPr>
          <w:rStyle w:val="CharStyle84"/>
        </w:rPr>
        <w:t xml:space="preserve">Peninsulas </w:t>
      </w:r>
      <w:r>
        <w:rPr>
          <w:rStyle w:val="CharStyle27"/>
        </w:rPr>
        <w:t>of the Rhins, the Machars, and Dundrennan are frequently</w:t>
        <w:br/>
        <w:t>bounded by steep cliffs, often fronted by raised beaches, and broken by small rocky</w:t>
        <w:br/>
        <w:t>and sandy bays. Inland the landscape is gently undulating, dominated by improved</w:t>
        <w:br/>
        <w:t>pasture grazed by cattle and some sheep, with few trees. A fairly close network of</w:t>
      </w:r>
    </w:p>
    <w:p>
      <w:pPr>
        <w:pStyle w:val="Style12"/>
        <w:framePr w:w="9912" w:h="3438" w:hRule="exact" w:wrap="none" w:vAnchor="page" w:hAnchor="page" w:x="822" w:y="3998"/>
        <w:widowControl w:val="0"/>
        <w:keepNext w:val="0"/>
        <w:keepLines w:val="0"/>
        <w:shd w:val="clear" w:color="auto" w:fill="auto"/>
        <w:bidi w:val="0"/>
        <w:jc w:val="left"/>
        <w:spacing w:before="0" w:after="0" w:line="278" w:lineRule="exact"/>
        <w:ind w:left="4113" w:right="0" w:firstLine="0"/>
      </w:pPr>
      <w:r>
        <w:rPr>
          <w:rStyle w:val="CharStyle27"/>
        </w:rPr>
        <w:t>lanes connects numerous farmhouses plus a few caravan parks.</w:t>
      </w:r>
    </w:p>
    <w:p>
      <w:pPr>
        <w:pStyle w:val="Style12"/>
        <w:framePr w:w="9912" w:h="3438" w:hRule="exact" w:wrap="none" w:vAnchor="page" w:hAnchor="page" w:x="822" w:y="3998"/>
        <w:widowControl w:val="0"/>
        <w:keepNext w:val="0"/>
        <w:keepLines w:val="0"/>
        <w:shd w:val="clear" w:color="auto" w:fill="auto"/>
        <w:bidi w:val="0"/>
        <w:jc w:val="left"/>
        <w:spacing w:before="0" w:after="0" w:line="278" w:lineRule="exact"/>
        <w:ind w:left="4113" w:right="0" w:firstLine="0"/>
      </w:pPr>
      <w:r>
        <w:rPr>
          <w:rStyle w:val="CharStyle27"/>
        </w:rPr>
        <w:t>The coast and its influences are not generally apparent beyond</w:t>
        <w:br/>
        <w:t>one kilometre inland, apart from occasional glimpses of the sea</w:t>
        <w:br/>
        <w:t>and the windswept form of trees. On the south and western sides</w:t>
        <w:br/>
        <w:t>of these main headlands, the landscape becomes more rugged and</w:t>
        <w:br/>
        <w:t>is characterised by prominent rocky knolls colonised by gorse, and</w:t>
        <w:br/>
        <w:t xml:space="preserve">stone walled fields. Such </w:t>
      </w:r>
      <w:r>
        <w:rPr>
          <w:rStyle w:val="CharStyle84"/>
        </w:rPr>
        <w:t xml:space="preserve">Peninsulas with Gorsey Knolls </w:t>
      </w:r>
      <w:r>
        <w:rPr>
          <w:rStyle w:val="CharStyle27"/>
        </w:rPr>
        <w:t>are a</w:t>
        <w:br/>
        <w:t>great attraction for tourists.</w:t>
      </w:r>
    </w:p>
    <w:p>
      <w:pPr>
        <w:pStyle w:val="Style12"/>
        <w:framePr w:w="9912" w:h="5113" w:hRule="exact" w:wrap="none" w:vAnchor="page" w:hAnchor="page" w:x="822" w:y="7559"/>
        <w:widowControl w:val="0"/>
        <w:keepNext w:val="0"/>
        <w:keepLines w:val="0"/>
        <w:shd w:val="clear" w:color="auto" w:fill="auto"/>
        <w:bidi w:val="0"/>
        <w:jc w:val="left"/>
        <w:spacing w:before="0" w:after="0" w:line="278" w:lineRule="exact"/>
        <w:ind w:left="4113" w:right="0" w:firstLine="0"/>
      </w:pPr>
      <w:r>
        <w:rPr>
          <w:rStyle w:val="CharStyle27"/>
        </w:rPr>
        <w:t>The main inlets of Luce Bay, Wigtown Bay, Fleet Bay, the Nith</w:t>
        <w:br/>
        <w:t xml:space="preserve">estuary and inner Solway itself are bounded by </w:t>
      </w:r>
      <w:r>
        <w:rPr>
          <w:rStyle w:val="CharStyle84"/>
        </w:rPr>
        <w:t>Coastal Flats,</w:t>
        <w:br/>
      </w:r>
      <w:r>
        <w:rPr>
          <w:rStyle w:val="CharStyle27"/>
        </w:rPr>
        <w:t>which break down into a series of subtypes. At low tide, the</w:t>
        <w:br/>
        <w:t xml:space="preserve">extensive sands and mud flats of the </w:t>
      </w:r>
      <w:r>
        <w:rPr>
          <w:rStyle w:val="CharStyle84"/>
        </w:rPr>
        <w:t xml:space="preserve">Estuarine Flats </w:t>
      </w:r>
      <w:r>
        <w:rPr>
          <w:rStyle w:val="CharStyle27"/>
        </w:rPr>
        <w:t>are exposed,</w:t>
        <w:br/>
        <w:t>bounded by very large hedged or fenced fields of cattle-grazed</w:t>
        <w:br/>
        <w:t xml:space="preserve">pasture. </w:t>
      </w:r>
      <w:r>
        <w:rPr>
          <w:rStyle w:val="CharStyle84"/>
        </w:rPr>
        <w:t xml:space="preserve">Dunes </w:t>
      </w:r>
      <w:r>
        <w:rPr>
          <w:rStyle w:val="CharStyle27"/>
        </w:rPr>
        <w:t>have formed at Torrs Warren and Preston Merse.</w:t>
        <w:br/>
        <w:t xml:space="preserve">Elsewhere grazed saltmarsh or </w:t>
      </w:r>
      <w:r>
        <w:rPr>
          <w:rStyle w:val="CharStyle84"/>
        </w:rPr>
        <w:t xml:space="preserve">Merse </w:t>
      </w:r>
      <w:r>
        <w:rPr>
          <w:rStyle w:val="CharStyle27"/>
        </w:rPr>
        <w:t>is occasionally inundated by</w:t>
        <w:br/>
        <w:t>the sea, as around Wigtown Bay and Caerlaveroclc. Inland the</w:t>
        <w:br/>
        <w:t xml:space="preserve">landscape is scattered with areas of </w:t>
      </w:r>
      <w:r>
        <w:rPr>
          <w:rStyle w:val="CharStyle84"/>
        </w:rPr>
        <w:t xml:space="preserve">Coastal Moss. </w:t>
      </w:r>
      <w:r>
        <w:rPr>
          <w:rStyle w:val="CharStyle27"/>
        </w:rPr>
        <w:t>These raised</w:t>
        <w:br/>
        <w:t>mires have been exploited for peat and are frequently planted with</w:t>
        <w:br/>
        <w:t>conifers. The mosses intersperse undulating, slightly higher and</w:t>
        <w:br/>
        <w:t xml:space="preserve">less exposed areas of </w:t>
      </w:r>
      <w:r>
        <w:rPr>
          <w:rStyle w:val="CharStyle84"/>
        </w:rPr>
        <w:t xml:space="preserve">Coastal Plain. </w:t>
      </w:r>
      <w:r>
        <w:rPr>
          <w:rStyle w:val="CharStyle27"/>
        </w:rPr>
        <w:t>Major lines of</w:t>
        <w:br/>
        <w:t>communication are often routed through this landscape type, and</w:t>
        <w:br/>
        <w:t>larger settlements such as Annan contrast with the otherwise</w:t>
        <w:br/>
        <w:t xml:space="preserve">sparsely settled, rural landscape. There are pockets of </w:t>
      </w:r>
      <w:r>
        <w:rPr>
          <w:rStyle w:val="CharStyle84"/>
        </w:rPr>
        <w:t>Intimate</w:t>
      </w:r>
    </w:p>
    <w:p>
      <w:pPr>
        <w:pStyle w:val="Style12"/>
        <w:framePr w:w="9912" w:h="5113" w:hRule="exact" w:wrap="none" w:vAnchor="page" w:hAnchor="page" w:x="822" w:y="7559"/>
        <w:widowControl w:val="0"/>
        <w:keepNext w:val="0"/>
        <w:keepLines w:val="0"/>
        <w:shd w:val="clear" w:color="auto" w:fill="auto"/>
        <w:bidi w:val="0"/>
        <w:jc w:val="left"/>
        <w:spacing w:before="0" w:after="0" w:line="278" w:lineRule="exact"/>
        <w:ind w:left="2539" w:right="0" w:firstLine="0"/>
      </w:pPr>
      <w:r>
        <w:rPr>
          <w:rStyle w:val="CharStyle84"/>
        </w:rPr>
        <w:t xml:space="preserve">Coastal Parkland </w:t>
      </w:r>
      <w:r>
        <w:rPr>
          <w:rStyle w:val="CharStyle27"/>
        </w:rPr>
        <w:t>where localised topography and land management have created a</w:t>
        <w:br/>
        <w:t>much more enclosed and lush landscape, and the influence of the coast is less</w:t>
        <w:br/>
        <w:t>evident.</w:t>
      </w:r>
    </w:p>
    <w:p>
      <w:pPr>
        <w:pStyle w:val="Style62"/>
        <w:framePr w:wrap="none" w:vAnchor="page" w:hAnchor="page" w:x="822" w:y="12865"/>
        <w:widowControl w:val="0"/>
        <w:keepNext w:val="0"/>
        <w:keepLines w:val="0"/>
        <w:shd w:val="clear" w:color="auto" w:fill="auto"/>
        <w:bidi w:val="0"/>
        <w:jc w:val="left"/>
        <w:spacing w:before="0" w:after="0" w:line="200" w:lineRule="exact"/>
        <w:ind w:left="2560" w:right="0" w:firstLine="0"/>
      </w:pPr>
      <w:bookmarkStart w:id="10" w:name="bookmark10"/>
      <w:r>
        <w:rPr>
          <w:rStyle w:val="CharStyle64"/>
          <w:b/>
          <w:bCs/>
        </w:rPr>
        <w:t>South coast</w:t>
      </w:r>
      <w:bookmarkEnd w:id="10"/>
    </w:p>
    <w:p>
      <w:pPr>
        <w:pStyle w:val="Style88"/>
        <w:framePr w:w="9912" w:h="2077" w:hRule="exact" w:wrap="none" w:vAnchor="page" w:hAnchor="page" w:x="822" w:y="13187"/>
        <w:widowControl w:val="0"/>
        <w:keepNext w:val="0"/>
        <w:keepLines w:val="0"/>
        <w:shd w:val="clear" w:color="auto" w:fill="auto"/>
        <w:bidi w:val="0"/>
        <w:jc w:val="left"/>
        <w:spacing w:before="0" w:after="0" w:line="160" w:lineRule="exact"/>
        <w:ind w:left="0" w:right="0" w:firstLine="0"/>
      </w:pPr>
      <w:r>
        <w:rPr>
          <w:rStyle w:val="CharStyle90"/>
        </w:rPr>
        <w:t>the Scottish side you can see</w:t>
      </w:r>
    </w:p>
    <w:p>
      <w:pPr>
        <w:pStyle w:val="Style12"/>
        <w:framePr w:w="9912" w:h="2077" w:hRule="exact" w:wrap="none" w:vAnchor="page" w:hAnchor="page" w:x="822" w:y="13187"/>
        <w:tabs>
          <w:tab w:leader="none" w:pos="2539" w:val="left"/>
        </w:tabs>
        <w:widowControl w:val="0"/>
        <w:keepNext w:val="0"/>
        <w:keepLines w:val="0"/>
        <w:shd w:val="clear" w:color="auto" w:fill="auto"/>
        <w:bidi w:val="0"/>
        <w:jc w:val="both"/>
        <w:spacing w:before="0" w:after="0" w:line="278" w:lineRule="exact"/>
        <w:ind w:left="0" w:right="0" w:firstLine="0"/>
      </w:pPr>
      <w:r>
        <w:rPr>
          <w:rStyle w:val="CharStyle91"/>
        </w:rPr>
        <w:t>clearly the Coastal Granite</w:t>
        <w:tab/>
      </w:r>
      <w:r>
        <w:rPr>
          <w:rStyle w:val="CharStyle27"/>
        </w:rPr>
        <w:t xml:space="preserve">Many of the features of the </w:t>
      </w:r>
      <w:r>
        <w:rPr>
          <w:rStyle w:val="CharStyle84"/>
        </w:rPr>
        <w:t xml:space="preserve">Coastal Flats </w:t>
      </w:r>
      <w:r>
        <w:rPr>
          <w:rStyle w:val="CharStyle27"/>
        </w:rPr>
        <w:t>are repeated on the southern shore of the</w:t>
      </w:r>
    </w:p>
    <w:p>
      <w:pPr>
        <w:pStyle w:val="Style12"/>
        <w:framePr w:w="9912" w:h="2077" w:hRule="exact" w:wrap="none" w:vAnchor="page" w:hAnchor="page" w:x="822" w:y="13187"/>
        <w:tabs>
          <w:tab w:leader="none" w:pos="2539" w:val="left"/>
        </w:tabs>
        <w:widowControl w:val="0"/>
        <w:keepNext w:val="0"/>
        <w:keepLines w:val="0"/>
        <w:shd w:val="clear" w:color="auto" w:fill="auto"/>
        <w:bidi w:val="0"/>
        <w:jc w:val="both"/>
        <w:spacing w:before="0" w:after="0" w:line="278" w:lineRule="exact"/>
        <w:ind w:left="0" w:right="0" w:firstLine="0"/>
      </w:pPr>
      <w:r>
        <w:rPr>
          <w:rStyle w:val="CharStyle91"/>
        </w:rPr>
        <w:t>Uplands</w:t>
        <w:tab/>
      </w:r>
      <w:r>
        <w:rPr>
          <w:rStyle w:val="CharStyle27"/>
        </w:rPr>
        <w:t>inner Solway. The coastline between Rockcliffe (near Carlisle) and Grune Point</w:t>
      </w:r>
    </w:p>
    <w:p>
      <w:pPr>
        <w:pStyle w:val="Style12"/>
        <w:framePr w:w="9912" w:h="2077" w:hRule="exact" w:wrap="none" w:vAnchor="page" w:hAnchor="page" w:x="822" w:y="13187"/>
        <w:widowControl w:val="0"/>
        <w:keepNext w:val="0"/>
        <w:keepLines w:val="0"/>
        <w:shd w:val="clear" w:color="auto" w:fill="auto"/>
        <w:bidi w:val="0"/>
        <w:jc w:val="left"/>
        <w:spacing w:before="0" w:after="0" w:line="278" w:lineRule="exact"/>
        <w:ind w:left="2560" w:right="0" w:firstLine="0"/>
      </w:pPr>
      <w:r>
        <w:rPr>
          <w:rStyle w:val="CharStyle27"/>
        </w:rPr>
        <w:t xml:space="preserve">looking onto the Scottish shore is characterised by vast </w:t>
      </w:r>
      <w:r>
        <w:rPr>
          <w:rStyle w:val="CharStyle84"/>
        </w:rPr>
        <w:t xml:space="preserve">Intertidal Flats, </w:t>
      </w:r>
      <w:r>
        <w:rPr>
          <w:rStyle w:val="CharStyle27"/>
        </w:rPr>
        <w:t xml:space="preserve">and </w:t>
      </w:r>
      <w:r>
        <w:rPr>
          <w:rStyle w:val="CharStyle84"/>
        </w:rPr>
        <w:t xml:space="preserve">Coastal Marshes </w:t>
      </w:r>
      <w:r>
        <w:rPr>
          <w:rStyle w:val="CharStyle27"/>
        </w:rPr>
        <w:t xml:space="preserve">at Rockcliffe and Burgh marshes, and Moricambe Bay. These communally grazed marshes are backed by flood banks which protect the </w:t>
      </w:r>
      <w:r>
        <w:rPr>
          <w:rStyle w:val="CharStyle84"/>
        </w:rPr>
        <w:t xml:space="preserve">Coastal Plain. </w:t>
      </w:r>
      <w:r>
        <w:rPr>
          <w:rStyle w:val="CharStyle27"/>
        </w:rPr>
        <w:t xml:space="preserve">Low peat domes of the </w:t>
      </w:r>
      <w:r>
        <w:rPr>
          <w:rStyle w:val="CharStyle84"/>
        </w:rPr>
        <w:t xml:space="preserve">Coastal Moss </w:t>
      </w:r>
      <w:r>
        <w:rPr>
          <w:rStyle w:val="CharStyle27"/>
        </w:rPr>
        <w:t xml:space="preserve">support mosses, rushes and shrubs such as bog </w:t>
      </w:r>
      <w:r>
        <w:rPr>
          <w:rStyle w:val="CharStyle14"/>
        </w:rPr>
        <w:t xml:space="preserve">myrtle. </w:t>
      </w:r>
      <w:r>
        <w:rPr>
          <w:rStyle w:val="CharStyle27"/>
        </w:rPr>
        <w:t>Again these have been drastically reduced in size leaving pastures drained by</w:t>
      </w:r>
    </w:p>
    <w:p>
      <w:pPr>
        <w:pStyle w:val="Style21"/>
        <w:framePr w:wrap="none" w:vAnchor="page" w:hAnchor="page" w:x="3371" w:y="16077"/>
        <w:widowControl w:val="0"/>
        <w:keepNext w:val="0"/>
        <w:keepLines w:val="0"/>
        <w:shd w:val="clear" w:color="auto" w:fill="auto"/>
        <w:bidi w:val="0"/>
        <w:jc w:val="left"/>
        <w:spacing w:before="0" w:after="0" w:line="240" w:lineRule="exact"/>
        <w:ind w:left="0" w:right="0" w:firstLine="0"/>
      </w:pPr>
      <w:r>
        <w:rPr>
          <w:rStyle w:val="CharStyle34"/>
          <w:i/>
          <w:iCs/>
        </w:rPr>
        <w:t>14</w:t>
      </w:r>
    </w:p>
    <w:p>
      <w:pPr>
        <w:pStyle w:val="Style21"/>
        <w:framePr w:wrap="none" w:vAnchor="page" w:hAnchor="page" w:x="7485" w:y="16087"/>
        <w:widowControl w:val="0"/>
        <w:keepNext w:val="0"/>
        <w:keepLines w:val="0"/>
        <w:shd w:val="clear" w:color="auto" w:fill="auto"/>
        <w:bidi w:val="0"/>
        <w:jc w:val="left"/>
        <w:spacing w:before="0" w:after="0" w:line="240" w:lineRule="exact"/>
        <w:ind w:left="0" w:right="0" w:firstLine="0"/>
      </w:pPr>
      <w:r>
        <w:rPr>
          <w:rStyle w:val="CharStyle34"/>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9912" w:h="13018" w:hRule="exact" w:wrap="none" w:vAnchor="page" w:hAnchor="page" w:x="996" w:y="2244"/>
        <w:widowControl w:val="0"/>
        <w:keepNext w:val="0"/>
        <w:keepLines w:val="0"/>
        <w:shd w:val="clear" w:color="auto" w:fill="auto"/>
        <w:bidi w:val="0"/>
        <w:jc w:val="left"/>
        <w:spacing w:before="0" w:after="120" w:line="278" w:lineRule="exact"/>
        <w:ind w:left="300" w:right="2360" w:firstLine="0"/>
      </w:pPr>
      <w:r>
        <w:rPr>
          <w:rStyle w:val="CharStyle14"/>
        </w:rPr>
        <w:t>deep ditches. South of Grune Point, the intertidal strip is narrower and the character</w:t>
        <w:br/>
        <w:t xml:space="preserve">less estuarine. A thin belt of fixed and mobile dunes and shingle beaches </w:t>
      </w:r>
      <w:r>
        <w:rPr>
          <w:rStyle w:val="CharStyle92"/>
        </w:rPr>
        <w:t>(Dunes/</w:t>
        <w:br/>
        <w:t xml:space="preserve">Beaches) </w:t>
      </w:r>
      <w:r>
        <w:rPr>
          <w:rStyle w:val="CharStyle14"/>
        </w:rPr>
        <w:t>stretches south to Maryport, separated from the coastal plain by the coast</w:t>
        <w:br/>
        <w:t xml:space="preserve">road. There are several long established golf courses. Inland the </w:t>
      </w:r>
      <w:r>
        <w:rPr>
          <w:rStyle w:val="CharStyle92"/>
        </w:rPr>
        <w:t>Coastal Plain</w:t>
        <w:br/>
      </w:r>
      <w:r>
        <w:rPr>
          <w:rStyle w:val="CharStyle14"/>
        </w:rPr>
        <w:t>includes flatter open landscapes and more undulating, enclosed and intimate areas,</w:t>
        <w:br/>
        <w:t>and is dominated by improved pasture grazed predominantly by cattle, though with</w:t>
        <w:br/>
        <w:t>occasional sheep, with arable fields on the flatter land. Linear coastal villages,</w:t>
        <w:br/>
        <w:t>hamlets and isolated farms are connected by a network of minor roads and tracks.</w:t>
        <w:br/>
        <w:t xml:space="preserve">Major communication routes run further inland across the </w:t>
      </w:r>
      <w:r>
        <w:rPr>
          <w:rStyle w:val="CharStyle92"/>
        </w:rPr>
        <w:t xml:space="preserve">Lowlands, </w:t>
      </w:r>
      <w:r>
        <w:rPr>
          <w:rStyle w:val="CharStyle14"/>
        </w:rPr>
        <w:t>reaching the</w:t>
        <w:br/>
        <w:t>coast at Maryport, where the coastline forms low cliffs.</w:t>
      </w:r>
    </w:p>
    <w:p>
      <w:pPr>
        <w:pStyle w:val="Style12"/>
        <w:framePr w:w="9912" w:h="13018" w:hRule="exact" w:wrap="none" w:vAnchor="page" w:hAnchor="page" w:x="996" w:y="2244"/>
        <w:widowControl w:val="0"/>
        <w:keepNext w:val="0"/>
        <w:keepLines w:val="0"/>
        <w:shd w:val="clear" w:color="auto" w:fill="auto"/>
        <w:bidi w:val="0"/>
        <w:jc w:val="left"/>
        <w:spacing w:before="0" w:after="120" w:line="278" w:lineRule="exact"/>
        <w:ind w:left="300" w:right="2360" w:firstLine="0"/>
      </w:pPr>
      <w:r>
        <w:rPr>
          <w:rStyle w:val="CharStyle14"/>
        </w:rPr>
        <w:t>These rural landscapes contrast markedly with the industrial townscapes of</w:t>
        <w:br/>
        <w:t>Whitehaven, Workington and Maryport, and their associated urban fringe. The</w:t>
        <w:br/>
      </w:r>
      <w:r>
        <w:rPr>
          <w:rStyle w:val="CharStyle92"/>
        </w:rPr>
        <w:t xml:space="preserve">Industrial Coast </w:t>
      </w:r>
      <w:r>
        <w:rPr>
          <w:rStyle w:val="CharStyle14"/>
        </w:rPr>
        <w:t>is dominated by centres of industry based on exploitation of the</w:t>
        <w:br/>
        <w:t>underlying coal measures. The coal pits and opencast sites are now largely reclaimed,</w:t>
        <w:br/>
        <w:t>and the industrial base has expanded to include chemical works and other large</w:t>
        <w:br/>
        <w:t>industrial buildings which dominate the skyline north of Workington. The cliffs and</w:t>
        <w:br/>
        <w:t>rocky bays of this coast are backed by coastal hills, dissected by deep meandering</w:t>
        <w:br/>
        <w:t>river valleys which lead to natural harbours on the coast. Outside the developed or</w:t>
        <w:br/>
        <w:t>industrial areas, pastoral agriculture dominates, with limited woodland confined to</w:t>
        <w:br/>
        <w:t>the sheltered riversides, plus coniferous plantations on rising ground inland.</w:t>
      </w:r>
    </w:p>
    <w:p>
      <w:pPr>
        <w:pStyle w:val="Style12"/>
        <w:framePr w:w="9912" w:h="13018" w:hRule="exact" w:wrap="none" w:vAnchor="page" w:hAnchor="page" w:x="996" w:y="2244"/>
        <w:widowControl w:val="0"/>
        <w:keepNext w:val="0"/>
        <w:keepLines w:val="0"/>
        <w:shd w:val="clear" w:color="auto" w:fill="auto"/>
        <w:bidi w:val="0"/>
        <w:jc w:val="left"/>
        <w:spacing w:before="0" w:after="183" w:line="278" w:lineRule="exact"/>
        <w:ind w:left="300" w:right="2360" w:firstLine="0"/>
      </w:pPr>
      <w:r>
        <w:rPr>
          <w:rStyle w:val="CharStyle14"/>
        </w:rPr>
        <w:t xml:space="preserve">The </w:t>
      </w:r>
      <w:r>
        <w:rPr>
          <w:rStyle w:val="CharStyle92"/>
        </w:rPr>
        <w:t xml:space="preserve">Coastal Sandstone </w:t>
      </w:r>
      <w:r>
        <w:rPr>
          <w:rStyle w:val="CharStyle14"/>
        </w:rPr>
        <w:t>extends south from Whitehaven beyond St Bees Head. This</w:t>
        <w:br/>
        <w:t>undulating landscape rises to 140m at St Bees Head, culminating in low crumbling</w:t>
        <w:br/>
        <w:t>red sandstone cliffs, the only coastal cliffs between the Scottish and Welsh borders.</w:t>
        <w:br/>
        <w:t>Inland lies an open, pastoral, relatively unwooded landscape, with settlements</w:t>
        <w:br/>
        <w:t>focused on more sheltered locations along the coast and in the river valleys with</w:t>
        <w:br/>
        <w:t>their small blocks of woodland.</w:t>
      </w:r>
    </w:p>
    <w:p>
      <w:pPr>
        <w:pStyle w:val="Style62"/>
        <w:framePr w:w="9912" w:h="13018" w:hRule="exact" w:wrap="none" w:vAnchor="page" w:hAnchor="page" w:x="996" w:y="2244"/>
        <w:widowControl w:val="0"/>
        <w:keepNext w:val="0"/>
        <w:keepLines w:val="0"/>
        <w:shd w:val="clear" w:color="auto" w:fill="auto"/>
        <w:bidi w:val="0"/>
        <w:jc w:val="left"/>
        <w:spacing w:before="0" w:after="132" w:line="200" w:lineRule="exact"/>
        <w:ind w:left="300" w:right="0" w:firstLine="0"/>
      </w:pPr>
      <w:bookmarkStart w:id="11" w:name="bookmark11"/>
      <w:r>
        <w:rPr>
          <w:rStyle w:val="CharStyle93"/>
          <w:b/>
          <w:bCs/>
        </w:rPr>
        <w:t>Cultural heritage</w:t>
      </w:r>
      <w:bookmarkEnd w:id="11"/>
    </w:p>
    <w:p>
      <w:pPr>
        <w:pStyle w:val="Style12"/>
        <w:framePr w:w="9912" w:h="13018" w:hRule="exact" w:wrap="none" w:vAnchor="page" w:hAnchor="page" w:x="996" w:y="2244"/>
        <w:widowControl w:val="0"/>
        <w:keepNext w:val="0"/>
        <w:keepLines w:val="0"/>
        <w:shd w:val="clear" w:color="auto" w:fill="auto"/>
        <w:bidi w:val="0"/>
        <w:jc w:val="left"/>
        <w:spacing w:before="0" w:after="187" w:line="283" w:lineRule="exact"/>
        <w:ind w:left="300" w:right="2360" w:firstLine="0"/>
      </w:pPr>
      <w:r>
        <w:rPr>
          <w:rStyle w:val="CharStyle14"/>
        </w:rPr>
        <w:t>History and folklore combine to give the Solway a rich cultural heritage evidenced</w:t>
        <w:br/>
        <w:t>in its landscapes, buildings and monuments, in the local customs and traditions of</w:t>
        <w:br/>
        <w:t>its people, and ins the tales of local people and their exploits around the Solway.</w:t>
      </w:r>
    </w:p>
    <w:p>
      <w:pPr>
        <w:pStyle w:val="Style62"/>
        <w:framePr w:w="9912" w:h="13018" w:hRule="exact" w:wrap="none" w:vAnchor="page" w:hAnchor="page" w:x="996" w:y="2244"/>
        <w:widowControl w:val="0"/>
        <w:keepNext w:val="0"/>
        <w:keepLines w:val="0"/>
        <w:shd w:val="clear" w:color="auto" w:fill="auto"/>
        <w:bidi w:val="0"/>
        <w:jc w:val="left"/>
        <w:spacing w:before="0" w:after="140" w:line="200" w:lineRule="exact"/>
        <w:ind w:left="300" w:right="0" w:firstLine="0"/>
      </w:pPr>
      <w:bookmarkStart w:id="12" w:name="bookmark12"/>
      <w:r>
        <w:rPr>
          <w:rStyle w:val="CharStyle93"/>
          <w:b/>
          <w:bCs/>
        </w:rPr>
        <w:t>The Solway in prehistory</w:t>
      </w:r>
      <w:bookmarkEnd w:id="12"/>
    </w:p>
    <w:p>
      <w:pPr>
        <w:pStyle w:val="Style12"/>
        <w:framePr w:w="9912" w:h="13018" w:hRule="exact" w:wrap="none" w:vAnchor="page" w:hAnchor="page" w:x="996" w:y="2244"/>
        <w:tabs>
          <w:tab w:leader="none" w:pos="6180" w:val="left"/>
        </w:tabs>
        <w:widowControl w:val="0"/>
        <w:keepNext w:val="0"/>
        <w:keepLines w:val="0"/>
        <w:shd w:val="clear" w:color="auto" w:fill="auto"/>
        <w:bidi w:val="0"/>
        <w:jc w:val="left"/>
        <w:spacing w:before="0" w:after="0" w:line="278" w:lineRule="exact"/>
        <w:ind w:left="300" w:right="0" w:firstLine="0"/>
      </w:pPr>
      <w:r>
        <w:rPr>
          <w:rStyle w:val="CharStyle14"/>
        </w:rPr>
        <w:t>The raised beaches of western Galloway contain early evidence of human activity</w:t>
      </w:r>
    </w:p>
    <w:p>
      <w:pPr>
        <w:pStyle w:val="Style12"/>
        <w:framePr w:w="9912" w:h="13018" w:hRule="exact" w:wrap="none" w:vAnchor="page" w:hAnchor="page" w:x="996" w:y="2244"/>
        <w:tabs>
          <w:tab w:leader="none" w:pos="6180" w:val="left"/>
        </w:tabs>
        <w:widowControl w:val="0"/>
        <w:keepNext w:val="0"/>
        <w:keepLines w:val="0"/>
        <w:shd w:val="clear" w:color="auto" w:fill="auto"/>
        <w:bidi w:val="0"/>
        <w:jc w:val="left"/>
        <w:spacing w:before="0" w:after="0" w:line="278" w:lineRule="exact"/>
        <w:ind w:left="300" w:right="0" w:firstLine="0"/>
      </w:pPr>
      <w:r>
        <w:rPr>
          <w:rStyle w:val="CharStyle14"/>
        </w:rPr>
        <w:t>along the Solway. People hunted, fished and gathered shellfish along</w:t>
        <w:br/>
        <w:t>the shores and river valleys from well before 7500 BC. In the</w:t>
        <w:tab/>
        <w:t>.</w:t>
      </w:r>
    </w:p>
    <w:p>
      <w:pPr>
        <w:pStyle w:val="Style12"/>
        <w:framePr w:w="9912" w:h="13018" w:hRule="exact" w:wrap="none" w:vAnchor="page" w:hAnchor="page" w:x="996" w:y="2244"/>
        <w:widowControl w:val="0"/>
        <w:keepNext w:val="0"/>
        <w:keepLines w:val="0"/>
        <w:shd w:val="clear" w:color="auto" w:fill="auto"/>
        <w:bidi w:val="0"/>
        <w:jc w:val="left"/>
        <w:spacing w:before="0" w:after="0" w:line="278" w:lineRule="exact"/>
        <w:ind w:left="300" w:right="0" w:firstLine="0"/>
      </w:pPr>
      <w:r>
        <w:rPr>
          <w:rStyle w:val="CharStyle14"/>
        </w:rPr>
        <w:t>centuries before 4000 BC small groups of incomers also farmed</w:t>
      </w:r>
    </w:p>
    <w:p>
      <w:pPr>
        <w:pStyle w:val="Style12"/>
        <w:framePr w:w="9912" w:h="13018" w:hRule="exact" w:wrap="none" w:vAnchor="page" w:hAnchor="page" w:x="996" w:y="2244"/>
        <w:widowControl w:val="0"/>
        <w:keepNext w:val="0"/>
        <w:keepLines w:val="0"/>
        <w:shd w:val="clear" w:color="auto" w:fill="auto"/>
        <w:bidi w:val="0"/>
        <w:jc w:val="left"/>
        <w:spacing w:before="0" w:after="0" w:line="278" w:lineRule="exact"/>
        <w:ind w:left="300" w:right="0" w:firstLine="0"/>
      </w:pPr>
      <w:r>
        <w:rPr>
          <w:rStyle w:val="CharStyle14"/>
        </w:rPr>
        <w:t>in the woodlands. They built first small and then larger</w:t>
        <w:br/>
        <w:t>chambered tombs, the most striking of which is Cairnholy, and</w:t>
        <w:br/>
        <w:t>had strong contacts with Ireland. The silts of the Solway may</w:t>
      </w:r>
    </w:p>
    <w:p>
      <w:pPr>
        <w:pStyle w:val="Style12"/>
        <w:framePr w:w="9912" w:h="13018" w:hRule="exact" w:wrap="none" w:vAnchor="page" w:hAnchor="page" w:x="996" w:y="2244"/>
        <w:widowControl w:val="0"/>
        <w:keepNext w:val="0"/>
        <w:keepLines w:val="0"/>
        <w:shd w:val="clear" w:color="auto" w:fill="auto"/>
        <w:bidi w:val="0"/>
        <w:jc w:val="left"/>
        <w:spacing w:before="0" w:after="120" w:line="278" w:lineRule="exact"/>
        <w:ind w:left="300" w:right="0" w:firstLine="0"/>
      </w:pPr>
      <w:r>
        <w:rPr>
          <w:rStyle w:val="CharStyle14"/>
        </w:rPr>
        <w:t>conceal the remains of their boats.</w:t>
      </w:r>
    </w:p>
    <w:p>
      <w:pPr>
        <w:pStyle w:val="Style12"/>
        <w:framePr w:w="9912" w:h="13018" w:hRule="exact" w:wrap="none" w:vAnchor="page" w:hAnchor="page" w:x="996" w:y="2244"/>
        <w:widowControl w:val="0"/>
        <w:keepNext w:val="0"/>
        <w:keepLines w:val="0"/>
        <w:shd w:val="clear" w:color="auto" w:fill="auto"/>
        <w:bidi w:val="0"/>
        <w:jc w:val="left"/>
        <w:spacing w:before="0" w:after="0" w:line="278" w:lineRule="exact"/>
        <w:ind w:left="300" w:right="0" w:firstLine="0"/>
      </w:pPr>
      <w:r>
        <w:rPr>
          <w:rStyle w:val="CharStyle14"/>
        </w:rPr>
        <w:t>Larger ceremonial sites developed from around 3000 BC,</w:t>
      </w:r>
    </w:p>
    <w:p>
      <w:pPr>
        <w:pStyle w:val="Style12"/>
        <w:framePr w:w="9912" w:h="13018" w:hRule="exact" w:wrap="none" w:vAnchor="page" w:hAnchor="page" w:x="996" w:y="2244"/>
        <w:widowControl w:val="0"/>
        <w:keepNext w:val="0"/>
        <w:keepLines w:val="0"/>
        <w:shd w:val="clear" w:color="auto" w:fill="auto"/>
        <w:bidi w:val="0"/>
        <w:jc w:val="left"/>
        <w:spacing w:before="0" w:after="0" w:line="278" w:lineRule="exact"/>
        <w:ind w:left="300" w:right="0" w:firstLine="0"/>
      </w:pPr>
      <w:r>
        <w:rPr>
          <w:rStyle w:val="CharStyle14"/>
        </w:rPr>
        <w:t>such as at Dunragit, and in the latter half of the millennium, copper</w:t>
      </w:r>
    </w:p>
    <w:p>
      <w:pPr>
        <w:pStyle w:val="Style12"/>
        <w:framePr w:w="9912" w:h="13018" w:hRule="exact" w:wrap="none" w:vAnchor="page" w:hAnchor="page" w:x="996" w:y="2244"/>
        <w:widowControl w:val="0"/>
        <w:keepNext w:val="0"/>
        <w:keepLines w:val="0"/>
        <w:shd w:val="clear" w:color="auto" w:fill="auto"/>
        <w:bidi w:val="0"/>
        <w:jc w:val="left"/>
        <w:spacing w:before="0" w:after="0" w:line="278" w:lineRule="exact"/>
        <w:ind w:left="300" w:right="0" w:firstLine="0"/>
      </w:pPr>
      <w:r>
        <w:rPr>
          <w:rStyle w:val="CharStyle14"/>
        </w:rPr>
        <w:t>smithing and then bronze working were taken up. In the following centuries villages</w:t>
      </w:r>
    </w:p>
    <w:p>
      <w:pPr>
        <w:pStyle w:val="Style85"/>
        <w:framePr w:wrap="none" w:vAnchor="page" w:hAnchor="page" w:x="9151" w:y="14855"/>
        <w:widowControl w:val="0"/>
        <w:keepNext w:val="0"/>
        <w:keepLines w:val="0"/>
        <w:shd w:val="clear" w:color="auto" w:fill="auto"/>
        <w:bidi w:val="0"/>
        <w:jc w:val="left"/>
        <w:spacing w:before="0" w:after="0" w:line="160" w:lineRule="exact"/>
        <w:ind w:left="0" w:right="0" w:firstLine="0"/>
      </w:pPr>
      <w:r>
        <w:rPr>
          <w:rStyle w:val="CharStyle87"/>
        </w:rPr>
        <w:t>chambered cairn</w:t>
      </w:r>
    </w:p>
    <w:p>
      <w:pPr>
        <w:pStyle w:val="Style94"/>
        <w:framePr w:wrap="none" w:vAnchor="page" w:hAnchor="page" w:x="1222" w:y="16019"/>
        <w:widowControl w:val="0"/>
        <w:keepNext w:val="0"/>
        <w:keepLines w:val="0"/>
        <w:shd w:val="clear" w:color="auto" w:fill="auto"/>
        <w:bidi w:val="0"/>
        <w:jc w:val="left"/>
        <w:spacing w:before="0" w:after="0" w:line="220" w:lineRule="exact"/>
        <w:ind w:left="0" w:right="0" w:firstLine="0"/>
      </w:pPr>
      <w:r>
        <w:rPr>
          <w:rStyle w:val="CharStyle96"/>
          <w:b/>
          <w:bCs/>
          <w:i/>
          <w:iCs/>
        </w:rPr>
        <w:t>Solway Firth Review</w:t>
      </w:r>
    </w:p>
    <w:p>
      <w:pPr>
        <w:pStyle w:val="Style21"/>
        <w:framePr w:wrap="none" w:vAnchor="page" w:hAnchor="page" w:x="8321" w:y="16017"/>
        <w:widowControl w:val="0"/>
        <w:keepNext w:val="0"/>
        <w:keepLines w:val="0"/>
        <w:shd w:val="clear" w:color="auto" w:fill="auto"/>
        <w:bidi w:val="0"/>
        <w:jc w:val="left"/>
        <w:spacing w:before="0" w:after="0" w:line="240" w:lineRule="exact"/>
        <w:ind w:left="0" w:right="0" w:firstLine="0"/>
      </w:pPr>
      <w:r>
        <w:rPr>
          <w:rStyle w:val="CharStyle23"/>
          <w:i/>
          <w:iCs/>
        </w:rPr>
        <w:t>15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39" type="#_x0000_t75" style="position:absolute;margin-left:331.75pt;margin-top:624.9pt;width:225.1pt;height:117.1pt;z-index:-251658741;mso-wrap-distance-left:5.pt;mso-wrap-distance-right:5.pt;mso-position-horizontal-relative:page;mso-position-vertical-relative:page" wrapcoords="0 0">
            <v:imagedata r:id="rId31" r:href="rId32"/>
            <w10:wrap anchorx="page" anchory="page"/>
          </v:shape>
        </w:pict>
      </w:r>
    </w:p>
    <w:p>
      <w:pPr>
        <w:pStyle w:val="Style18"/>
        <w:framePr w:wrap="none" w:vAnchor="page" w:hAnchor="page" w:x="6298" w:y="947"/>
        <w:widowControl w:val="0"/>
        <w:keepNext w:val="0"/>
        <w:keepLines w:val="0"/>
        <w:shd w:val="clear" w:color="auto" w:fill="auto"/>
        <w:bidi w:val="0"/>
        <w:jc w:val="left"/>
        <w:spacing w:before="0" w:after="0" w:line="220" w:lineRule="exact"/>
        <w:ind w:left="0" w:right="0" w:firstLine="0"/>
      </w:pPr>
      <w:r>
        <w:rPr>
          <w:rStyle w:val="CharStyle61"/>
          <w:b/>
          <w:bCs/>
          <w:i/>
          <w:iCs/>
        </w:rPr>
        <w:t>Chapter 1 : Landscape and Cultural Heritage</w:t>
      </w:r>
    </w:p>
    <w:p>
      <w:pPr>
        <w:pStyle w:val="Style12"/>
        <w:framePr w:w="9912" w:h="2191" w:hRule="exact" w:wrap="none" w:vAnchor="page" w:hAnchor="page" w:x="994" w:y="2234"/>
        <w:widowControl w:val="0"/>
        <w:keepNext w:val="0"/>
        <w:keepLines w:val="0"/>
        <w:shd w:val="clear" w:color="auto" w:fill="auto"/>
        <w:bidi w:val="0"/>
        <w:jc w:val="left"/>
        <w:spacing w:before="0" w:after="183" w:line="278" w:lineRule="exact"/>
        <w:ind w:left="2520" w:right="0" w:firstLine="0"/>
      </w:pPr>
      <w:r>
        <w:rPr>
          <w:rStyle w:val="CharStyle27"/>
        </w:rPr>
        <w:t>of round houses, and small burial enclosures became more common. ‘Burnt mounds’ or cooking sites are frequent survivors from this period of activity. With the onset of a deterioration in climate around 1200 BC, many upland areas were abandoned. New sophisticated fortifications began to be built from around 750 BC, though by the arrival of the Romans the British tribes around the Solway were again living mostly in undefended settlements.</w:t>
      </w:r>
    </w:p>
    <w:p>
      <w:pPr>
        <w:pStyle w:val="Style62"/>
        <w:framePr w:w="9912" w:h="2191" w:hRule="exact" w:wrap="none" w:vAnchor="page" w:hAnchor="page" w:x="994" w:y="2234"/>
        <w:widowControl w:val="0"/>
        <w:keepNext w:val="0"/>
        <w:keepLines w:val="0"/>
        <w:shd w:val="clear" w:color="auto" w:fill="auto"/>
        <w:bidi w:val="0"/>
        <w:jc w:val="left"/>
        <w:spacing w:before="0" w:after="0" w:line="200" w:lineRule="exact"/>
        <w:ind w:left="2520" w:right="0" w:firstLine="0"/>
      </w:pPr>
      <w:bookmarkStart w:id="13" w:name="bookmark13"/>
      <w:r>
        <w:rPr>
          <w:rStyle w:val="CharStyle64"/>
          <w:b/>
          <w:bCs/>
        </w:rPr>
        <w:t>The Solway in Roman Times</w:t>
      </w:r>
      <w:bookmarkEnd w:id="13"/>
    </w:p>
    <w:p>
      <w:pPr>
        <w:pStyle w:val="Style12"/>
        <w:framePr w:w="9912" w:h="3295" w:hRule="exact" w:wrap="none" w:vAnchor="page" w:hAnchor="page" w:x="994" w:y="4547"/>
        <w:widowControl w:val="0"/>
        <w:keepNext w:val="0"/>
        <w:keepLines w:val="0"/>
        <w:shd w:val="clear" w:color="auto" w:fill="auto"/>
        <w:bidi w:val="0"/>
        <w:jc w:val="left"/>
        <w:spacing w:before="0" w:after="183" w:line="278" w:lineRule="exact"/>
        <w:ind w:left="2520" w:right="0" w:firstLine="0"/>
      </w:pPr>
      <w:r>
        <w:rPr>
          <w:rStyle w:val="CharStyle27"/>
        </w:rPr>
        <w:t>The Romans left a strong military imprint on the area in the form of Hadrian’s Wall, one of the most significant complexes of archaeological remains in the world. The wall and associated ditches extended westwards to Bowness on Solway, the westernmost wath or fording point across the Firth. Beyond, a series of towers and milefortlets extended southwards, linking more substantial forts at Beckfoot, Maryport, Workington and Moresby. Visible remains include Milefortlet 21 at Crosscanonby and sections of ditch. North of the Solway a road ran westwards connecting camps and forts such as Gatehouse of Fleet, and to the south the earlier Stanegate frontier ran from Carlisle to Kirkbride. Many Roman artefacts are now housed in museums at Carlisle and Maryport.</w:t>
      </w:r>
    </w:p>
    <w:p>
      <w:pPr>
        <w:pStyle w:val="Style62"/>
        <w:framePr w:w="9912" w:h="3295" w:hRule="exact" w:wrap="none" w:vAnchor="page" w:hAnchor="page" w:x="994" w:y="4547"/>
        <w:widowControl w:val="0"/>
        <w:keepNext w:val="0"/>
        <w:keepLines w:val="0"/>
        <w:shd w:val="clear" w:color="auto" w:fill="auto"/>
        <w:bidi w:val="0"/>
        <w:jc w:val="left"/>
        <w:spacing w:before="0" w:after="0" w:line="200" w:lineRule="exact"/>
        <w:ind w:left="2520" w:right="0" w:firstLine="0"/>
      </w:pPr>
      <w:bookmarkStart w:id="14" w:name="bookmark14"/>
      <w:r>
        <w:rPr>
          <w:rStyle w:val="CharStyle64"/>
          <w:b/>
          <w:bCs/>
        </w:rPr>
        <w:t>The coming of Christianity</w:t>
      </w:r>
      <w:bookmarkEnd w:id="14"/>
    </w:p>
    <w:p>
      <w:pPr>
        <w:pStyle w:val="Style12"/>
        <w:framePr w:w="9912" w:h="1182" w:hRule="exact" w:wrap="none" w:vAnchor="page" w:hAnchor="page" w:x="994" w:y="7970"/>
        <w:widowControl w:val="0"/>
        <w:keepNext w:val="0"/>
        <w:keepLines w:val="0"/>
        <w:shd w:val="clear" w:color="auto" w:fill="auto"/>
        <w:bidi w:val="0"/>
        <w:jc w:val="left"/>
        <w:spacing w:before="0" w:after="0" w:line="278" w:lineRule="exact"/>
        <w:ind w:left="2520" w:right="0" w:firstLine="0"/>
      </w:pPr>
      <w:r>
        <w:rPr>
          <w:rStyle w:val="CharStyle27"/>
        </w:rPr>
        <w:t>Carlisle was an important garrison town, and centre for British Christianity during the late Roman times. Missionaries ventured northwards, and St Ninian established a church at Whithorn around 450 AD which remained a pilgrim centre for many centuries.</w:t>
      </w:r>
    </w:p>
    <w:p>
      <w:pPr>
        <w:pStyle w:val="Style12"/>
        <w:framePr w:w="9912" w:h="4229" w:hRule="exact" w:wrap="none" w:vAnchor="page" w:hAnchor="page" w:x="994" w:y="9251"/>
        <w:widowControl w:val="0"/>
        <w:keepNext w:val="0"/>
        <w:keepLines w:val="0"/>
        <w:shd w:val="clear" w:color="auto" w:fill="auto"/>
        <w:bidi w:val="0"/>
        <w:jc w:val="left"/>
        <w:spacing w:before="0" w:after="0" w:line="274" w:lineRule="exact"/>
        <w:ind w:left="2904" w:right="0" w:firstLine="0"/>
      </w:pPr>
      <w:r>
        <w:rPr>
          <w:rStyle w:val="CharStyle27"/>
        </w:rPr>
        <w:t>Britons held the eastern Solway until the early eighth century and the arrival of</w:t>
        <w:br/>
        <w:t>the Northumbrian Angles. The Angles established a monastery at Hoddom</w:t>
        <w:br/>
        <w:t>and carved the nearby Ruthwell Cross which carries the oldest surviving</w:t>
        <w:br/>
        <w:t>example of written English. Viking raids were then followed by Irish</w:t>
        <w:br/>
        <w:t>Scandinavian settlements in the west, and in the early tenth century St Bega</w:t>
        <w:br/>
        <w:t>established a Benedictine monastery at St Bees. Each community left its mark,</w:t>
      </w:r>
    </w:p>
    <w:p>
      <w:pPr>
        <w:pStyle w:val="Style12"/>
        <w:framePr w:w="9912" w:h="4229" w:hRule="exact" w:wrap="none" w:vAnchor="page" w:hAnchor="page" w:x="994" w:y="9251"/>
        <w:widowControl w:val="0"/>
        <w:keepNext w:val="0"/>
        <w:keepLines w:val="0"/>
        <w:shd w:val="clear" w:color="auto" w:fill="auto"/>
        <w:bidi w:val="0"/>
        <w:jc w:val="left"/>
        <w:spacing w:before="0" w:after="0" w:line="274" w:lineRule="exact"/>
        <w:ind w:left="2702" w:right="0" w:firstLine="0"/>
      </w:pPr>
      <w:r>
        <w:rPr>
          <w:rStyle w:val="CharStyle27"/>
        </w:rPr>
        <w:t>with Scandinavian and Gaelic place names in the west and Anglian in the east</w:t>
        <w:br/>
        <w:t>(‘Solway’ derives from the Norse name for the ford across the Esk). The kingdom</w:t>
        <w:br/>
        <w:t>of Strathclyde then expanded to encompass Nithsdale and Cumbria, and was later</w:t>
        <w:br/>
        <w:t>absorbed into a Scottish kingdom. The eastern Solway alternated between English</w:t>
        <w:br/>
        <w:t>and Scottish rule through to the end of the twelfth century, coming under the</w:t>
        <w:br/>
        <w:t>feudalising influence of the Normans. Meanwhile in the west the Gaelic speaking</w:t>
        <w:br/>
        <w:t>community of Irish origin was ruled by the Lords of Galloway. The area was a</w:t>
      </w:r>
    </w:p>
    <w:p>
      <w:pPr>
        <w:pStyle w:val="Style12"/>
        <w:framePr w:w="9912" w:h="4229" w:hRule="exact" w:wrap="none" w:vAnchor="page" w:hAnchor="page" w:x="994" w:y="9251"/>
        <w:widowControl w:val="0"/>
        <w:keepNext w:val="0"/>
        <w:keepLines w:val="0"/>
        <w:shd w:val="clear" w:color="auto" w:fill="auto"/>
        <w:bidi w:val="0"/>
        <w:jc w:val="left"/>
        <w:spacing w:before="0" w:after="0" w:line="274" w:lineRule="exact"/>
        <w:ind w:left="2644" w:right="0" w:firstLine="0"/>
      </w:pPr>
      <w:r>
        <w:rPr>
          <w:rStyle w:val="CharStyle97"/>
        </w:rPr>
        <w:t>2^'-</w:t>
      </w:r>
      <w:r>
        <w:rPr>
          <w:rStyle w:val="CharStyle27"/>
        </w:rPr>
        <w:t xml:space="preserve"> thorn in the flesh of the Scottish Kings, and remained a semi-independent</w:t>
      </w:r>
    </w:p>
    <w:p>
      <w:pPr>
        <w:pStyle w:val="Style12"/>
        <w:framePr w:w="9912" w:h="4229" w:hRule="exact" w:wrap="none" w:vAnchor="page" w:hAnchor="page" w:x="994" w:y="9251"/>
        <w:widowControl w:val="0"/>
        <w:keepNext w:val="0"/>
        <w:keepLines w:val="0"/>
        <w:shd w:val="clear" w:color="auto" w:fill="auto"/>
        <w:bidi w:val="0"/>
        <w:jc w:val="left"/>
        <w:spacing w:before="0" w:after="0" w:line="274" w:lineRule="exact"/>
        <w:ind w:left="3086" w:right="0" w:firstLine="0"/>
      </w:pPr>
      <w:r>
        <w:rPr>
          <w:rStyle w:val="CharStyle27"/>
        </w:rPr>
        <w:t>principality until the 13th Century.</w:t>
      </w:r>
    </w:p>
    <w:p>
      <w:pPr>
        <w:pStyle w:val="Style12"/>
        <w:framePr w:w="9912" w:h="1729" w:hRule="exact" w:wrap="none" w:vAnchor="page" w:hAnchor="page" w:x="994" w:y="13600"/>
        <w:widowControl w:val="0"/>
        <w:keepNext w:val="0"/>
        <w:keepLines w:val="0"/>
        <w:shd w:val="clear" w:color="auto" w:fill="auto"/>
        <w:bidi w:val="0"/>
        <w:jc w:val="left"/>
        <w:spacing w:before="0" w:after="0" w:line="278" w:lineRule="exact"/>
        <w:ind w:left="2520" w:right="0" w:firstLine="0"/>
      </w:pPr>
      <w:r>
        <w:rPr>
          <w:rStyle w:val="CharStyle27"/>
        </w:rPr>
        <w:t>In the twelfth and thirteenth centuries, Cistercian Abbeys were established at Dundrennan, New Abbey, Glenluce and Holm Cultram, with extensive landholdings on both sides of the Solway. These communities had strong links with the continent, bringing both trade and agricultural improvement. Marshes were drained, sea defences constructed and sheep grazing introduced to areas which had previously been largely wilderness.</w:t>
      </w:r>
    </w:p>
    <w:p>
      <w:pPr>
        <w:pStyle w:val="Style21"/>
        <w:framePr w:wrap="none" w:vAnchor="page" w:hAnchor="page" w:x="3499" w:y="16050"/>
        <w:widowControl w:val="0"/>
        <w:keepNext w:val="0"/>
        <w:keepLines w:val="0"/>
        <w:shd w:val="clear" w:color="auto" w:fill="auto"/>
        <w:bidi w:val="0"/>
        <w:jc w:val="left"/>
        <w:spacing w:before="0" w:after="0" w:line="240" w:lineRule="exact"/>
        <w:ind w:left="0" w:right="0" w:firstLine="0"/>
      </w:pPr>
      <w:r>
        <w:rPr>
          <w:rStyle w:val="CharStyle34"/>
          <w:i/>
          <w:iCs/>
        </w:rPr>
        <w:t>16</w:t>
      </w:r>
    </w:p>
    <w:p>
      <w:pPr>
        <w:pStyle w:val="Style21"/>
        <w:framePr w:wrap="none" w:vAnchor="page" w:hAnchor="page" w:x="7618" w:y="16056"/>
        <w:widowControl w:val="0"/>
        <w:keepNext w:val="0"/>
        <w:keepLines w:val="0"/>
        <w:shd w:val="clear" w:color="auto" w:fill="auto"/>
        <w:bidi w:val="0"/>
        <w:jc w:val="left"/>
        <w:spacing w:before="0" w:after="0" w:line="240" w:lineRule="exact"/>
        <w:ind w:left="0" w:right="0" w:firstLine="0"/>
      </w:pPr>
      <w:r>
        <w:rPr>
          <w:rStyle w:val="CharStyle34"/>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40" type="#_x0000_t75" style="position:absolute;margin-left:94.5pt;margin-top:458.1pt;width:101.75pt;height:217.9pt;z-index:-251658740;mso-wrap-distance-left:5.pt;mso-wrap-distance-right:5.pt;mso-position-horizontal-relative:page;mso-position-vertical-relative:page" wrapcoords="0 0">
            <v:imagedata r:id="rId33" r:href="rId34"/>
            <w10:wrap anchorx="page" anchory="page"/>
          </v:shape>
        </w:pict>
      </w:r>
    </w:p>
    <w:p>
      <w:pPr>
        <w:pStyle w:val="Style62"/>
        <w:framePr w:w="9912" w:h="12982" w:hRule="exact" w:wrap="none" w:vAnchor="page" w:hAnchor="page" w:x="996" w:y="2294"/>
        <w:widowControl w:val="0"/>
        <w:keepNext w:val="0"/>
        <w:keepLines w:val="0"/>
        <w:shd w:val="clear" w:color="auto" w:fill="auto"/>
        <w:bidi w:val="0"/>
        <w:jc w:val="left"/>
        <w:spacing w:before="0" w:after="139" w:line="200" w:lineRule="exact"/>
        <w:ind w:left="280" w:right="0" w:firstLine="0"/>
      </w:pPr>
      <w:bookmarkStart w:id="15" w:name="bookmark15"/>
      <w:r>
        <w:rPr>
          <w:rStyle w:val="CharStyle98"/>
          <w:b/>
          <w:bCs/>
        </w:rPr>
        <w:t>The Wars of Independence</w:t>
      </w:r>
      <w:bookmarkEnd w:id="15"/>
    </w:p>
    <w:p>
      <w:pPr>
        <w:pStyle w:val="Style12"/>
        <w:framePr w:w="9912" w:h="12982" w:hRule="exact" w:wrap="none" w:vAnchor="page" w:hAnchor="page" w:x="996" w:y="2294"/>
        <w:widowControl w:val="0"/>
        <w:keepNext w:val="0"/>
        <w:keepLines w:val="0"/>
        <w:shd w:val="clear" w:color="auto" w:fill="auto"/>
        <w:bidi w:val="0"/>
        <w:jc w:val="left"/>
        <w:spacing w:before="0" w:after="120" w:line="274" w:lineRule="exact"/>
        <w:ind w:left="280" w:right="2340" w:firstLine="0"/>
      </w:pPr>
      <w:r>
        <w:rPr>
          <w:rStyle w:val="CharStyle60"/>
        </w:rPr>
        <w:t xml:space="preserve">The </w:t>
      </w:r>
      <w:r>
        <w:rPr>
          <w:rStyle w:val="CharStyle27"/>
        </w:rPr>
        <w:t xml:space="preserve">end </w:t>
      </w:r>
      <w:r>
        <w:rPr>
          <w:rStyle w:val="CharStyle60"/>
        </w:rPr>
        <w:t xml:space="preserve">of the thirteenth century and the Wars of Independence </w:t>
      </w:r>
      <w:r>
        <w:rPr>
          <w:rStyle w:val="CharStyle27"/>
        </w:rPr>
        <w:t xml:space="preserve">heralded a fresh </w:t>
      </w:r>
      <w:r>
        <w:rPr>
          <w:rStyle w:val="CharStyle60"/>
        </w:rPr>
        <w:t xml:space="preserve">period of instability especially in the east, with invasions, </w:t>
      </w:r>
      <w:r>
        <w:rPr>
          <w:rStyle w:val="CharStyle27"/>
        </w:rPr>
        <w:t xml:space="preserve">counter </w:t>
      </w:r>
      <w:r>
        <w:rPr>
          <w:rStyle w:val="CharStyle60"/>
        </w:rPr>
        <w:t xml:space="preserve">invasions </w:t>
      </w:r>
      <w:r>
        <w:rPr>
          <w:rStyle w:val="CharStyle27"/>
        </w:rPr>
        <w:t xml:space="preserve">and raids </w:t>
      </w:r>
      <w:r>
        <w:rPr>
          <w:rStyle w:val="CharStyle60"/>
        </w:rPr>
        <w:t xml:space="preserve">across the waths of the Solway, and the ‘Debatable Land’ between the Esk </w:t>
      </w:r>
      <w:r>
        <w:rPr>
          <w:rStyle w:val="CharStyle27"/>
        </w:rPr>
        <w:t xml:space="preserve">and Sark </w:t>
      </w:r>
      <w:r>
        <w:rPr>
          <w:rStyle w:val="CharStyle60"/>
        </w:rPr>
        <w:t xml:space="preserve">claimed by both countries. Caerlaverock, besieged by Edward </w:t>
      </w:r>
      <w:r>
        <w:rPr>
          <w:rStyle w:val="CharStyle27"/>
        </w:rPr>
        <w:t xml:space="preserve">1, </w:t>
      </w:r>
      <w:r>
        <w:rPr>
          <w:rStyle w:val="CharStyle60"/>
        </w:rPr>
        <w:t xml:space="preserve">and other </w:t>
      </w:r>
      <w:r>
        <w:rPr>
          <w:rStyle w:val="CharStyle27"/>
        </w:rPr>
        <w:t xml:space="preserve">great </w:t>
      </w:r>
      <w:r>
        <w:rPr>
          <w:rStyle w:val="CharStyle60"/>
        </w:rPr>
        <w:t xml:space="preserve">castles such as Threave and Carlisle, together with the Scots Dyke reflect the turbulent nature of politics for several centuries. The </w:t>
      </w:r>
      <w:r>
        <w:rPr>
          <w:rStyle w:val="CharStyle27"/>
        </w:rPr>
        <w:t xml:space="preserve">King Edward I Monument on </w:t>
      </w:r>
      <w:r>
        <w:rPr>
          <w:rStyle w:val="CharStyle60"/>
        </w:rPr>
        <w:t xml:space="preserve">Burgh Marsh </w:t>
      </w:r>
      <w:r>
        <w:rPr>
          <w:rStyle w:val="CharStyle27"/>
        </w:rPr>
        <w:t xml:space="preserve">marks </w:t>
      </w:r>
      <w:r>
        <w:rPr>
          <w:rStyle w:val="CharStyle60"/>
        </w:rPr>
        <w:t xml:space="preserve">the peat wath crossed </w:t>
      </w:r>
      <w:r>
        <w:rPr>
          <w:rStyle w:val="CharStyle27"/>
        </w:rPr>
        <w:t xml:space="preserve">frequently by both nation’s armies. The continued </w:t>
      </w:r>
      <w:r>
        <w:rPr>
          <w:rStyle w:val="CharStyle60"/>
        </w:rPr>
        <w:t xml:space="preserve">need for defence </w:t>
      </w:r>
      <w:r>
        <w:rPr>
          <w:rStyle w:val="CharStyle27"/>
        </w:rPr>
        <w:t xml:space="preserve">is </w:t>
      </w:r>
      <w:r>
        <w:rPr>
          <w:rStyle w:val="CharStyle60"/>
        </w:rPr>
        <w:t xml:space="preserve">evidenced by later </w:t>
      </w:r>
      <w:r>
        <w:rPr>
          <w:rStyle w:val="CharStyle27"/>
        </w:rPr>
        <w:t xml:space="preserve">tower houses such as Carsluith </w:t>
      </w:r>
      <w:r>
        <w:rPr>
          <w:rStyle w:val="CharStyle60"/>
        </w:rPr>
        <w:t xml:space="preserve">Castle and pele towers as at Harby Brow. At Newton </w:t>
      </w:r>
      <w:r>
        <w:rPr>
          <w:rStyle w:val="CharStyle27"/>
        </w:rPr>
        <w:t xml:space="preserve">Arlosh and Burgh by Sands </w:t>
      </w:r>
      <w:r>
        <w:rPr>
          <w:rStyle w:val="CharStyle60"/>
        </w:rPr>
        <w:t>churches were fortified to protect the community.</w:t>
      </w:r>
    </w:p>
    <w:p>
      <w:pPr>
        <w:pStyle w:val="Style12"/>
        <w:framePr w:w="9912" w:h="12982" w:hRule="exact" w:wrap="none" w:vAnchor="page" w:hAnchor="page" w:x="996" w:y="2294"/>
        <w:widowControl w:val="0"/>
        <w:keepNext w:val="0"/>
        <w:keepLines w:val="0"/>
        <w:shd w:val="clear" w:color="auto" w:fill="auto"/>
        <w:bidi w:val="0"/>
        <w:jc w:val="left"/>
        <w:spacing w:before="0" w:after="120" w:line="274" w:lineRule="exact"/>
        <w:ind w:left="280" w:right="2340" w:firstLine="0"/>
      </w:pPr>
      <w:r>
        <w:rPr>
          <w:rStyle w:val="CharStyle60"/>
        </w:rPr>
        <w:t xml:space="preserve">The raids of the Border Reivers continued after the union of the crowns </w:t>
      </w:r>
      <w:r>
        <w:rPr>
          <w:rStyle w:val="CharStyle27"/>
        </w:rPr>
        <w:t xml:space="preserve">in 1603, and </w:t>
      </w:r>
      <w:r>
        <w:rPr>
          <w:rStyle w:val="CharStyle60"/>
        </w:rPr>
        <w:t xml:space="preserve">the religious disputes of the seventeenth century were another </w:t>
      </w:r>
      <w:r>
        <w:rPr>
          <w:rStyle w:val="CharStyle27"/>
        </w:rPr>
        <w:t xml:space="preserve">source </w:t>
      </w:r>
      <w:r>
        <w:rPr>
          <w:rStyle w:val="CharStyle60"/>
        </w:rPr>
        <w:t xml:space="preserve">of </w:t>
      </w:r>
      <w:r>
        <w:rPr>
          <w:rStyle w:val="CharStyle27"/>
        </w:rPr>
        <w:t xml:space="preserve">turbulence. </w:t>
      </w:r>
      <w:r>
        <w:rPr>
          <w:rStyle w:val="CharStyle60"/>
        </w:rPr>
        <w:t xml:space="preserve">In Wigtown the Martyrs Stake records the place where two </w:t>
      </w:r>
      <w:r>
        <w:rPr>
          <w:rStyle w:val="CharStyle27"/>
        </w:rPr>
        <w:t xml:space="preserve">Covenanters were tied to </w:t>
      </w:r>
      <w:r>
        <w:rPr>
          <w:rStyle w:val="CharStyle60"/>
        </w:rPr>
        <w:t xml:space="preserve">stakes </w:t>
      </w:r>
      <w:r>
        <w:rPr>
          <w:rStyle w:val="CharStyle27"/>
        </w:rPr>
        <w:t xml:space="preserve">and </w:t>
      </w:r>
      <w:r>
        <w:rPr>
          <w:rStyle w:val="CharStyle60"/>
        </w:rPr>
        <w:t xml:space="preserve">left to drown in the incoming tide </w:t>
      </w:r>
      <w:r>
        <w:rPr>
          <w:rStyle w:val="CharStyle27"/>
        </w:rPr>
        <w:t xml:space="preserve">for their adherence to Scottish </w:t>
      </w:r>
      <w:r>
        <w:rPr>
          <w:rStyle w:val="CharStyle60"/>
        </w:rPr>
        <w:t>Presbyterianism.</w:t>
      </w:r>
    </w:p>
    <w:p>
      <w:pPr>
        <w:pStyle w:val="Style12"/>
        <w:framePr w:w="9912" w:h="12982" w:hRule="exact" w:wrap="none" w:vAnchor="page" w:hAnchor="page" w:x="996" w:y="2294"/>
        <w:widowControl w:val="0"/>
        <w:keepNext w:val="0"/>
        <w:keepLines w:val="0"/>
        <w:shd w:val="clear" w:color="auto" w:fill="auto"/>
        <w:bidi w:val="0"/>
        <w:jc w:val="left"/>
        <w:spacing w:before="0" w:after="179" w:line="274" w:lineRule="exact"/>
        <w:ind w:left="280" w:right="2340" w:firstLine="0"/>
      </w:pPr>
      <w:r>
        <w:rPr>
          <w:rStyle w:val="CharStyle60"/>
        </w:rPr>
        <w:t xml:space="preserve">The stability which slowly emerged </w:t>
      </w:r>
      <w:r>
        <w:rPr>
          <w:rStyle w:val="CharStyle27"/>
        </w:rPr>
        <w:t xml:space="preserve">in the </w:t>
      </w:r>
      <w:r>
        <w:rPr>
          <w:rStyle w:val="CharStyle60"/>
        </w:rPr>
        <w:t xml:space="preserve">course of the </w:t>
      </w:r>
      <w:r>
        <w:rPr>
          <w:rStyle w:val="CharStyle27"/>
        </w:rPr>
        <w:t xml:space="preserve">seventeenth century was </w:t>
      </w:r>
      <w:r>
        <w:rPr>
          <w:rStyle w:val="CharStyle60"/>
        </w:rPr>
        <w:t xml:space="preserve">accompanied </w:t>
      </w:r>
      <w:r>
        <w:rPr>
          <w:rStyle w:val="CharStyle27"/>
        </w:rPr>
        <w:t xml:space="preserve">by </w:t>
      </w:r>
      <w:r>
        <w:rPr>
          <w:rStyle w:val="CharStyle60"/>
        </w:rPr>
        <w:t xml:space="preserve">the establishment </w:t>
      </w:r>
      <w:r>
        <w:rPr>
          <w:rStyle w:val="CharStyle27"/>
        </w:rPr>
        <w:t xml:space="preserve">of </w:t>
      </w:r>
      <w:r>
        <w:rPr>
          <w:rStyle w:val="CharStyle60"/>
        </w:rPr>
        <w:t xml:space="preserve">large estates </w:t>
      </w:r>
      <w:r>
        <w:rPr>
          <w:rStyle w:val="CharStyle27"/>
        </w:rPr>
        <w:t xml:space="preserve">around country houses, such as at </w:t>
      </w:r>
      <w:r>
        <w:rPr>
          <w:rStyle w:val="CharStyle60"/>
        </w:rPr>
        <w:t xml:space="preserve">Arbigland, Garlieston and Ardwell, with the creation of </w:t>
      </w:r>
      <w:r>
        <w:rPr>
          <w:rStyle w:val="CharStyle27"/>
        </w:rPr>
        <w:t xml:space="preserve">gardens and </w:t>
      </w:r>
      <w:r>
        <w:rPr>
          <w:rStyle w:val="CharStyle60"/>
        </w:rPr>
        <w:t xml:space="preserve">woodlands around the houses and the enclosure of agricultural land. The building of New Abbey corn mill reflects the take-over of church lands by the great estates </w:t>
      </w:r>
      <w:r>
        <w:rPr>
          <w:rStyle w:val="CharStyle27"/>
        </w:rPr>
        <w:t xml:space="preserve">following </w:t>
      </w:r>
      <w:r>
        <w:rPr>
          <w:rStyle w:val="CharStyle60"/>
        </w:rPr>
        <w:t xml:space="preserve">the Reformation. Two distinctive forms of field </w:t>
      </w:r>
      <w:r>
        <w:rPr>
          <w:rStyle w:val="CharStyle27"/>
        </w:rPr>
        <w:t xml:space="preserve">boundary, the Galloway-dyke and </w:t>
      </w:r>
      <w:r>
        <w:rPr>
          <w:rStyle w:val="CharStyle60"/>
        </w:rPr>
        <w:t xml:space="preserve">Galloway-dyke and hedge influenced the form of </w:t>
      </w:r>
      <w:r>
        <w:rPr>
          <w:rStyle w:val="CharStyle27"/>
        </w:rPr>
        <w:t xml:space="preserve">enclosures elsewhere. Meanwhile </w:t>
      </w:r>
      <w:r>
        <w:rPr>
          <w:rStyle w:val="CharStyle60"/>
        </w:rPr>
        <w:t xml:space="preserve">the southern shore of the Solway remained </w:t>
      </w:r>
      <w:r>
        <w:rPr>
          <w:rStyle w:val="CharStyle27"/>
        </w:rPr>
        <w:t xml:space="preserve">in </w:t>
      </w:r>
      <w:r>
        <w:rPr>
          <w:rStyle w:val="CharStyle60"/>
        </w:rPr>
        <w:t xml:space="preserve">the </w:t>
      </w:r>
      <w:r>
        <w:rPr>
          <w:rStyle w:val="CharStyle27"/>
        </w:rPr>
        <w:t xml:space="preserve">control of smaller landowners </w:t>
      </w:r>
      <w:r>
        <w:rPr>
          <w:rStyle w:val="CharStyle60"/>
        </w:rPr>
        <w:t xml:space="preserve">leading </w:t>
      </w:r>
      <w:r>
        <w:rPr>
          <w:rStyle w:val="CharStyle27"/>
        </w:rPr>
        <w:t xml:space="preserve">to </w:t>
      </w:r>
      <w:r>
        <w:rPr>
          <w:rStyle w:val="CharStyle60"/>
        </w:rPr>
        <w:t>a pattern of scattered farms and villages.</w:t>
      </w:r>
    </w:p>
    <w:p>
      <w:pPr>
        <w:pStyle w:val="Style62"/>
        <w:framePr w:w="9912" w:h="12982" w:hRule="exact" w:wrap="none" w:vAnchor="page" w:hAnchor="page" w:x="996" w:y="2294"/>
        <w:widowControl w:val="0"/>
        <w:keepNext w:val="0"/>
        <w:keepLines w:val="0"/>
        <w:shd w:val="clear" w:color="auto" w:fill="auto"/>
        <w:bidi w:val="0"/>
        <w:jc w:val="left"/>
        <w:spacing w:before="0" w:after="140" w:line="200" w:lineRule="exact"/>
        <w:ind w:left="280" w:right="0" w:firstLine="0"/>
      </w:pPr>
      <w:bookmarkStart w:id="16" w:name="bookmark16"/>
      <w:r>
        <w:rPr>
          <w:rStyle w:val="CharStyle98"/>
          <w:b/>
          <w:bCs/>
        </w:rPr>
        <w:t>The Industrial Revolution</w:t>
      </w:r>
      <w:bookmarkEnd w:id="16"/>
    </w:p>
    <w:p>
      <w:pPr>
        <w:pStyle w:val="Style12"/>
        <w:framePr w:w="9912" w:h="12982" w:hRule="exact" w:wrap="none" w:vAnchor="page" w:hAnchor="page" w:x="996" w:y="2294"/>
        <w:widowControl w:val="0"/>
        <w:keepNext w:val="0"/>
        <w:keepLines w:val="0"/>
        <w:shd w:val="clear" w:color="auto" w:fill="auto"/>
        <w:bidi w:val="0"/>
        <w:jc w:val="left"/>
        <w:spacing w:before="0" w:after="120" w:line="278" w:lineRule="exact"/>
        <w:ind w:left="280" w:right="2340" w:firstLine="0"/>
      </w:pPr>
      <w:r>
        <w:rPr>
          <w:rStyle w:val="CharStyle60"/>
        </w:rPr>
        <w:t xml:space="preserve">Industry was another shaping force, causing the expansion of </w:t>
      </w:r>
      <w:r>
        <w:rPr>
          <w:rStyle w:val="CharStyle27"/>
        </w:rPr>
        <w:t xml:space="preserve">various towns around </w:t>
      </w:r>
      <w:r>
        <w:rPr>
          <w:rStyle w:val="CharStyle60"/>
        </w:rPr>
        <w:t xml:space="preserve">the Solway. By far the most dramatic changes occurred on </w:t>
      </w:r>
      <w:r>
        <w:rPr>
          <w:rStyle w:val="CharStyle27"/>
        </w:rPr>
        <w:t xml:space="preserve">the west Cumbrian coast. </w:t>
      </w:r>
      <w:r>
        <w:rPr>
          <w:rStyle w:val="CharStyle60"/>
        </w:rPr>
        <w:t xml:space="preserve">This sparsely populated area was transformed into </w:t>
      </w:r>
      <w:r>
        <w:rPr>
          <w:rStyle w:val="CharStyle27"/>
        </w:rPr>
        <w:t xml:space="preserve">a booming mining and </w:t>
      </w:r>
      <w:r>
        <w:rPr>
          <w:rStyle w:val="CharStyle60"/>
        </w:rPr>
        <w:t xml:space="preserve">manufacturing complex, based on the easily </w:t>
      </w:r>
      <w:r>
        <w:rPr>
          <w:rStyle w:val="CharStyle27"/>
        </w:rPr>
        <w:t xml:space="preserve">won coal resources. </w:t>
      </w:r>
      <w:r>
        <w:rPr>
          <w:rStyle w:val="CharStyle60"/>
        </w:rPr>
        <w:t xml:space="preserve">Lowther </w:t>
      </w:r>
      <w:r>
        <w:rPr>
          <w:rStyle w:val="CharStyle27"/>
        </w:rPr>
        <w:t xml:space="preserve">began the </w:t>
      </w:r>
      <w:r>
        <w:rPr>
          <w:rStyle w:val="CharStyle60"/>
        </w:rPr>
        <w:t xml:space="preserve">development of Whitehaven in the seventeenth </w:t>
      </w:r>
      <w:r>
        <w:rPr>
          <w:rStyle w:val="CharStyle27"/>
        </w:rPr>
        <w:t xml:space="preserve">century, exporting coal and </w:t>
      </w:r>
      <w:r>
        <w:rPr>
          <w:rStyle w:val="CharStyle60"/>
        </w:rPr>
        <w:t xml:space="preserve">importing tobacco until the town was </w:t>
      </w:r>
      <w:r>
        <w:rPr>
          <w:rStyle w:val="CharStyle27"/>
        </w:rPr>
        <w:t xml:space="preserve">one of </w:t>
      </w:r>
      <w:r>
        <w:rPr>
          <w:rStyle w:val="CharStyle60"/>
        </w:rPr>
        <w:t xml:space="preserve">the </w:t>
      </w:r>
      <w:r>
        <w:rPr>
          <w:rStyle w:val="CharStyle27"/>
        </w:rPr>
        <w:t xml:space="preserve">leading ports in the whole country, playing </w:t>
      </w:r>
      <w:r>
        <w:rPr>
          <w:rStyle w:val="CharStyle60"/>
        </w:rPr>
        <w:t xml:space="preserve">its </w:t>
      </w:r>
      <w:r>
        <w:rPr>
          <w:rStyle w:val="CharStyle27"/>
        </w:rPr>
        <w:t xml:space="preserve">part in the </w:t>
      </w:r>
      <w:r>
        <w:rPr>
          <w:rStyle w:val="CharStyle60"/>
        </w:rPr>
        <w:t xml:space="preserve">slave trade. To </w:t>
      </w:r>
      <w:r>
        <w:rPr>
          <w:rStyle w:val="CharStyle27"/>
        </w:rPr>
        <w:t xml:space="preserve">the north, the Senhouse family lead the </w:t>
      </w:r>
      <w:r>
        <w:rPr>
          <w:rStyle w:val="CharStyle60"/>
        </w:rPr>
        <w:t xml:space="preserve">expansion of Maryport, </w:t>
      </w:r>
      <w:r>
        <w:rPr>
          <w:rStyle w:val="CharStyle27"/>
        </w:rPr>
        <w:t xml:space="preserve">based on coal, shipbuilding and cattle. Workington was to </w:t>
      </w:r>
      <w:r>
        <w:rPr>
          <w:rStyle w:val="CharStyle60"/>
        </w:rPr>
        <w:t xml:space="preserve">see its major growth in the Victorian era, </w:t>
      </w:r>
      <w:r>
        <w:rPr>
          <w:rStyle w:val="CharStyle27"/>
        </w:rPr>
        <w:t xml:space="preserve">when exploitation of the local iron ore </w:t>
      </w:r>
      <w:r>
        <w:rPr>
          <w:rStyle w:val="CharStyle60"/>
        </w:rPr>
        <w:t xml:space="preserve">stimulated the beginnings of the steel industry. </w:t>
      </w:r>
      <w:r>
        <w:rPr>
          <w:rStyle w:val="CharStyle27"/>
        </w:rPr>
        <w:t xml:space="preserve">The trade of these three towns </w:t>
      </w:r>
      <w:r>
        <w:rPr>
          <w:rStyle w:val="CharStyle60"/>
        </w:rPr>
        <w:t xml:space="preserve">spanned </w:t>
      </w:r>
      <w:r>
        <w:rPr>
          <w:rStyle w:val="CharStyle27"/>
        </w:rPr>
        <w:t xml:space="preserve">the </w:t>
      </w:r>
      <w:r>
        <w:rPr>
          <w:rStyle w:val="CharStyle60"/>
        </w:rPr>
        <w:t xml:space="preserve">world and reflected the </w:t>
      </w:r>
      <w:r>
        <w:rPr>
          <w:rStyle w:val="CharStyle27"/>
        </w:rPr>
        <w:t xml:space="preserve">colonial strength of Britain, and Whitehaven </w:t>
      </w:r>
      <w:r>
        <w:rPr>
          <w:rStyle w:val="CharStyle60"/>
        </w:rPr>
        <w:t xml:space="preserve">attracted the last expedition by a foreign power on </w:t>
      </w:r>
      <w:r>
        <w:rPr>
          <w:rStyle w:val="CharStyle27"/>
        </w:rPr>
        <w:t xml:space="preserve">the shores </w:t>
      </w:r>
      <w:r>
        <w:rPr>
          <w:rStyle w:val="CharStyle60"/>
        </w:rPr>
        <w:t xml:space="preserve">of the </w:t>
      </w:r>
      <w:r>
        <w:rPr>
          <w:rStyle w:val="CharStyle27"/>
        </w:rPr>
        <w:t xml:space="preserve">English </w:t>
      </w:r>
      <w:r>
        <w:rPr>
          <w:rStyle w:val="CharStyle60"/>
        </w:rPr>
        <w:t xml:space="preserve">mainland, led by Solway born John Paul Jones, the ‘founder of the </w:t>
      </w:r>
      <w:r>
        <w:rPr>
          <w:rStyle w:val="CharStyle27"/>
        </w:rPr>
        <w:t>American Navy’.</w:t>
      </w:r>
    </w:p>
    <w:p>
      <w:pPr>
        <w:pStyle w:val="Style12"/>
        <w:framePr w:w="9912" w:h="12982" w:hRule="exact" w:wrap="none" w:vAnchor="page" w:hAnchor="page" w:x="996" w:y="2294"/>
        <w:widowControl w:val="0"/>
        <w:keepNext w:val="0"/>
        <w:keepLines w:val="0"/>
        <w:shd w:val="clear" w:color="auto" w:fill="auto"/>
        <w:bidi w:val="0"/>
        <w:jc w:val="left"/>
        <w:spacing w:before="0" w:after="0" w:line="278" w:lineRule="exact"/>
        <w:ind w:left="280" w:right="2340" w:firstLine="0"/>
      </w:pPr>
      <w:r>
        <w:rPr>
          <w:rStyle w:val="CharStyle60"/>
        </w:rPr>
        <w:t xml:space="preserve">North of the Solway, local textile industries </w:t>
      </w:r>
      <w:r>
        <w:rPr>
          <w:rStyle w:val="CharStyle27"/>
        </w:rPr>
        <w:t xml:space="preserve">developed, as for example the cotton </w:t>
      </w:r>
      <w:r>
        <w:rPr>
          <w:rStyle w:val="CharStyle60"/>
        </w:rPr>
        <w:t xml:space="preserve">milling </w:t>
      </w:r>
      <w:r>
        <w:rPr>
          <w:rStyle w:val="CharStyle27"/>
        </w:rPr>
        <w:t xml:space="preserve">of </w:t>
      </w:r>
      <w:r>
        <w:rPr>
          <w:rStyle w:val="CharStyle60"/>
        </w:rPr>
        <w:t xml:space="preserve">Gatehouse of Fleet, </w:t>
      </w:r>
      <w:r>
        <w:rPr>
          <w:rStyle w:val="CharStyle27"/>
        </w:rPr>
        <w:t xml:space="preserve">but </w:t>
      </w:r>
      <w:r>
        <w:rPr>
          <w:rStyle w:val="CharStyle60"/>
        </w:rPr>
        <w:t xml:space="preserve">on a </w:t>
      </w:r>
      <w:r>
        <w:rPr>
          <w:rStyle w:val="CharStyle27"/>
        </w:rPr>
        <w:t xml:space="preserve">smaller </w:t>
      </w:r>
      <w:r>
        <w:rPr>
          <w:rStyle w:val="CharStyle60"/>
        </w:rPr>
        <w:t xml:space="preserve">scale, </w:t>
      </w:r>
      <w:r>
        <w:rPr>
          <w:rStyle w:val="CharStyle27"/>
        </w:rPr>
        <w:t xml:space="preserve">and the landscape retained its predominantly rural character. </w:t>
      </w:r>
      <w:r>
        <w:rPr>
          <w:rStyle w:val="CharStyle60"/>
        </w:rPr>
        <w:t xml:space="preserve">Dumfries </w:t>
      </w:r>
      <w:r>
        <w:rPr>
          <w:rStyle w:val="CharStyle27"/>
        </w:rPr>
        <w:t xml:space="preserve">shipped out wool and cloth, and Annan built </w:t>
      </w:r>
      <w:r>
        <w:rPr>
          <w:rStyle w:val="CharStyle60"/>
        </w:rPr>
        <w:t xml:space="preserve">tea-clippers </w:t>
      </w:r>
      <w:r>
        <w:rPr>
          <w:rStyle w:val="CharStyle27"/>
        </w:rPr>
        <w:t xml:space="preserve">and </w:t>
      </w:r>
      <w:r>
        <w:rPr>
          <w:rStyle w:val="CharStyle60"/>
        </w:rPr>
        <w:t xml:space="preserve">exported </w:t>
      </w:r>
      <w:r>
        <w:rPr>
          <w:rStyle w:val="CharStyle27"/>
        </w:rPr>
        <w:t>cattle across the Bowness wath. As well as legal trade,</w:t>
      </w:r>
    </w:p>
    <w:p>
      <w:pPr>
        <w:pStyle w:val="Style18"/>
        <w:framePr w:wrap="none" w:vAnchor="page" w:hAnchor="page" w:x="1246" w:y="16038"/>
        <w:widowControl w:val="0"/>
        <w:keepNext w:val="0"/>
        <w:keepLines w:val="0"/>
        <w:shd w:val="clear" w:color="auto" w:fill="auto"/>
        <w:bidi w:val="0"/>
        <w:jc w:val="left"/>
        <w:spacing w:before="0" w:after="0" w:line="220" w:lineRule="exact"/>
        <w:ind w:left="0" w:right="0" w:firstLine="0"/>
      </w:pPr>
      <w:r>
        <w:rPr>
          <w:rStyle w:val="CharStyle99"/>
          <w:b/>
          <w:bCs/>
          <w:i/>
          <w:iCs/>
        </w:rPr>
        <w:t>Solway Firth Review</w:t>
      </w:r>
    </w:p>
    <w:p>
      <w:pPr>
        <w:pStyle w:val="Style21"/>
        <w:framePr w:wrap="none" w:vAnchor="page" w:hAnchor="page" w:x="8340" w:y="16013"/>
        <w:widowControl w:val="0"/>
        <w:keepNext w:val="0"/>
        <w:keepLines w:val="0"/>
        <w:shd w:val="clear" w:color="auto" w:fill="auto"/>
        <w:bidi w:val="0"/>
        <w:jc w:val="left"/>
        <w:spacing w:before="0" w:after="0" w:line="240" w:lineRule="exact"/>
        <w:ind w:left="0" w:right="0" w:firstLine="0"/>
      </w:pPr>
      <w:r>
        <w:rPr>
          <w:rStyle w:val="CharStyle100"/>
          <w:i/>
          <w:iCs/>
        </w:rPr>
        <w:t>17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191" w:y="902"/>
        <w:widowControl w:val="0"/>
        <w:keepNext w:val="0"/>
        <w:keepLines w:val="0"/>
        <w:shd w:val="clear" w:color="auto" w:fill="auto"/>
        <w:bidi w:val="0"/>
        <w:jc w:val="left"/>
        <w:spacing w:before="0" w:after="0" w:line="220" w:lineRule="exact"/>
        <w:ind w:left="0" w:right="0" w:firstLine="0"/>
      </w:pPr>
      <w:r>
        <w:rPr>
          <w:rStyle w:val="CharStyle101"/>
          <w:b/>
          <w:bCs/>
          <w:i/>
          <w:iCs/>
        </w:rPr>
        <w:t>Chapter 1 : Landscape and Cultural Heritage</w:t>
      </w:r>
    </w:p>
    <w:p>
      <w:pPr>
        <w:pStyle w:val="Style12"/>
        <w:framePr w:w="9898" w:h="13111" w:hRule="exact" w:wrap="none" w:vAnchor="page" w:hAnchor="page" w:x="858" w:y="2152"/>
        <w:widowControl w:val="0"/>
        <w:keepNext w:val="0"/>
        <w:keepLines w:val="0"/>
        <w:shd w:val="clear" w:color="auto" w:fill="auto"/>
        <w:bidi w:val="0"/>
        <w:jc w:val="left"/>
        <w:spacing w:before="0" w:after="0" w:line="278" w:lineRule="exact"/>
        <w:ind w:left="2540" w:right="0" w:firstLine="0"/>
      </w:pPr>
      <w:r>
        <w:rPr>
          <w:rStyle w:val="CharStyle60"/>
        </w:rPr>
        <w:t>smuggling formed an important part of the eighteenth century economy of the</w:t>
        <w:br/>
        <w:t>Solway. Scotland’s Bard, Robbie Burns, was involved as an exciseman in the boarding</w:t>
        <w:br/>
        <w:t>of the Rosalind on the sands of Gretna. Fishing and wildfowling also played their</w:t>
        <w:br/>
        <w:t>part, particularly in the nineteenth century, with large fishing fleets at Kirkcudbright,</w:t>
      </w:r>
    </w:p>
    <w:p>
      <w:pPr>
        <w:pStyle w:val="Style12"/>
        <w:framePr w:w="9898" w:h="13111" w:hRule="exact" w:wrap="none" w:vAnchor="page" w:hAnchor="page" w:x="858" w:y="2152"/>
        <w:widowControl w:val="0"/>
        <w:keepNext w:val="0"/>
        <w:keepLines w:val="0"/>
        <w:shd w:val="clear" w:color="auto" w:fill="auto"/>
        <w:bidi w:val="0"/>
        <w:jc w:val="left"/>
        <w:spacing w:before="0" w:after="120" w:line="278" w:lineRule="exact"/>
        <w:ind w:left="5385" w:right="0" w:firstLine="0"/>
      </w:pPr>
      <w:r>
        <w:rPr>
          <w:rStyle w:val="CharStyle60"/>
        </w:rPr>
        <w:t>Maryport and Whitehaven, as well as traditional</w:t>
        <w:br/>
        <w:t>haaf netting in the tidal channels. Dumfries served</w:t>
        <w:br/>
        <w:t>as the main port for southern Scotland in the wave</w:t>
        <w:br/>
        <w:t>of emigration in the mid nineteenth century. This</w:t>
        <w:br/>
        <w:t>maritime heritage is reflected in the series of</w:t>
        <w:br/>
        <w:t>lighthouses, and the many wrecks which litter the</w:t>
        <w:br/>
        <w:t>coastline.</w:t>
      </w:r>
    </w:p>
    <w:p>
      <w:pPr>
        <w:pStyle w:val="Style12"/>
        <w:framePr w:w="9898" w:h="13111" w:hRule="exact" w:wrap="none" w:vAnchor="page" w:hAnchor="page" w:x="858" w:y="2152"/>
        <w:tabs>
          <w:tab w:leader="none" w:pos="7893" w:val="left"/>
        </w:tabs>
        <w:widowControl w:val="0"/>
        <w:keepNext w:val="0"/>
        <w:keepLines w:val="0"/>
        <w:shd w:val="clear" w:color="auto" w:fill="auto"/>
        <w:bidi w:val="0"/>
        <w:jc w:val="left"/>
        <w:spacing w:before="0" w:after="0" w:line="278" w:lineRule="exact"/>
        <w:ind w:left="5385" w:right="0" w:firstLine="0"/>
      </w:pPr>
      <w:r>
        <w:rPr>
          <w:rStyle w:val="CharStyle60"/>
        </w:rPr>
        <w:t>Smuggling, and the advent of the railway, slowly</w:t>
        <w:br/>
        <w:t>reduced shipping. The Solway Viaduct from</w:t>
        <w:br/>
        <w:t>Dornock to Bowness opened in 1869 allowing the</w:t>
        <w:br/>
        <w:t>railway to carry iron ore from West Cumberland to</w:t>
        <w:br/>
        <w:t>the steelworks of Lanarkshire, and the remains on</w:t>
      </w:r>
    </w:p>
    <w:p>
      <w:pPr>
        <w:pStyle w:val="Style12"/>
        <w:framePr w:w="9898" w:h="13111" w:hRule="exact" w:wrap="none" w:vAnchor="page" w:hAnchor="page" w:x="858" w:y="2152"/>
        <w:tabs>
          <w:tab w:leader="none" w:pos="2508" w:val="left"/>
        </w:tabs>
        <w:widowControl w:val="0"/>
        <w:keepNext w:val="0"/>
        <w:keepLines w:val="0"/>
        <w:shd w:val="clear" w:color="auto" w:fill="auto"/>
        <w:bidi w:val="0"/>
        <w:jc w:val="left"/>
        <w:spacing w:before="0" w:after="0" w:line="278" w:lineRule="exact"/>
        <w:ind w:left="0" w:right="0" w:firstLine="0"/>
      </w:pPr>
      <w:r>
        <w:rPr>
          <w:rStyle w:val="CharStyle102"/>
        </w:rPr>
        <w:t>Kirkcudbright</w:t>
        <w:tab/>
      </w:r>
      <w:r>
        <w:rPr>
          <w:rStyle w:val="CharStyle60"/>
        </w:rPr>
        <w:t>either shore can still be seen today. The decline of the railways, including the loss of</w:t>
      </w:r>
    </w:p>
    <w:p>
      <w:pPr>
        <w:pStyle w:val="Style12"/>
        <w:framePr w:w="9898" w:h="13111" w:hRule="exact" w:wrap="none" w:vAnchor="page" w:hAnchor="page" w:x="858" w:y="2152"/>
        <w:tabs>
          <w:tab w:leader="none" w:pos="2508" w:val="left"/>
        </w:tabs>
        <w:widowControl w:val="0"/>
        <w:keepNext w:val="0"/>
        <w:keepLines w:val="0"/>
        <w:shd w:val="clear" w:color="auto" w:fill="auto"/>
        <w:bidi w:val="0"/>
        <w:jc w:val="both"/>
        <w:spacing w:before="0" w:after="0" w:line="278" w:lineRule="exact"/>
        <w:ind w:left="0" w:right="0" w:firstLine="0"/>
      </w:pPr>
      <w:r>
        <w:rPr>
          <w:rStyle w:val="CharStyle102"/>
        </w:rPr>
        <w:t>by William Daniell, 1814</w:t>
        <w:tab/>
      </w:r>
      <w:r>
        <w:rPr>
          <w:rStyle w:val="CharStyle60"/>
        </w:rPr>
        <w:t>the ‘Paddy Line’ to Stranraer, has since left the area with weakened long distance</w:t>
      </w:r>
    </w:p>
    <w:p>
      <w:pPr>
        <w:pStyle w:val="Style12"/>
        <w:framePr w:w="9898" w:h="13111" w:hRule="exact" w:wrap="none" w:vAnchor="page" w:hAnchor="page" w:x="858" w:y="2152"/>
        <w:widowControl w:val="0"/>
        <w:keepNext w:val="0"/>
        <w:keepLines w:val="0"/>
        <w:shd w:val="clear" w:color="auto" w:fill="auto"/>
        <w:bidi w:val="0"/>
        <w:jc w:val="left"/>
        <w:spacing w:before="0" w:after="183" w:line="278" w:lineRule="exact"/>
        <w:ind w:left="2540" w:right="0" w:firstLine="0"/>
      </w:pPr>
      <w:r>
        <w:rPr>
          <w:rStyle w:val="CharStyle60"/>
        </w:rPr>
        <w:t>connections. The Solway has been transformed from a vibrant link with Ireland and further afield to a barrier, with communications focused on the roads eastwards.</w:t>
      </w:r>
    </w:p>
    <w:p>
      <w:pPr>
        <w:pStyle w:val="Style62"/>
        <w:framePr w:w="9898" w:h="13111" w:hRule="exact" w:wrap="none" w:vAnchor="page" w:hAnchor="page" w:x="858" w:y="2152"/>
        <w:widowControl w:val="0"/>
        <w:keepNext w:val="0"/>
        <w:keepLines w:val="0"/>
        <w:shd w:val="clear" w:color="auto" w:fill="auto"/>
        <w:bidi w:val="0"/>
        <w:jc w:val="left"/>
        <w:spacing w:before="0" w:after="135" w:line="200" w:lineRule="exact"/>
        <w:ind w:left="2540" w:right="0" w:firstLine="0"/>
      </w:pPr>
      <w:bookmarkStart w:id="17" w:name="bookmark17"/>
      <w:r>
        <w:rPr>
          <w:rStyle w:val="CharStyle98"/>
          <w:b/>
          <w:bCs/>
        </w:rPr>
        <w:t>The present day</w:t>
      </w:r>
      <w:bookmarkEnd w:id="17"/>
    </w:p>
    <w:p>
      <w:pPr>
        <w:pStyle w:val="Style12"/>
        <w:framePr w:w="9898" w:h="13111" w:hRule="exact" w:wrap="none" w:vAnchor="page" w:hAnchor="page" w:x="858" w:y="2152"/>
        <w:widowControl w:val="0"/>
        <w:keepNext w:val="0"/>
        <w:keepLines w:val="0"/>
        <w:shd w:val="clear" w:color="auto" w:fill="auto"/>
        <w:bidi w:val="0"/>
        <w:jc w:val="left"/>
        <w:spacing w:before="0" w:after="124" w:line="278" w:lineRule="exact"/>
        <w:ind w:left="2540" w:right="0" w:firstLine="0"/>
      </w:pPr>
      <w:r>
        <w:rPr>
          <w:rStyle w:val="CharStyle60"/>
        </w:rPr>
        <w:t>Settlement patterns range from isolated farmsteads and hamlets over much of the Solway, to fine examples of planned or ‘planted’ settlements, of which Whitehaven and Newton Stewart are the earliest examples. The former, with its grid pattern of formally designed, stylish three storey Georgian merchants’ houses, smooth rendered and painted in a variety of colours, is listed as a ‘gem town’ in the Survey of Historic Towns. Later, a series of resorts grew up on the inner Solway, first at Allonby, and later at Powfoot, with its distinctive red brick seaside architecture, and Silloth, with its grid layout and three storey rendered facades overlooking the coastal green. The Carlisle Canal linking the city to the sea gave rise to Port Carlisle’s urban terraces, and provides some of the Solway’s most interesting industrial archaeology, along with pit and dock structures in west Cumbria, and mills and viaducts to the north of the Solway.</w:t>
      </w:r>
    </w:p>
    <w:p>
      <w:pPr>
        <w:pStyle w:val="Style12"/>
        <w:framePr w:w="9898" w:h="13111" w:hRule="exact" w:wrap="none" w:vAnchor="page" w:hAnchor="page" w:x="858" w:y="2152"/>
        <w:widowControl w:val="0"/>
        <w:keepNext w:val="0"/>
        <w:keepLines w:val="0"/>
        <w:shd w:val="clear" w:color="auto" w:fill="auto"/>
        <w:bidi w:val="0"/>
        <w:jc w:val="left"/>
        <w:spacing w:before="0" w:after="0" w:line="274" w:lineRule="exact"/>
        <w:ind w:left="2540" w:right="0" w:firstLine="0"/>
      </w:pPr>
      <w:r>
        <w:rPr>
          <w:rStyle w:val="CharStyle60"/>
        </w:rPr>
        <w:t>Recent military heritage includes derelict munitions workings at Edingham, Powfoot and Gretna, and abandoned airfields at Silloth, Kirkbride, and Dumfries, with hangers now used by local industries. Firing ranges at Torrs Warren and Dundrennan and the airfield at West Freugh are still in use. Communications masts at Anthorn dominate the Inner Solway, and pylons, wind turbines, and the nuclear power station at Chapelcross stand out from a distance in the open landscape of the Firth.</w:t>
      </w:r>
    </w:p>
    <w:p>
      <w:pPr>
        <w:pStyle w:val="Style12"/>
        <w:framePr w:w="9898" w:h="13111" w:hRule="exact" w:wrap="none" w:vAnchor="page" w:hAnchor="page" w:x="858" w:y="2152"/>
        <w:widowControl w:val="0"/>
        <w:keepNext w:val="0"/>
        <w:keepLines w:val="0"/>
        <w:shd w:val="clear" w:color="auto" w:fill="auto"/>
        <w:bidi w:val="0"/>
        <w:jc w:val="left"/>
        <w:spacing w:before="0" w:after="179" w:line="274" w:lineRule="exact"/>
        <w:ind w:left="2540" w:right="0" w:firstLine="0"/>
      </w:pPr>
      <w:r>
        <w:rPr>
          <w:rStyle w:val="CharStyle60"/>
        </w:rPr>
        <w:t>Forestry has expanded on the uplands and mosses north of the Solway (Chapter 11).</w:t>
      </w:r>
    </w:p>
    <w:p>
      <w:pPr>
        <w:pStyle w:val="Style62"/>
        <w:framePr w:w="9898" w:h="13111" w:hRule="exact" w:wrap="none" w:vAnchor="page" w:hAnchor="page" w:x="858" w:y="2152"/>
        <w:widowControl w:val="0"/>
        <w:keepNext w:val="0"/>
        <w:keepLines w:val="0"/>
        <w:shd w:val="clear" w:color="auto" w:fill="auto"/>
        <w:bidi w:val="0"/>
        <w:jc w:val="left"/>
        <w:spacing w:before="0" w:after="145" w:line="200" w:lineRule="exact"/>
        <w:ind w:left="2540" w:right="0" w:firstLine="0"/>
      </w:pPr>
      <w:bookmarkStart w:id="18" w:name="bookmark18"/>
      <w:r>
        <w:rPr>
          <w:rStyle w:val="CharStyle98"/>
          <w:b/>
          <w:bCs/>
        </w:rPr>
        <w:t>Cultural traditions</w:t>
      </w:r>
      <w:bookmarkEnd w:id="18"/>
    </w:p>
    <w:p>
      <w:pPr>
        <w:pStyle w:val="Style12"/>
        <w:framePr w:w="9898" w:h="13111" w:hRule="exact" w:wrap="none" w:vAnchor="page" w:hAnchor="page" w:x="858" w:y="2152"/>
        <w:widowControl w:val="0"/>
        <w:keepNext w:val="0"/>
        <w:keepLines w:val="0"/>
        <w:shd w:val="clear" w:color="auto" w:fill="auto"/>
        <w:bidi w:val="0"/>
        <w:jc w:val="left"/>
        <w:spacing w:before="0" w:after="0" w:line="278" w:lineRule="exact"/>
        <w:ind w:left="2540" w:right="0" w:firstLine="0"/>
      </w:pPr>
      <w:r>
        <w:rPr>
          <w:rStyle w:val="CharStyle60"/>
        </w:rPr>
        <w:t>Thus the different threads of the Solway’s history resonate in the landscapes of today, creating a powerful impression of time stretching deep into the past and also reaching out into the future. The land has been farmed for thousands of years.</w:t>
      </w:r>
    </w:p>
    <w:p>
      <w:pPr>
        <w:framePr w:wrap="none" w:vAnchor="page" w:hAnchor="page" w:x="825" w:y="3465"/>
        <w:widowControl w:val="0"/>
        <w:rPr>
          <w:sz w:val="2"/>
          <w:szCs w:val="2"/>
        </w:rPr>
      </w:pPr>
      <w:r>
        <w:pict>
          <v:shape id="_x0000_s1041" type="#_x0000_t75" style="width:261pt;height:167pt;">
            <v:imagedata r:id="rId35" r:href="rId36"/>
          </v:shape>
        </w:pict>
      </w:r>
    </w:p>
    <w:p>
      <w:pPr>
        <w:pStyle w:val="Style21"/>
        <w:framePr w:wrap="none" w:vAnchor="page" w:hAnchor="page" w:x="3349" w:y="15936"/>
        <w:widowControl w:val="0"/>
        <w:keepNext w:val="0"/>
        <w:keepLines w:val="0"/>
        <w:shd w:val="clear" w:color="auto" w:fill="auto"/>
        <w:bidi w:val="0"/>
        <w:jc w:val="left"/>
        <w:spacing w:before="0" w:after="0" w:line="240" w:lineRule="exact"/>
        <w:ind w:left="0" w:right="0" w:firstLine="0"/>
      </w:pPr>
      <w:r>
        <w:rPr>
          <w:rStyle w:val="CharStyle100"/>
          <w:i/>
          <w:iCs/>
        </w:rPr>
        <w:t>18</w:t>
      </w:r>
    </w:p>
    <w:p>
      <w:pPr>
        <w:pStyle w:val="Style18"/>
        <w:framePr w:wrap="none" w:vAnchor="page" w:hAnchor="page" w:x="7473" w:y="16007"/>
        <w:widowControl w:val="0"/>
        <w:keepNext w:val="0"/>
        <w:keepLines w:val="0"/>
        <w:shd w:val="clear" w:color="auto" w:fill="auto"/>
        <w:bidi w:val="0"/>
        <w:jc w:val="left"/>
        <w:spacing w:before="0" w:after="0" w:line="220" w:lineRule="exact"/>
        <w:ind w:left="0" w:right="0" w:firstLine="0"/>
      </w:pPr>
      <w:r>
        <w:rPr>
          <w:rStyle w:val="CharStyle99"/>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9898" w:h="12961" w:hRule="exact" w:wrap="none" w:vAnchor="page" w:hAnchor="page" w:x="997" w:y="2371"/>
        <w:widowControl w:val="0"/>
        <w:keepNext w:val="0"/>
        <w:keepLines w:val="0"/>
        <w:shd w:val="clear" w:color="auto" w:fill="auto"/>
        <w:bidi w:val="0"/>
        <w:jc w:val="left"/>
        <w:spacing w:before="0" w:after="120" w:line="278" w:lineRule="exact"/>
        <w:ind w:left="520" w:right="2040" w:firstLine="0"/>
      </w:pPr>
      <w:r>
        <w:rPr>
          <w:rStyle w:val="CharStyle60"/>
        </w:rPr>
        <w:t>Current patterns of settlement, communications and industrial development reflect the evolution of the area’s economy. Cultural traditions such as the Riding of the Marches are maintained, and the area retains a strong sense of its turbulent history.</w:t>
      </w:r>
    </w:p>
    <w:p>
      <w:pPr>
        <w:pStyle w:val="Style12"/>
        <w:framePr w:w="9898" w:h="12961" w:hRule="exact" w:wrap="none" w:vAnchor="page" w:hAnchor="page" w:x="997" w:y="2371"/>
        <w:widowControl w:val="0"/>
        <w:keepNext w:val="0"/>
        <w:keepLines w:val="0"/>
        <w:shd w:val="clear" w:color="auto" w:fill="auto"/>
        <w:bidi w:val="0"/>
        <w:jc w:val="left"/>
        <w:spacing w:before="0" w:after="120" w:line="278" w:lineRule="exact"/>
        <w:ind w:left="520" w:right="2040" w:firstLine="0"/>
      </w:pPr>
      <w:r>
        <w:rPr>
          <w:rStyle w:val="CharStyle60"/>
        </w:rPr>
        <w:t>The built heritage of the Solway reflects both this complex history and the underlying geology, producing a series of locally distinctive building styles and settlement patterns. The oldest surviving domestic vernacular buildings are simple seventeenth century agricultural cottages. Later, one and a half and two storey houses became more common in parts of the Solway. The varying building stones produce striking contrasts across the region. Red sandstone is prominent on both shores of the inner Solway as far west as Dumfries, again in Maryport and Luce Bay, and in the St Bees sandstone of Whitehaven, used in Westminster and Boston Abbeys. Pale grey granite appears in pockets in Galloway, along with the darker grey stones framed by red sandstone around Kirkcudbright. The granite was used to build the docks of Liverpool and Swansea. White rendered rubble stone and cobbles are common on the Solway plain, and again in Galloway, the former often contrasting with substantial sandstone barns. The paucity of good building stone on the north Cumbrian shore lead to the use of clay, often with timber cruck roofs and thatch. Both Lakeland and Welsh slate, and clay tiles were also common as roofing materials. Later brick was introduced in the inner Solway.</w:t>
      </w:r>
    </w:p>
    <w:p>
      <w:pPr>
        <w:pStyle w:val="Style12"/>
        <w:framePr w:w="9898" w:h="12961" w:hRule="exact" w:wrap="none" w:vAnchor="page" w:hAnchor="page" w:x="997" w:y="2371"/>
        <w:widowControl w:val="0"/>
        <w:keepNext w:val="0"/>
        <w:keepLines w:val="0"/>
        <w:shd w:val="clear" w:color="auto" w:fill="auto"/>
        <w:bidi w:val="0"/>
        <w:jc w:val="left"/>
        <w:spacing w:before="0" w:after="0" w:line="278" w:lineRule="exact"/>
        <w:ind w:left="520" w:right="2040" w:firstLine="0"/>
      </w:pPr>
      <w:r>
        <w:rPr>
          <w:rStyle w:val="CharStyle60"/>
        </w:rPr>
        <w:t>The landscapes of the Solway have inspired artists and writers, whose works influence how we perceive the area. Turner painted scenes at Caerlaverock and Whitehaven.</w:t>
      </w:r>
    </w:p>
    <w:p>
      <w:pPr>
        <w:pStyle w:val="Style12"/>
        <w:framePr w:w="9898" w:h="12961" w:hRule="exact" w:wrap="none" w:vAnchor="page" w:hAnchor="page" w:x="997" w:y="2371"/>
        <w:widowControl w:val="0"/>
        <w:keepNext w:val="0"/>
        <w:keepLines w:val="0"/>
        <w:shd w:val="clear" w:color="auto" w:fill="auto"/>
        <w:bidi w:val="0"/>
        <w:jc w:val="left"/>
        <w:spacing w:before="0" w:after="120" w:line="278" w:lineRule="exact"/>
        <w:ind w:left="520" w:right="2040" w:firstLine="0"/>
      </w:pPr>
      <w:r>
        <w:rPr>
          <w:rStyle w:val="CharStyle60"/>
        </w:rPr>
        <w:t>The 19th century also produced the Whitehaven school of marine painters, including Joseph Heard and Robert Salmon, and later Maryport painter William Mitchell, plus James Brooker, who carved ships figureheads. Kirkcudbright inspired the ‘Glasgow Boys’, including Hornel, Openheimer, Peploe and Ferguson, and later Jessie M. King and A.E. Taylor of the Arts and Crafts movement. The inspirational qualities of the Solway continue to attract artists today.</w:t>
      </w:r>
    </w:p>
    <w:p>
      <w:pPr>
        <w:pStyle w:val="Style12"/>
        <w:framePr w:w="9898" w:h="12961" w:hRule="exact" w:wrap="none" w:vAnchor="page" w:hAnchor="page" w:x="997" w:y="2371"/>
        <w:widowControl w:val="0"/>
        <w:keepNext w:val="0"/>
        <w:keepLines w:val="0"/>
        <w:shd w:val="clear" w:color="auto" w:fill="auto"/>
        <w:bidi w:val="0"/>
        <w:jc w:val="left"/>
        <w:spacing w:before="0" w:after="183" w:line="278" w:lineRule="exact"/>
        <w:ind w:left="520" w:right="2040" w:firstLine="0"/>
      </w:pPr>
      <w:r>
        <w:rPr>
          <w:rStyle w:val="CharStyle60"/>
        </w:rPr>
        <w:t>The area has also featured in literature, from Burns poems and songs, to Sir Walter Scott’s ‘Redgauntlet’, which includes dramatic scenes on the quicksands, where ‘he who dreams on bed of Solway may wake up in the next world’. J.M. Barrie’s Peter Pan is said to be inspired by childhood games in a garden on the banks of the Nith, whilst S. R. Crocket’s ‘The Raiders’ features an enlarged Hestan Island. Dorothy Leigh Sayers based ‘Five Red Herrings’ in the towns of Kirkcudbright and Gatehouse of Fleet.</w:t>
      </w:r>
    </w:p>
    <w:p>
      <w:pPr>
        <w:pStyle w:val="Style62"/>
        <w:framePr w:w="9898" w:h="12961" w:hRule="exact" w:wrap="none" w:vAnchor="page" w:hAnchor="page" w:x="997" w:y="2371"/>
        <w:widowControl w:val="0"/>
        <w:keepNext w:val="0"/>
        <w:keepLines w:val="0"/>
        <w:shd w:val="clear" w:color="auto" w:fill="auto"/>
        <w:bidi w:val="0"/>
        <w:jc w:val="left"/>
        <w:spacing w:before="0" w:after="131" w:line="200" w:lineRule="exact"/>
        <w:ind w:left="520" w:right="0" w:firstLine="0"/>
      </w:pPr>
      <w:bookmarkStart w:id="19" w:name="bookmark19"/>
      <w:r>
        <w:rPr>
          <w:rStyle w:val="CharStyle98"/>
          <w:b/>
          <w:bCs/>
        </w:rPr>
        <w:t>The future</w:t>
      </w:r>
      <w:bookmarkEnd w:id="19"/>
    </w:p>
    <w:p>
      <w:pPr>
        <w:pStyle w:val="Style12"/>
        <w:framePr w:w="9898" w:h="12961" w:hRule="exact" w:wrap="none" w:vAnchor="page" w:hAnchor="page" w:x="997" w:y="2371"/>
        <w:widowControl w:val="0"/>
        <w:keepNext w:val="0"/>
        <w:keepLines w:val="0"/>
        <w:shd w:val="clear" w:color="auto" w:fill="auto"/>
        <w:bidi w:val="0"/>
        <w:jc w:val="left"/>
        <w:spacing w:before="0" w:after="0" w:line="278" w:lineRule="exact"/>
        <w:ind w:left="520" w:right="2040" w:firstLine="0"/>
      </w:pPr>
      <w:r>
        <w:rPr>
          <w:rStyle w:val="CharStyle60"/>
        </w:rPr>
        <w:t>The Solway’s landscapes are continuing to evolve through a combination of physical processes and, more noticeably, changing land uses. The flat expanses of the Solway allow very wide views across the estuary and the adjacent lowlands, making these landscapes particularly sensitive to change. Any large structures, or even significant land use.changes in the uplands, can have an impact over a wide area on both sides of the Solway. Even where structures can sometimes be hidden from local views in more intimate landscapes, or lost over local horizons, they remain visible from more distant viewpoints across the water</w:t>
      </w:r>
    </w:p>
    <w:p>
      <w:pPr>
        <w:pStyle w:val="Style21"/>
        <w:framePr w:wrap="none" w:vAnchor="page" w:hAnchor="page" w:x="1506" w:y="16125"/>
        <w:widowControl w:val="0"/>
        <w:keepNext w:val="0"/>
        <w:keepLines w:val="0"/>
        <w:shd w:val="clear" w:color="auto" w:fill="auto"/>
        <w:bidi w:val="0"/>
        <w:jc w:val="left"/>
        <w:spacing w:before="0" w:after="0" w:line="240" w:lineRule="exact"/>
        <w:ind w:left="0" w:right="0" w:firstLine="0"/>
      </w:pPr>
      <w:r>
        <w:rPr>
          <w:rStyle w:val="CharStyle100"/>
          <w:i/>
          <w:iCs/>
        </w:rPr>
        <w:t>Solway Firth Review</w:t>
      </w:r>
    </w:p>
    <w:p>
      <w:pPr>
        <w:pStyle w:val="Style21"/>
        <w:framePr w:wrap="none" w:vAnchor="page" w:hAnchor="page" w:x="8600" w:y="16115"/>
        <w:widowControl w:val="0"/>
        <w:keepNext w:val="0"/>
        <w:keepLines w:val="0"/>
        <w:shd w:val="clear" w:color="auto" w:fill="auto"/>
        <w:bidi w:val="0"/>
        <w:jc w:val="left"/>
        <w:spacing w:before="0" w:after="0" w:line="240" w:lineRule="exact"/>
        <w:ind w:left="0" w:right="0" w:firstLine="0"/>
      </w:pPr>
      <w:r>
        <w:rPr>
          <w:rStyle w:val="CharStyle100"/>
          <w:i/>
          <w:iCs/>
        </w:rPr>
        <w:t>19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345" w:y="1137"/>
        <w:widowControl w:val="0"/>
        <w:keepNext w:val="0"/>
        <w:keepLines w:val="0"/>
        <w:shd w:val="clear" w:color="auto" w:fill="auto"/>
        <w:bidi w:val="0"/>
        <w:jc w:val="left"/>
        <w:spacing w:before="0" w:after="0" w:line="220" w:lineRule="exact"/>
        <w:ind w:left="0" w:right="0" w:firstLine="0"/>
      </w:pPr>
      <w:r>
        <w:rPr>
          <w:rStyle w:val="CharStyle101"/>
          <w:b/>
          <w:bCs/>
          <w:i/>
          <w:iCs/>
        </w:rPr>
        <w:t>Chapter 1 : Landscape and Cultural Heritage</w:t>
      </w:r>
    </w:p>
    <w:p>
      <w:pPr>
        <w:pStyle w:val="Style12"/>
        <w:framePr w:w="9898" w:h="7638" w:hRule="exact" w:wrap="none" w:vAnchor="page" w:hAnchor="page" w:x="1007" w:y="2409"/>
        <w:widowControl w:val="0"/>
        <w:keepNext w:val="0"/>
        <w:keepLines w:val="0"/>
        <w:shd w:val="clear" w:color="auto" w:fill="auto"/>
        <w:bidi w:val="0"/>
        <w:jc w:val="left"/>
        <w:spacing w:before="0" w:after="183" w:line="278" w:lineRule="exact"/>
        <w:ind w:left="2560" w:right="0" w:firstLine="0"/>
      </w:pPr>
      <w:r>
        <w:rPr>
          <w:rStyle w:val="CharStyle27"/>
        </w:rPr>
        <w:t>Landscapes are predominantly rural and pastoral, and owe much of their character to evolving agricultural and forestry practices. Changing industrial and infrastructure requirements, along with commercial and residential demands also exert an influence. The coastlines and rivers are subject to erosion and deposition, as well as the threat of rising sea levels, and these processes and their management can have significant landscape impacts. The area has a rich legacy of local distinctiveness, and draws many tourists to enjoy the landscape, wildlife and cultural heritage of the Solway. There are a series of landscape and cultural designations which serve to protect particularly valued areas but these should not be seen as the only ones needing protection and the Solway should be viewed in its entirety from the perspective of Landscape Assessment.</w:t>
      </w:r>
    </w:p>
    <w:p>
      <w:pPr>
        <w:pStyle w:val="Style62"/>
        <w:framePr w:w="9898" w:h="7638" w:hRule="exact" w:wrap="none" w:vAnchor="page" w:hAnchor="page" w:x="1007" w:y="2409"/>
        <w:widowControl w:val="0"/>
        <w:keepNext w:val="0"/>
        <w:keepLines w:val="0"/>
        <w:shd w:val="clear" w:color="auto" w:fill="auto"/>
        <w:bidi w:val="0"/>
        <w:jc w:val="left"/>
        <w:spacing w:before="0" w:after="140" w:line="200" w:lineRule="exact"/>
        <w:ind w:left="2560" w:right="0" w:firstLine="0"/>
      </w:pPr>
      <w:bookmarkStart w:id="20" w:name="bookmark20"/>
      <w:r>
        <w:rPr>
          <w:rStyle w:val="CharStyle98"/>
          <w:b/>
          <w:bCs/>
        </w:rPr>
        <w:t>Landscape and cultural heritage designations</w:t>
      </w:r>
      <w:bookmarkEnd w:id="20"/>
    </w:p>
    <w:p>
      <w:pPr>
        <w:pStyle w:val="Style12"/>
        <w:framePr w:w="9898" w:h="7638" w:hRule="exact" w:wrap="none" w:vAnchor="page" w:hAnchor="page" w:x="1007" w:y="2409"/>
        <w:widowControl w:val="0"/>
        <w:keepNext w:val="0"/>
        <w:keepLines w:val="0"/>
        <w:shd w:val="clear" w:color="auto" w:fill="auto"/>
        <w:bidi w:val="0"/>
        <w:jc w:val="left"/>
        <w:spacing w:before="0" w:after="183" w:line="278" w:lineRule="exact"/>
        <w:ind w:left="2560" w:right="0" w:firstLine="0"/>
      </w:pPr>
      <w:r>
        <w:rPr>
          <w:rStyle w:val="CharStyle27"/>
        </w:rPr>
        <w:t>The presence of a series of designated landscapes conservation areas, listed buildings and archaeological sites around the Solway Firth gives an initial indication of the perceived ‘quality’ of its landscapes and cultural sites.</w:t>
      </w:r>
    </w:p>
    <w:p>
      <w:pPr>
        <w:pStyle w:val="Style62"/>
        <w:framePr w:w="9898" w:h="7638" w:hRule="exact" w:wrap="none" w:vAnchor="page" w:hAnchor="page" w:x="1007" w:y="2409"/>
        <w:widowControl w:val="0"/>
        <w:keepNext w:val="0"/>
        <w:keepLines w:val="0"/>
        <w:shd w:val="clear" w:color="auto" w:fill="auto"/>
        <w:bidi w:val="0"/>
        <w:jc w:val="left"/>
        <w:spacing w:before="0" w:after="135" w:line="200" w:lineRule="exact"/>
        <w:ind w:left="2560" w:right="0" w:firstLine="0"/>
      </w:pPr>
      <w:bookmarkStart w:id="21" w:name="bookmark21"/>
      <w:r>
        <w:rPr>
          <w:rStyle w:val="CharStyle98"/>
          <w:b/>
          <w:bCs/>
        </w:rPr>
        <w:t>Landscape designations</w:t>
      </w:r>
      <w:bookmarkEnd w:id="21"/>
    </w:p>
    <w:p>
      <w:pPr>
        <w:pStyle w:val="Style12"/>
        <w:framePr w:w="9898" w:h="7638" w:hRule="exact" w:wrap="none" w:vAnchor="page" w:hAnchor="page" w:x="1007" w:y="2409"/>
        <w:widowControl w:val="0"/>
        <w:keepNext w:val="0"/>
        <w:keepLines w:val="0"/>
        <w:shd w:val="clear" w:color="auto" w:fill="auto"/>
        <w:bidi w:val="0"/>
        <w:jc w:val="left"/>
        <w:spacing w:before="0" w:after="120" w:line="278" w:lineRule="exact"/>
        <w:ind w:left="2560" w:right="0" w:firstLine="0"/>
      </w:pPr>
      <w:r>
        <w:rPr>
          <w:rStyle w:val="CharStyle27"/>
        </w:rPr>
        <w:t>In England the National Parks and Access to the Countryside Act of 1949 enabled areas to be designated as National Parks (NP) or Areas of Outstanding Natural Beauty (AONB) with the subsequent definition of Heritage Coast in the 70s.</w:t>
      </w:r>
    </w:p>
    <w:p>
      <w:pPr>
        <w:pStyle w:val="Style12"/>
        <w:framePr w:w="9898" w:h="7638" w:hRule="exact" w:wrap="none" w:vAnchor="page" w:hAnchor="page" w:x="1007" w:y="2409"/>
        <w:widowControl w:val="0"/>
        <w:keepNext w:val="0"/>
        <w:keepLines w:val="0"/>
        <w:shd w:val="clear" w:color="auto" w:fill="auto"/>
        <w:bidi w:val="0"/>
        <w:jc w:val="left"/>
        <w:spacing w:before="0" w:after="0" w:line="278" w:lineRule="exact"/>
        <w:ind w:left="2560" w:right="0" w:firstLine="0"/>
      </w:pPr>
      <w:r>
        <w:rPr>
          <w:rStyle w:val="CharStyle27"/>
        </w:rPr>
        <w:t>In Scotland National Park Direction Areas were established after the war and these were only replaced by National Scenic Areas (NSA) in 1978. More recently Environmentally Sensitive Areas have been established in England, Wales and Scotland. A total of 135 km of coastline are protected in the Solway Firth Partnership Area (Table 1.1 and Map 1.2).</w:t>
      </w:r>
    </w:p>
    <w:p>
      <w:pPr>
        <w:pStyle w:val="Style103"/>
        <w:framePr w:w="7181" w:h="615" w:hRule="exact" w:wrap="none" w:vAnchor="page" w:hAnchor="page" w:x="3547" w:y="10444"/>
        <w:widowControl w:val="0"/>
        <w:keepNext w:val="0"/>
        <w:keepLines w:val="0"/>
        <w:shd w:val="clear" w:color="auto" w:fill="auto"/>
        <w:bidi w:val="0"/>
        <w:spacing w:before="0" w:after="0"/>
        <w:ind w:left="0" w:right="0" w:firstLine="0"/>
      </w:pPr>
      <w:r>
        <w:rPr>
          <w:rStyle w:val="CharStyle105"/>
          <w:b/>
          <w:bCs/>
        </w:rPr>
        <w:t>Table 1.1: National Landscape designations within view of the Solway Firth Partnership Area</w:t>
      </w:r>
    </w:p>
    <w:tbl>
      <w:tblPr>
        <w:tblOverlap w:val="never"/>
        <w:tblLayout w:type="fixed"/>
        <w:jc w:val="left"/>
      </w:tblPr>
      <w:tblGrid>
        <w:gridCol w:w="2578"/>
        <w:gridCol w:w="1133"/>
      </w:tblGrid>
      <w:tr>
        <w:trPr>
          <w:trHeight w:val="341" w:hRule="exact"/>
        </w:trPr>
        <w:tc>
          <w:tcPr>
            <w:shd w:val="clear" w:color="auto" w:fill="FFFFFF"/>
            <w:tcBorders/>
            <w:vAlign w:val="top"/>
          </w:tcPr>
          <w:p>
            <w:pPr>
              <w:pStyle w:val="Style12"/>
              <w:framePr w:w="3710" w:h="3067" w:wrap="none" w:vAnchor="page" w:hAnchor="page" w:x="3652" w:y="11503"/>
              <w:widowControl w:val="0"/>
              <w:keepNext w:val="0"/>
              <w:keepLines w:val="0"/>
              <w:shd w:val="clear" w:color="auto" w:fill="auto"/>
              <w:bidi w:val="0"/>
              <w:jc w:val="left"/>
              <w:spacing w:before="0" w:after="0" w:line="190" w:lineRule="exact"/>
              <w:ind w:left="0" w:right="0" w:firstLine="0"/>
            </w:pPr>
            <w:r>
              <w:rPr>
                <w:rStyle w:val="CharStyle106"/>
              </w:rPr>
              <w:t>Site name</w:t>
            </w:r>
          </w:p>
        </w:tc>
        <w:tc>
          <w:tcPr>
            <w:shd w:val="clear" w:color="auto" w:fill="FFFFFF"/>
            <w:tcBorders/>
            <w:vAlign w:val="top"/>
          </w:tcPr>
          <w:p>
            <w:pPr>
              <w:pStyle w:val="Style12"/>
              <w:framePr w:w="3710" w:h="3067" w:wrap="none" w:vAnchor="page" w:hAnchor="page" w:x="3652" w:y="11503"/>
              <w:widowControl w:val="0"/>
              <w:keepNext w:val="0"/>
              <w:keepLines w:val="0"/>
              <w:shd w:val="clear" w:color="auto" w:fill="auto"/>
              <w:bidi w:val="0"/>
              <w:jc w:val="left"/>
              <w:spacing w:before="0" w:after="0" w:line="190" w:lineRule="exact"/>
              <w:ind w:left="240" w:right="0" w:firstLine="0"/>
            </w:pPr>
            <w:r>
              <w:rPr>
                <w:rStyle w:val="CharStyle106"/>
              </w:rPr>
              <w:t>Area (ha)</w:t>
            </w:r>
          </w:p>
        </w:tc>
      </w:tr>
      <w:tr>
        <w:trPr>
          <w:trHeight w:val="408" w:hRule="exact"/>
        </w:trPr>
        <w:tc>
          <w:tcPr>
            <w:shd w:val="clear" w:color="auto" w:fill="FFFFFF"/>
            <w:tcBorders/>
            <w:vAlign w:val="bottom"/>
          </w:tcPr>
          <w:p>
            <w:pPr>
              <w:pStyle w:val="Style12"/>
              <w:framePr w:w="3710" w:h="3067" w:wrap="none" w:vAnchor="page" w:hAnchor="page" w:x="3652" w:y="11503"/>
              <w:widowControl w:val="0"/>
              <w:keepNext w:val="0"/>
              <w:keepLines w:val="0"/>
              <w:shd w:val="clear" w:color="auto" w:fill="auto"/>
              <w:bidi w:val="0"/>
              <w:jc w:val="left"/>
              <w:spacing w:before="0" w:after="0" w:line="190" w:lineRule="exact"/>
              <w:ind w:left="0" w:right="0" w:firstLine="0"/>
            </w:pPr>
            <w:r>
              <w:rPr>
                <w:rStyle w:val="CharStyle107"/>
              </w:rPr>
              <w:t>Nith Estuary</w:t>
            </w:r>
          </w:p>
        </w:tc>
        <w:tc>
          <w:tcPr>
            <w:shd w:val="clear" w:color="auto" w:fill="FFFFFF"/>
            <w:tcBorders/>
            <w:vAlign w:val="bottom"/>
          </w:tcPr>
          <w:p>
            <w:pPr>
              <w:pStyle w:val="Style12"/>
              <w:framePr w:w="3710" w:h="3067" w:wrap="none" w:vAnchor="page" w:hAnchor="page" w:x="3652" w:y="11503"/>
              <w:widowControl w:val="0"/>
              <w:keepNext w:val="0"/>
              <w:keepLines w:val="0"/>
              <w:shd w:val="clear" w:color="auto" w:fill="auto"/>
              <w:bidi w:val="0"/>
              <w:jc w:val="left"/>
              <w:spacing w:before="0" w:after="0" w:line="190" w:lineRule="exact"/>
              <w:ind w:left="240" w:right="0" w:firstLine="0"/>
            </w:pPr>
            <w:r>
              <w:rPr>
                <w:rStyle w:val="CharStyle107"/>
              </w:rPr>
              <w:t>9,300</w:t>
            </w:r>
          </w:p>
        </w:tc>
      </w:tr>
      <w:tr>
        <w:trPr>
          <w:trHeight w:val="331" w:hRule="exact"/>
        </w:trPr>
        <w:tc>
          <w:tcPr>
            <w:shd w:val="clear" w:color="auto" w:fill="FFFFFF"/>
            <w:tcBorders/>
            <w:vAlign w:val="bottom"/>
          </w:tcPr>
          <w:p>
            <w:pPr>
              <w:pStyle w:val="Style12"/>
              <w:framePr w:w="3710" w:h="3067" w:wrap="none" w:vAnchor="page" w:hAnchor="page" w:x="3652" w:y="11503"/>
              <w:widowControl w:val="0"/>
              <w:keepNext w:val="0"/>
              <w:keepLines w:val="0"/>
              <w:shd w:val="clear" w:color="auto" w:fill="auto"/>
              <w:bidi w:val="0"/>
              <w:jc w:val="left"/>
              <w:spacing w:before="0" w:after="0" w:line="190" w:lineRule="exact"/>
              <w:ind w:left="0" w:right="0" w:firstLine="0"/>
            </w:pPr>
            <w:r>
              <w:rPr>
                <w:rStyle w:val="CharStyle107"/>
              </w:rPr>
              <w:t>East Stewartry Coast</w:t>
            </w:r>
          </w:p>
        </w:tc>
        <w:tc>
          <w:tcPr>
            <w:shd w:val="clear" w:color="auto" w:fill="FFFFFF"/>
            <w:tcBorders/>
            <w:vAlign w:val="bottom"/>
          </w:tcPr>
          <w:p>
            <w:pPr>
              <w:pStyle w:val="Style12"/>
              <w:framePr w:w="3710" w:h="3067" w:wrap="none" w:vAnchor="page" w:hAnchor="page" w:x="3652" w:y="11503"/>
              <w:widowControl w:val="0"/>
              <w:keepNext w:val="0"/>
              <w:keepLines w:val="0"/>
              <w:shd w:val="clear" w:color="auto" w:fill="auto"/>
              <w:bidi w:val="0"/>
              <w:jc w:val="left"/>
              <w:spacing w:before="0" w:after="0" w:line="190" w:lineRule="exact"/>
              <w:ind w:left="240" w:right="0" w:firstLine="0"/>
            </w:pPr>
            <w:r>
              <w:rPr>
                <w:rStyle w:val="CharStyle107"/>
              </w:rPr>
              <w:t>4,500</w:t>
            </w:r>
          </w:p>
        </w:tc>
      </w:tr>
      <w:tr>
        <w:trPr>
          <w:trHeight w:val="336" w:hRule="exact"/>
        </w:trPr>
        <w:tc>
          <w:tcPr>
            <w:shd w:val="clear" w:color="auto" w:fill="FFFFFF"/>
            <w:tcBorders/>
            <w:vAlign w:val="bottom"/>
          </w:tcPr>
          <w:p>
            <w:pPr>
              <w:pStyle w:val="Style12"/>
              <w:framePr w:w="3710" w:h="3067" w:wrap="none" w:vAnchor="page" w:hAnchor="page" w:x="3652" w:y="11503"/>
              <w:widowControl w:val="0"/>
              <w:keepNext w:val="0"/>
              <w:keepLines w:val="0"/>
              <w:shd w:val="clear" w:color="auto" w:fill="auto"/>
              <w:bidi w:val="0"/>
              <w:jc w:val="left"/>
              <w:spacing w:before="0" w:after="0" w:line="190" w:lineRule="exact"/>
              <w:ind w:left="0" w:right="0" w:firstLine="0"/>
            </w:pPr>
            <w:r>
              <w:rPr>
                <w:rStyle w:val="CharStyle107"/>
              </w:rPr>
              <w:t>Fleet Valley</w:t>
            </w:r>
          </w:p>
        </w:tc>
        <w:tc>
          <w:tcPr>
            <w:shd w:val="clear" w:color="auto" w:fill="FFFFFF"/>
            <w:tcBorders/>
            <w:vAlign w:val="bottom"/>
          </w:tcPr>
          <w:p>
            <w:pPr>
              <w:pStyle w:val="Style12"/>
              <w:framePr w:w="3710" w:h="3067" w:wrap="none" w:vAnchor="page" w:hAnchor="page" w:x="3652" w:y="11503"/>
              <w:widowControl w:val="0"/>
              <w:keepNext w:val="0"/>
              <w:keepLines w:val="0"/>
              <w:shd w:val="clear" w:color="auto" w:fill="auto"/>
              <w:bidi w:val="0"/>
              <w:jc w:val="left"/>
              <w:spacing w:before="0" w:after="0" w:line="190" w:lineRule="exact"/>
              <w:ind w:left="240" w:right="0" w:firstLine="0"/>
            </w:pPr>
            <w:r>
              <w:rPr>
                <w:rStyle w:val="CharStyle106"/>
              </w:rPr>
              <w:t>5,300</w:t>
            </w:r>
          </w:p>
        </w:tc>
      </w:tr>
      <w:tr>
        <w:trPr>
          <w:trHeight w:val="341" w:hRule="exact"/>
        </w:trPr>
        <w:tc>
          <w:tcPr>
            <w:shd w:val="clear" w:color="auto" w:fill="FFFFFF"/>
            <w:tcBorders/>
            <w:vAlign w:val="bottom"/>
          </w:tcPr>
          <w:p>
            <w:pPr>
              <w:pStyle w:val="Style12"/>
              <w:framePr w:w="3710" w:h="3067" w:wrap="none" w:vAnchor="page" w:hAnchor="page" w:x="3652" w:y="11503"/>
              <w:widowControl w:val="0"/>
              <w:keepNext w:val="0"/>
              <w:keepLines w:val="0"/>
              <w:shd w:val="clear" w:color="auto" w:fill="auto"/>
              <w:bidi w:val="0"/>
              <w:jc w:val="left"/>
              <w:spacing w:before="0" w:after="0" w:line="190" w:lineRule="exact"/>
              <w:ind w:left="0" w:right="0" w:firstLine="0"/>
            </w:pPr>
            <w:r>
              <w:rPr>
                <w:rStyle w:val="CharStyle107"/>
              </w:rPr>
              <w:t>Solway Coast</w:t>
            </w:r>
          </w:p>
        </w:tc>
        <w:tc>
          <w:tcPr>
            <w:shd w:val="clear" w:color="auto" w:fill="FFFFFF"/>
            <w:tcBorders/>
            <w:vAlign w:val="bottom"/>
          </w:tcPr>
          <w:p>
            <w:pPr>
              <w:pStyle w:val="Style12"/>
              <w:framePr w:w="3710" w:h="3067" w:wrap="none" w:vAnchor="page" w:hAnchor="page" w:x="3652" w:y="11503"/>
              <w:widowControl w:val="0"/>
              <w:keepNext w:val="0"/>
              <w:keepLines w:val="0"/>
              <w:shd w:val="clear" w:color="auto" w:fill="auto"/>
              <w:bidi w:val="0"/>
              <w:jc w:val="left"/>
              <w:spacing w:before="0" w:after="0" w:line="190" w:lineRule="exact"/>
              <w:ind w:left="240" w:right="0" w:firstLine="0"/>
            </w:pPr>
            <w:r>
              <w:rPr>
                <w:rStyle w:val="CharStyle106"/>
              </w:rPr>
              <w:t>11,500</w:t>
            </w:r>
          </w:p>
        </w:tc>
      </w:tr>
      <w:tr>
        <w:trPr>
          <w:trHeight w:val="317" w:hRule="exact"/>
        </w:trPr>
        <w:tc>
          <w:tcPr>
            <w:shd w:val="clear" w:color="auto" w:fill="FFFFFF"/>
            <w:tcBorders/>
            <w:vAlign w:val="bottom"/>
          </w:tcPr>
          <w:p>
            <w:pPr>
              <w:pStyle w:val="Style12"/>
              <w:framePr w:w="3710" w:h="3067" w:wrap="none" w:vAnchor="page" w:hAnchor="page" w:x="3652" w:y="11503"/>
              <w:widowControl w:val="0"/>
              <w:keepNext w:val="0"/>
              <w:keepLines w:val="0"/>
              <w:shd w:val="clear" w:color="auto" w:fill="auto"/>
              <w:bidi w:val="0"/>
              <w:jc w:val="left"/>
              <w:spacing w:before="0" w:after="0" w:line="190" w:lineRule="exact"/>
              <w:ind w:left="0" w:right="0" w:firstLine="0"/>
            </w:pPr>
            <w:r>
              <w:rPr>
                <w:rStyle w:val="CharStyle107"/>
              </w:rPr>
              <w:t>Lake District National Park</w:t>
            </w:r>
          </w:p>
        </w:tc>
        <w:tc>
          <w:tcPr>
            <w:shd w:val="clear" w:color="auto" w:fill="FFFFFF"/>
            <w:tcBorders/>
            <w:vAlign w:val="bottom"/>
          </w:tcPr>
          <w:p>
            <w:pPr>
              <w:pStyle w:val="Style12"/>
              <w:framePr w:w="3710" w:h="3067" w:wrap="none" w:vAnchor="page" w:hAnchor="page" w:x="3652" w:y="11503"/>
              <w:widowControl w:val="0"/>
              <w:keepNext w:val="0"/>
              <w:keepLines w:val="0"/>
              <w:shd w:val="clear" w:color="auto" w:fill="auto"/>
              <w:bidi w:val="0"/>
              <w:jc w:val="left"/>
              <w:spacing w:before="0" w:after="0" w:line="190" w:lineRule="exact"/>
              <w:ind w:left="240" w:right="0" w:firstLine="0"/>
            </w:pPr>
            <w:r>
              <w:rPr>
                <w:rStyle w:val="CharStyle107"/>
              </w:rPr>
              <w:t>229,200</w:t>
            </w:r>
          </w:p>
        </w:tc>
      </w:tr>
      <w:tr>
        <w:trPr>
          <w:trHeight w:val="346" w:hRule="exact"/>
        </w:trPr>
        <w:tc>
          <w:tcPr>
            <w:shd w:val="clear" w:color="auto" w:fill="FFFFFF"/>
            <w:tcBorders/>
            <w:vAlign w:val="bottom"/>
          </w:tcPr>
          <w:p>
            <w:pPr>
              <w:pStyle w:val="Style12"/>
              <w:framePr w:w="3710" w:h="3067" w:wrap="none" w:vAnchor="page" w:hAnchor="page" w:x="3652" w:y="11503"/>
              <w:widowControl w:val="0"/>
              <w:keepNext w:val="0"/>
              <w:keepLines w:val="0"/>
              <w:shd w:val="clear" w:color="auto" w:fill="auto"/>
              <w:bidi w:val="0"/>
              <w:jc w:val="left"/>
              <w:spacing w:before="0" w:after="0" w:line="190" w:lineRule="exact"/>
              <w:ind w:left="0" w:right="0" w:firstLine="0"/>
            </w:pPr>
            <w:r>
              <w:rPr>
                <w:rStyle w:val="CharStyle107"/>
              </w:rPr>
              <w:t>St Bees Head</w:t>
            </w:r>
          </w:p>
        </w:tc>
        <w:tc>
          <w:tcPr>
            <w:shd w:val="clear" w:color="auto" w:fill="FFFFFF"/>
            <w:tcBorders/>
            <w:vAlign w:val="bottom"/>
          </w:tcPr>
          <w:p>
            <w:pPr>
              <w:pStyle w:val="Style12"/>
              <w:framePr w:w="3710" w:h="3067" w:wrap="none" w:vAnchor="page" w:hAnchor="page" w:x="3652" w:y="11503"/>
              <w:widowControl w:val="0"/>
              <w:keepNext w:val="0"/>
              <w:keepLines w:val="0"/>
              <w:shd w:val="clear" w:color="auto" w:fill="auto"/>
              <w:bidi w:val="0"/>
              <w:jc w:val="left"/>
              <w:spacing w:before="0" w:after="0" w:line="190" w:lineRule="exact"/>
              <w:ind w:left="240" w:right="0" w:firstLine="0"/>
            </w:pPr>
            <w:r>
              <w:rPr>
                <w:rStyle w:val="CharStyle106"/>
              </w:rPr>
              <w:t>6 km long</w:t>
            </w:r>
          </w:p>
        </w:tc>
      </w:tr>
      <w:tr>
        <w:trPr>
          <w:trHeight w:val="346" w:hRule="exact"/>
        </w:trPr>
        <w:tc>
          <w:tcPr>
            <w:shd w:val="clear" w:color="auto" w:fill="FFFFFF"/>
            <w:tcBorders/>
            <w:vAlign w:val="bottom"/>
          </w:tcPr>
          <w:p>
            <w:pPr>
              <w:pStyle w:val="Style12"/>
              <w:framePr w:w="3710" w:h="3067" w:wrap="none" w:vAnchor="page" w:hAnchor="page" w:x="3652" w:y="11503"/>
              <w:widowControl w:val="0"/>
              <w:keepNext w:val="0"/>
              <w:keepLines w:val="0"/>
              <w:shd w:val="clear" w:color="auto" w:fill="auto"/>
              <w:bidi w:val="0"/>
              <w:jc w:val="left"/>
              <w:spacing w:before="0" w:after="0" w:line="190" w:lineRule="exact"/>
              <w:ind w:left="0" w:right="0" w:firstLine="0"/>
            </w:pPr>
            <w:r>
              <w:rPr>
                <w:rStyle w:val="CharStyle106"/>
              </w:rPr>
              <w:t>Stewartry</w:t>
            </w:r>
          </w:p>
        </w:tc>
        <w:tc>
          <w:tcPr>
            <w:shd w:val="clear" w:color="auto" w:fill="FFFFFF"/>
            <w:tcBorders/>
            <w:vAlign w:val="bottom"/>
          </w:tcPr>
          <w:p>
            <w:pPr>
              <w:pStyle w:val="Style12"/>
              <w:framePr w:w="3710" w:h="3067" w:wrap="none" w:vAnchor="page" w:hAnchor="page" w:x="3652" w:y="11503"/>
              <w:widowControl w:val="0"/>
              <w:keepNext w:val="0"/>
              <w:keepLines w:val="0"/>
              <w:shd w:val="clear" w:color="auto" w:fill="auto"/>
              <w:bidi w:val="0"/>
              <w:jc w:val="left"/>
              <w:spacing w:before="0" w:after="0" w:line="190" w:lineRule="exact"/>
              <w:ind w:left="240" w:right="0" w:firstLine="0"/>
            </w:pPr>
            <w:r>
              <w:rPr>
                <w:rStyle w:val="CharStyle108"/>
              </w:rPr>
              <w:t>59,384</w:t>
            </w:r>
          </w:p>
        </w:tc>
      </w:tr>
      <w:tr>
        <w:trPr>
          <w:trHeight w:val="302" w:hRule="exact"/>
        </w:trPr>
        <w:tc>
          <w:tcPr>
            <w:shd w:val="clear" w:color="auto" w:fill="FFFFFF"/>
            <w:tcBorders/>
            <w:vAlign w:val="bottom"/>
          </w:tcPr>
          <w:p>
            <w:pPr>
              <w:pStyle w:val="Style12"/>
              <w:framePr w:w="3710" w:h="3067" w:wrap="none" w:vAnchor="page" w:hAnchor="page" w:x="3652" w:y="11503"/>
              <w:widowControl w:val="0"/>
              <w:keepNext w:val="0"/>
              <w:keepLines w:val="0"/>
              <w:shd w:val="clear" w:color="auto" w:fill="auto"/>
              <w:bidi w:val="0"/>
              <w:jc w:val="left"/>
              <w:spacing w:before="0" w:after="0" w:line="190" w:lineRule="exact"/>
              <w:ind w:left="0" w:right="0" w:firstLine="0"/>
            </w:pPr>
            <w:r>
              <w:rPr>
                <w:rStyle w:val="CharStyle106"/>
              </w:rPr>
              <w:t>Western Southern Uplands</w:t>
            </w:r>
          </w:p>
        </w:tc>
        <w:tc>
          <w:tcPr>
            <w:shd w:val="clear" w:color="auto" w:fill="FFFFFF"/>
            <w:tcBorders/>
            <w:vAlign w:val="bottom"/>
          </w:tcPr>
          <w:p>
            <w:pPr>
              <w:pStyle w:val="Style12"/>
              <w:framePr w:w="3710" w:h="3067" w:wrap="none" w:vAnchor="page" w:hAnchor="page" w:x="3652" w:y="11503"/>
              <w:widowControl w:val="0"/>
              <w:keepNext w:val="0"/>
              <w:keepLines w:val="0"/>
              <w:shd w:val="clear" w:color="auto" w:fill="auto"/>
              <w:bidi w:val="0"/>
              <w:jc w:val="left"/>
              <w:spacing w:before="0" w:after="0" w:line="190" w:lineRule="exact"/>
              <w:ind w:left="240" w:right="0" w:firstLine="0"/>
            </w:pPr>
            <w:r>
              <w:rPr>
                <w:rStyle w:val="CharStyle108"/>
              </w:rPr>
              <w:t>252,563</w:t>
            </w:r>
          </w:p>
        </w:tc>
      </w:tr>
    </w:tbl>
    <w:p>
      <w:pPr>
        <w:pStyle w:val="Style12"/>
        <w:framePr w:w="9898" w:h="3082" w:hRule="exact" w:wrap="none" w:vAnchor="page" w:hAnchor="page" w:x="1007" w:y="11508"/>
        <w:widowControl w:val="0"/>
        <w:keepNext w:val="0"/>
        <w:keepLines w:val="0"/>
        <w:shd w:val="clear" w:color="auto" w:fill="auto"/>
        <w:bidi w:val="0"/>
        <w:jc w:val="left"/>
        <w:spacing w:before="0" w:after="87" w:line="190" w:lineRule="exact"/>
        <w:ind w:left="6640" w:right="0" w:firstLine="0"/>
      </w:pPr>
      <w:r>
        <w:rPr>
          <w:rStyle w:val="CharStyle60"/>
        </w:rPr>
        <w:t>Type</w:t>
      </w:r>
    </w:p>
    <w:p>
      <w:pPr>
        <w:pStyle w:val="Style12"/>
        <w:framePr w:w="9898" w:h="3082" w:hRule="exact" w:wrap="none" w:vAnchor="page" w:hAnchor="page" w:x="1007" w:y="11508"/>
        <w:widowControl w:val="0"/>
        <w:keepNext w:val="0"/>
        <w:keepLines w:val="0"/>
        <w:shd w:val="clear" w:color="auto" w:fill="auto"/>
        <w:bidi w:val="0"/>
        <w:jc w:val="left"/>
        <w:spacing w:before="0" w:after="0" w:line="336" w:lineRule="exact"/>
        <w:ind w:left="6640" w:right="0" w:firstLine="0"/>
      </w:pPr>
      <w:r>
        <w:rPr>
          <w:rStyle w:val="CharStyle60"/>
        </w:rPr>
        <w:t>National Scenic Area</w:t>
      </w:r>
    </w:p>
    <w:p>
      <w:pPr>
        <w:pStyle w:val="Style12"/>
        <w:framePr w:w="9898" w:h="3082" w:hRule="exact" w:wrap="none" w:vAnchor="page" w:hAnchor="page" w:x="1007" w:y="11508"/>
        <w:widowControl w:val="0"/>
        <w:keepNext w:val="0"/>
        <w:keepLines w:val="0"/>
        <w:shd w:val="clear" w:color="auto" w:fill="auto"/>
        <w:bidi w:val="0"/>
        <w:jc w:val="left"/>
        <w:spacing w:before="0" w:after="0" w:line="336" w:lineRule="exact"/>
        <w:ind w:left="6640" w:right="0" w:firstLine="0"/>
      </w:pPr>
      <w:r>
        <w:rPr>
          <w:rStyle w:val="CharStyle60"/>
        </w:rPr>
        <w:t>National Scenic Area</w:t>
      </w:r>
    </w:p>
    <w:p>
      <w:pPr>
        <w:pStyle w:val="Style12"/>
        <w:framePr w:w="9898" w:h="3082" w:hRule="exact" w:wrap="none" w:vAnchor="page" w:hAnchor="page" w:x="1007" w:y="11508"/>
        <w:widowControl w:val="0"/>
        <w:keepNext w:val="0"/>
        <w:keepLines w:val="0"/>
        <w:shd w:val="clear" w:color="auto" w:fill="auto"/>
        <w:bidi w:val="0"/>
        <w:jc w:val="left"/>
        <w:spacing w:before="0" w:after="0" w:line="336" w:lineRule="exact"/>
        <w:ind w:left="6640" w:right="0" w:firstLine="0"/>
      </w:pPr>
      <w:r>
        <w:rPr>
          <w:rStyle w:val="CharStyle60"/>
        </w:rPr>
        <w:t>National Scenic Area</w:t>
      </w:r>
    </w:p>
    <w:p>
      <w:pPr>
        <w:pStyle w:val="Style12"/>
        <w:framePr w:w="9898" w:h="3082" w:hRule="exact" w:wrap="none" w:vAnchor="page" w:hAnchor="page" w:x="1007" w:y="11508"/>
        <w:widowControl w:val="0"/>
        <w:keepNext w:val="0"/>
        <w:keepLines w:val="0"/>
        <w:shd w:val="clear" w:color="auto" w:fill="auto"/>
        <w:bidi w:val="0"/>
        <w:jc w:val="left"/>
        <w:spacing w:before="0" w:after="0" w:line="336" w:lineRule="exact"/>
        <w:ind w:left="6605" w:right="0" w:firstLine="0"/>
      </w:pPr>
      <w:r>
        <w:rPr>
          <w:rStyle w:val="CharStyle60"/>
        </w:rPr>
        <w:t>Area of Outstanding Natural Beauty</w:t>
      </w:r>
    </w:p>
    <w:p>
      <w:pPr>
        <w:pStyle w:val="Style12"/>
        <w:framePr w:w="9898" w:h="3082" w:hRule="exact" w:wrap="none" w:vAnchor="page" w:hAnchor="page" w:x="1007" w:y="11508"/>
        <w:widowControl w:val="0"/>
        <w:keepNext w:val="0"/>
        <w:keepLines w:val="0"/>
        <w:shd w:val="clear" w:color="auto" w:fill="auto"/>
        <w:bidi w:val="0"/>
        <w:jc w:val="left"/>
        <w:spacing w:before="0" w:after="0" w:line="336" w:lineRule="exact"/>
        <w:ind w:left="6640" w:right="0" w:firstLine="0"/>
      </w:pPr>
      <w:r>
        <w:rPr>
          <w:rStyle w:val="CharStyle60"/>
        </w:rPr>
        <w:t>National Park</w:t>
      </w:r>
    </w:p>
    <w:p>
      <w:pPr>
        <w:pStyle w:val="Style12"/>
        <w:framePr w:w="9898" w:h="3082" w:hRule="exact" w:wrap="none" w:vAnchor="page" w:hAnchor="page" w:x="1007" w:y="11508"/>
        <w:widowControl w:val="0"/>
        <w:keepNext w:val="0"/>
        <w:keepLines w:val="0"/>
        <w:shd w:val="clear" w:color="auto" w:fill="auto"/>
        <w:bidi w:val="0"/>
        <w:jc w:val="left"/>
        <w:spacing w:before="0" w:after="0" w:line="336" w:lineRule="exact"/>
        <w:ind w:left="6640" w:right="0" w:firstLine="0"/>
      </w:pPr>
      <w:r>
        <w:rPr>
          <w:rStyle w:val="CharStyle60"/>
        </w:rPr>
        <w:t>Heritage Coast</w:t>
      </w:r>
    </w:p>
    <w:p>
      <w:pPr>
        <w:pStyle w:val="Style12"/>
        <w:framePr w:w="9898" w:h="3082" w:hRule="exact" w:wrap="none" w:vAnchor="page" w:hAnchor="page" w:x="1007" w:y="11508"/>
        <w:widowControl w:val="0"/>
        <w:keepNext w:val="0"/>
        <w:keepLines w:val="0"/>
        <w:shd w:val="clear" w:color="auto" w:fill="auto"/>
        <w:bidi w:val="0"/>
        <w:jc w:val="left"/>
        <w:spacing w:before="0" w:after="0" w:line="336" w:lineRule="exact"/>
        <w:ind w:left="6640" w:right="0" w:firstLine="0"/>
      </w:pPr>
      <w:r>
        <w:rPr>
          <w:rStyle w:val="CharStyle60"/>
        </w:rPr>
        <w:t>Environmentally Sensitive Area</w:t>
        <w:br/>
        <w:t>Environmentally Sensitive Area</w:t>
      </w:r>
    </w:p>
    <w:p>
      <w:pPr>
        <w:pStyle w:val="Style21"/>
        <w:framePr w:wrap="none" w:vAnchor="page" w:hAnchor="page" w:x="3527" w:y="16178"/>
        <w:widowControl w:val="0"/>
        <w:keepNext w:val="0"/>
        <w:keepLines w:val="0"/>
        <w:shd w:val="clear" w:color="auto" w:fill="auto"/>
        <w:bidi w:val="0"/>
        <w:jc w:val="left"/>
        <w:spacing w:before="0" w:after="0" w:line="240" w:lineRule="exact"/>
        <w:ind w:left="0" w:right="0" w:firstLine="0"/>
      </w:pPr>
      <w:r>
        <w:rPr>
          <w:rStyle w:val="CharStyle100"/>
          <w:i/>
          <w:iCs/>
        </w:rPr>
        <w:t>20</w:t>
      </w:r>
    </w:p>
    <w:p>
      <w:pPr>
        <w:pStyle w:val="Style21"/>
        <w:framePr w:wrap="none" w:vAnchor="page" w:hAnchor="page" w:x="7670" w:y="16178"/>
        <w:widowControl w:val="0"/>
        <w:keepNext w:val="0"/>
        <w:keepLines w:val="0"/>
        <w:shd w:val="clear" w:color="auto" w:fill="auto"/>
        <w:bidi w:val="0"/>
        <w:jc w:val="left"/>
        <w:spacing w:before="0" w:after="0" w:line="240" w:lineRule="exact"/>
        <w:ind w:left="0" w:right="0" w:firstLine="0"/>
      </w:pPr>
      <w:r>
        <w:rPr>
          <w:rStyle w:val="CharStyle10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446.75pt;margin-top:398.8pt;width:122.15pt;height:285.1pt;z-index:-251658240;mso-position-horizontal-relative:page;mso-position-vertical-relative:page;z-index:-251658739" fillcolor="#66879C" stroked="f"/>
        </w:pict>
      </w:r>
    </w:p>
    <w:p>
      <w:pPr>
        <w:pStyle w:val="Style31"/>
        <w:framePr w:wrap="none" w:vAnchor="page" w:hAnchor="page" w:x="1439" w:y="1508"/>
        <w:widowControl w:val="0"/>
        <w:keepNext w:val="0"/>
        <w:keepLines w:val="0"/>
        <w:shd w:val="clear" w:color="auto" w:fill="auto"/>
        <w:bidi w:val="0"/>
        <w:jc w:val="left"/>
        <w:spacing w:before="0" w:after="0" w:line="220" w:lineRule="exact"/>
        <w:ind w:left="0" w:right="0" w:firstLine="0"/>
      </w:pPr>
      <w:r>
        <w:rPr>
          <w:rStyle w:val="CharStyle109"/>
          <w:b/>
          <w:bCs/>
        </w:rPr>
        <w:t>National Parks</w:t>
      </w:r>
    </w:p>
    <w:p>
      <w:pPr>
        <w:pStyle w:val="Style12"/>
        <w:framePr w:w="9898" w:h="2182" w:hRule="exact" w:wrap="none" w:vAnchor="page" w:hAnchor="page" w:x="997" w:y="1922"/>
        <w:widowControl w:val="0"/>
        <w:keepNext w:val="0"/>
        <w:keepLines w:val="0"/>
        <w:shd w:val="clear" w:color="auto" w:fill="auto"/>
        <w:bidi w:val="0"/>
        <w:jc w:val="left"/>
        <w:spacing w:before="0" w:after="183" w:line="278" w:lineRule="exact"/>
        <w:ind w:left="460" w:right="2120" w:firstLine="0"/>
      </w:pPr>
      <w:r>
        <w:rPr>
          <w:rStyle w:val="CharStyle60"/>
        </w:rPr>
        <w:t>The purpose of the National Parks is to preserve and enhance the most beautiful, dramatic and spectacular expanses of countryside in England and Wales while promoting public enjoyment of it and having regard for the social and economic well-being of those living within it. The only National Park within view of the Solway is the Lake District National Park where all planning functions are undertaken by a Special National Park Planning Board.</w:t>
      </w:r>
    </w:p>
    <w:p>
      <w:pPr>
        <w:pStyle w:val="Style62"/>
        <w:framePr w:w="9898" w:h="2182" w:hRule="exact" w:wrap="none" w:vAnchor="page" w:hAnchor="page" w:x="997" w:y="1922"/>
        <w:widowControl w:val="0"/>
        <w:keepNext w:val="0"/>
        <w:keepLines w:val="0"/>
        <w:shd w:val="clear" w:color="auto" w:fill="auto"/>
        <w:bidi w:val="0"/>
        <w:jc w:val="left"/>
        <w:spacing w:before="0" w:after="0" w:line="200" w:lineRule="exact"/>
        <w:ind w:left="460" w:right="0" w:firstLine="0"/>
      </w:pPr>
      <w:bookmarkStart w:id="22" w:name="bookmark22"/>
      <w:r>
        <w:rPr>
          <w:rStyle w:val="CharStyle98"/>
          <w:b/>
          <w:bCs/>
        </w:rPr>
        <w:t>Areas of Outstanding Natural Beauty (AONB)</w:t>
      </w:r>
      <w:bookmarkEnd w:id="22"/>
    </w:p>
    <w:p>
      <w:pPr>
        <w:pStyle w:val="Style12"/>
        <w:framePr w:w="9898" w:h="10340" w:hRule="exact" w:wrap="none" w:vAnchor="page" w:hAnchor="page" w:x="997" w:y="4226"/>
        <w:widowControl w:val="0"/>
        <w:keepNext w:val="0"/>
        <w:keepLines w:val="0"/>
        <w:shd w:val="clear" w:color="auto" w:fill="auto"/>
        <w:bidi w:val="0"/>
        <w:jc w:val="left"/>
        <w:spacing w:before="0" w:after="183" w:line="278" w:lineRule="exact"/>
        <w:ind w:left="460" w:right="2120" w:firstLine="0"/>
      </w:pPr>
      <w:r>
        <w:rPr>
          <w:rStyle w:val="CharStyle60"/>
        </w:rPr>
        <w:t>Landscape conservation is the prime purpose of this English designation and should</w:t>
        <w:br/>
        <w:t>be reflected in the development control operated by the relevant local planning</w:t>
        <w:br/>
        <w:t>authorities. Account is taken, however, of the social and economic needs of local</w:t>
        <w:br/>
        <w:t>communities. AONBs are designated by the Countryside Commission which can</w:t>
        <w:br/>
        <w:t>advise local planning authorities regarding developments affecting these areas. The</w:t>
        <w:br/>
        <w:t>one AONB in the area is on the southern shore of the inner Solway between</w:t>
        <w:br/>
        <w:t>Rocltcliffe Marsh and Maryport (Chapter 17). The Solway coast AONB was</w:t>
        <w:br/>
        <w:t>designated in 1964 and is currently managed, on behalf of the Local Authorities</w:t>
        <w:br/>
        <w:t>(Allerdale Borough, Carlisle City and Cumbria County Council) by the Solway Rural</w:t>
        <w:br/>
        <w:t>Initiative, an independent countryside management and economic development</w:t>
        <w:br/>
        <w:t>agency based in Aspatria. Allerdale District Council is responsible for development</w:t>
        <w:br/>
        <w:t>control. The AONB is the subject of a recent landscape assessment commissioned by</w:t>
        <w:br/>
        <w:t>the Countryside Commission and a draft management plan is being prepared by</w:t>
        <w:br/>
        <w:t>Solway Rural Initiative. The Scottish equivalent of the AONB is the National Scenic</w:t>
        <w:br/>
        <w:t>Area.</w:t>
      </w:r>
    </w:p>
    <w:p>
      <w:pPr>
        <w:pStyle w:val="Style62"/>
        <w:framePr w:w="9898" w:h="10340" w:hRule="exact" w:wrap="none" w:vAnchor="page" w:hAnchor="page" w:x="997" w:y="4226"/>
        <w:widowControl w:val="0"/>
        <w:keepNext w:val="0"/>
        <w:keepLines w:val="0"/>
        <w:shd w:val="clear" w:color="auto" w:fill="auto"/>
        <w:bidi w:val="0"/>
        <w:jc w:val="left"/>
        <w:spacing w:before="0" w:after="145" w:line="200" w:lineRule="exact"/>
        <w:ind w:left="460" w:right="0" w:firstLine="0"/>
      </w:pPr>
      <w:bookmarkStart w:id="23" w:name="bookmark23"/>
      <w:r>
        <w:rPr>
          <w:rStyle w:val="CharStyle98"/>
          <w:b/>
          <w:bCs/>
        </w:rPr>
        <w:t>National Scenic Areas (NSA)</w:t>
      </w:r>
      <w:bookmarkEnd w:id="23"/>
    </w:p>
    <w:p>
      <w:pPr>
        <w:pStyle w:val="Style12"/>
        <w:framePr w:w="9898" w:h="10340" w:hRule="exact" w:wrap="none" w:vAnchor="page" w:hAnchor="page" w:x="997" w:y="4226"/>
        <w:widowControl w:val="0"/>
        <w:keepNext w:val="0"/>
        <w:keepLines w:val="0"/>
        <w:shd w:val="clear" w:color="auto" w:fill="auto"/>
        <w:bidi w:val="0"/>
        <w:jc w:val="left"/>
        <w:spacing w:before="0" w:after="183" w:line="278" w:lineRule="exact"/>
        <w:ind w:left="460" w:right="2120" w:firstLine="0"/>
      </w:pPr>
      <w:r>
        <w:rPr>
          <w:rStyle w:val="CharStyle60"/>
        </w:rPr>
        <w:t>These Scottish designations are areas of outstanding scenic interest considered to be</w:t>
        <w:br/>
        <w:t>part of the national heritage. NSAs were designated by the Secretary of State for</w:t>
        <w:br/>
        <w:t>Scotland and are protected under local planning control. Local planning authorities</w:t>
        <w:br/>
        <w:t>are required to consult with Scottish Natural Heritage (SNH) where a major</w:t>
        <w:br/>
        <w:t>development or land use change is proposed. Three NSAs are present in the Solway</w:t>
        <w:br/>
        <w:t>Firth Partnership area: Fleet Valley, East Stewartry Coast, and Nith Estuary.</w:t>
      </w:r>
    </w:p>
    <w:p>
      <w:pPr>
        <w:pStyle w:val="Style62"/>
        <w:framePr w:w="9898" w:h="10340" w:hRule="exact" w:wrap="none" w:vAnchor="page" w:hAnchor="page" w:x="997" w:y="4226"/>
        <w:widowControl w:val="0"/>
        <w:keepNext w:val="0"/>
        <w:keepLines w:val="0"/>
        <w:shd w:val="clear" w:color="auto" w:fill="auto"/>
        <w:bidi w:val="0"/>
        <w:jc w:val="left"/>
        <w:spacing w:before="0" w:after="135" w:line="200" w:lineRule="exact"/>
        <w:ind w:left="460" w:right="0" w:firstLine="0"/>
      </w:pPr>
      <w:bookmarkStart w:id="24" w:name="bookmark24"/>
      <w:r>
        <w:rPr>
          <w:rStyle w:val="CharStyle98"/>
          <w:b/>
          <w:bCs/>
        </w:rPr>
        <w:t>Heritage Coasts</w:t>
      </w:r>
      <w:bookmarkEnd w:id="24"/>
    </w:p>
    <w:p>
      <w:pPr>
        <w:pStyle w:val="Style12"/>
        <w:framePr w:w="9898" w:h="10340" w:hRule="exact" w:wrap="none" w:vAnchor="page" w:hAnchor="page" w:x="997" w:y="4226"/>
        <w:widowControl w:val="0"/>
        <w:keepNext w:val="0"/>
        <w:keepLines w:val="0"/>
        <w:shd w:val="clear" w:color="auto" w:fill="auto"/>
        <w:bidi w:val="0"/>
        <w:jc w:val="left"/>
        <w:spacing w:before="0" w:after="183" w:line="278" w:lineRule="exact"/>
        <w:ind w:left="460" w:right="2120" w:firstLine="0"/>
      </w:pPr>
      <w:r>
        <w:rPr>
          <w:rStyle w:val="CharStyle60"/>
        </w:rPr>
        <w:t>These areas of English coastline exceeding 1 mile (1.6 km) in length are selected for</w:t>
        <w:br/>
        <w:t>their exceptionally fine scenic quality and features of special interest. They are</w:t>
        <w:br/>
        <w:t>selected by local authorities in consultations with the Countryside Commission. St</w:t>
        <w:br/>
        <w:t>Bees Head is a designated Heritage Coast. Copeland District Council deal with</w:t>
        <w:br/>
        <w:t>planning applications and the RSPB own and warden a substantial length of the</w:t>
        <w:br/>
        <w:t>coastline.</w:t>
      </w:r>
    </w:p>
    <w:p>
      <w:pPr>
        <w:pStyle w:val="Style62"/>
        <w:framePr w:w="9898" w:h="10340" w:hRule="exact" w:wrap="none" w:vAnchor="page" w:hAnchor="page" w:x="997" w:y="4226"/>
        <w:widowControl w:val="0"/>
        <w:keepNext w:val="0"/>
        <w:keepLines w:val="0"/>
        <w:shd w:val="clear" w:color="auto" w:fill="auto"/>
        <w:bidi w:val="0"/>
        <w:jc w:val="left"/>
        <w:spacing w:before="0" w:after="140" w:line="200" w:lineRule="exact"/>
        <w:ind w:left="460" w:right="0" w:firstLine="0"/>
      </w:pPr>
      <w:bookmarkStart w:id="25" w:name="bookmark25"/>
      <w:r>
        <w:rPr>
          <w:rStyle w:val="CharStyle98"/>
          <w:b/>
          <w:bCs/>
        </w:rPr>
        <w:t>Environmentally Sensitive Areas (ESA)</w:t>
      </w:r>
      <w:bookmarkEnd w:id="25"/>
    </w:p>
    <w:p>
      <w:pPr>
        <w:pStyle w:val="Style12"/>
        <w:framePr w:w="9898" w:h="10340" w:hRule="exact" w:wrap="none" w:vAnchor="page" w:hAnchor="page" w:x="997" w:y="4226"/>
        <w:widowControl w:val="0"/>
        <w:keepNext w:val="0"/>
        <w:keepLines w:val="0"/>
        <w:shd w:val="clear" w:color="auto" w:fill="auto"/>
        <w:bidi w:val="0"/>
        <w:jc w:val="left"/>
        <w:spacing w:before="0" w:after="0" w:line="278" w:lineRule="exact"/>
        <w:ind w:left="460" w:right="2120" w:firstLine="0"/>
      </w:pPr>
      <w:r>
        <w:rPr>
          <w:rStyle w:val="CharStyle60"/>
        </w:rPr>
        <w:t>ESAs are areas in which the Government seeks to encourage environmentally sensitive farming practices, prevent damage that might result from certain types of agricultural intensification and restore traditional landscapes. ESAs have been</w:t>
      </w:r>
    </w:p>
    <w:p>
      <w:pPr>
        <w:framePr w:wrap="none" w:vAnchor="page" w:hAnchor="page" w:x="8936" w:y="7972"/>
        <w:widowControl w:val="0"/>
        <w:rPr>
          <w:sz w:val="2"/>
          <w:szCs w:val="2"/>
        </w:rPr>
      </w:pPr>
      <w:r>
        <w:pict>
          <v:shape id="_x0000_s1042" type="#_x0000_t75" style="width:122pt;height:286pt;">
            <v:imagedata r:id="rId37" r:href="rId38"/>
          </v:shape>
        </w:pict>
      </w:r>
    </w:p>
    <w:p>
      <w:pPr>
        <w:pStyle w:val="Style85"/>
        <w:framePr w:w="1963" w:h="480" w:hRule="exact" w:wrap="none" w:vAnchor="page" w:hAnchor="page" w:x="8922" w:y="13784"/>
        <w:widowControl w:val="0"/>
        <w:keepNext w:val="0"/>
        <w:keepLines w:val="0"/>
        <w:shd w:val="clear" w:color="auto" w:fill="auto"/>
        <w:bidi w:val="0"/>
        <w:jc w:val="both"/>
        <w:spacing w:before="0" w:after="0" w:line="211" w:lineRule="exact"/>
        <w:ind w:left="0" w:right="0" w:firstLine="0"/>
      </w:pPr>
      <w:r>
        <w:rPr>
          <w:rStyle w:val="CharStyle110"/>
        </w:rPr>
        <w:t>Sandyhills Bay, part of East Stewartry Coast NSA</w:t>
      </w:r>
    </w:p>
    <w:p>
      <w:pPr>
        <w:pStyle w:val="Style18"/>
        <w:framePr w:wrap="none" w:vAnchor="page" w:hAnchor="page" w:x="1405" w:y="15270"/>
        <w:widowControl w:val="0"/>
        <w:keepNext w:val="0"/>
        <w:keepLines w:val="0"/>
        <w:shd w:val="clear" w:color="auto" w:fill="auto"/>
        <w:bidi w:val="0"/>
        <w:jc w:val="left"/>
        <w:spacing w:before="0" w:after="0" w:line="220" w:lineRule="exact"/>
        <w:ind w:left="0" w:right="0" w:firstLine="0"/>
      </w:pPr>
      <w:r>
        <w:rPr>
          <w:rStyle w:val="CharStyle99"/>
          <w:b/>
          <w:bCs/>
          <w:i/>
          <w:iCs/>
        </w:rPr>
        <w:t>Solway Firth Review</w:t>
      </w:r>
    </w:p>
    <w:p>
      <w:pPr>
        <w:pStyle w:val="Style21"/>
        <w:framePr w:wrap="none" w:vAnchor="page" w:hAnchor="page" w:x="8475" w:y="15245"/>
        <w:widowControl w:val="0"/>
        <w:keepNext w:val="0"/>
        <w:keepLines w:val="0"/>
        <w:shd w:val="clear" w:color="auto" w:fill="auto"/>
        <w:bidi w:val="0"/>
        <w:jc w:val="left"/>
        <w:spacing w:before="0" w:after="0" w:line="240" w:lineRule="exact"/>
        <w:ind w:left="0" w:right="0" w:firstLine="0"/>
      </w:pPr>
      <w:r>
        <w:rPr>
          <w:rStyle w:val="CharStyle100"/>
          <w:i/>
          <w:iCs/>
        </w:rPr>
        <w:t>21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345" w:y="1055"/>
        <w:widowControl w:val="0"/>
        <w:keepNext w:val="0"/>
        <w:keepLines w:val="0"/>
        <w:shd w:val="clear" w:color="auto" w:fill="auto"/>
        <w:bidi w:val="0"/>
        <w:jc w:val="left"/>
        <w:spacing w:before="0" w:after="0" w:line="220" w:lineRule="exact"/>
        <w:ind w:left="0" w:right="0" w:firstLine="0"/>
      </w:pPr>
      <w:r>
        <w:rPr>
          <w:rStyle w:val="CharStyle101"/>
          <w:b/>
          <w:bCs/>
          <w:i/>
          <w:iCs/>
        </w:rPr>
        <w:t>Chapter 1 : Landscape and Cultural Heritage</w:t>
      </w:r>
    </w:p>
    <w:p>
      <w:pPr>
        <w:framePr w:wrap="none" w:vAnchor="page" w:hAnchor="page" w:x="988" w:y="972"/>
        <w:widowControl w:val="0"/>
        <w:rPr>
          <w:sz w:val="2"/>
          <w:szCs w:val="2"/>
        </w:rPr>
      </w:pPr>
      <w:r>
        <w:pict>
          <v:shape id="_x0000_s1043" type="#_x0000_t75" style="width:77pt;height:23pt;">
            <v:imagedata r:id="rId39" r:href="rId40"/>
          </v:shape>
        </w:pict>
      </w:r>
    </w:p>
    <w:p>
      <w:pPr>
        <w:pStyle w:val="Style12"/>
        <w:framePr w:w="9888" w:h="1465" w:hRule="exact" w:wrap="none" w:vAnchor="page" w:hAnchor="page" w:x="1012" w:y="2332"/>
        <w:widowControl w:val="0"/>
        <w:keepNext w:val="0"/>
        <w:keepLines w:val="0"/>
        <w:shd w:val="clear" w:color="auto" w:fill="auto"/>
        <w:bidi w:val="0"/>
        <w:jc w:val="left"/>
        <w:spacing w:before="0" w:after="0" w:line="278" w:lineRule="exact"/>
        <w:ind w:left="2560" w:right="0" w:firstLine="0"/>
      </w:pPr>
      <w:r>
        <w:rPr>
          <w:rStyle w:val="CharStyle60"/>
        </w:rPr>
        <w:t>designated in England and Scotland. Farmers are offered incentives to farm in a traditional way for the benefit of the landscape, wildlife and historic interest of these areas. Areas to the east of Luce Bay and Wigtown Bay, and around Rough Firth are included in ESAs that extend far inland, namely Western Southern Uplands and Stewartry ESAs.</w:t>
      </w:r>
    </w:p>
    <w:p>
      <w:pPr>
        <w:pStyle w:val="Style62"/>
        <w:framePr w:wrap="none" w:vAnchor="page" w:hAnchor="page" w:x="1012" w:y="4058"/>
        <w:widowControl w:val="0"/>
        <w:keepNext w:val="0"/>
        <w:keepLines w:val="0"/>
        <w:shd w:val="clear" w:color="auto" w:fill="auto"/>
        <w:bidi w:val="0"/>
        <w:jc w:val="left"/>
        <w:spacing w:before="0" w:after="0" w:line="200" w:lineRule="exact"/>
        <w:ind w:left="0" w:right="0" w:firstLine="0"/>
      </w:pPr>
      <w:bookmarkStart w:id="26" w:name="bookmark26"/>
      <w:r>
        <w:rPr>
          <w:rStyle w:val="CharStyle111"/>
          <w:b/>
          <w:bCs/>
        </w:rPr>
        <w:t>Map 1.2: Archaeological and cultural designations in the Solway Firth Partnership Area</w:t>
      </w:r>
      <w:bookmarkEnd w:id="26"/>
    </w:p>
    <w:p>
      <w:pPr>
        <w:framePr w:wrap="none" w:vAnchor="page" w:hAnchor="page" w:x="993" w:y="5892"/>
        <w:widowControl w:val="0"/>
        <w:rPr>
          <w:sz w:val="2"/>
          <w:szCs w:val="2"/>
        </w:rPr>
      </w:pPr>
      <w:r>
        <w:pict>
          <v:shape id="_x0000_s1044" type="#_x0000_t75" style="width:491pt;height:259pt;">
            <v:imagedata r:id="rId41" r:href="rId42"/>
          </v:shape>
        </w:pict>
      </w:r>
    </w:p>
    <w:p>
      <w:pPr>
        <w:pStyle w:val="Style112"/>
        <w:framePr w:wrap="none" w:vAnchor="page" w:hAnchor="page" w:x="1012" w:y="4573"/>
        <w:widowControl w:val="0"/>
        <w:keepNext w:val="0"/>
        <w:keepLines w:val="0"/>
        <w:shd w:val="clear" w:color="auto" w:fill="000000"/>
        <w:bidi w:val="0"/>
        <w:jc w:val="left"/>
        <w:spacing w:before="0" w:after="0" w:line="190" w:lineRule="exact"/>
        <w:ind w:left="0" w:right="0" w:firstLine="0"/>
      </w:pPr>
      <w:bookmarkStart w:id="27" w:name="bookmark27"/>
      <w:r>
        <w:rPr>
          <w:rStyle w:val="CharStyle114"/>
        </w:rPr>
        <w:t>LANDSCAPE AND CULTURAL DESIGNATIONS</w:t>
      </w:r>
      <w:bookmarkEnd w:id="27"/>
    </w:p>
    <w:p>
      <w:pPr>
        <w:pStyle w:val="Style115"/>
        <w:framePr w:w="1925" w:h="782" w:hRule="exact" w:wrap="none" w:vAnchor="page" w:hAnchor="page" w:x="1094" w:y="4999"/>
        <w:widowControl w:val="0"/>
        <w:keepNext w:val="0"/>
        <w:keepLines w:val="0"/>
        <w:shd w:val="clear" w:color="auto" w:fill="auto"/>
        <w:bidi w:val="0"/>
        <w:jc w:val="left"/>
        <w:spacing w:before="0" w:after="0"/>
        <w:ind w:left="0" w:right="0" w:firstLine="0"/>
      </w:pPr>
      <w:r>
        <w:rPr>
          <w:rStyle w:val="CharStyle117"/>
        </w:rPr>
        <w:t xml:space="preserve">Q Conservation Areas </w:t>
      </w:r>
      <w:r>
        <w:rPr>
          <w:rStyle w:val="CharStyle118"/>
        </w:rPr>
        <w:t xml:space="preserve">• </w:t>
      </w:r>
      <w:r>
        <w:rPr>
          <w:rStyle w:val="CharStyle117"/>
        </w:rPr>
        <w:t>Scheduled Ancient Monuments “ “ Hadrian's Wall</w:t>
      </w:r>
    </w:p>
    <w:p>
      <w:pPr>
        <w:pStyle w:val="Style115"/>
        <w:framePr w:w="2203" w:h="1027" w:hRule="exact" w:wrap="none" w:vAnchor="page" w:hAnchor="page" w:x="3110" w:y="4849"/>
        <w:widowControl w:val="0"/>
        <w:keepNext w:val="0"/>
        <w:keepLines w:val="0"/>
        <w:shd w:val="clear" w:color="auto" w:fill="auto"/>
        <w:bidi w:val="0"/>
        <w:jc w:val="left"/>
        <w:spacing w:before="0" w:after="0" w:line="192" w:lineRule="exact"/>
        <w:ind w:left="260" w:right="0" w:firstLine="0"/>
      </w:pPr>
      <w:r>
        <w:rPr>
          <w:rStyle w:val="CharStyle117"/>
        </w:rPr>
        <w:t>Lake District National Park</w:t>
      </w:r>
    </w:p>
    <w:p>
      <w:pPr>
        <w:pStyle w:val="Style115"/>
        <w:framePr w:w="2203" w:h="1027" w:hRule="exact" w:wrap="none" w:vAnchor="page" w:hAnchor="page" w:x="3110" w:y="4849"/>
        <w:tabs>
          <w:tab w:leader="underscore" w:pos="130" w:val="left"/>
        </w:tabs>
        <w:widowControl w:val="0"/>
        <w:keepNext w:val="0"/>
        <w:keepLines w:val="0"/>
        <w:shd w:val="clear" w:color="auto" w:fill="auto"/>
        <w:bidi w:val="0"/>
        <w:jc w:val="both"/>
        <w:spacing w:before="0" w:after="0" w:line="192" w:lineRule="exact"/>
        <w:ind w:left="0" w:right="0" w:firstLine="0"/>
      </w:pPr>
      <w:r>
        <w:rPr>
          <w:rStyle w:val="CharStyle119"/>
        </w:rPr>
        <w:t>I</w:t>
        <w:tab/>
        <w:t xml:space="preserve"> </w:t>
      </w:r>
      <w:r>
        <w:rPr>
          <w:rStyle w:val="CharStyle117"/>
        </w:rPr>
        <w:t>Area of Outstanding Natural Beauty</w:t>
      </w:r>
    </w:p>
    <w:p>
      <w:pPr>
        <w:pStyle w:val="Style115"/>
        <w:framePr w:w="2203" w:h="1027" w:hRule="exact" w:wrap="none" w:vAnchor="page" w:hAnchor="page" w:x="3110" w:y="4849"/>
        <w:widowControl w:val="0"/>
        <w:keepNext w:val="0"/>
        <w:keepLines w:val="0"/>
        <w:shd w:val="clear" w:color="auto" w:fill="auto"/>
        <w:bidi w:val="0"/>
        <w:jc w:val="left"/>
        <w:spacing w:before="0" w:after="0" w:line="192" w:lineRule="exact"/>
        <w:ind w:left="0" w:right="0" w:firstLine="0"/>
      </w:pPr>
      <w:r>
        <w:rPr>
          <w:rStyle w:val="CharStyle120"/>
        </w:rPr>
        <w:t xml:space="preserve">| </w:t>
      </w:r>
      <w:r>
        <w:rPr>
          <w:rStyle w:val="CharStyle117"/>
        </w:rPr>
        <w:t xml:space="preserve">St. Bees Head Heritage Coast </w:t>
      </w:r>
      <w:r>
        <w:rPr>
          <w:rStyle w:val="CharStyle120"/>
        </w:rPr>
        <w:t xml:space="preserve">■f </w:t>
      </w:r>
      <w:r>
        <w:rPr>
          <w:rStyle w:val="CharStyle117"/>
        </w:rPr>
        <w:t xml:space="preserve">National Scenic Area </w:t>
      </w:r>
      <w:r>
        <w:rPr>
          <w:rStyle w:val="CharStyle120"/>
        </w:rPr>
        <w:t xml:space="preserve">%.• </w:t>
      </w:r>
      <w:r>
        <w:rPr>
          <w:rStyle w:val="CharStyle117"/>
        </w:rPr>
        <w:t>Area of Regional Scenic Significance</w:t>
      </w:r>
    </w:p>
    <w:p>
      <w:pPr>
        <w:pStyle w:val="Style62"/>
        <w:framePr w:w="9888" w:h="4143" w:hRule="exact" w:wrap="none" w:vAnchor="page" w:hAnchor="page" w:x="1012" w:y="11285"/>
        <w:widowControl w:val="0"/>
        <w:keepNext w:val="0"/>
        <w:keepLines w:val="0"/>
        <w:shd w:val="clear" w:color="auto" w:fill="auto"/>
        <w:bidi w:val="0"/>
        <w:jc w:val="left"/>
        <w:spacing w:before="0" w:after="140" w:line="200" w:lineRule="exact"/>
        <w:ind w:left="2560" w:right="0" w:firstLine="0"/>
      </w:pPr>
      <w:bookmarkStart w:id="28" w:name="bookmark28"/>
      <w:r>
        <w:rPr>
          <w:rStyle w:val="CharStyle98"/>
          <w:b/>
          <w:bCs/>
        </w:rPr>
        <w:t>Local Designations</w:t>
      </w:r>
      <w:bookmarkEnd w:id="28"/>
    </w:p>
    <w:p>
      <w:pPr>
        <w:pStyle w:val="Style12"/>
        <w:framePr w:w="9888" w:h="4143" w:hRule="exact" w:wrap="none" w:vAnchor="page" w:hAnchor="page" w:x="1012" w:y="11285"/>
        <w:widowControl w:val="0"/>
        <w:keepNext w:val="0"/>
        <w:keepLines w:val="0"/>
        <w:shd w:val="clear" w:color="auto" w:fill="auto"/>
        <w:bidi w:val="0"/>
        <w:jc w:val="left"/>
        <w:spacing w:before="0" w:after="183" w:line="278" w:lineRule="exact"/>
        <w:ind w:left="2560" w:right="0" w:firstLine="0"/>
      </w:pPr>
      <w:r>
        <w:rPr>
          <w:rStyle w:val="CharStyle60"/>
        </w:rPr>
        <w:t>There are also a series of Areas of Regional Scenic Significance primarily along the outer Solway coast (the latter will be reviewed in the new Structure Plan for Dumfries and Galloway). County Landscape Areas highlight small pockets of locally important landscape behind St Bees Head and on the Solway Plain. The various Landscape Assessments emphasise the predominance of landscapes worthy of conservation. Many Historic Gardens and Designed Landscapes have been identified, particularly along the northern shore of the Solway.</w:t>
      </w:r>
    </w:p>
    <w:p>
      <w:pPr>
        <w:pStyle w:val="Style62"/>
        <w:framePr w:w="9888" w:h="4143" w:hRule="exact" w:wrap="none" w:vAnchor="page" w:hAnchor="page" w:x="1012" w:y="11285"/>
        <w:widowControl w:val="0"/>
        <w:keepNext w:val="0"/>
        <w:keepLines w:val="0"/>
        <w:shd w:val="clear" w:color="auto" w:fill="auto"/>
        <w:bidi w:val="0"/>
        <w:jc w:val="left"/>
        <w:spacing w:before="0" w:after="140" w:line="200" w:lineRule="exact"/>
        <w:ind w:left="2560" w:right="0" w:firstLine="0"/>
      </w:pPr>
      <w:bookmarkStart w:id="29" w:name="bookmark29"/>
      <w:r>
        <w:rPr>
          <w:rStyle w:val="CharStyle98"/>
          <w:b/>
          <w:bCs/>
        </w:rPr>
        <w:t>Cultural Heritage Designations</w:t>
      </w:r>
      <w:bookmarkEnd w:id="29"/>
    </w:p>
    <w:p>
      <w:pPr>
        <w:pStyle w:val="Style12"/>
        <w:framePr w:w="9888" w:h="4143" w:hRule="exact" w:wrap="none" w:vAnchor="page" w:hAnchor="page" w:x="1012" w:y="11285"/>
        <w:widowControl w:val="0"/>
        <w:keepNext w:val="0"/>
        <w:keepLines w:val="0"/>
        <w:shd w:val="clear" w:color="auto" w:fill="auto"/>
        <w:bidi w:val="0"/>
        <w:jc w:val="left"/>
        <w:spacing w:before="0" w:after="0" w:line="278" w:lineRule="exact"/>
        <w:ind w:left="2560" w:right="0" w:firstLine="0"/>
      </w:pPr>
      <w:r>
        <w:rPr>
          <w:rStyle w:val="CharStyle60"/>
        </w:rPr>
        <w:t>One international and three national designations apply in the Solway Firth Partnership Area. Many archaeological sites are designated as Scheduled Ancient Monuments and the remainder are protected by planning guidance. The rich built heritage is also reflected in the number of Listed Buildings and Conservation Areas.</w:t>
      </w:r>
    </w:p>
    <w:p>
      <w:pPr>
        <w:pStyle w:val="Style18"/>
        <w:framePr w:wrap="none" w:vAnchor="page" w:hAnchor="page" w:x="3542" w:y="16183"/>
        <w:widowControl w:val="0"/>
        <w:keepNext w:val="0"/>
        <w:keepLines w:val="0"/>
        <w:shd w:val="clear" w:color="auto" w:fill="auto"/>
        <w:bidi w:val="0"/>
        <w:jc w:val="left"/>
        <w:spacing w:before="0" w:after="0" w:line="220" w:lineRule="exact"/>
        <w:ind w:left="0" w:right="0" w:firstLine="0"/>
      </w:pPr>
      <w:r>
        <w:rPr>
          <w:rStyle w:val="CharStyle101"/>
          <w:b/>
          <w:bCs/>
          <w:i/>
          <w:iCs/>
        </w:rPr>
        <w:t>22</w:t>
      </w:r>
    </w:p>
    <w:p>
      <w:pPr>
        <w:pStyle w:val="Style21"/>
        <w:framePr w:wrap="none" w:vAnchor="page" w:hAnchor="page" w:x="7675" w:y="16168"/>
        <w:widowControl w:val="0"/>
        <w:keepNext w:val="0"/>
        <w:keepLines w:val="0"/>
        <w:shd w:val="clear" w:color="auto" w:fill="auto"/>
        <w:bidi w:val="0"/>
        <w:jc w:val="left"/>
        <w:spacing w:before="0" w:after="0" w:line="240" w:lineRule="exact"/>
        <w:ind w:left="0" w:right="0" w:firstLine="0"/>
      </w:pPr>
      <w:r>
        <w:rPr>
          <w:rStyle w:val="CharStyle10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1"/>
        <w:framePr w:w="7363" w:h="253" w:hRule="exact" w:wrap="none" w:vAnchor="page" w:hAnchor="page" w:x="1170" w:y="2331"/>
        <w:widowControl w:val="0"/>
        <w:keepNext w:val="0"/>
        <w:keepLines w:val="0"/>
        <w:shd w:val="clear" w:color="auto" w:fill="auto"/>
        <w:bidi w:val="0"/>
        <w:jc w:val="left"/>
        <w:spacing w:before="0" w:after="0" w:line="220" w:lineRule="exact"/>
        <w:ind w:left="0" w:right="0" w:firstLine="0"/>
      </w:pPr>
      <w:r>
        <w:rPr>
          <w:rStyle w:val="CharStyle53"/>
          <w:b/>
          <w:bCs/>
        </w:rPr>
        <w:t>International Designations</w:t>
      </w:r>
    </w:p>
    <w:p>
      <w:pPr>
        <w:pStyle w:val="Style12"/>
        <w:framePr w:w="9888" w:h="11164" w:hRule="exact" w:wrap="none" w:vAnchor="page" w:hAnchor="page" w:x="777" w:y="2762"/>
        <w:widowControl w:val="0"/>
        <w:keepNext w:val="0"/>
        <w:keepLines w:val="0"/>
        <w:shd w:val="clear" w:color="auto" w:fill="auto"/>
        <w:bidi w:val="0"/>
        <w:jc w:val="left"/>
        <w:spacing w:before="0" w:after="187" w:line="283" w:lineRule="exact"/>
        <w:ind w:left="440" w:right="2160" w:firstLine="0"/>
      </w:pPr>
      <w:r>
        <w:rPr>
          <w:rStyle w:val="CharStyle60"/>
        </w:rPr>
        <w:t>Hadrians Wall and the coastal forts in the region have been included in the World Heritage List where the primary criterion is ‘outstanding universal value’.</w:t>
      </w:r>
    </w:p>
    <w:p>
      <w:pPr>
        <w:pStyle w:val="Style62"/>
        <w:framePr w:w="9888" w:h="11164" w:hRule="exact" w:wrap="none" w:vAnchor="page" w:hAnchor="page" w:x="777" w:y="2762"/>
        <w:widowControl w:val="0"/>
        <w:keepNext w:val="0"/>
        <w:keepLines w:val="0"/>
        <w:shd w:val="clear" w:color="auto" w:fill="auto"/>
        <w:bidi w:val="0"/>
        <w:jc w:val="left"/>
        <w:spacing w:before="0" w:after="135" w:line="200" w:lineRule="exact"/>
        <w:ind w:left="440" w:right="0" w:firstLine="0"/>
      </w:pPr>
      <w:bookmarkStart w:id="30" w:name="bookmark30"/>
      <w:r>
        <w:rPr>
          <w:rStyle w:val="CharStyle64"/>
          <w:b/>
          <w:bCs/>
        </w:rPr>
        <w:t>Scheduled Ancient Monuments</w:t>
      </w:r>
      <w:bookmarkEnd w:id="30"/>
    </w:p>
    <w:p>
      <w:pPr>
        <w:pStyle w:val="Style12"/>
        <w:framePr w:w="9888" w:h="11164" w:hRule="exact" w:wrap="none" w:vAnchor="page" w:hAnchor="page" w:x="777" w:y="2762"/>
        <w:widowControl w:val="0"/>
        <w:keepNext w:val="0"/>
        <w:keepLines w:val="0"/>
        <w:shd w:val="clear" w:color="auto" w:fill="auto"/>
        <w:bidi w:val="0"/>
        <w:jc w:val="left"/>
        <w:spacing w:before="0" w:after="120" w:line="278" w:lineRule="exact"/>
        <w:ind w:left="440" w:right="2160" w:firstLine="0"/>
      </w:pPr>
      <w:r>
        <w:rPr>
          <w:rStyle w:val="CharStyle60"/>
        </w:rPr>
        <w:t>The Royal Commissions on the Ancient and Historical Monuments of England (RCHME) and Scotland (RCAHMS) have the responsibility for the survey and inventory of archaeological sites, and all marine and land-based sites are maintained on their respective National Monuments Record (NMR).</w:t>
      </w:r>
    </w:p>
    <w:p>
      <w:pPr>
        <w:pStyle w:val="Style12"/>
        <w:framePr w:w="9888" w:h="11164" w:hRule="exact" w:wrap="none" w:vAnchor="page" w:hAnchor="page" w:x="777" w:y="2762"/>
        <w:widowControl w:val="0"/>
        <w:keepNext w:val="0"/>
        <w:keepLines w:val="0"/>
        <w:shd w:val="clear" w:color="auto" w:fill="auto"/>
        <w:bidi w:val="0"/>
        <w:jc w:val="left"/>
        <w:spacing w:before="0" w:after="120" w:line="278" w:lineRule="exact"/>
        <w:ind w:left="440" w:right="2160" w:firstLine="0"/>
      </w:pPr>
      <w:r>
        <w:rPr>
          <w:rStyle w:val="CharStyle60"/>
        </w:rPr>
        <w:t>Regional records called Sites and Monument Records are based on the NMR and are maintained by Cumbria County Council and Dumfries and Galloway Council.</w:t>
      </w:r>
    </w:p>
    <w:p>
      <w:pPr>
        <w:pStyle w:val="Style12"/>
        <w:framePr w:w="9888" w:h="11164" w:hRule="exact" w:wrap="none" w:vAnchor="page" w:hAnchor="page" w:x="777" w:y="2762"/>
        <w:widowControl w:val="0"/>
        <w:keepNext w:val="0"/>
        <w:keepLines w:val="0"/>
        <w:shd w:val="clear" w:color="auto" w:fill="auto"/>
        <w:bidi w:val="0"/>
        <w:jc w:val="left"/>
        <w:spacing w:before="0" w:after="116" w:line="278" w:lineRule="exact"/>
        <w:ind w:left="440" w:right="2160" w:firstLine="0"/>
      </w:pPr>
      <w:r>
        <w:rPr>
          <w:rStyle w:val="CharStyle60"/>
        </w:rPr>
        <w:t>English Heritage and Historic Scotland execute the responsibilities of the Secretaries of State in respect of the Ancient Monuments and Archaeological Areas Act (1979) which provides for monuments of national importance to be designated Scheduled Ancient Monuments.</w:t>
      </w:r>
    </w:p>
    <w:p>
      <w:pPr>
        <w:pStyle w:val="Style12"/>
        <w:framePr w:w="9888" w:h="11164" w:hRule="exact" w:wrap="none" w:vAnchor="page" w:hAnchor="page" w:x="777" w:y="2762"/>
        <w:widowControl w:val="0"/>
        <w:keepNext w:val="0"/>
        <w:keepLines w:val="0"/>
        <w:shd w:val="clear" w:color="auto" w:fill="auto"/>
        <w:bidi w:val="0"/>
        <w:jc w:val="left"/>
        <w:spacing w:before="0" w:after="187" w:line="283" w:lineRule="exact"/>
        <w:ind w:left="440" w:right="2160" w:firstLine="0"/>
      </w:pPr>
      <w:r>
        <w:rPr>
          <w:rStyle w:val="CharStyle60"/>
        </w:rPr>
        <w:t>EH and HS inspect Scheduled Monuments and assist owners by drawing up management agreements supported by grants. There is a presumption against destruction of Scheduled Monuments.</w:t>
      </w:r>
    </w:p>
    <w:p>
      <w:pPr>
        <w:pStyle w:val="Style62"/>
        <w:framePr w:w="9888" w:h="11164" w:hRule="exact" w:wrap="none" w:vAnchor="page" w:hAnchor="page" w:x="777" w:y="2762"/>
        <w:widowControl w:val="0"/>
        <w:keepNext w:val="0"/>
        <w:keepLines w:val="0"/>
        <w:shd w:val="clear" w:color="auto" w:fill="auto"/>
        <w:bidi w:val="0"/>
        <w:jc w:val="left"/>
        <w:spacing w:before="0" w:after="140" w:line="200" w:lineRule="exact"/>
        <w:ind w:left="440" w:right="0" w:firstLine="0"/>
      </w:pPr>
      <w:bookmarkStart w:id="31" w:name="bookmark31"/>
      <w:r>
        <w:rPr>
          <w:rStyle w:val="CharStyle64"/>
          <w:b/>
          <w:bCs/>
        </w:rPr>
        <w:t>Historic Wrecks</w:t>
      </w:r>
      <w:bookmarkEnd w:id="31"/>
    </w:p>
    <w:p>
      <w:pPr>
        <w:pStyle w:val="Style12"/>
        <w:framePr w:w="9888" w:h="11164" w:hRule="exact" w:wrap="none" w:vAnchor="page" w:hAnchor="page" w:x="777" w:y="2762"/>
        <w:widowControl w:val="0"/>
        <w:keepNext w:val="0"/>
        <w:keepLines w:val="0"/>
        <w:shd w:val="clear" w:color="auto" w:fill="auto"/>
        <w:bidi w:val="0"/>
        <w:jc w:val="left"/>
        <w:spacing w:before="0" w:after="116" w:line="278" w:lineRule="exact"/>
        <w:ind w:left="440" w:right="2160" w:firstLine="0"/>
      </w:pPr>
      <w:r>
        <w:rPr>
          <w:rStyle w:val="CharStyle60"/>
        </w:rPr>
        <w:t>The majority of wrecks scattered throughout the Solway Firth have been identified and are detailed on Admiralty Charts. The Protection ol Wrecks Act 1973 has not been used in this region and fewer than 45 wrecks have been designated for the whole of Britain.</w:t>
      </w:r>
    </w:p>
    <w:p>
      <w:pPr>
        <w:pStyle w:val="Style12"/>
        <w:framePr w:w="9888" w:h="11164" w:hRule="exact" w:wrap="none" w:vAnchor="page" w:hAnchor="page" w:x="777" w:y="2762"/>
        <w:widowControl w:val="0"/>
        <w:keepNext w:val="0"/>
        <w:keepLines w:val="0"/>
        <w:shd w:val="clear" w:color="auto" w:fill="auto"/>
        <w:bidi w:val="0"/>
        <w:jc w:val="left"/>
        <w:spacing w:before="0" w:after="187" w:line="283" w:lineRule="exact"/>
        <w:ind w:left="440" w:right="2160" w:firstLine="0"/>
      </w:pPr>
      <w:r>
        <w:rPr>
          <w:rStyle w:val="CharStyle60"/>
        </w:rPr>
        <w:t>In Scotland, precedents have been set for scheduling underwater remains below the low water mark under the Ancient Monuments and Archaeological Areas Act 1979 (see previous section).</w:t>
      </w:r>
    </w:p>
    <w:p>
      <w:pPr>
        <w:pStyle w:val="Style62"/>
        <w:framePr w:w="9888" w:h="11164" w:hRule="exact" w:wrap="none" w:vAnchor="page" w:hAnchor="page" w:x="777" w:y="2762"/>
        <w:widowControl w:val="0"/>
        <w:keepNext w:val="0"/>
        <w:keepLines w:val="0"/>
        <w:shd w:val="clear" w:color="auto" w:fill="auto"/>
        <w:bidi w:val="0"/>
        <w:jc w:val="left"/>
        <w:spacing w:before="0" w:after="135" w:line="200" w:lineRule="exact"/>
        <w:ind w:left="440" w:right="0" w:firstLine="0"/>
      </w:pPr>
      <w:bookmarkStart w:id="32" w:name="bookmark32"/>
      <w:r>
        <w:rPr>
          <w:rStyle w:val="CharStyle64"/>
          <w:b/>
          <w:bCs/>
        </w:rPr>
        <w:t>Listed Buildings and Conservation Areas</w:t>
      </w:r>
      <w:bookmarkEnd w:id="32"/>
    </w:p>
    <w:p>
      <w:pPr>
        <w:pStyle w:val="Style12"/>
        <w:framePr w:w="9888" w:h="11164" w:hRule="exact" w:wrap="none" w:vAnchor="page" w:hAnchor="page" w:x="777" w:y="2762"/>
        <w:widowControl w:val="0"/>
        <w:keepNext w:val="0"/>
        <w:keepLines w:val="0"/>
        <w:shd w:val="clear" w:color="auto" w:fill="auto"/>
        <w:bidi w:val="0"/>
        <w:jc w:val="left"/>
        <w:spacing w:before="0" w:after="116" w:line="278" w:lineRule="exact"/>
        <w:ind w:left="440" w:right="2160" w:firstLine="0"/>
      </w:pPr>
      <w:r>
        <w:rPr>
          <w:rStyle w:val="CharStyle60"/>
        </w:rPr>
        <w:t>The Town and Country Planning (Listed Buildings and Conservation Areas) Act 1990 provides for Listed Buildings and Conservation Areas. Listed buildings in the region include maritime structures such as warehouses and lighthouses. Buildings considered of special architectural or historic importance may be listed. There is now a presumption against the destruction of Listed Buildings and planning consent is required prior to any demolition, alteration or extension works (DoE 1994).</w:t>
      </w:r>
    </w:p>
    <w:p>
      <w:pPr>
        <w:pStyle w:val="Style12"/>
        <w:framePr w:w="9888" w:h="11164" w:hRule="exact" w:wrap="none" w:vAnchor="page" w:hAnchor="page" w:x="777" w:y="2762"/>
        <w:widowControl w:val="0"/>
        <w:keepNext w:val="0"/>
        <w:keepLines w:val="0"/>
        <w:shd w:val="clear" w:color="auto" w:fill="auto"/>
        <w:bidi w:val="0"/>
        <w:jc w:val="left"/>
        <w:spacing w:before="0" w:after="0" w:line="283" w:lineRule="exact"/>
        <w:ind w:left="440" w:right="2160" w:firstLine="0"/>
      </w:pPr>
      <w:r>
        <w:rPr>
          <w:rStyle w:val="CharStyle60"/>
        </w:rPr>
        <w:t>Conservation Areas provide for the preservation of historic built environments, usually in urban areas.</w:t>
      </w:r>
    </w:p>
    <w:p>
      <w:pPr>
        <w:pStyle w:val="Style18"/>
        <w:framePr w:wrap="none" w:vAnchor="page" w:hAnchor="page" w:x="1170" w:y="16069"/>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231" w:y="16053"/>
        <w:widowControl w:val="0"/>
        <w:keepNext w:val="0"/>
        <w:keepLines w:val="0"/>
        <w:shd w:val="clear" w:color="auto" w:fill="auto"/>
        <w:bidi w:val="0"/>
        <w:jc w:val="left"/>
        <w:spacing w:before="0" w:after="0" w:line="240" w:lineRule="exact"/>
        <w:ind w:left="0" w:right="0" w:firstLine="0"/>
      </w:pPr>
      <w:r>
        <w:rPr>
          <w:rStyle w:val="CharStyle100"/>
          <w:i/>
          <w:iCs/>
        </w:rPr>
        <w:t>23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363" w:y="740"/>
        <w:widowControl w:val="0"/>
        <w:keepNext w:val="0"/>
        <w:keepLines w:val="0"/>
        <w:shd w:val="clear" w:color="auto" w:fill="auto"/>
        <w:bidi w:val="0"/>
        <w:jc w:val="left"/>
        <w:spacing w:before="0" w:after="0" w:line="220" w:lineRule="exact"/>
        <w:ind w:left="0" w:right="0" w:firstLine="0"/>
      </w:pPr>
      <w:r>
        <w:rPr>
          <w:rStyle w:val="CharStyle61"/>
          <w:b/>
          <w:bCs/>
          <w:i/>
          <w:iCs/>
        </w:rPr>
        <w:t>Chapter 1 : Landscape and Cultural Heritage</w:t>
      </w:r>
    </w:p>
    <w:p>
      <w:pPr>
        <w:framePr w:wrap="none" w:vAnchor="page" w:hAnchor="page" w:x="1687" w:y="733"/>
        <w:widowControl w:val="0"/>
        <w:rPr>
          <w:sz w:val="2"/>
          <w:szCs w:val="2"/>
        </w:rPr>
      </w:pPr>
      <w:r>
        <w:pict>
          <v:shape id="_x0000_s1045" type="#_x0000_t75" style="width:23pt;height:19pt;">
            <v:imagedata r:id="rId43" r:href="rId44"/>
          </v:shape>
        </w:pict>
      </w:r>
    </w:p>
    <w:p>
      <w:pPr>
        <w:pStyle w:val="Style62"/>
        <w:framePr w:w="9888" w:h="12820" w:hRule="exact" w:wrap="none" w:vAnchor="page" w:hAnchor="page" w:x="987" w:y="2090"/>
        <w:widowControl w:val="0"/>
        <w:keepNext w:val="0"/>
        <w:keepLines w:val="0"/>
        <w:shd w:val="clear" w:color="auto" w:fill="auto"/>
        <w:bidi w:val="0"/>
        <w:jc w:val="left"/>
        <w:spacing w:before="0" w:after="135" w:line="200" w:lineRule="exact"/>
        <w:ind w:left="2600" w:right="0" w:firstLine="0"/>
      </w:pPr>
      <w:bookmarkStart w:id="33" w:name="bookmark33"/>
      <w:r>
        <w:rPr>
          <w:rStyle w:val="CharStyle64"/>
          <w:b/>
          <w:bCs/>
        </w:rPr>
        <w:t>Research and information sources</w:t>
      </w:r>
      <w:bookmarkEnd w:id="33"/>
    </w:p>
    <w:p>
      <w:pPr>
        <w:pStyle w:val="Style12"/>
        <w:framePr w:w="9888" w:h="12820" w:hRule="exact" w:wrap="none" w:vAnchor="page" w:hAnchor="page" w:x="987" w:y="2090"/>
        <w:widowControl w:val="0"/>
        <w:keepNext w:val="0"/>
        <w:keepLines w:val="0"/>
        <w:shd w:val="clear" w:color="auto" w:fill="auto"/>
        <w:bidi w:val="0"/>
        <w:jc w:val="both"/>
        <w:spacing w:before="0" w:after="183" w:line="278" w:lineRule="exact"/>
        <w:ind w:left="2600" w:right="260" w:firstLine="0"/>
      </w:pPr>
      <w:r>
        <w:rPr>
          <w:rStyle w:val="CharStyle27"/>
        </w:rPr>
        <w:t>The four recently prepared Landscape Assessments, which together cover the area, provide the most comprehensive information to date on the landscapes of the Solway. Each of the above studies includes an overview of the cultural heritage of the area as it relates to landscape character. Further information is available in area based texts including Murray (1989) and Macleod (1986), as well as in topic based sources such as Donnachie (1971). National records maintained by bodies such as the DoE, and the RCAHMS, plus Local Authority lists such as the Conservation Area Lists and Sites and Monuments Records provide greater detail. These sources are listed below.</w:t>
      </w:r>
    </w:p>
    <w:p>
      <w:pPr>
        <w:pStyle w:val="Style62"/>
        <w:framePr w:w="9888" w:h="12820" w:hRule="exact" w:wrap="none" w:vAnchor="page" w:hAnchor="page" w:x="987" w:y="2090"/>
        <w:widowControl w:val="0"/>
        <w:keepNext w:val="0"/>
        <w:keepLines w:val="0"/>
        <w:shd w:val="clear" w:color="auto" w:fill="auto"/>
        <w:bidi w:val="0"/>
        <w:jc w:val="left"/>
        <w:spacing w:before="0" w:after="206" w:line="200" w:lineRule="exact"/>
        <w:ind w:left="2600" w:right="0" w:firstLine="0"/>
      </w:pPr>
      <w:bookmarkStart w:id="34" w:name="bookmark34"/>
      <w:r>
        <w:rPr>
          <w:rStyle w:val="CharStyle64"/>
          <w:b/>
          <w:bCs/>
        </w:rPr>
        <w:t>Bibliography</w:t>
      </w:r>
      <w:bookmarkEnd w:id="34"/>
    </w:p>
    <w:p>
      <w:pPr>
        <w:pStyle w:val="Style12"/>
        <w:framePr w:w="9888" w:h="12820" w:hRule="exact" w:wrap="none" w:vAnchor="page" w:hAnchor="page" w:x="987" w:y="2090"/>
        <w:widowControl w:val="0"/>
        <w:keepNext w:val="0"/>
        <w:keepLines w:val="0"/>
        <w:shd w:val="clear" w:color="auto" w:fill="auto"/>
        <w:bidi w:val="0"/>
        <w:jc w:val="left"/>
        <w:spacing w:before="0" w:after="142" w:line="190" w:lineRule="exact"/>
        <w:ind w:left="2600" w:right="0" w:firstLine="0"/>
      </w:pPr>
      <w:r>
        <w:rPr>
          <w:rStyle w:val="CharStyle27"/>
        </w:rPr>
        <w:t>Allerdale Borough Council. Conservation area lists.</w:t>
      </w:r>
    </w:p>
    <w:p>
      <w:pPr>
        <w:pStyle w:val="Style12"/>
        <w:framePr w:w="9888" w:h="12820" w:hRule="exact" w:wrap="none" w:vAnchor="page" w:hAnchor="page" w:x="987" w:y="2090"/>
        <w:widowControl w:val="0"/>
        <w:keepNext w:val="0"/>
        <w:keepLines w:val="0"/>
        <w:shd w:val="clear" w:color="auto" w:fill="auto"/>
        <w:bidi w:val="0"/>
        <w:jc w:val="left"/>
        <w:spacing w:before="0" w:after="0" w:line="278" w:lineRule="exact"/>
        <w:ind w:left="2600" w:right="0" w:firstLine="0"/>
      </w:pPr>
      <w:r>
        <w:rPr>
          <w:rStyle w:val="CharStyle27"/>
        </w:rPr>
        <w:t>Ashmore, P.J. 1994. Archaeology and the coastal erosion zone. Towards a historic Scotland policy. Edinburgh, Historic Scotland.</w:t>
      </w:r>
    </w:p>
    <w:p>
      <w:pPr>
        <w:pStyle w:val="Style12"/>
        <w:framePr w:w="9888" w:h="12820" w:hRule="exact" w:wrap="none" w:vAnchor="page" w:hAnchor="page" w:x="987" w:y="2090"/>
        <w:widowControl w:val="0"/>
        <w:keepNext w:val="0"/>
        <w:keepLines w:val="0"/>
        <w:shd w:val="clear" w:color="auto" w:fill="auto"/>
        <w:bidi w:val="0"/>
        <w:jc w:val="left"/>
        <w:spacing w:before="0" w:after="0" w:line="451" w:lineRule="exact"/>
        <w:ind w:left="2600" w:right="0" w:firstLine="0"/>
      </w:pPr>
      <w:r>
        <w:rPr>
          <w:rStyle w:val="CharStyle27"/>
        </w:rPr>
        <w:t>Blake, B. 1982. The Solway Firth</w:t>
      </w:r>
    </w:p>
    <w:p>
      <w:pPr>
        <w:pStyle w:val="Style12"/>
        <w:framePr w:w="9888" w:h="12820" w:hRule="exact" w:wrap="none" w:vAnchor="page" w:hAnchor="page" w:x="987" w:y="2090"/>
        <w:widowControl w:val="0"/>
        <w:keepNext w:val="0"/>
        <w:keepLines w:val="0"/>
        <w:shd w:val="clear" w:color="auto" w:fill="auto"/>
        <w:bidi w:val="0"/>
        <w:jc w:val="left"/>
        <w:spacing w:before="0" w:after="0" w:line="451" w:lineRule="exact"/>
        <w:ind w:left="2600" w:right="0" w:firstLine="0"/>
      </w:pPr>
      <w:r>
        <w:rPr>
          <w:rStyle w:val="CharStyle27"/>
        </w:rPr>
        <w:t>British Council for Archaeology. Survey of historic towns.</w:t>
      </w:r>
    </w:p>
    <w:p>
      <w:pPr>
        <w:pStyle w:val="Style12"/>
        <w:framePr w:w="9888" w:h="12820" w:hRule="exact" w:wrap="none" w:vAnchor="page" w:hAnchor="page" w:x="987" w:y="2090"/>
        <w:widowControl w:val="0"/>
        <w:keepNext w:val="0"/>
        <w:keepLines w:val="0"/>
        <w:shd w:val="clear" w:color="auto" w:fill="auto"/>
        <w:bidi w:val="0"/>
        <w:jc w:val="left"/>
        <w:spacing w:before="0" w:after="0" w:line="451" w:lineRule="exact"/>
        <w:ind w:left="2600" w:right="0" w:firstLine="0"/>
      </w:pPr>
      <w:r>
        <w:rPr>
          <w:rStyle w:val="CharStyle27"/>
        </w:rPr>
        <w:t>Carlisle City Council. Conservation area lists.</w:t>
      </w:r>
    </w:p>
    <w:p>
      <w:pPr>
        <w:pStyle w:val="Style12"/>
        <w:framePr w:w="9888" w:h="12820" w:hRule="exact" w:wrap="none" w:vAnchor="page" w:hAnchor="page" w:x="987" w:y="2090"/>
        <w:widowControl w:val="0"/>
        <w:keepNext w:val="0"/>
        <w:keepLines w:val="0"/>
        <w:shd w:val="clear" w:color="auto" w:fill="auto"/>
        <w:bidi w:val="0"/>
        <w:jc w:val="left"/>
        <w:spacing w:before="0" w:after="0" w:line="451" w:lineRule="exact"/>
        <w:ind w:left="2600" w:right="0" w:firstLine="0"/>
      </w:pPr>
      <w:r>
        <w:rPr>
          <w:rStyle w:val="CharStyle27"/>
        </w:rPr>
        <w:t>Copeland Borough Council. Conservation area lists.</w:t>
      </w:r>
    </w:p>
    <w:p>
      <w:pPr>
        <w:pStyle w:val="Style12"/>
        <w:framePr w:w="9888" w:h="12820" w:hRule="exact" w:wrap="none" w:vAnchor="page" w:hAnchor="page" w:x="987" w:y="2090"/>
        <w:widowControl w:val="0"/>
        <w:keepNext w:val="0"/>
        <w:keepLines w:val="0"/>
        <w:shd w:val="clear" w:color="auto" w:fill="auto"/>
        <w:bidi w:val="0"/>
        <w:jc w:val="both"/>
        <w:spacing w:before="0" w:after="0" w:line="278" w:lineRule="exact"/>
        <w:ind w:left="2600" w:right="480" w:firstLine="0"/>
      </w:pPr>
      <w:r>
        <w:rPr>
          <w:rStyle w:val="CharStyle27"/>
        </w:rPr>
        <w:t>Countryside Commission for Scotland and Historic Buildings and Monuments Directorate, Scottish Development Department. 1987. Inventory of gardens and designed landscapes in Scotland.</w:t>
      </w:r>
    </w:p>
    <w:p>
      <w:pPr>
        <w:pStyle w:val="Style12"/>
        <w:framePr w:w="9888" w:h="12820" w:hRule="exact" w:wrap="none" w:vAnchor="page" w:hAnchor="page" w:x="987" w:y="2090"/>
        <w:widowControl w:val="0"/>
        <w:keepNext w:val="0"/>
        <w:keepLines w:val="0"/>
        <w:shd w:val="clear" w:color="auto" w:fill="auto"/>
        <w:bidi w:val="0"/>
        <w:jc w:val="left"/>
        <w:spacing w:before="0" w:after="0" w:line="451" w:lineRule="exact"/>
        <w:ind w:left="2600" w:right="0" w:firstLine="0"/>
      </w:pPr>
      <w:r>
        <w:rPr>
          <w:rStyle w:val="CharStyle27"/>
        </w:rPr>
        <w:t>Countryside Commission for Scotland. 1978. Scotland’s scenic heritage.</w:t>
      </w:r>
    </w:p>
    <w:p>
      <w:pPr>
        <w:pStyle w:val="Style12"/>
        <w:framePr w:w="9888" w:h="12820" w:hRule="exact" w:wrap="none" w:vAnchor="page" w:hAnchor="page" w:x="987" w:y="2090"/>
        <w:widowControl w:val="0"/>
        <w:keepNext w:val="0"/>
        <w:keepLines w:val="0"/>
        <w:shd w:val="clear" w:color="auto" w:fill="auto"/>
        <w:bidi w:val="0"/>
        <w:jc w:val="left"/>
        <w:spacing w:before="0" w:after="0" w:line="451" w:lineRule="exact"/>
        <w:ind w:left="2600" w:right="0" w:firstLine="0"/>
      </w:pPr>
      <w:r>
        <w:rPr>
          <w:rStyle w:val="CharStyle27"/>
        </w:rPr>
        <w:t>Countryside Commission. 1995. Solway Coast AONB landscape assessment.</w:t>
      </w:r>
    </w:p>
    <w:p>
      <w:pPr>
        <w:pStyle w:val="Style12"/>
        <w:framePr w:w="9888" w:h="12820" w:hRule="exact" w:wrap="none" w:vAnchor="page" w:hAnchor="page" w:x="987" w:y="2090"/>
        <w:widowControl w:val="0"/>
        <w:keepNext w:val="0"/>
        <w:keepLines w:val="0"/>
        <w:shd w:val="clear" w:color="auto" w:fill="auto"/>
        <w:bidi w:val="0"/>
        <w:jc w:val="left"/>
        <w:spacing w:before="0" w:after="0" w:line="451" w:lineRule="exact"/>
        <w:ind w:left="2600" w:right="0" w:firstLine="0"/>
      </w:pPr>
      <w:r>
        <w:rPr>
          <w:rStyle w:val="CharStyle27"/>
        </w:rPr>
        <w:t>Cumbria County Council. 1995. Cumbria landscape classification.</w:t>
      </w:r>
    </w:p>
    <w:p>
      <w:pPr>
        <w:pStyle w:val="Style12"/>
        <w:framePr w:w="9888" w:h="12820" w:hRule="exact" w:wrap="none" w:vAnchor="page" w:hAnchor="page" w:x="987" w:y="2090"/>
        <w:widowControl w:val="0"/>
        <w:keepNext w:val="0"/>
        <w:keepLines w:val="0"/>
        <w:shd w:val="clear" w:color="auto" w:fill="auto"/>
        <w:bidi w:val="0"/>
        <w:jc w:val="left"/>
        <w:spacing w:before="0" w:after="0" w:line="451" w:lineRule="exact"/>
        <w:ind w:left="2600" w:right="0" w:firstLine="0"/>
      </w:pPr>
      <w:r>
        <w:rPr>
          <w:rStyle w:val="CharStyle27"/>
        </w:rPr>
        <w:t>Cumbria County Council. Cumbria sites and monuments records.</w:t>
      </w:r>
    </w:p>
    <w:p>
      <w:pPr>
        <w:pStyle w:val="Style12"/>
        <w:framePr w:w="9888" w:h="12820" w:hRule="exact" w:wrap="none" w:vAnchor="page" w:hAnchor="page" w:x="987" w:y="2090"/>
        <w:widowControl w:val="0"/>
        <w:keepNext w:val="0"/>
        <w:keepLines w:val="0"/>
        <w:shd w:val="clear" w:color="auto" w:fill="auto"/>
        <w:bidi w:val="0"/>
        <w:jc w:val="left"/>
        <w:spacing w:before="0" w:after="120" w:line="278" w:lineRule="exact"/>
        <w:ind w:left="2600" w:right="0" w:firstLine="0"/>
      </w:pPr>
      <w:r>
        <w:rPr>
          <w:rStyle w:val="CharStyle27"/>
        </w:rPr>
        <w:t>Department of Environment and Department of National Heritage 1990 Planning Policy Guidance Note 16: Archaeology and planning. HMSO, London.</w:t>
      </w:r>
    </w:p>
    <w:p>
      <w:pPr>
        <w:pStyle w:val="Style12"/>
        <w:framePr w:w="9888" w:h="12820" w:hRule="exact" w:wrap="none" w:vAnchor="page" w:hAnchor="page" w:x="987" w:y="2090"/>
        <w:widowControl w:val="0"/>
        <w:keepNext w:val="0"/>
        <w:keepLines w:val="0"/>
        <w:shd w:val="clear" w:color="auto" w:fill="auto"/>
        <w:bidi w:val="0"/>
        <w:jc w:val="left"/>
        <w:spacing w:before="0" w:after="116" w:line="278" w:lineRule="exact"/>
        <w:ind w:left="2600" w:right="0" w:firstLine="0"/>
      </w:pPr>
      <w:r>
        <w:rPr>
          <w:rStyle w:val="CharStyle27"/>
        </w:rPr>
        <w:t>Department of Environment and Department of National Heritage 1994 Planning Policy Guidance Note 15: Planning and the historic environment. HMSO, London.</w:t>
      </w:r>
    </w:p>
    <w:p>
      <w:pPr>
        <w:pStyle w:val="Style12"/>
        <w:framePr w:w="9888" w:h="12820" w:hRule="exact" w:wrap="none" w:vAnchor="page" w:hAnchor="page" w:x="987" w:y="2090"/>
        <w:widowControl w:val="0"/>
        <w:keepNext w:val="0"/>
        <w:keepLines w:val="0"/>
        <w:shd w:val="clear" w:color="auto" w:fill="auto"/>
        <w:bidi w:val="0"/>
        <w:jc w:val="left"/>
        <w:spacing w:before="0" w:after="0" w:line="283" w:lineRule="exact"/>
        <w:ind w:left="2600" w:right="0" w:firstLine="0"/>
      </w:pPr>
      <w:r>
        <w:rPr>
          <w:rStyle w:val="CharStyle27"/>
        </w:rPr>
        <w:t>Department of National Heritage. Lists of buildings of architectural or historic interest by towns and parishes.</w:t>
      </w:r>
    </w:p>
    <w:p>
      <w:pPr>
        <w:pStyle w:val="Style12"/>
        <w:framePr w:w="9888" w:h="12820" w:hRule="exact" w:wrap="none" w:vAnchor="page" w:hAnchor="page" w:x="987" w:y="2090"/>
        <w:widowControl w:val="0"/>
        <w:keepNext w:val="0"/>
        <w:keepLines w:val="0"/>
        <w:shd w:val="clear" w:color="auto" w:fill="auto"/>
        <w:bidi w:val="0"/>
        <w:jc w:val="left"/>
        <w:spacing w:before="0" w:after="0" w:line="446" w:lineRule="exact"/>
        <w:ind w:left="2600" w:right="0" w:firstLine="0"/>
      </w:pPr>
      <w:r>
        <w:rPr>
          <w:rStyle w:val="CharStyle27"/>
        </w:rPr>
        <w:t>Department of the Environment. Register of historic parks and gardens.</w:t>
      </w:r>
    </w:p>
    <w:p>
      <w:pPr>
        <w:pStyle w:val="Style12"/>
        <w:framePr w:w="9888" w:h="12820" w:hRule="exact" w:wrap="none" w:vAnchor="page" w:hAnchor="page" w:x="987" w:y="2090"/>
        <w:widowControl w:val="0"/>
        <w:keepNext w:val="0"/>
        <w:keepLines w:val="0"/>
        <w:shd w:val="clear" w:color="auto" w:fill="auto"/>
        <w:bidi w:val="0"/>
        <w:jc w:val="left"/>
        <w:spacing w:before="0" w:after="0" w:line="446" w:lineRule="exact"/>
        <w:ind w:left="2600" w:right="0" w:firstLine="0"/>
      </w:pPr>
      <w:r>
        <w:rPr>
          <w:rStyle w:val="CharStyle27"/>
        </w:rPr>
        <w:t>Donnachie, I. 1971. The industrial archaeology of Dumfries and Galloway.</w:t>
      </w:r>
    </w:p>
    <w:p>
      <w:pPr>
        <w:pStyle w:val="Style12"/>
        <w:framePr w:w="9888" w:h="12820" w:hRule="exact" w:wrap="none" w:vAnchor="page" w:hAnchor="page" w:x="987" w:y="2090"/>
        <w:widowControl w:val="0"/>
        <w:keepNext w:val="0"/>
        <w:keepLines w:val="0"/>
        <w:shd w:val="clear" w:color="auto" w:fill="auto"/>
        <w:bidi w:val="0"/>
        <w:jc w:val="left"/>
        <w:spacing w:before="0" w:after="0" w:line="446" w:lineRule="exact"/>
        <w:ind w:left="2600" w:right="0" w:firstLine="0"/>
      </w:pPr>
      <w:r>
        <w:rPr>
          <w:rStyle w:val="CharStyle27"/>
        </w:rPr>
        <w:t>Dumfries and Galloway Regional Council. Conservation area lists.</w:t>
      </w:r>
    </w:p>
    <w:p>
      <w:pPr>
        <w:pStyle w:val="Style21"/>
        <w:framePr w:wrap="none" w:vAnchor="page" w:hAnchor="page" w:x="3535" w:y="15820"/>
        <w:widowControl w:val="0"/>
        <w:keepNext w:val="0"/>
        <w:keepLines w:val="0"/>
        <w:shd w:val="clear" w:color="auto" w:fill="auto"/>
        <w:bidi w:val="0"/>
        <w:jc w:val="left"/>
        <w:spacing w:before="0" w:after="0" w:line="240" w:lineRule="exact"/>
        <w:ind w:left="0" w:right="0" w:firstLine="0"/>
      </w:pPr>
      <w:r>
        <w:rPr>
          <w:rStyle w:val="CharStyle100"/>
          <w:i/>
          <w:iCs/>
        </w:rPr>
        <w:t>24</w:t>
      </w:r>
    </w:p>
    <w:p>
      <w:pPr>
        <w:pStyle w:val="Style21"/>
        <w:framePr w:wrap="none" w:vAnchor="page" w:hAnchor="page" w:x="7673" w:y="15819"/>
        <w:widowControl w:val="0"/>
        <w:keepNext w:val="0"/>
        <w:keepLines w:val="0"/>
        <w:shd w:val="clear" w:color="auto" w:fill="auto"/>
        <w:bidi w:val="0"/>
        <w:jc w:val="left"/>
        <w:spacing w:before="0" w:after="0" w:line="240" w:lineRule="exact"/>
        <w:ind w:left="0" w:right="0" w:firstLine="0"/>
      </w:pPr>
      <w:r>
        <w:rPr>
          <w:rStyle w:val="CharStyle10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9888" w:h="10743" w:hRule="exact" w:wrap="none" w:vAnchor="page" w:hAnchor="page" w:x="1027" w:y="2507"/>
        <w:widowControl w:val="0"/>
        <w:keepNext w:val="0"/>
        <w:keepLines w:val="0"/>
        <w:shd w:val="clear" w:color="auto" w:fill="auto"/>
        <w:bidi w:val="0"/>
        <w:jc w:val="left"/>
        <w:spacing w:before="0" w:after="124" w:line="283" w:lineRule="exact"/>
        <w:ind w:left="460" w:right="2300" w:firstLine="0"/>
      </w:pPr>
      <w:r>
        <w:rPr>
          <w:rStyle w:val="CharStyle60"/>
        </w:rPr>
        <w:t>Dumfries and Galloway Regional Council. Dumfries and Galloway sites and monuments record.</w:t>
      </w:r>
    </w:p>
    <w:p>
      <w:pPr>
        <w:pStyle w:val="Style12"/>
        <w:framePr w:w="9888" w:h="10743" w:hRule="exact" w:wrap="none" w:vAnchor="page" w:hAnchor="page" w:x="1027" w:y="2507"/>
        <w:widowControl w:val="0"/>
        <w:keepNext w:val="0"/>
        <w:keepLines w:val="0"/>
        <w:shd w:val="clear" w:color="auto" w:fill="auto"/>
        <w:bidi w:val="0"/>
        <w:jc w:val="left"/>
        <w:spacing w:before="0" w:after="191" w:line="278" w:lineRule="exact"/>
        <w:ind w:left="460" w:right="2300" w:firstLine="0"/>
      </w:pPr>
      <w:r>
        <w:rPr>
          <w:rStyle w:val="CharStyle60"/>
        </w:rPr>
        <w:t>English Heritage. 1995. English Heritage military zone draft management plan, Chapter 9.</w:t>
      </w:r>
    </w:p>
    <w:p>
      <w:pPr>
        <w:pStyle w:val="Style12"/>
        <w:framePr w:w="9888" w:h="10743" w:hRule="exact" w:wrap="none" w:vAnchor="page" w:hAnchor="page" w:x="1027" w:y="2507"/>
        <w:widowControl w:val="0"/>
        <w:keepNext w:val="0"/>
        <w:keepLines w:val="0"/>
        <w:shd w:val="clear" w:color="auto" w:fill="auto"/>
        <w:bidi w:val="0"/>
        <w:jc w:val="left"/>
        <w:spacing w:before="0" w:after="139" w:line="190" w:lineRule="exact"/>
        <w:ind w:left="460" w:right="0" w:firstLine="0"/>
      </w:pPr>
      <w:r>
        <w:rPr>
          <w:rStyle w:val="CharStyle60"/>
        </w:rPr>
        <w:t>English Heritage. Ancient monuments in Cumbria.</w:t>
      </w:r>
    </w:p>
    <w:p>
      <w:pPr>
        <w:pStyle w:val="Style12"/>
        <w:framePr w:w="9888" w:h="10743" w:hRule="exact" w:wrap="none" w:vAnchor="page" w:hAnchor="page" w:x="1027" w:y="2507"/>
        <w:widowControl w:val="0"/>
        <w:keepNext w:val="0"/>
        <w:keepLines w:val="0"/>
        <w:shd w:val="clear" w:color="auto" w:fill="auto"/>
        <w:bidi w:val="0"/>
        <w:jc w:val="left"/>
        <w:spacing w:before="0" w:after="120" w:line="283" w:lineRule="exact"/>
        <w:ind w:left="460" w:right="2200" w:firstLine="0"/>
      </w:pPr>
      <w:r>
        <w:rPr>
          <w:rStyle w:val="CharStyle60"/>
        </w:rPr>
        <w:t>Firth, A. 1993. The management of underwater archaeology. In: Archaeological resource management in the UK an introduction, editors - Hunter, J and Raison, I. Stroud. Alan Sutton.</w:t>
      </w:r>
    </w:p>
    <w:p>
      <w:pPr>
        <w:pStyle w:val="Style12"/>
        <w:framePr w:w="9888" w:h="10743" w:hRule="exact" w:wrap="none" w:vAnchor="page" w:hAnchor="page" w:x="1027" w:y="2507"/>
        <w:widowControl w:val="0"/>
        <w:keepNext w:val="0"/>
        <w:keepLines w:val="0"/>
        <w:shd w:val="clear" w:color="auto" w:fill="auto"/>
        <w:bidi w:val="0"/>
        <w:jc w:val="left"/>
        <w:spacing w:before="0" w:after="124" w:line="283" w:lineRule="exact"/>
        <w:ind w:left="460" w:right="2200" w:firstLine="0"/>
      </w:pPr>
      <w:r>
        <w:rPr>
          <w:rStyle w:val="CharStyle60"/>
        </w:rPr>
        <w:t>Garden History Society. 1994. List of non inventory gardens in Dumfries and Galloway. Dumfries and Galloway Regional Council.</w:t>
      </w:r>
    </w:p>
    <w:p>
      <w:pPr>
        <w:pStyle w:val="Style12"/>
        <w:framePr w:w="9888" w:h="10743" w:hRule="exact" w:wrap="none" w:vAnchor="page" w:hAnchor="page" w:x="1027" w:y="2507"/>
        <w:widowControl w:val="0"/>
        <w:keepNext w:val="0"/>
        <w:keepLines w:val="0"/>
        <w:shd w:val="clear" w:color="auto" w:fill="auto"/>
        <w:bidi w:val="0"/>
        <w:jc w:val="left"/>
        <w:spacing w:before="0" w:after="191" w:line="278" w:lineRule="exact"/>
        <w:ind w:left="460" w:right="2200" w:firstLine="0"/>
      </w:pPr>
      <w:r>
        <w:rPr>
          <w:rStyle w:val="CharStyle60"/>
        </w:rPr>
        <w:t>Historic Scotland 1995. A list of ancient monuments in Scotland. Historic Scotland, Edinburgh.</w:t>
      </w:r>
    </w:p>
    <w:p>
      <w:pPr>
        <w:pStyle w:val="Style12"/>
        <w:framePr w:w="9888" w:h="10743" w:hRule="exact" w:wrap="none" w:vAnchor="page" w:hAnchor="page" w:x="1027" w:y="2507"/>
        <w:widowControl w:val="0"/>
        <w:keepNext w:val="0"/>
        <w:keepLines w:val="0"/>
        <w:shd w:val="clear" w:color="auto" w:fill="auto"/>
        <w:bidi w:val="0"/>
        <w:jc w:val="left"/>
        <w:spacing w:before="0" w:after="137" w:line="190" w:lineRule="exact"/>
        <w:ind w:left="460" w:right="0" w:firstLine="0"/>
      </w:pPr>
      <w:r>
        <w:rPr>
          <w:rStyle w:val="CharStyle60"/>
        </w:rPr>
        <w:t>Historic Scotland. Lists of buildings of architectural or historic interest.</w:t>
      </w:r>
    </w:p>
    <w:p>
      <w:pPr>
        <w:pStyle w:val="Style12"/>
        <w:framePr w:w="9888" w:h="10743" w:hRule="exact" w:wrap="none" w:vAnchor="page" w:hAnchor="page" w:x="1027" w:y="2507"/>
        <w:widowControl w:val="0"/>
        <w:keepNext w:val="0"/>
        <w:keepLines w:val="0"/>
        <w:shd w:val="clear" w:color="auto" w:fill="auto"/>
        <w:bidi w:val="0"/>
        <w:jc w:val="left"/>
        <w:spacing w:before="0" w:after="191" w:line="278" w:lineRule="exact"/>
        <w:ind w:left="460" w:right="2200" w:firstLine="0"/>
      </w:pPr>
      <w:r>
        <w:rPr>
          <w:rStyle w:val="CharStyle60"/>
        </w:rPr>
        <w:t>Land Use Consultants. 1994. Dumfries and Galloway landscape assessment, for Dumfries and Galloway Regional Council, Scottish Natural Heritage, Dumfries and Galloway Enterprise and Forestry Authority.</w:t>
      </w:r>
    </w:p>
    <w:p>
      <w:pPr>
        <w:pStyle w:val="Style12"/>
        <w:framePr w:w="9888" w:h="10743" w:hRule="exact" w:wrap="none" w:vAnchor="page" w:hAnchor="page" w:x="1027" w:y="2507"/>
        <w:widowControl w:val="0"/>
        <w:keepNext w:val="0"/>
        <w:keepLines w:val="0"/>
        <w:shd w:val="clear" w:color="auto" w:fill="auto"/>
        <w:bidi w:val="0"/>
        <w:jc w:val="left"/>
        <w:spacing w:before="0" w:after="204" w:line="190" w:lineRule="exact"/>
        <w:ind w:left="460" w:right="0" w:firstLine="0"/>
      </w:pPr>
      <w:r>
        <w:rPr>
          <w:rStyle w:val="CharStyle60"/>
        </w:rPr>
        <w:t>Macleod, I. 1986. Discovering Galloway.</w:t>
      </w:r>
    </w:p>
    <w:p>
      <w:pPr>
        <w:pStyle w:val="Style12"/>
        <w:framePr w:w="9888" w:h="10743" w:hRule="exact" w:wrap="none" w:vAnchor="page" w:hAnchor="page" w:x="1027" w:y="2507"/>
        <w:widowControl w:val="0"/>
        <w:keepNext w:val="0"/>
        <w:keepLines w:val="0"/>
        <w:shd w:val="clear" w:color="auto" w:fill="auto"/>
        <w:bidi w:val="0"/>
        <w:jc w:val="left"/>
        <w:spacing w:before="0" w:after="139" w:line="190" w:lineRule="exact"/>
        <w:ind w:left="460" w:right="0" w:firstLine="0"/>
      </w:pPr>
      <w:r>
        <w:rPr>
          <w:rStyle w:val="CharStyle60"/>
        </w:rPr>
        <w:t>Murray, A. 1989. Discovering Dumfriesshire.</w:t>
      </w:r>
    </w:p>
    <w:p>
      <w:pPr>
        <w:pStyle w:val="Style12"/>
        <w:framePr w:w="9888" w:h="10743" w:hRule="exact" w:wrap="none" w:vAnchor="page" w:hAnchor="page" w:x="1027" w:y="2507"/>
        <w:widowControl w:val="0"/>
        <w:keepNext w:val="0"/>
        <w:keepLines w:val="0"/>
        <w:shd w:val="clear" w:color="auto" w:fill="auto"/>
        <w:bidi w:val="0"/>
        <w:jc w:val="left"/>
        <w:spacing w:before="0" w:after="120" w:line="283" w:lineRule="exact"/>
        <w:ind w:left="460" w:right="2200" w:firstLine="0"/>
      </w:pPr>
      <w:r>
        <w:rPr>
          <w:rStyle w:val="CharStyle60"/>
        </w:rPr>
        <w:t>Royal Commission on the Ancient and Historic Monuments of Scotland. National monuments record for Scotland.</w:t>
      </w:r>
    </w:p>
    <w:p>
      <w:pPr>
        <w:pStyle w:val="Style12"/>
        <w:framePr w:w="9888" w:h="10743" w:hRule="exact" w:wrap="none" w:vAnchor="page" w:hAnchor="page" w:x="1027" w:y="2507"/>
        <w:widowControl w:val="0"/>
        <w:keepNext w:val="0"/>
        <w:keepLines w:val="0"/>
        <w:shd w:val="clear" w:color="auto" w:fill="auto"/>
        <w:bidi w:val="0"/>
        <w:jc w:val="left"/>
        <w:spacing w:before="0" w:after="120" w:line="283" w:lineRule="exact"/>
        <w:ind w:left="460" w:right="2200" w:firstLine="0"/>
      </w:pPr>
      <w:r>
        <w:rPr>
          <w:rStyle w:val="CharStyle60"/>
        </w:rPr>
        <w:t>Scottish Office Environment Department. 1994. Planning Advice Note; PAN 42; Archaeology - the planning process and scheduled monument procedures. Scottish Office, Edinburgh.</w:t>
      </w:r>
    </w:p>
    <w:p>
      <w:pPr>
        <w:pStyle w:val="Style12"/>
        <w:framePr w:w="9888" w:h="10743" w:hRule="exact" w:wrap="none" w:vAnchor="page" w:hAnchor="page" w:x="1027" w:y="2507"/>
        <w:widowControl w:val="0"/>
        <w:keepNext w:val="0"/>
        <w:keepLines w:val="0"/>
        <w:shd w:val="clear" w:color="auto" w:fill="auto"/>
        <w:bidi w:val="0"/>
        <w:jc w:val="left"/>
        <w:spacing w:before="0" w:after="120" w:line="283" w:lineRule="exact"/>
        <w:ind w:left="460" w:right="2200" w:firstLine="0"/>
      </w:pPr>
      <w:r>
        <w:rPr>
          <w:rStyle w:val="CharStyle60"/>
        </w:rPr>
        <w:t>Scottish Office Environment Department. 1994. National planning policy guidance: NPPG 5; Archaeology and planning. Scottish Office, Edinburgh.</w:t>
      </w:r>
    </w:p>
    <w:p>
      <w:pPr>
        <w:pStyle w:val="Style12"/>
        <w:framePr w:w="9888" w:h="10743" w:hRule="exact" w:wrap="none" w:vAnchor="page" w:hAnchor="page" w:x="1027" w:y="2507"/>
        <w:widowControl w:val="0"/>
        <w:keepNext w:val="0"/>
        <w:keepLines w:val="0"/>
        <w:shd w:val="clear" w:color="auto" w:fill="auto"/>
        <w:bidi w:val="0"/>
        <w:jc w:val="left"/>
        <w:spacing w:before="0" w:after="195" w:line="283" w:lineRule="exact"/>
        <w:ind w:left="460" w:right="2200" w:firstLine="0"/>
      </w:pPr>
      <w:r>
        <w:rPr>
          <w:rStyle w:val="CharStyle60"/>
        </w:rPr>
        <w:t>Stell, G. 1986. Exploring Scotland’s heritage: Dumfries and Galloway. HMSO, Edinburgh.</w:t>
      </w:r>
    </w:p>
    <w:p>
      <w:pPr>
        <w:pStyle w:val="Style12"/>
        <w:framePr w:w="9888" w:h="10743" w:hRule="exact" w:wrap="none" w:vAnchor="page" w:hAnchor="page" w:x="1027" w:y="2507"/>
        <w:widowControl w:val="0"/>
        <w:keepNext w:val="0"/>
        <w:keepLines w:val="0"/>
        <w:shd w:val="clear" w:color="auto" w:fill="auto"/>
        <w:bidi w:val="0"/>
        <w:jc w:val="left"/>
        <w:spacing w:before="0" w:after="204" w:line="190" w:lineRule="exact"/>
        <w:ind w:left="460" w:right="0" w:firstLine="0"/>
      </w:pPr>
      <w:r>
        <w:rPr>
          <w:rStyle w:val="CharStyle60"/>
        </w:rPr>
        <w:t>Urquart, J. 1972. Dumfries and Galloway, our story in pictures.</w:t>
      </w:r>
    </w:p>
    <w:p>
      <w:pPr>
        <w:pStyle w:val="Style12"/>
        <w:framePr w:w="9888" w:h="10743" w:hRule="exact" w:wrap="none" w:vAnchor="page" w:hAnchor="page" w:x="1027" w:y="2507"/>
        <w:widowControl w:val="0"/>
        <w:keepNext w:val="0"/>
        <w:keepLines w:val="0"/>
        <w:shd w:val="clear" w:color="auto" w:fill="auto"/>
        <w:bidi w:val="0"/>
        <w:jc w:val="left"/>
        <w:spacing w:before="0" w:after="0" w:line="190" w:lineRule="exact"/>
        <w:ind w:left="460" w:right="0" w:firstLine="0"/>
      </w:pPr>
      <w:r>
        <w:rPr>
          <w:rStyle w:val="CharStyle60"/>
        </w:rPr>
        <w:t>Whittow, J.B. 1977. Geology and scenery in Scotland.</w:t>
      </w:r>
    </w:p>
    <w:p>
      <w:pPr>
        <w:pStyle w:val="Style18"/>
        <w:framePr w:wrap="none" w:vAnchor="page" w:hAnchor="page" w:x="1954" w:y="16281"/>
        <w:widowControl w:val="0"/>
        <w:keepNext w:val="0"/>
        <w:keepLines w:val="0"/>
        <w:shd w:val="clear" w:color="auto" w:fill="auto"/>
        <w:bidi w:val="0"/>
        <w:jc w:val="left"/>
        <w:spacing w:before="0" w:after="0" w:line="220" w:lineRule="exact"/>
        <w:ind w:left="0" w:right="0" w:firstLine="0"/>
      </w:pPr>
      <w:r>
        <w:rPr>
          <w:rStyle w:val="CharStyle101"/>
          <w:b/>
          <w:bCs/>
          <w:i/>
          <w:iCs/>
        </w:rPr>
        <w:t>way</w:t>
      </w:r>
    </w:p>
    <w:p>
      <w:pPr>
        <w:pStyle w:val="Style18"/>
        <w:framePr w:wrap="none" w:vAnchor="page" w:hAnchor="page" w:x="1435" w:y="16276"/>
        <w:widowControl w:val="0"/>
        <w:keepNext w:val="0"/>
        <w:keepLines w:val="0"/>
        <w:shd w:val="clear" w:color="auto" w:fill="auto"/>
        <w:bidi w:val="0"/>
        <w:jc w:val="left"/>
        <w:spacing w:before="0" w:after="0" w:line="220" w:lineRule="exact"/>
        <w:ind w:left="0" w:right="0" w:firstLine="0"/>
      </w:pPr>
      <w:r>
        <w:rPr>
          <w:rStyle w:val="CharStyle101"/>
          <w:b/>
          <w:bCs/>
          <w:i/>
          <w:iCs/>
        </w:rPr>
        <w:t>Sol</w:t>
      </w:r>
    </w:p>
    <w:p>
      <w:pPr>
        <w:pStyle w:val="Style21"/>
        <w:framePr w:wrap="none" w:vAnchor="page" w:hAnchor="page" w:x="2659" w:y="16265"/>
        <w:widowControl w:val="0"/>
        <w:keepNext w:val="0"/>
        <w:keepLines w:val="0"/>
        <w:shd w:val="clear" w:color="auto" w:fill="auto"/>
        <w:bidi w:val="0"/>
        <w:jc w:val="left"/>
        <w:spacing w:before="0" w:after="0" w:line="240" w:lineRule="exact"/>
        <w:ind w:left="0" w:right="0" w:firstLine="0"/>
      </w:pPr>
      <w:r>
        <w:rPr>
          <w:rStyle w:val="CharStyle100"/>
          <w:i/>
          <w:iCs/>
        </w:rPr>
        <w:t>Firth Review</w:t>
      </w:r>
    </w:p>
    <w:p>
      <w:pPr>
        <w:pStyle w:val="Style21"/>
        <w:framePr w:wrap="none" w:vAnchor="page" w:hAnchor="page" w:x="8496" w:y="16265"/>
        <w:widowControl w:val="0"/>
        <w:keepNext w:val="0"/>
        <w:keepLines w:val="0"/>
        <w:shd w:val="clear" w:color="auto" w:fill="auto"/>
        <w:bidi w:val="0"/>
        <w:jc w:val="left"/>
        <w:spacing w:before="0" w:after="0" w:line="240" w:lineRule="exact"/>
        <w:ind w:left="0" w:right="0" w:firstLine="0"/>
      </w:pPr>
      <w:r>
        <w:rPr>
          <w:rStyle w:val="CharStyle34"/>
          <w:i/>
          <w:iCs/>
        </w:rPr>
        <w:t>25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68.5pt;margin-top:125.35pt;width:32.9pt;height:41.05pt;z-index:-251658240;mso-position-horizontal-relative:page;mso-position-vertical-relative:page;z-index:-251658738" fillcolor="#BADDA4" stroked="f"/>
        </w:pict>
      </w:r>
      <w:r>
        <w:pict>
          <v:rect style="position:absolute;margin-left:67.05pt;margin-top:123.9pt;width:36.pt;height:44.15pt;z-index:-251658240;mso-position-horizontal-relative:page;mso-position-vertical-relative:page;z-index:-251658737" fillcolor="#BADDA4" stroked="f"/>
        </w:pict>
      </w:r>
    </w:p>
    <w:p>
      <w:pPr>
        <w:pStyle w:val="Style24"/>
        <w:framePr w:wrap="none" w:vAnchor="page" w:hAnchor="page" w:x="987" w:y="1094"/>
        <w:widowControl w:val="0"/>
        <w:keepNext w:val="0"/>
        <w:keepLines w:val="0"/>
        <w:shd w:val="clear" w:color="auto" w:fill="auto"/>
        <w:bidi w:val="0"/>
        <w:jc w:val="left"/>
        <w:spacing w:before="0" w:after="0" w:line="340" w:lineRule="exact"/>
        <w:ind w:left="400" w:right="0" w:firstLine="0"/>
      </w:pPr>
      <w:bookmarkStart w:id="35" w:name="bookmark35"/>
      <w:r>
        <w:rPr>
          <w:rStyle w:val="CharStyle36"/>
          <w:b w:val="0"/>
          <w:bCs w:val="0"/>
        </w:rPr>
        <w:t>Chapter 2 : Geology and Geomorphology</w:t>
      </w:r>
      <w:bookmarkEnd w:id="35"/>
    </w:p>
    <w:p>
      <w:pPr>
        <w:pStyle w:val="Style121"/>
        <w:framePr w:wrap="none" w:vAnchor="page" w:hAnchor="page" w:x="1375" w:y="2508"/>
        <w:widowControl w:val="0"/>
        <w:keepNext w:val="0"/>
        <w:keepLines w:val="0"/>
        <w:shd w:val="clear" w:color="auto" w:fill="000000"/>
        <w:bidi w:val="0"/>
        <w:jc w:val="left"/>
        <w:spacing w:before="0" w:after="0" w:line="880" w:lineRule="exact"/>
        <w:ind w:left="0" w:right="0" w:firstLine="0"/>
      </w:pPr>
      <w:r>
        <w:rPr>
          <w:rStyle w:val="CharStyle123"/>
          <w:b w:val="0"/>
          <w:bCs w:val="0"/>
        </w:rPr>
        <w:t>L</w:t>
      </w:r>
    </w:p>
    <w:p>
      <w:pPr>
        <w:pStyle w:val="Style65"/>
        <w:framePr w:w="9888" w:h="3432" w:hRule="exact" w:wrap="none" w:vAnchor="page" w:hAnchor="page" w:x="987" w:y="2458"/>
        <w:widowControl w:val="0"/>
        <w:keepNext w:val="0"/>
        <w:keepLines w:val="0"/>
        <w:shd w:val="clear" w:color="auto" w:fill="auto"/>
        <w:bidi w:val="0"/>
        <w:jc w:val="left"/>
        <w:spacing w:before="0" w:after="0" w:line="278" w:lineRule="exact"/>
        <w:ind w:left="1089" w:right="2160" w:firstLine="0"/>
      </w:pPr>
      <w:r>
        <w:rPr>
          <w:rStyle w:val="CharStyle124"/>
          <w:b/>
          <w:bCs/>
        </w:rPr>
        <w:t>ong ago there were two continents. Laurentia in the north was</w:t>
        <w:br/>
        <w:t>separated from Cadomia in the south by a large ocean called the</w:t>
        <w:br/>
        <w:t>Iapetus. Processes deep within the earth caused the two continents to</w:t>
      </w:r>
    </w:p>
    <w:p>
      <w:pPr>
        <w:pStyle w:val="Style65"/>
        <w:framePr w:w="9888" w:h="3432" w:hRule="exact" w:wrap="none" w:vAnchor="page" w:hAnchor="page" w:x="987" w:y="2458"/>
        <w:widowControl w:val="0"/>
        <w:keepNext w:val="0"/>
        <w:keepLines w:val="0"/>
        <w:shd w:val="clear" w:color="auto" w:fill="auto"/>
        <w:bidi w:val="0"/>
        <w:jc w:val="left"/>
        <w:spacing w:before="0" w:after="0" w:line="278" w:lineRule="exact"/>
        <w:ind w:left="340" w:right="2160" w:firstLine="0"/>
      </w:pPr>
      <w:r>
        <w:rPr>
          <w:rStyle w:val="CharStyle124"/>
          <w:b/>
          <w:bCs/>
        </w:rPr>
        <w:t>move towards each other and the ocean to get smaller. As the great continents</w:t>
        <w:br/>
        <w:t>collided the ocean floor between them was pushed beneath the northern</w:t>
        <w:br/>
        <w:t>continent and all the silts and sands that had been building up on the ocean</w:t>
        <w:br/>
        <w:t>floor became crushed and deformed into the sandstones which are known</w:t>
        <w:br/>
        <w:t>today as the Southern Uplands of Scotland (refer to diagram). Shortly</w:t>
        <w:br/>
        <w:t>afterwards dramatic intrusions of volcanic origin produced the granite slopes</w:t>
        <w:br/>
        <w:t>of Criffel and Screel Hill which still dominate the north Solway shore. Along</w:t>
        <w:br/>
        <w:t>the Scottish-English border a fault called the ‘Solway Line’ marks the boundary</w:t>
        <w:br/>
        <w:t>between the two continents.</w:t>
      </w:r>
    </w:p>
    <w:p>
      <w:pPr>
        <w:pStyle w:val="Style65"/>
        <w:framePr w:w="9888" w:h="3015" w:hRule="exact" w:wrap="none" w:vAnchor="page" w:hAnchor="page" w:x="987" w:y="6014"/>
        <w:widowControl w:val="0"/>
        <w:keepNext w:val="0"/>
        <w:keepLines w:val="0"/>
        <w:shd w:val="clear" w:color="auto" w:fill="auto"/>
        <w:bidi w:val="0"/>
        <w:jc w:val="left"/>
        <w:spacing w:before="0" w:after="120" w:line="278" w:lineRule="exact"/>
        <w:ind w:left="400" w:right="2240" w:firstLine="0"/>
      </w:pPr>
      <w:r>
        <w:rPr>
          <w:rStyle w:val="CharStyle124"/>
          <w:b/>
          <w:bCs/>
        </w:rPr>
        <w:t>Another fault line at Maryport separates Carboniferous rocks to the south</w:t>
        <w:br/>
        <w:t>from younger Triassic rocks to the north (refer to diagram). The Carboniferous</w:t>
        <w:br/>
        <w:t>outcrops contain coal and support a significant coal mining industry, and are</w:t>
        <w:br/>
        <w:t>in sharp contrast to the low lying coastal landform north of Maryport.</w:t>
      </w:r>
    </w:p>
    <w:p>
      <w:pPr>
        <w:pStyle w:val="Style65"/>
        <w:framePr w:w="9888" w:h="3015" w:hRule="exact" w:wrap="none" w:vAnchor="page" w:hAnchor="page" w:x="987" w:y="6014"/>
        <w:widowControl w:val="0"/>
        <w:keepNext w:val="0"/>
        <w:keepLines w:val="0"/>
        <w:shd w:val="clear" w:color="auto" w:fill="auto"/>
        <w:bidi w:val="0"/>
        <w:jc w:val="left"/>
        <w:spacing w:before="0" w:after="0" w:line="278" w:lineRule="exact"/>
        <w:ind w:left="400" w:right="0" w:firstLine="0"/>
      </w:pPr>
      <w:r>
        <w:rPr>
          <w:rStyle w:val="CharStyle124"/>
          <w:b/>
          <w:bCs/>
        </w:rPr>
        <w:t>It is events such as these, occurring</w:t>
        <w:br/>
        <w:t>over hundreds of millions of years,</w:t>
        <w:br/>
        <w:t>that have determined the present</w:t>
        <w:br/>
        <w:t>outline shape of the Solway Firth</w:t>
        <w:br/>
        <w:t>and in particular its pattern of</w:t>
        <w:br/>
        <w:t>coastal indentations and bays.</w:t>
      </w:r>
    </w:p>
    <w:p>
      <w:pPr>
        <w:framePr w:wrap="none" w:vAnchor="page" w:hAnchor="page" w:x="4875" w:y="7519"/>
        <w:widowControl w:val="0"/>
        <w:rPr>
          <w:sz w:val="2"/>
          <w:szCs w:val="2"/>
        </w:rPr>
      </w:pPr>
      <w:r>
        <w:pict>
          <v:shape id="_x0000_s1046" type="#_x0000_t75" style="width:321pt;height:185pt;">
            <v:imagedata r:id="rId45" r:href="rId46"/>
          </v:shape>
        </w:pict>
      </w:r>
    </w:p>
    <w:p>
      <w:pPr>
        <w:pStyle w:val="Style85"/>
        <w:framePr w:w="2405" w:h="1138" w:hRule="exact" w:wrap="none" w:vAnchor="page" w:hAnchor="page" w:x="8916" w:y="11416"/>
        <w:widowControl w:val="0"/>
        <w:keepNext w:val="0"/>
        <w:keepLines w:val="0"/>
        <w:shd w:val="clear" w:color="auto" w:fill="auto"/>
        <w:bidi w:val="0"/>
        <w:jc w:val="left"/>
        <w:spacing w:before="0" w:after="0"/>
        <w:ind w:left="0" w:right="0" w:firstLine="0"/>
      </w:pPr>
      <w:r>
        <w:rPr>
          <w:rStyle w:val="CharStyle110"/>
        </w:rPr>
        <w:t>Distortions and folds showing the effects of compression during the Caledonian mountain building phase (fig 2.2). Ravenshall near Creetown.</w:t>
      </w:r>
    </w:p>
    <w:p>
      <w:pPr>
        <w:pStyle w:val="Style65"/>
        <w:framePr w:w="9888" w:h="2511" w:hRule="exact" w:wrap="none" w:vAnchor="page" w:hAnchor="page" w:x="987" w:y="9177"/>
        <w:widowControl w:val="0"/>
        <w:keepNext w:val="0"/>
        <w:keepLines w:val="0"/>
        <w:shd w:val="clear" w:color="auto" w:fill="auto"/>
        <w:bidi w:val="0"/>
        <w:jc w:val="left"/>
        <w:spacing w:before="0" w:after="0" w:line="274" w:lineRule="exact"/>
        <w:ind w:left="400" w:right="0" w:firstLine="0"/>
      </w:pPr>
      <w:r>
        <w:rPr>
          <w:rStyle w:val="CharStyle124"/>
          <w:b/>
          <w:bCs/>
        </w:rPr>
        <w:t>The influence of solid geology is</w:t>
        <w:br/>
        <w:t>often masked, however, by thick</w:t>
        <w:br/>
        <w:t>deposits of glacial material laid</w:t>
        <w:br/>
        <w:t>down during the last glaciation.</w:t>
        <w:br/>
        <w:t>Glacial material which has</w:t>
        <w:br/>
        <w:t>accumulated over much of the floor</w:t>
        <w:br/>
        <w:t>of the Solway is the major source of</w:t>
        <w:br/>
        <w:t>sediment for the sandflats and</w:t>
        <w:br/>
        <w:t>merses of the inner Solway.</w:t>
      </w:r>
    </w:p>
    <w:p>
      <w:pPr>
        <w:pStyle w:val="Style65"/>
        <w:framePr w:w="9888" w:h="1686" w:hRule="exact" w:wrap="none" w:vAnchor="page" w:hAnchor="page" w:x="987" w:y="11798"/>
        <w:widowControl w:val="0"/>
        <w:keepNext w:val="0"/>
        <w:keepLines w:val="0"/>
        <w:shd w:val="clear" w:color="auto" w:fill="auto"/>
        <w:bidi w:val="0"/>
        <w:jc w:val="left"/>
        <w:spacing w:before="0" w:after="0" w:line="274" w:lineRule="exact"/>
        <w:ind w:left="400" w:right="0" w:firstLine="0"/>
      </w:pPr>
      <w:r>
        <w:rPr>
          <w:rStyle w:val="CharStyle124"/>
          <w:b/>
          <w:bCs/>
        </w:rPr>
        <w:t>Some of the most distinctive features of the Solway Firth coastline are its</w:t>
        <w:br/>
        <w:t>raised shorelines. Along much of the coastline a cliffline stands at some</w:t>
        <w:br/>
        <w:t>distance inland from the present day shore and this indicates a sequence of</w:t>
        <w:br/>
        <w:t>past sea level changes. Northern Britain continues to tilt upwards having lost</w:t>
        <w:br/>
        <w:t>the crushing weight of the last major ice sheet. In the Solway Firth this uplift</w:t>
        <w:br/>
        <w:t>of land is offsetting much of the current global rise in sea level.</w:t>
      </w:r>
    </w:p>
    <w:p>
      <w:pPr>
        <w:pStyle w:val="Style65"/>
        <w:framePr w:w="9888" w:h="1945" w:hRule="exact" w:wrap="none" w:vAnchor="page" w:hAnchor="page" w:x="987" w:y="13630"/>
        <w:widowControl w:val="0"/>
        <w:keepNext w:val="0"/>
        <w:keepLines w:val="0"/>
        <w:shd w:val="clear" w:color="auto" w:fill="auto"/>
        <w:bidi w:val="0"/>
        <w:jc w:val="left"/>
        <w:spacing w:before="0" w:after="0" w:line="269" w:lineRule="exact"/>
        <w:ind w:left="400" w:right="2240" w:firstLine="0"/>
      </w:pPr>
      <w:r>
        <w:rPr>
          <w:rStyle w:val="CharStyle124"/>
          <w:b/>
          <w:bCs/>
        </w:rPr>
        <w:t>The geology of the region has had a major influence on the local pattern of agricultural and industrial development. The coal mining industry has already been mentioned but elsewhere within the Irish Sea, the deep burial of these coal measures has led to the production of economic accumulations of gas (e.g. the Morecambe Bay gas field). Other materials which are or could be, available for commercial extraction include extensive sand and gravel deposits, granite outcrops and small scale deposits of metalliferous ores.</w:t>
      </w:r>
    </w:p>
    <w:p>
      <w:pPr>
        <w:pStyle w:val="Style18"/>
        <w:framePr w:wrap="none" w:vAnchor="page" w:hAnchor="page" w:x="1347" w:y="16271"/>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403" w:y="16256"/>
        <w:widowControl w:val="0"/>
        <w:keepNext w:val="0"/>
        <w:keepLines w:val="0"/>
        <w:shd w:val="clear" w:color="auto" w:fill="auto"/>
        <w:bidi w:val="0"/>
        <w:jc w:val="left"/>
        <w:spacing w:before="0" w:after="0" w:line="240" w:lineRule="exact"/>
        <w:ind w:left="0" w:right="0" w:firstLine="0"/>
      </w:pPr>
      <w:r>
        <w:rPr>
          <w:rStyle w:val="CharStyle34"/>
          <w:i/>
          <w:iCs/>
        </w:rPr>
        <w:t>27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855" w:y="749"/>
        <w:widowControl w:val="0"/>
        <w:keepNext w:val="0"/>
        <w:keepLines w:val="0"/>
        <w:shd w:val="clear" w:color="auto" w:fill="auto"/>
        <w:bidi w:val="0"/>
        <w:jc w:val="left"/>
        <w:spacing w:before="0" w:after="0" w:line="220" w:lineRule="exact"/>
        <w:ind w:left="0" w:right="0" w:firstLine="0"/>
      </w:pPr>
      <w:r>
        <w:rPr>
          <w:rStyle w:val="CharStyle61"/>
          <w:b/>
          <w:bCs/>
          <w:i/>
          <w:iCs/>
        </w:rPr>
        <w:t>Chapter 2 : Geology and Geomorphology</w:t>
      </w:r>
    </w:p>
    <w:p>
      <w:pPr>
        <w:pStyle w:val="Style65"/>
        <w:framePr w:w="9888" w:h="2482" w:hRule="exact" w:wrap="none" w:vAnchor="page" w:hAnchor="page" w:x="1027" w:y="2087"/>
        <w:widowControl w:val="0"/>
        <w:keepNext w:val="0"/>
        <w:keepLines w:val="0"/>
        <w:shd w:val="clear" w:color="auto" w:fill="auto"/>
        <w:bidi w:val="0"/>
        <w:jc w:val="both"/>
        <w:spacing w:before="0" w:after="135" w:line="200" w:lineRule="exact"/>
        <w:ind w:left="2640" w:right="0" w:firstLine="0"/>
      </w:pPr>
      <w:r>
        <w:rPr>
          <w:rStyle w:val="CharStyle125"/>
          <w:b/>
          <w:bCs/>
        </w:rPr>
        <w:t>Solid Geology</w:t>
      </w:r>
    </w:p>
    <w:p>
      <w:pPr>
        <w:pStyle w:val="Style12"/>
        <w:framePr w:w="9888" w:h="2482" w:hRule="exact" w:wrap="none" w:vAnchor="page" w:hAnchor="page" w:x="1027" w:y="2087"/>
        <w:widowControl w:val="0"/>
        <w:keepNext w:val="0"/>
        <w:keepLines w:val="0"/>
        <w:shd w:val="clear" w:color="auto" w:fill="auto"/>
        <w:bidi w:val="0"/>
        <w:jc w:val="both"/>
        <w:spacing w:before="0" w:after="116" w:line="278" w:lineRule="exact"/>
        <w:ind w:left="2640" w:right="480" w:firstLine="0"/>
      </w:pPr>
      <w:r>
        <w:rPr>
          <w:rStyle w:val="CharStyle27"/>
        </w:rPr>
        <w:t>The Solway Firth occupies a tapering trough formed during the Carboniferous period against the older Ordovician and Silurian rock of the Scottish Southern Uplands, overlaid by more recent sedimentary deposits (Map 2.1).</w:t>
      </w:r>
    </w:p>
    <w:p>
      <w:pPr>
        <w:pStyle w:val="Style12"/>
        <w:framePr w:w="9888" w:h="2482" w:hRule="exact" w:wrap="none" w:vAnchor="page" w:hAnchor="page" w:x="1027" w:y="2087"/>
        <w:widowControl w:val="0"/>
        <w:keepNext w:val="0"/>
        <w:keepLines w:val="0"/>
        <w:shd w:val="clear" w:color="auto" w:fill="auto"/>
        <w:bidi w:val="0"/>
        <w:jc w:val="both"/>
        <w:spacing w:before="0" w:after="187" w:line="283" w:lineRule="exact"/>
        <w:ind w:left="2640" w:right="240" w:firstLine="0"/>
      </w:pPr>
      <w:r>
        <w:rPr>
          <w:rStyle w:val="CharStyle27"/>
        </w:rPr>
        <w:t>As such it creates a convenient exit point for various rivers, notably the Eden and Esk, although it should not be regarded merely as a river estuary.</w:t>
      </w:r>
    </w:p>
    <w:p>
      <w:pPr>
        <w:pStyle w:val="Style62"/>
        <w:framePr w:w="9888" w:h="2482" w:hRule="exact" w:wrap="none" w:vAnchor="page" w:hAnchor="page" w:x="1027" w:y="2087"/>
        <w:widowControl w:val="0"/>
        <w:keepNext w:val="0"/>
        <w:keepLines w:val="0"/>
        <w:shd w:val="clear" w:color="auto" w:fill="auto"/>
        <w:bidi w:val="0"/>
        <w:jc w:val="both"/>
        <w:spacing w:before="0" w:after="0" w:line="200" w:lineRule="exact"/>
        <w:ind w:left="2640" w:right="0" w:firstLine="0"/>
      </w:pPr>
      <w:bookmarkStart w:id="36" w:name="bookmark36"/>
      <w:r>
        <w:rPr>
          <w:rStyle w:val="CharStyle111"/>
          <w:b/>
          <w:bCs/>
        </w:rPr>
        <w:t xml:space="preserve">Figure 2.1: Geological time-scales and key events </w:t>
      </w:r>
      <w:r>
        <w:rPr>
          <w:rStyle w:val="CharStyle126"/>
          <w:b/>
          <w:bCs/>
        </w:rPr>
        <w:t xml:space="preserve">in </w:t>
      </w:r>
      <w:r>
        <w:rPr>
          <w:rStyle w:val="CharStyle111"/>
          <w:b/>
          <w:bCs/>
        </w:rPr>
        <w:t>the Solway</w:t>
      </w:r>
      <w:bookmarkEnd w:id="36"/>
    </w:p>
    <w:p>
      <w:pPr>
        <w:pStyle w:val="Style127"/>
        <w:framePr w:w="1574" w:h="538" w:hRule="exact" w:wrap="none" w:vAnchor="page" w:hAnchor="page" w:x="3163" w:y="5019"/>
        <w:widowControl w:val="0"/>
        <w:keepNext w:val="0"/>
        <w:keepLines w:val="0"/>
        <w:shd w:val="clear" w:color="auto" w:fill="auto"/>
        <w:bidi w:val="0"/>
        <w:spacing w:before="0" w:after="0"/>
        <w:ind w:left="0" w:right="0" w:firstLine="0"/>
      </w:pPr>
      <w:bookmarkStart w:id="37" w:name="bookmark37"/>
      <w:r>
        <w:rPr>
          <w:rStyle w:val="CharStyle129"/>
          <w:b/>
          <w:bCs/>
        </w:rPr>
        <w:t>Major Events in Earth History</w:t>
      </w:r>
      <w:bookmarkEnd w:id="37"/>
    </w:p>
    <w:p>
      <w:pPr>
        <w:pStyle w:val="Style130"/>
        <w:framePr w:w="883" w:h="609" w:hRule="exact" w:wrap="none" w:vAnchor="page" w:hAnchor="page" w:x="3163" w:y="5854"/>
        <w:widowControl w:val="0"/>
        <w:keepNext w:val="0"/>
        <w:keepLines w:val="0"/>
        <w:shd w:val="clear" w:color="auto" w:fill="auto"/>
        <w:bidi w:val="0"/>
        <w:spacing w:before="0" w:after="0"/>
        <w:ind w:left="0" w:right="0" w:firstLine="0"/>
      </w:pPr>
      <w:r>
        <w:rPr>
          <w:rStyle w:val="CharStyle132"/>
        </w:rPr>
        <w:t>Present day Ice age</w:t>
      </w:r>
    </w:p>
    <w:p>
      <w:pPr>
        <w:pStyle w:val="Style133"/>
        <w:framePr w:w="1536" w:h="868" w:hRule="exact" w:wrap="none" w:vAnchor="page" w:hAnchor="page" w:x="3163" w:y="7894"/>
        <w:widowControl w:val="0"/>
        <w:keepNext w:val="0"/>
        <w:keepLines w:val="0"/>
        <w:shd w:val="clear" w:color="auto" w:fill="auto"/>
        <w:bidi w:val="0"/>
        <w:spacing w:before="0" w:after="0"/>
        <w:ind w:left="0" w:right="0" w:firstLine="0"/>
      </w:pPr>
      <w:r>
        <w:rPr>
          <w:rStyle w:val="CharStyle135"/>
        </w:rPr>
        <w:t>Extinction of dinosaurs - First flowering plants —</w:t>
      </w:r>
    </w:p>
    <w:p>
      <w:pPr>
        <w:pStyle w:val="Style133"/>
        <w:framePr w:w="1536" w:h="868" w:hRule="exact" w:wrap="none" w:vAnchor="page" w:hAnchor="page" w:x="3163" w:y="7894"/>
        <w:tabs>
          <w:tab w:leader="hyphen" w:pos="1464" w:val="left"/>
        </w:tabs>
        <w:widowControl w:val="0"/>
        <w:keepNext w:val="0"/>
        <w:keepLines w:val="0"/>
        <w:shd w:val="clear" w:color="auto" w:fill="auto"/>
        <w:bidi w:val="0"/>
        <w:spacing w:before="0" w:after="0" w:line="140" w:lineRule="exact"/>
        <w:ind w:left="0" w:right="0" w:firstLine="0"/>
      </w:pPr>
      <w:r>
        <w:rPr>
          <w:rStyle w:val="CharStyle135"/>
        </w:rPr>
        <w:t xml:space="preserve">First birds </w:t>
        <w:tab/>
      </w:r>
    </w:p>
    <w:p>
      <w:pPr>
        <w:pStyle w:val="Style130"/>
        <w:framePr w:w="1181" w:h="383" w:hRule="exact" w:wrap="none" w:vAnchor="page" w:hAnchor="page" w:x="3154" w:y="8832"/>
        <w:widowControl w:val="0"/>
        <w:keepNext w:val="0"/>
        <w:keepLines w:val="0"/>
        <w:shd w:val="clear" w:color="auto" w:fill="auto"/>
        <w:bidi w:val="0"/>
        <w:spacing w:before="0" w:after="0" w:line="173" w:lineRule="exact"/>
        <w:ind w:left="0" w:right="0" w:firstLine="0"/>
      </w:pPr>
      <w:r>
        <w:rPr>
          <w:rStyle w:val="CharStyle132"/>
        </w:rPr>
        <w:t>First mammals &amp; dinosaurs</w:t>
      </w:r>
    </w:p>
    <w:p>
      <w:pPr>
        <w:pStyle w:val="Style130"/>
        <w:framePr w:wrap="none" w:vAnchor="page" w:hAnchor="page" w:x="3163" w:y="9765"/>
        <w:widowControl w:val="0"/>
        <w:keepNext w:val="0"/>
        <w:keepLines w:val="0"/>
        <w:shd w:val="clear" w:color="auto" w:fill="auto"/>
        <w:bidi w:val="0"/>
        <w:jc w:val="left"/>
        <w:spacing w:before="0" w:after="0" w:line="140" w:lineRule="exact"/>
        <w:ind w:left="0" w:right="0" w:firstLine="0"/>
      </w:pPr>
      <w:r>
        <w:rPr>
          <w:rStyle w:val="CharStyle132"/>
        </w:rPr>
        <w:t>First reptiles -</w:t>
      </w:r>
    </w:p>
    <w:p>
      <w:pPr>
        <w:pStyle w:val="Style130"/>
        <w:framePr w:w="1162" w:h="1208" w:hRule="exact" w:wrap="none" w:vAnchor="page" w:hAnchor="page" w:x="3154" w:y="10258"/>
        <w:widowControl w:val="0"/>
        <w:keepNext w:val="0"/>
        <w:keepLines w:val="0"/>
        <w:shd w:val="clear" w:color="auto" w:fill="auto"/>
        <w:bidi w:val="0"/>
        <w:spacing w:before="0" w:after="0" w:line="293" w:lineRule="exact"/>
        <w:ind w:left="0" w:right="0" w:firstLine="0"/>
      </w:pPr>
      <w:r>
        <w:rPr>
          <w:rStyle w:val="CharStyle132"/>
        </w:rPr>
        <w:t>First amphibians</w:t>
      </w:r>
    </w:p>
    <w:p>
      <w:pPr>
        <w:pStyle w:val="Style130"/>
        <w:framePr w:w="1162" w:h="1208" w:hRule="exact" w:wrap="none" w:vAnchor="page" w:hAnchor="page" w:x="3154" w:y="10258"/>
        <w:tabs>
          <w:tab w:leader="hyphen" w:pos="1085" w:val="left"/>
        </w:tabs>
        <w:widowControl w:val="0"/>
        <w:keepNext w:val="0"/>
        <w:keepLines w:val="0"/>
        <w:shd w:val="clear" w:color="auto" w:fill="auto"/>
        <w:bidi w:val="0"/>
        <w:spacing w:before="0" w:after="0" w:line="293" w:lineRule="exact"/>
        <w:ind w:left="0" w:right="0" w:firstLine="0"/>
      </w:pPr>
      <w:r>
        <w:rPr>
          <w:rStyle w:val="CharStyle132"/>
        </w:rPr>
        <w:t xml:space="preserve">First forests </w:t>
      </w:r>
      <w:r>
        <w:rPr>
          <w:rStyle w:val="CharStyle136"/>
        </w:rPr>
        <w:tab/>
      </w:r>
    </w:p>
    <w:p>
      <w:pPr>
        <w:pStyle w:val="Style130"/>
        <w:framePr w:w="1162" w:h="1208" w:hRule="exact" w:wrap="none" w:vAnchor="page" w:hAnchor="page" w:x="3154" w:y="10258"/>
        <w:tabs>
          <w:tab w:leader="hyphen" w:pos="1085" w:val="left"/>
        </w:tabs>
        <w:widowControl w:val="0"/>
        <w:keepNext w:val="0"/>
        <w:keepLines w:val="0"/>
        <w:shd w:val="clear" w:color="auto" w:fill="auto"/>
        <w:bidi w:val="0"/>
        <w:spacing w:before="0" w:after="0" w:line="293" w:lineRule="exact"/>
        <w:ind w:left="0" w:right="0" w:firstLine="0"/>
      </w:pPr>
      <w:r>
        <w:rPr>
          <w:rStyle w:val="CharStyle132"/>
        </w:rPr>
        <w:t xml:space="preserve">First plants </w:t>
      </w:r>
      <w:r>
        <w:rPr>
          <w:rStyle w:val="CharStyle136"/>
        </w:rPr>
        <w:tab/>
      </w:r>
    </w:p>
    <w:p>
      <w:pPr>
        <w:pStyle w:val="Style130"/>
        <w:framePr w:w="1162" w:h="1208" w:hRule="exact" w:wrap="none" w:vAnchor="page" w:hAnchor="page" w:x="3154" w:y="10258"/>
        <w:tabs>
          <w:tab w:leader="hyphen" w:pos="1085" w:val="left"/>
        </w:tabs>
        <w:widowControl w:val="0"/>
        <w:keepNext w:val="0"/>
        <w:keepLines w:val="0"/>
        <w:shd w:val="clear" w:color="auto" w:fill="auto"/>
        <w:bidi w:val="0"/>
        <w:spacing w:before="0" w:after="0" w:line="293" w:lineRule="exact"/>
        <w:ind w:left="0" w:right="0" w:firstLine="0"/>
      </w:pPr>
      <w:r>
        <w:rPr>
          <w:rStyle w:val="CharStyle132"/>
        </w:rPr>
        <w:t xml:space="preserve">First fish </w:t>
        <w:tab/>
      </w:r>
    </w:p>
    <w:tbl>
      <w:tblPr>
        <w:tblOverlap w:val="never"/>
        <w:tblLayout w:type="fixed"/>
        <w:jc w:val="left"/>
      </w:tblPr>
      <w:tblGrid>
        <w:gridCol w:w="653"/>
        <w:gridCol w:w="1459"/>
        <w:gridCol w:w="1368"/>
      </w:tblGrid>
      <w:tr>
        <w:trPr>
          <w:trHeight w:val="1070" w:hRule="exact"/>
        </w:trPr>
        <w:tc>
          <w:tcPr>
            <w:shd w:val="clear" w:color="auto" w:fill="FFFFFF"/>
            <w:tcBorders>
              <w:left w:val="single" w:sz="4"/>
              <w:top w:val="single" w:sz="4"/>
            </w:tcBorders>
            <w:vAlign w:val="top"/>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140" w:right="0" w:firstLine="0"/>
            </w:pPr>
            <w:r>
              <w:rPr>
                <w:rStyle w:val="CharStyle137"/>
              </w:rPr>
              <w:t>Era</w:t>
            </w:r>
          </w:p>
        </w:tc>
        <w:tc>
          <w:tcPr>
            <w:shd w:val="clear" w:color="auto" w:fill="FFFFFF"/>
            <w:tcBorders>
              <w:left w:val="single" w:sz="4"/>
              <w:top w:val="single" w:sz="4"/>
            </w:tcBorders>
            <w:vAlign w:val="center"/>
          </w:tcPr>
          <w:p>
            <w:pPr>
              <w:pStyle w:val="Style12"/>
              <w:framePr w:w="3480" w:h="7406" w:wrap="none" w:vAnchor="page" w:hAnchor="page" w:x="4800" w:y="4842"/>
              <w:widowControl w:val="0"/>
              <w:keepNext w:val="0"/>
              <w:keepLines w:val="0"/>
              <w:shd w:val="clear" w:color="auto" w:fill="auto"/>
              <w:bidi w:val="0"/>
              <w:jc w:val="left"/>
              <w:spacing w:before="0" w:after="60" w:line="190" w:lineRule="exact"/>
              <w:ind w:left="0" w:right="0" w:firstLine="0"/>
            </w:pPr>
            <w:r>
              <w:rPr>
                <w:rStyle w:val="CharStyle137"/>
              </w:rPr>
              <w:t>Geological</w:t>
            </w:r>
          </w:p>
          <w:p>
            <w:pPr>
              <w:pStyle w:val="Style12"/>
              <w:framePr w:w="3480" w:h="7406" w:wrap="none" w:vAnchor="page" w:hAnchor="page" w:x="4800" w:y="4842"/>
              <w:widowControl w:val="0"/>
              <w:keepNext w:val="0"/>
              <w:keepLines w:val="0"/>
              <w:shd w:val="clear" w:color="auto" w:fill="auto"/>
              <w:bidi w:val="0"/>
              <w:jc w:val="left"/>
              <w:spacing w:before="60" w:after="0" w:line="190" w:lineRule="exact"/>
              <w:ind w:left="0" w:right="0" w:firstLine="0"/>
            </w:pPr>
            <w:r>
              <w:rPr>
                <w:rStyle w:val="CharStyle137"/>
              </w:rPr>
              <w:t>Period</w:t>
            </w:r>
          </w:p>
        </w:tc>
        <w:tc>
          <w:tcPr>
            <w:shd w:val="clear" w:color="auto" w:fill="FFFFFF"/>
            <w:tcBorders>
              <w:left w:val="single" w:sz="4"/>
              <w:right w:val="single" w:sz="4"/>
              <w:top w:val="single" w:sz="4"/>
            </w:tcBorders>
            <w:vAlign w:val="top"/>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200" w:right="0" w:firstLine="0"/>
            </w:pPr>
            <w:r>
              <w:rPr>
                <w:rStyle w:val="CharStyle137"/>
              </w:rPr>
              <w:t>Epoch</w:t>
            </w:r>
          </w:p>
        </w:tc>
      </w:tr>
      <w:tr>
        <w:trPr>
          <w:trHeight w:val="341" w:hRule="exact"/>
        </w:trPr>
        <w:tc>
          <w:tcPr>
            <w:shd w:val="clear" w:color="auto" w:fill="FFFFFF"/>
            <w:tcBorders>
              <w:left w:val="single" w:sz="4"/>
              <w:top w:val="single" w:sz="4"/>
            </w:tcBorders>
            <w:vAlign w:val="top"/>
          </w:tcPr>
          <w:p>
            <w:pPr>
              <w:framePr w:w="3480" w:h="7406" w:wrap="none" w:vAnchor="page" w:hAnchor="page" w:x="4800" w:y="4842"/>
              <w:widowControl w:val="0"/>
              <w:rPr>
                <w:sz w:val="10"/>
                <w:szCs w:val="10"/>
              </w:rPr>
            </w:pPr>
          </w:p>
        </w:tc>
        <w:tc>
          <w:tcPr>
            <w:shd w:val="clear" w:color="auto" w:fill="FFFFFF"/>
            <w:tcBorders>
              <w:left w:val="single" w:sz="4"/>
              <w:top w:val="single" w:sz="4"/>
            </w:tcBorders>
            <w:vAlign w:val="bottom"/>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0" w:right="0" w:firstLine="0"/>
            </w:pPr>
            <w:r>
              <w:rPr>
                <w:rStyle w:val="CharStyle138"/>
              </w:rPr>
              <w:t>Quaternary</w:t>
            </w:r>
          </w:p>
        </w:tc>
        <w:tc>
          <w:tcPr>
            <w:shd w:val="clear" w:color="auto" w:fill="FFFFFF"/>
            <w:tcBorders>
              <w:left w:val="single" w:sz="4"/>
              <w:right w:val="single" w:sz="4"/>
              <w:top w:val="single" w:sz="4"/>
            </w:tcBorders>
            <w:vAlign w:val="bottom"/>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200" w:right="0" w:firstLine="0"/>
            </w:pPr>
            <w:r>
              <w:rPr>
                <w:rStyle w:val="CharStyle138"/>
              </w:rPr>
              <w:t>Holocene</w:t>
            </w:r>
          </w:p>
        </w:tc>
      </w:tr>
      <w:tr>
        <w:trPr>
          <w:trHeight w:val="307" w:hRule="exact"/>
        </w:trPr>
        <w:tc>
          <w:tcPr>
            <w:shd w:val="clear" w:color="auto" w:fill="FFFFFF"/>
            <w:tcBorders>
              <w:left w:val="single" w:sz="4"/>
            </w:tcBorders>
            <w:vAlign w:val="top"/>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240" w:right="0" w:firstLine="0"/>
            </w:pPr>
            <w:r>
              <w:rPr>
                <w:rStyle w:val="CharStyle138"/>
              </w:rPr>
              <w:t>C</w:t>
            </w:r>
          </w:p>
          <w:p>
            <w:pPr>
              <w:pStyle w:val="Style12"/>
              <w:framePr w:w="3480" w:h="7406" w:wrap="none" w:vAnchor="page" w:hAnchor="page" w:x="4800" w:y="4842"/>
              <w:widowControl w:val="0"/>
              <w:keepNext w:val="0"/>
              <w:keepLines w:val="0"/>
              <w:shd w:val="clear" w:color="auto" w:fill="auto"/>
              <w:bidi w:val="0"/>
              <w:jc w:val="left"/>
              <w:spacing w:before="0" w:after="0" w:line="190" w:lineRule="exact"/>
              <w:ind w:left="240" w:right="0" w:firstLine="0"/>
            </w:pPr>
            <w:r>
              <w:rPr>
                <w:rStyle w:val="CharStyle138"/>
              </w:rPr>
              <w:t>E</w:t>
            </w:r>
          </w:p>
        </w:tc>
        <w:tc>
          <w:tcPr>
            <w:shd w:val="clear" w:color="auto" w:fill="FFFFFF"/>
            <w:tcBorders>
              <w:left w:val="single" w:sz="4"/>
            </w:tcBorders>
            <w:vAlign w:val="top"/>
          </w:tcPr>
          <w:p>
            <w:pPr>
              <w:framePr w:w="3480" w:h="7406" w:wrap="none" w:vAnchor="page" w:hAnchor="page" w:x="4800" w:y="4842"/>
              <w:widowControl w:val="0"/>
              <w:rPr>
                <w:sz w:val="10"/>
                <w:szCs w:val="10"/>
              </w:rPr>
            </w:pPr>
          </w:p>
        </w:tc>
        <w:tc>
          <w:tcPr>
            <w:shd w:val="clear" w:color="auto" w:fill="FFFFFF"/>
            <w:tcBorders>
              <w:left w:val="single" w:sz="4"/>
              <w:right w:val="single" w:sz="4"/>
              <w:top w:val="single" w:sz="4"/>
            </w:tcBorders>
            <w:vAlign w:val="top"/>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200" w:right="0" w:firstLine="0"/>
            </w:pPr>
            <w:r>
              <w:rPr>
                <w:rStyle w:val="CharStyle139"/>
              </w:rPr>
              <w:t>Pleistocene</w:t>
            </w:r>
          </w:p>
        </w:tc>
      </w:tr>
      <w:tr>
        <w:trPr>
          <w:trHeight w:val="298" w:hRule="exact"/>
        </w:trPr>
        <w:tc>
          <w:tcPr>
            <w:shd w:val="clear" w:color="auto" w:fill="FFFFFF"/>
            <w:vMerge w:val="restart"/>
            <w:tcBorders>
              <w:left w:val="single" w:sz="4"/>
            </w:tcBorders>
            <w:vAlign w:val="top"/>
          </w:tcPr>
          <w:p>
            <w:pPr>
              <w:pStyle w:val="Style12"/>
              <w:framePr w:w="3480" w:h="7406" w:wrap="none" w:vAnchor="page" w:hAnchor="page" w:x="4800" w:y="4842"/>
              <w:widowControl w:val="0"/>
              <w:keepNext w:val="0"/>
              <w:keepLines w:val="0"/>
              <w:shd w:val="clear" w:color="auto" w:fill="auto"/>
              <w:bidi w:val="0"/>
              <w:jc w:val="left"/>
              <w:spacing w:before="0" w:after="0" w:line="178" w:lineRule="exact"/>
              <w:ind w:left="240" w:right="0" w:firstLine="0"/>
            </w:pPr>
            <w:r>
              <w:rPr>
                <w:rStyle w:val="CharStyle138"/>
              </w:rPr>
              <w:t>N</w:t>
            </w:r>
          </w:p>
          <w:p>
            <w:pPr>
              <w:pStyle w:val="Style12"/>
              <w:framePr w:w="3480" w:h="7406" w:wrap="none" w:vAnchor="page" w:hAnchor="page" w:x="4800" w:y="4842"/>
              <w:widowControl w:val="0"/>
              <w:keepNext w:val="0"/>
              <w:keepLines w:val="0"/>
              <w:shd w:val="clear" w:color="auto" w:fill="auto"/>
              <w:bidi w:val="0"/>
              <w:jc w:val="left"/>
              <w:spacing w:before="0" w:after="0" w:line="178" w:lineRule="exact"/>
              <w:ind w:left="240" w:right="0" w:firstLine="0"/>
            </w:pPr>
            <w:r>
              <w:rPr>
                <w:rStyle w:val="CharStyle138"/>
              </w:rPr>
              <w:t>O</w:t>
            </w:r>
          </w:p>
          <w:p>
            <w:pPr>
              <w:pStyle w:val="Style12"/>
              <w:framePr w:w="3480" w:h="7406" w:wrap="none" w:vAnchor="page" w:hAnchor="page" w:x="4800" w:y="4842"/>
              <w:widowControl w:val="0"/>
              <w:keepNext w:val="0"/>
              <w:keepLines w:val="0"/>
              <w:shd w:val="clear" w:color="auto" w:fill="auto"/>
              <w:bidi w:val="0"/>
              <w:jc w:val="left"/>
              <w:spacing w:before="0" w:after="0" w:line="178" w:lineRule="exact"/>
              <w:ind w:left="240" w:right="0" w:firstLine="0"/>
            </w:pPr>
            <w:r>
              <w:rPr>
                <w:rStyle w:val="CharStyle138"/>
              </w:rPr>
              <w:t>Z</w:t>
            </w:r>
          </w:p>
        </w:tc>
        <w:tc>
          <w:tcPr>
            <w:shd w:val="clear" w:color="auto" w:fill="FFFFFF"/>
            <w:tcBorders>
              <w:left w:val="single" w:sz="4"/>
              <w:top w:val="single" w:sz="4"/>
            </w:tcBorders>
            <w:vAlign w:val="top"/>
          </w:tcPr>
          <w:p>
            <w:pPr>
              <w:framePr w:w="3480" w:h="7406" w:wrap="none" w:vAnchor="page" w:hAnchor="page" w:x="4800" w:y="4842"/>
              <w:widowControl w:val="0"/>
              <w:rPr>
                <w:sz w:val="10"/>
                <w:szCs w:val="10"/>
              </w:rPr>
            </w:pPr>
          </w:p>
        </w:tc>
        <w:tc>
          <w:tcPr>
            <w:shd w:val="clear" w:color="auto" w:fill="FFFFFF"/>
            <w:tcBorders>
              <w:left w:val="single" w:sz="4"/>
              <w:right w:val="single" w:sz="4"/>
              <w:top w:val="single" w:sz="4"/>
            </w:tcBorders>
            <w:vAlign w:val="top"/>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200" w:right="0" w:firstLine="0"/>
            </w:pPr>
            <w:r>
              <w:rPr>
                <w:rStyle w:val="CharStyle139"/>
              </w:rPr>
              <w:t>Pliocene</w:t>
            </w:r>
          </w:p>
        </w:tc>
      </w:tr>
      <w:tr>
        <w:trPr>
          <w:trHeight w:val="283" w:hRule="exact"/>
        </w:trPr>
        <w:tc>
          <w:tcPr>
            <w:shd w:val="clear" w:color="auto" w:fill="FFFFFF"/>
            <w:vMerge/>
            <w:tcBorders>
              <w:left w:val="single" w:sz="4"/>
            </w:tcBorders>
            <w:vAlign w:val="top"/>
          </w:tcPr>
          <w:p>
            <w:pPr>
              <w:framePr w:w="3480" w:h="7406" w:wrap="none" w:vAnchor="page" w:hAnchor="page" w:x="4800" w:y="4842"/>
            </w:pPr>
          </w:p>
        </w:tc>
        <w:tc>
          <w:tcPr>
            <w:shd w:val="clear" w:color="auto" w:fill="FFFFFF"/>
            <w:tcBorders>
              <w:left w:val="single" w:sz="4"/>
            </w:tcBorders>
            <w:vAlign w:val="top"/>
          </w:tcPr>
          <w:p>
            <w:pPr>
              <w:framePr w:w="3480" w:h="7406" w:wrap="none" w:vAnchor="page" w:hAnchor="page" w:x="4800" w:y="4842"/>
              <w:widowControl w:val="0"/>
              <w:rPr>
                <w:sz w:val="10"/>
                <w:szCs w:val="10"/>
              </w:rPr>
            </w:pPr>
          </w:p>
        </w:tc>
        <w:tc>
          <w:tcPr>
            <w:shd w:val="clear" w:color="auto" w:fill="FFFFFF"/>
            <w:tcBorders>
              <w:left w:val="single" w:sz="4"/>
              <w:right w:val="single" w:sz="4"/>
              <w:top w:val="single" w:sz="4"/>
            </w:tcBorders>
            <w:vAlign w:val="top"/>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200" w:right="0" w:firstLine="0"/>
            </w:pPr>
            <w:r>
              <w:rPr>
                <w:rStyle w:val="CharStyle139"/>
              </w:rPr>
              <w:t>Miocene</w:t>
            </w:r>
          </w:p>
        </w:tc>
      </w:tr>
      <w:tr>
        <w:trPr>
          <w:trHeight w:val="317" w:hRule="exact"/>
        </w:trPr>
        <w:tc>
          <w:tcPr>
            <w:shd w:val="clear" w:color="auto" w:fill="FFFFFF"/>
            <w:tcBorders>
              <w:left w:val="single" w:sz="4"/>
            </w:tcBorders>
            <w:vAlign w:val="bottom"/>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240" w:right="0" w:firstLine="0"/>
            </w:pPr>
            <w:r>
              <w:rPr>
                <w:rStyle w:val="CharStyle138"/>
              </w:rPr>
              <w:t>0</w:t>
            </w:r>
          </w:p>
          <w:p>
            <w:pPr>
              <w:pStyle w:val="Style12"/>
              <w:framePr w:w="3480" w:h="7406" w:wrap="none" w:vAnchor="page" w:hAnchor="page" w:x="4800" w:y="4842"/>
              <w:widowControl w:val="0"/>
              <w:keepNext w:val="0"/>
              <w:keepLines w:val="0"/>
              <w:shd w:val="clear" w:color="auto" w:fill="auto"/>
              <w:bidi w:val="0"/>
              <w:jc w:val="left"/>
              <w:spacing w:before="0" w:after="0" w:line="190" w:lineRule="exact"/>
              <w:ind w:left="240" w:right="0" w:firstLine="0"/>
            </w:pPr>
            <w:r>
              <w:rPr>
                <w:rStyle w:val="CharStyle140"/>
              </w:rPr>
              <w:t>I</w:t>
            </w:r>
          </w:p>
        </w:tc>
        <w:tc>
          <w:tcPr>
            <w:shd w:val="clear" w:color="auto" w:fill="FFFFFF"/>
            <w:tcBorders>
              <w:left w:val="single" w:sz="4"/>
            </w:tcBorders>
            <w:vAlign w:val="bottom"/>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0" w:right="0" w:firstLine="0"/>
            </w:pPr>
            <w:r>
              <w:rPr>
                <w:rStyle w:val="CharStyle139"/>
              </w:rPr>
              <w:t>Tertiary</w:t>
            </w:r>
          </w:p>
        </w:tc>
        <w:tc>
          <w:tcPr>
            <w:shd w:val="clear" w:color="auto" w:fill="FFFFFF"/>
            <w:tcBorders>
              <w:left w:val="single" w:sz="4"/>
              <w:right w:val="single" w:sz="4"/>
              <w:top w:val="single" w:sz="4"/>
            </w:tcBorders>
            <w:vAlign w:val="bottom"/>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200" w:right="0" w:firstLine="0"/>
            </w:pPr>
            <w:r>
              <w:rPr>
                <w:rStyle w:val="CharStyle139"/>
              </w:rPr>
              <w:t>Oligocene</w:t>
            </w:r>
          </w:p>
        </w:tc>
      </w:tr>
      <w:tr>
        <w:trPr>
          <w:trHeight w:val="298" w:hRule="exact"/>
        </w:trPr>
        <w:tc>
          <w:tcPr>
            <w:shd w:val="clear" w:color="auto" w:fill="FFFFFF"/>
            <w:tcBorders>
              <w:left w:val="single" w:sz="4"/>
            </w:tcBorders>
            <w:vAlign w:val="top"/>
          </w:tcPr>
          <w:p>
            <w:pPr>
              <w:pStyle w:val="Style12"/>
              <w:framePr w:w="3480" w:h="7406" w:wrap="none" w:vAnchor="page" w:hAnchor="page" w:x="4800" w:y="4842"/>
              <w:widowControl w:val="0"/>
              <w:keepNext w:val="0"/>
              <w:keepLines w:val="0"/>
              <w:shd w:val="clear" w:color="auto" w:fill="auto"/>
              <w:bidi w:val="0"/>
              <w:jc w:val="left"/>
              <w:spacing w:before="0" w:after="0" w:line="300" w:lineRule="exact"/>
              <w:ind w:left="240" w:right="0" w:firstLine="0"/>
            </w:pPr>
            <w:r>
              <w:rPr>
                <w:rStyle w:val="CharStyle141"/>
              </w:rPr>
              <w:t>c</w:t>
            </w:r>
          </w:p>
        </w:tc>
        <w:tc>
          <w:tcPr>
            <w:shd w:val="clear" w:color="auto" w:fill="FFFFFF"/>
            <w:tcBorders>
              <w:left w:val="single" w:sz="4"/>
            </w:tcBorders>
            <w:vAlign w:val="top"/>
          </w:tcPr>
          <w:p>
            <w:pPr>
              <w:framePr w:w="3480" w:h="7406" w:wrap="none" w:vAnchor="page" w:hAnchor="page" w:x="4800" w:y="4842"/>
              <w:widowControl w:val="0"/>
              <w:rPr>
                <w:sz w:val="10"/>
                <w:szCs w:val="10"/>
              </w:rPr>
            </w:pPr>
          </w:p>
        </w:tc>
        <w:tc>
          <w:tcPr>
            <w:shd w:val="clear" w:color="auto" w:fill="FFFFFF"/>
            <w:tcBorders>
              <w:left w:val="single" w:sz="4"/>
              <w:right w:val="single" w:sz="4"/>
              <w:top w:val="single" w:sz="4"/>
            </w:tcBorders>
            <w:vAlign w:val="top"/>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200" w:right="0" w:firstLine="0"/>
            </w:pPr>
            <w:r>
              <w:rPr>
                <w:rStyle w:val="CharStyle142"/>
              </w:rPr>
              <w:t>Eocene</w:t>
            </w:r>
          </w:p>
        </w:tc>
      </w:tr>
      <w:tr>
        <w:trPr>
          <w:trHeight w:val="293" w:hRule="exact"/>
        </w:trPr>
        <w:tc>
          <w:tcPr>
            <w:shd w:val="clear" w:color="auto" w:fill="FFFFFF"/>
            <w:tcBorders>
              <w:left w:val="single" w:sz="4"/>
            </w:tcBorders>
            <w:vAlign w:val="top"/>
          </w:tcPr>
          <w:p>
            <w:pPr>
              <w:framePr w:w="3480" w:h="7406" w:wrap="none" w:vAnchor="page" w:hAnchor="page" w:x="4800" w:y="4842"/>
              <w:widowControl w:val="0"/>
              <w:rPr>
                <w:sz w:val="10"/>
                <w:szCs w:val="10"/>
              </w:rPr>
            </w:pPr>
          </w:p>
        </w:tc>
        <w:tc>
          <w:tcPr>
            <w:shd w:val="clear" w:color="auto" w:fill="FFFFFF"/>
            <w:tcBorders>
              <w:left w:val="single" w:sz="4"/>
            </w:tcBorders>
            <w:vAlign w:val="top"/>
          </w:tcPr>
          <w:p>
            <w:pPr>
              <w:framePr w:w="3480" w:h="7406" w:wrap="none" w:vAnchor="page" w:hAnchor="page" w:x="4800" w:y="4842"/>
              <w:widowControl w:val="0"/>
              <w:rPr>
                <w:sz w:val="10"/>
                <w:szCs w:val="10"/>
              </w:rPr>
            </w:pPr>
          </w:p>
        </w:tc>
        <w:tc>
          <w:tcPr>
            <w:shd w:val="clear" w:color="auto" w:fill="FFFFFF"/>
            <w:tcBorders>
              <w:left w:val="single" w:sz="4"/>
              <w:right w:val="single" w:sz="4"/>
              <w:top w:val="single" w:sz="4"/>
            </w:tcBorders>
            <w:vAlign w:val="top"/>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200" w:right="0" w:firstLine="0"/>
            </w:pPr>
            <w:r>
              <w:rPr>
                <w:rStyle w:val="CharStyle139"/>
              </w:rPr>
              <w:t>Paleocene</w:t>
            </w:r>
          </w:p>
        </w:tc>
      </w:tr>
      <w:tr>
        <w:trPr>
          <w:trHeight w:val="298" w:hRule="exact"/>
        </w:trPr>
        <w:tc>
          <w:tcPr>
            <w:shd w:val="clear" w:color="auto" w:fill="FFFFFF"/>
            <w:tcBorders>
              <w:left w:val="single" w:sz="4"/>
              <w:top w:val="single" w:sz="4"/>
            </w:tcBorders>
            <w:vAlign w:val="bottom"/>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240" w:right="0" w:firstLine="0"/>
            </w:pPr>
            <w:r>
              <w:rPr>
                <w:rStyle w:val="CharStyle138"/>
              </w:rPr>
              <w:t>M</w:t>
            </w:r>
          </w:p>
        </w:tc>
        <w:tc>
          <w:tcPr>
            <w:shd w:val="clear" w:color="auto" w:fill="FFFFFF"/>
            <w:tcBorders>
              <w:left w:val="single" w:sz="4"/>
              <w:top w:val="single" w:sz="4"/>
            </w:tcBorders>
            <w:vAlign w:val="bottom"/>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0" w:right="0" w:firstLine="0"/>
            </w:pPr>
            <w:r>
              <w:rPr>
                <w:rStyle w:val="CharStyle138"/>
              </w:rPr>
              <w:t>Cretaceous</w:t>
            </w:r>
          </w:p>
        </w:tc>
        <w:tc>
          <w:tcPr>
            <w:shd w:val="clear" w:color="auto" w:fill="FFFFFF"/>
            <w:tcBorders>
              <w:left w:val="single" w:sz="4"/>
              <w:right w:val="single" w:sz="4"/>
              <w:top w:val="single" w:sz="4"/>
            </w:tcBorders>
            <w:vAlign w:val="top"/>
          </w:tcPr>
          <w:p>
            <w:pPr>
              <w:framePr w:w="3480" w:h="7406" w:wrap="none" w:vAnchor="page" w:hAnchor="page" w:x="4800" w:y="4842"/>
              <w:widowControl w:val="0"/>
              <w:rPr>
                <w:sz w:val="10"/>
                <w:szCs w:val="10"/>
              </w:rPr>
            </w:pPr>
          </w:p>
        </w:tc>
      </w:tr>
      <w:tr>
        <w:trPr>
          <w:trHeight w:val="307" w:hRule="exact"/>
        </w:trPr>
        <w:tc>
          <w:tcPr>
            <w:shd w:val="clear" w:color="auto" w:fill="FFFFFF"/>
            <w:tcBorders>
              <w:left w:val="single" w:sz="4"/>
            </w:tcBorders>
            <w:vAlign w:val="top"/>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240" w:right="0" w:firstLine="0"/>
            </w:pPr>
            <w:r>
              <w:rPr>
                <w:rStyle w:val="CharStyle138"/>
              </w:rPr>
              <w:t>E</w:t>
            </w:r>
          </w:p>
          <w:p>
            <w:pPr>
              <w:pStyle w:val="Style12"/>
              <w:framePr w:w="3480" w:h="7406" w:wrap="none" w:vAnchor="page" w:hAnchor="page" w:x="4800" w:y="4842"/>
              <w:widowControl w:val="0"/>
              <w:keepNext w:val="0"/>
              <w:keepLines w:val="0"/>
              <w:shd w:val="clear" w:color="auto" w:fill="auto"/>
              <w:bidi w:val="0"/>
              <w:jc w:val="left"/>
              <w:spacing w:before="0" w:after="0" w:line="190" w:lineRule="exact"/>
              <w:ind w:left="240" w:right="0" w:firstLine="0"/>
            </w:pPr>
            <w:r>
              <w:rPr>
                <w:rStyle w:val="CharStyle138"/>
              </w:rPr>
              <w:t>Z</w:t>
            </w:r>
          </w:p>
        </w:tc>
        <w:tc>
          <w:tcPr>
            <w:shd w:val="clear" w:color="auto" w:fill="FFFFFF"/>
            <w:tcBorders>
              <w:left w:val="single" w:sz="4"/>
              <w:top w:val="single" w:sz="4"/>
            </w:tcBorders>
            <w:vAlign w:val="top"/>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0" w:right="0" w:firstLine="0"/>
            </w:pPr>
            <w:r>
              <w:rPr>
                <w:rStyle w:val="CharStyle138"/>
              </w:rPr>
              <w:t>Jurassic</w:t>
            </w:r>
          </w:p>
        </w:tc>
        <w:tc>
          <w:tcPr>
            <w:shd w:val="clear" w:color="auto" w:fill="FFFFFF"/>
            <w:tcBorders>
              <w:left w:val="single" w:sz="4"/>
              <w:right w:val="single" w:sz="4"/>
              <w:top w:val="single" w:sz="4"/>
            </w:tcBorders>
            <w:vAlign w:val="top"/>
          </w:tcPr>
          <w:p>
            <w:pPr>
              <w:framePr w:w="3480" w:h="7406" w:wrap="none" w:vAnchor="page" w:hAnchor="page" w:x="4800" w:y="4842"/>
              <w:widowControl w:val="0"/>
              <w:rPr>
                <w:sz w:val="10"/>
                <w:szCs w:val="10"/>
              </w:rPr>
            </w:pPr>
          </w:p>
        </w:tc>
      </w:tr>
      <w:tr>
        <w:trPr>
          <w:trHeight w:val="302" w:hRule="exact"/>
        </w:trPr>
        <w:tc>
          <w:tcPr>
            <w:shd w:val="clear" w:color="auto" w:fill="FFFFFF"/>
            <w:tcBorders>
              <w:left w:val="single" w:sz="4"/>
            </w:tcBorders>
            <w:vAlign w:val="bottom"/>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240" w:right="0" w:firstLine="0"/>
            </w:pPr>
            <w:r>
              <w:rPr>
                <w:rStyle w:val="CharStyle139"/>
              </w:rPr>
              <w:t>0</w:t>
            </w:r>
          </w:p>
          <w:p>
            <w:pPr>
              <w:pStyle w:val="Style12"/>
              <w:framePr w:w="3480" w:h="7406" w:wrap="none" w:vAnchor="page" w:hAnchor="page" w:x="4800" w:y="4842"/>
              <w:widowControl w:val="0"/>
              <w:keepNext w:val="0"/>
              <w:keepLines w:val="0"/>
              <w:shd w:val="clear" w:color="auto" w:fill="auto"/>
              <w:bidi w:val="0"/>
              <w:jc w:val="left"/>
              <w:spacing w:before="0" w:after="0" w:line="140" w:lineRule="exact"/>
              <w:ind w:left="240" w:right="0" w:firstLine="0"/>
            </w:pPr>
            <w:r>
              <w:rPr>
                <w:rStyle w:val="CharStyle143"/>
              </w:rPr>
              <w:t>I</w:t>
            </w:r>
          </w:p>
        </w:tc>
        <w:tc>
          <w:tcPr>
            <w:shd w:val="clear" w:color="auto" w:fill="FFFFFF"/>
            <w:tcBorders>
              <w:left w:val="single" w:sz="4"/>
              <w:top w:val="single" w:sz="4"/>
            </w:tcBorders>
            <w:vAlign w:val="center"/>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0" w:right="0" w:firstLine="0"/>
            </w:pPr>
            <w:r>
              <w:rPr>
                <w:rStyle w:val="CharStyle138"/>
              </w:rPr>
              <w:t>Triassic</w:t>
            </w:r>
          </w:p>
        </w:tc>
        <w:tc>
          <w:tcPr>
            <w:shd w:val="clear" w:color="auto" w:fill="FFFFFF"/>
            <w:tcBorders>
              <w:left w:val="single" w:sz="4"/>
              <w:right w:val="single" w:sz="4"/>
              <w:top w:val="single" w:sz="4"/>
            </w:tcBorders>
            <w:vAlign w:val="top"/>
          </w:tcPr>
          <w:p>
            <w:pPr>
              <w:framePr w:w="3480" w:h="7406" w:wrap="none" w:vAnchor="page" w:hAnchor="page" w:x="4800" w:y="4842"/>
              <w:widowControl w:val="0"/>
              <w:rPr>
                <w:sz w:val="10"/>
                <w:szCs w:val="10"/>
              </w:rPr>
            </w:pPr>
          </w:p>
        </w:tc>
      </w:tr>
      <w:tr>
        <w:trPr>
          <w:trHeight w:val="307" w:hRule="exact"/>
        </w:trPr>
        <w:tc>
          <w:tcPr>
            <w:shd w:val="clear" w:color="auto" w:fill="FFFFFF"/>
            <w:tcBorders>
              <w:left w:val="single" w:sz="4"/>
            </w:tcBorders>
            <w:vAlign w:val="bottom"/>
          </w:tcPr>
          <w:p>
            <w:pPr>
              <w:pStyle w:val="Style12"/>
              <w:framePr w:w="3480" w:h="7406" w:wrap="none" w:vAnchor="page" w:hAnchor="page" w:x="4800" w:y="4842"/>
              <w:widowControl w:val="0"/>
              <w:keepNext w:val="0"/>
              <w:keepLines w:val="0"/>
              <w:shd w:val="clear" w:color="auto" w:fill="auto"/>
              <w:bidi w:val="0"/>
              <w:jc w:val="left"/>
              <w:spacing w:before="0" w:after="0" w:line="300" w:lineRule="exact"/>
              <w:ind w:left="240" w:right="0" w:firstLine="0"/>
            </w:pPr>
            <w:r>
              <w:rPr>
                <w:rStyle w:val="CharStyle141"/>
              </w:rPr>
              <w:t>c</w:t>
            </w:r>
          </w:p>
        </w:tc>
        <w:tc>
          <w:tcPr>
            <w:shd w:val="clear" w:color="auto" w:fill="FFFFFF"/>
            <w:tcBorders>
              <w:left w:val="single" w:sz="4"/>
              <w:top w:val="single" w:sz="4"/>
            </w:tcBorders>
            <w:vAlign w:val="bottom"/>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0" w:right="0" w:firstLine="0"/>
            </w:pPr>
            <w:r>
              <w:rPr>
                <w:rStyle w:val="CharStyle138"/>
              </w:rPr>
              <w:t>Permian</w:t>
            </w:r>
          </w:p>
        </w:tc>
        <w:tc>
          <w:tcPr>
            <w:shd w:val="clear" w:color="auto" w:fill="FFFFFF"/>
            <w:tcBorders>
              <w:left w:val="single" w:sz="4"/>
              <w:right w:val="single" w:sz="4"/>
              <w:top w:val="single" w:sz="4"/>
            </w:tcBorders>
            <w:vAlign w:val="top"/>
          </w:tcPr>
          <w:p>
            <w:pPr>
              <w:framePr w:w="3480" w:h="7406" w:wrap="none" w:vAnchor="page" w:hAnchor="page" w:x="4800" w:y="4842"/>
              <w:widowControl w:val="0"/>
              <w:rPr>
                <w:sz w:val="10"/>
                <w:szCs w:val="10"/>
              </w:rPr>
            </w:pPr>
          </w:p>
        </w:tc>
      </w:tr>
      <w:tr>
        <w:trPr>
          <w:trHeight w:val="293" w:hRule="exact"/>
        </w:trPr>
        <w:tc>
          <w:tcPr>
            <w:shd w:val="clear" w:color="auto" w:fill="FFFFFF"/>
            <w:tcBorders>
              <w:left w:val="single" w:sz="4"/>
              <w:top w:val="single" w:sz="4"/>
            </w:tcBorders>
            <w:vAlign w:val="top"/>
          </w:tcPr>
          <w:p>
            <w:pPr>
              <w:framePr w:w="3480" w:h="7406" w:wrap="none" w:vAnchor="page" w:hAnchor="page" w:x="4800" w:y="4842"/>
              <w:widowControl w:val="0"/>
              <w:rPr>
                <w:sz w:val="10"/>
                <w:szCs w:val="10"/>
              </w:rPr>
            </w:pPr>
          </w:p>
        </w:tc>
        <w:tc>
          <w:tcPr>
            <w:shd w:val="clear" w:color="auto" w:fill="FFFFFF"/>
            <w:tcBorders>
              <w:left w:val="single" w:sz="4"/>
              <w:top w:val="single" w:sz="4"/>
            </w:tcBorders>
            <w:vAlign w:val="top"/>
          </w:tcPr>
          <w:p>
            <w:pPr>
              <w:framePr w:w="3480" w:h="7406" w:wrap="none" w:vAnchor="page" w:hAnchor="page" w:x="4800" w:y="4842"/>
              <w:widowControl w:val="0"/>
              <w:rPr>
                <w:sz w:val="10"/>
                <w:szCs w:val="10"/>
              </w:rPr>
            </w:pPr>
          </w:p>
        </w:tc>
        <w:tc>
          <w:tcPr>
            <w:shd w:val="clear" w:color="auto" w:fill="FFFFFF"/>
            <w:tcBorders>
              <w:left w:val="single" w:sz="4"/>
              <w:right w:val="single" w:sz="4"/>
              <w:top w:val="single" w:sz="4"/>
            </w:tcBorders>
            <w:vAlign w:val="bottom"/>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200" w:right="0" w:firstLine="0"/>
            </w:pPr>
            <w:r>
              <w:rPr>
                <w:rStyle w:val="CharStyle139"/>
              </w:rPr>
              <w:t>Stephanian</w:t>
            </w:r>
          </w:p>
        </w:tc>
      </w:tr>
      <w:tr>
        <w:trPr>
          <w:trHeight w:val="302" w:hRule="exact"/>
        </w:trPr>
        <w:tc>
          <w:tcPr>
            <w:shd w:val="clear" w:color="auto" w:fill="FFFFFF"/>
            <w:tcBorders>
              <w:left w:val="single" w:sz="4"/>
            </w:tcBorders>
            <w:vAlign w:val="bottom"/>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240" w:right="0" w:firstLine="0"/>
            </w:pPr>
            <w:r>
              <w:rPr>
                <w:rStyle w:val="CharStyle138"/>
              </w:rPr>
              <w:t>p</w:t>
            </w:r>
          </w:p>
          <w:p>
            <w:pPr>
              <w:pStyle w:val="Style12"/>
              <w:framePr w:w="3480" w:h="7406" w:wrap="none" w:vAnchor="page" w:hAnchor="page" w:x="4800" w:y="4842"/>
              <w:widowControl w:val="0"/>
              <w:keepNext w:val="0"/>
              <w:keepLines w:val="0"/>
              <w:shd w:val="clear" w:color="auto" w:fill="auto"/>
              <w:bidi w:val="0"/>
              <w:jc w:val="left"/>
              <w:spacing w:before="0" w:after="0" w:line="140" w:lineRule="exact"/>
              <w:ind w:left="240" w:right="0" w:firstLine="0"/>
            </w:pPr>
            <w:r>
              <w:rPr>
                <w:rStyle w:val="CharStyle144"/>
              </w:rPr>
              <w:t>A</w:t>
            </w:r>
          </w:p>
        </w:tc>
        <w:tc>
          <w:tcPr>
            <w:shd w:val="clear" w:color="auto" w:fill="FFFFFF"/>
            <w:tcBorders>
              <w:left w:val="single" w:sz="4"/>
            </w:tcBorders>
            <w:vAlign w:val="top"/>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0" w:right="0" w:firstLine="0"/>
            </w:pPr>
            <w:r>
              <w:rPr>
                <w:rStyle w:val="CharStyle138"/>
              </w:rPr>
              <w:t>Carboniferous</w:t>
            </w:r>
          </w:p>
        </w:tc>
        <w:tc>
          <w:tcPr>
            <w:shd w:val="clear" w:color="auto" w:fill="FFFFFF"/>
            <w:tcBorders>
              <w:left w:val="single" w:sz="4"/>
              <w:right w:val="single" w:sz="4"/>
              <w:top w:val="single" w:sz="4"/>
            </w:tcBorders>
            <w:vAlign w:val="top"/>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200" w:right="0" w:firstLine="0"/>
            </w:pPr>
            <w:r>
              <w:rPr>
                <w:rStyle w:val="CharStyle142"/>
              </w:rPr>
              <w:t>Westphalian</w:t>
            </w:r>
          </w:p>
        </w:tc>
      </w:tr>
      <w:tr>
        <w:trPr>
          <w:trHeight w:val="298" w:hRule="exact"/>
        </w:trPr>
        <w:tc>
          <w:tcPr>
            <w:shd w:val="clear" w:color="auto" w:fill="FFFFFF"/>
            <w:tcBorders>
              <w:left w:val="single" w:sz="4"/>
            </w:tcBorders>
            <w:vAlign w:val="bottom"/>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240" w:right="0" w:firstLine="0"/>
            </w:pPr>
            <w:r>
              <w:rPr>
                <w:rStyle w:val="CharStyle138"/>
              </w:rPr>
              <w:t>L</w:t>
            </w:r>
          </w:p>
        </w:tc>
        <w:tc>
          <w:tcPr>
            <w:shd w:val="clear" w:color="auto" w:fill="FFFFFF"/>
            <w:tcBorders>
              <w:left w:val="single" w:sz="4"/>
            </w:tcBorders>
            <w:vAlign w:val="top"/>
          </w:tcPr>
          <w:p>
            <w:pPr>
              <w:framePr w:w="3480" w:h="7406" w:wrap="none" w:vAnchor="page" w:hAnchor="page" w:x="4800" w:y="4842"/>
              <w:widowControl w:val="0"/>
              <w:rPr>
                <w:sz w:val="10"/>
                <w:szCs w:val="10"/>
              </w:rPr>
            </w:pPr>
          </w:p>
        </w:tc>
        <w:tc>
          <w:tcPr>
            <w:shd w:val="clear" w:color="auto" w:fill="FFFFFF"/>
            <w:tcBorders>
              <w:left w:val="single" w:sz="4"/>
              <w:right w:val="single" w:sz="4"/>
              <w:top w:val="single" w:sz="4"/>
            </w:tcBorders>
            <w:vAlign w:val="bottom"/>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200" w:right="0" w:firstLine="0"/>
            </w:pPr>
            <w:r>
              <w:rPr>
                <w:rStyle w:val="CharStyle139"/>
              </w:rPr>
              <w:t>Namurian</w:t>
            </w:r>
          </w:p>
        </w:tc>
      </w:tr>
      <w:tr>
        <w:trPr>
          <w:trHeight w:val="302" w:hRule="exact"/>
        </w:trPr>
        <w:tc>
          <w:tcPr>
            <w:shd w:val="clear" w:color="auto" w:fill="FFFFFF"/>
            <w:tcBorders>
              <w:left w:val="single" w:sz="4"/>
            </w:tcBorders>
            <w:vAlign w:val="top"/>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240" w:right="0" w:firstLine="0"/>
            </w:pPr>
            <w:r>
              <w:rPr>
                <w:rStyle w:val="CharStyle138"/>
              </w:rPr>
              <w:t>A</w:t>
            </w:r>
          </w:p>
          <w:p>
            <w:pPr>
              <w:pStyle w:val="Style12"/>
              <w:framePr w:w="3480" w:h="7406" w:wrap="none" w:vAnchor="page" w:hAnchor="page" w:x="4800" w:y="4842"/>
              <w:widowControl w:val="0"/>
              <w:keepNext w:val="0"/>
              <w:keepLines w:val="0"/>
              <w:shd w:val="clear" w:color="auto" w:fill="auto"/>
              <w:bidi w:val="0"/>
              <w:jc w:val="left"/>
              <w:spacing w:before="0" w:after="0" w:line="190" w:lineRule="exact"/>
              <w:ind w:left="240" w:right="0" w:firstLine="0"/>
            </w:pPr>
            <w:r>
              <w:rPr>
                <w:rStyle w:val="CharStyle138"/>
              </w:rPr>
              <w:t>E</w:t>
            </w:r>
          </w:p>
        </w:tc>
        <w:tc>
          <w:tcPr>
            <w:shd w:val="clear" w:color="auto" w:fill="FFFFFF"/>
            <w:tcBorders>
              <w:left w:val="single" w:sz="4"/>
            </w:tcBorders>
            <w:vAlign w:val="top"/>
          </w:tcPr>
          <w:p>
            <w:pPr>
              <w:framePr w:w="3480" w:h="7406" w:wrap="none" w:vAnchor="page" w:hAnchor="page" w:x="4800" w:y="4842"/>
              <w:widowControl w:val="0"/>
              <w:rPr>
                <w:sz w:val="10"/>
                <w:szCs w:val="10"/>
              </w:rPr>
            </w:pPr>
          </w:p>
        </w:tc>
        <w:tc>
          <w:tcPr>
            <w:shd w:val="clear" w:color="auto" w:fill="FFFFFF"/>
            <w:tcBorders>
              <w:left w:val="single" w:sz="4"/>
              <w:right w:val="single" w:sz="4"/>
              <w:top w:val="single" w:sz="4"/>
            </w:tcBorders>
            <w:vAlign w:val="top"/>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200" w:right="0" w:firstLine="0"/>
            </w:pPr>
            <w:r>
              <w:rPr>
                <w:rStyle w:val="CharStyle139"/>
              </w:rPr>
              <w:t>Dinantian</w:t>
            </w:r>
          </w:p>
        </w:tc>
      </w:tr>
      <w:tr>
        <w:trPr>
          <w:trHeight w:val="307" w:hRule="exact"/>
        </w:trPr>
        <w:tc>
          <w:tcPr>
            <w:shd w:val="clear" w:color="auto" w:fill="FFFFFF"/>
            <w:tcBorders>
              <w:left w:val="single" w:sz="4"/>
            </w:tcBorders>
            <w:vAlign w:val="bottom"/>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240" w:right="0" w:firstLine="0"/>
            </w:pPr>
            <w:r>
              <w:rPr>
                <w:rStyle w:val="CharStyle138"/>
              </w:rPr>
              <w:t>0</w:t>
            </w:r>
          </w:p>
          <w:p>
            <w:pPr>
              <w:pStyle w:val="Style12"/>
              <w:framePr w:w="3480" w:h="7406" w:wrap="none" w:vAnchor="page" w:hAnchor="page" w:x="4800" w:y="4842"/>
              <w:widowControl w:val="0"/>
              <w:keepNext w:val="0"/>
              <w:keepLines w:val="0"/>
              <w:shd w:val="clear" w:color="auto" w:fill="auto"/>
              <w:bidi w:val="0"/>
              <w:jc w:val="left"/>
              <w:spacing w:before="0" w:after="0" w:line="140" w:lineRule="exact"/>
              <w:ind w:left="240" w:right="0" w:firstLine="0"/>
            </w:pPr>
            <w:r>
              <w:rPr>
                <w:rStyle w:val="CharStyle144"/>
              </w:rPr>
              <w:t>7</w:t>
            </w:r>
          </w:p>
        </w:tc>
        <w:tc>
          <w:tcPr>
            <w:shd w:val="clear" w:color="auto" w:fill="FFFFFF"/>
            <w:tcBorders>
              <w:left w:val="single" w:sz="4"/>
              <w:top w:val="single" w:sz="4"/>
            </w:tcBorders>
            <w:vAlign w:val="center"/>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0" w:right="0" w:firstLine="0"/>
            </w:pPr>
            <w:r>
              <w:rPr>
                <w:rStyle w:val="CharStyle138"/>
              </w:rPr>
              <w:t>Devonian</w:t>
            </w:r>
          </w:p>
        </w:tc>
        <w:tc>
          <w:tcPr>
            <w:shd w:val="clear" w:color="auto" w:fill="FFFFFF"/>
            <w:tcBorders>
              <w:left w:val="single" w:sz="4"/>
              <w:right w:val="single" w:sz="4"/>
              <w:top w:val="single" w:sz="4"/>
            </w:tcBorders>
            <w:vAlign w:val="top"/>
          </w:tcPr>
          <w:p>
            <w:pPr>
              <w:framePr w:w="3480" w:h="7406" w:wrap="none" w:vAnchor="page" w:hAnchor="page" w:x="4800" w:y="4842"/>
              <w:widowControl w:val="0"/>
              <w:rPr>
                <w:sz w:val="10"/>
                <w:szCs w:val="10"/>
              </w:rPr>
            </w:pPr>
          </w:p>
        </w:tc>
      </w:tr>
      <w:tr>
        <w:trPr>
          <w:trHeight w:val="298" w:hRule="exact"/>
        </w:trPr>
        <w:tc>
          <w:tcPr>
            <w:shd w:val="clear" w:color="auto" w:fill="FFFFFF"/>
            <w:tcBorders>
              <w:left w:val="single" w:sz="4"/>
            </w:tcBorders>
            <w:vAlign w:val="bottom"/>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240" w:right="0" w:firstLine="0"/>
            </w:pPr>
            <w:r>
              <w:rPr>
                <w:rStyle w:val="CharStyle138"/>
              </w:rPr>
              <w:t>0</w:t>
            </w:r>
          </w:p>
        </w:tc>
        <w:tc>
          <w:tcPr>
            <w:shd w:val="clear" w:color="auto" w:fill="FFFFFF"/>
            <w:tcBorders>
              <w:left w:val="single" w:sz="4"/>
              <w:top w:val="single" w:sz="4"/>
            </w:tcBorders>
            <w:vAlign w:val="center"/>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0" w:right="0" w:firstLine="0"/>
            </w:pPr>
            <w:r>
              <w:rPr>
                <w:rStyle w:val="CharStyle138"/>
              </w:rPr>
              <w:t>Silurian</w:t>
            </w:r>
          </w:p>
        </w:tc>
        <w:tc>
          <w:tcPr>
            <w:shd w:val="clear" w:color="auto" w:fill="FFFFFF"/>
            <w:tcBorders>
              <w:left w:val="single" w:sz="4"/>
              <w:right w:val="single" w:sz="4"/>
              <w:top w:val="single" w:sz="4"/>
            </w:tcBorders>
            <w:vAlign w:val="top"/>
          </w:tcPr>
          <w:p>
            <w:pPr>
              <w:framePr w:w="3480" w:h="7406" w:wrap="none" w:vAnchor="page" w:hAnchor="page" w:x="4800" w:y="4842"/>
              <w:widowControl w:val="0"/>
              <w:rPr>
                <w:sz w:val="10"/>
                <w:szCs w:val="10"/>
              </w:rPr>
            </w:pPr>
          </w:p>
        </w:tc>
      </w:tr>
      <w:tr>
        <w:trPr>
          <w:trHeight w:val="293" w:hRule="exact"/>
        </w:trPr>
        <w:tc>
          <w:tcPr>
            <w:shd w:val="clear" w:color="auto" w:fill="FFFFFF"/>
            <w:tcBorders>
              <w:left w:val="single" w:sz="4"/>
            </w:tcBorders>
            <w:vAlign w:val="top"/>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240" w:right="0" w:firstLine="0"/>
            </w:pPr>
            <w:r>
              <w:rPr>
                <w:rStyle w:val="CharStyle139"/>
              </w:rPr>
              <w:t>I</w:t>
            </w:r>
          </w:p>
          <w:p>
            <w:pPr>
              <w:pStyle w:val="Style12"/>
              <w:framePr w:w="3480" w:h="7406" w:wrap="none" w:vAnchor="page" w:hAnchor="page" w:x="4800" w:y="4842"/>
              <w:widowControl w:val="0"/>
              <w:keepNext w:val="0"/>
              <w:keepLines w:val="0"/>
              <w:shd w:val="clear" w:color="auto" w:fill="auto"/>
              <w:bidi w:val="0"/>
              <w:jc w:val="left"/>
              <w:spacing w:before="0" w:after="0" w:line="300" w:lineRule="exact"/>
              <w:ind w:left="240" w:right="0" w:firstLine="0"/>
            </w:pPr>
            <w:r>
              <w:rPr>
                <w:rStyle w:val="CharStyle141"/>
              </w:rPr>
              <w:t>c</w:t>
            </w:r>
          </w:p>
        </w:tc>
        <w:tc>
          <w:tcPr>
            <w:shd w:val="clear" w:color="auto" w:fill="FFFFFF"/>
            <w:tcBorders>
              <w:left w:val="single" w:sz="4"/>
              <w:top w:val="single" w:sz="4"/>
            </w:tcBorders>
            <w:vAlign w:val="top"/>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0" w:right="0" w:firstLine="0"/>
            </w:pPr>
            <w:r>
              <w:rPr>
                <w:rStyle w:val="CharStyle138"/>
              </w:rPr>
              <w:t>Ordovician</w:t>
            </w:r>
          </w:p>
        </w:tc>
        <w:tc>
          <w:tcPr>
            <w:shd w:val="clear" w:color="auto" w:fill="FFFFFF"/>
            <w:tcBorders>
              <w:left w:val="single" w:sz="4"/>
              <w:right w:val="single" w:sz="4"/>
              <w:top w:val="single" w:sz="4"/>
            </w:tcBorders>
            <w:vAlign w:val="top"/>
          </w:tcPr>
          <w:p>
            <w:pPr>
              <w:framePr w:w="3480" w:h="7406" w:wrap="none" w:vAnchor="page" w:hAnchor="page" w:x="4800" w:y="4842"/>
              <w:widowControl w:val="0"/>
              <w:rPr>
                <w:sz w:val="10"/>
                <w:szCs w:val="10"/>
              </w:rPr>
            </w:pPr>
          </w:p>
        </w:tc>
      </w:tr>
      <w:tr>
        <w:trPr>
          <w:trHeight w:val="298" w:hRule="exact"/>
        </w:trPr>
        <w:tc>
          <w:tcPr>
            <w:shd w:val="clear" w:color="auto" w:fill="FFFFFF"/>
            <w:tcBorders>
              <w:left w:val="single" w:sz="4"/>
            </w:tcBorders>
            <w:vAlign w:val="top"/>
          </w:tcPr>
          <w:p>
            <w:pPr>
              <w:framePr w:w="3480" w:h="7406" w:wrap="none" w:vAnchor="page" w:hAnchor="page" w:x="4800" w:y="4842"/>
              <w:widowControl w:val="0"/>
              <w:rPr>
                <w:sz w:val="10"/>
                <w:szCs w:val="10"/>
              </w:rPr>
            </w:pPr>
          </w:p>
        </w:tc>
        <w:tc>
          <w:tcPr>
            <w:shd w:val="clear" w:color="auto" w:fill="FFFFFF"/>
            <w:tcBorders>
              <w:left w:val="single" w:sz="4"/>
              <w:top w:val="single" w:sz="4"/>
            </w:tcBorders>
            <w:vAlign w:val="top"/>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0" w:right="0" w:firstLine="0"/>
            </w:pPr>
            <w:r>
              <w:rPr>
                <w:rStyle w:val="CharStyle138"/>
              </w:rPr>
              <w:t>Cambrian</w:t>
            </w:r>
          </w:p>
        </w:tc>
        <w:tc>
          <w:tcPr>
            <w:shd w:val="clear" w:color="auto" w:fill="FFFFFF"/>
            <w:tcBorders>
              <w:left w:val="single" w:sz="4"/>
              <w:right w:val="single" w:sz="4"/>
              <w:top w:val="single" w:sz="4"/>
            </w:tcBorders>
            <w:vAlign w:val="top"/>
          </w:tcPr>
          <w:p>
            <w:pPr>
              <w:framePr w:w="3480" w:h="7406" w:wrap="none" w:vAnchor="page" w:hAnchor="page" w:x="4800" w:y="4842"/>
              <w:widowControl w:val="0"/>
              <w:rPr>
                <w:sz w:val="10"/>
                <w:szCs w:val="10"/>
              </w:rPr>
            </w:pPr>
          </w:p>
        </w:tc>
      </w:tr>
      <w:tr>
        <w:trPr>
          <w:trHeight w:val="595" w:hRule="exact"/>
        </w:trPr>
        <w:tc>
          <w:tcPr>
            <w:shd w:val="clear" w:color="auto" w:fill="FFFFFF"/>
            <w:gridSpan w:val="3"/>
            <w:tcBorders>
              <w:left w:val="single" w:sz="4"/>
              <w:right w:val="single" w:sz="4"/>
              <w:top w:val="single" w:sz="4"/>
              <w:bottom w:val="single" w:sz="4"/>
            </w:tcBorders>
            <w:vAlign w:val="center"/>
          </w:tcPr>
          <w:p>
            <w:pPr>
              <w:pStyle w:val="Style12"/>
              <w:framePr w:w="3480" w:h="7406" w:wrap="none" w:vAnchor="page" w:hAnchor="page" w:x="4800" w:y="4842"/>
              <w:widowControl w:val="0"/>
              <w:keepNext w:val="0"/>
              <w:keepLines w:val="0"/>
              <w:shd w:val="clear" w:color="auto" w:fill="auto"/>
              <w:bidi w:val="0"/>
              <w:jc w:val="left"/>
              <w:spacing w:before="0" w:after="0" w:line="190" w:lineRule="exact"/>
              <w:ind w:left="680" w:right="0" w:firstLine="0"/>
            </w:pPr>
            <w:r>
              <w:rPr>
                <w:rStyle w:val="CharStyle138"/>
              </w:rPr>
              <w:t>PRECAMBRIAN</w:t>
            </w:r>
          </w:p>
        </w:tc>
      </w:tr>
    </w:tbl>
    <w:p>
      <w:pPr>
        <w:pStyle w:val="Style145"/>
        <w:framePr w:wrap="none" w:vAnchor="page" w:hAnchor="page" w:x="5189" w:y="12605"/>
        <w:widowControl w:val="0"/>
        <w:keepNext w:val="0"/>
        <w:keepLines w:val="0"/>
        <w:shd w:val="clear" w:color="auto" w:fill="auto"/>
        <w:bidi w:val="0"/>
        <w:jc w:val="left"/>
        <w:spacing w:before="0" w:after="0" w:line="190" w:lineRule="exact"/>
        <w:ind w:left="0" w:right="0" w:firstLine="0"/>
      </w:pPr>
      <w:r>
        <w:rPr>
          <w:rStyle w:val="CharStyle147"/>
        </w:rPr>
        <w:t>PRECAMBRIAN ERAS</w:t>
      </w:r>
    </w:p>
    <w:p>
      <w:pPr>
        <w:pStyle w:val="Style127"/>
        <w:framePr w:w="720" w:h="1046" w:hRule="exact" w:wrap="none" w:vAnchor="page" w:hAnchor="page" w:x="8338" w:y="5010"/>
        <w:widowControl w:val="0"/>
        <w:keepNext w:val="0"/>
        <w:keepLines w:val="0"/>
        <w:shd w:val="clear" w:color="auto" w:fill="auto"/>
        <w:bidi w:val="0"/>
        <w:jc w:val="left"/>
        <w:spacing w:before="0" w:after="0"/>
        <w:ind w:left="0" w:right="0" w:firstLine="0"/>
      </w:pPr>
      <w:bookmarkStart w:id="38" w:name="bookmark38"/>
      <w:r>
        <w:rPr>
          <w:rStyle w:val="CharStyle129"/>
          <w:b/>
          <w:bCs/>
        </w:rPr>
        <w:t>Million</w:t>
      </w:r>
      <w:bookmarkEnd w:id="38"/>
    </w:p>
    <w:p>
      <w:pPr>
        <w:pStyle w:val="Style127"/>
        <w:framePr w:w="720" w:h="1046" w:hRule="exact" w:wrap="none" w:vAnchor="page" w:hAnchor="page" w:x="8338" w:y="5010"/>
        <w:widowControl w:val="0"/>
        <w:keepNext w:val="0"/>
        <w:keepLines w:val="0"/>
        <w:shd w:val="clear" w:color="auto" w:fill="auto"/>
        <w:bidi w:val="0"/>
        <w:jc w:val="left"/>
        <w:spacing w:before="0" w:after="0"/>
        <w:ind w:left="0" w:right="0" w:firstLine="0"/>
      </w:pPr>
      <w:bookmarkStart w:id="39" w:name="bookmark39"/>
      <w:r>
        <w:rPr>
          <w:rStyle w:val="CharStyle129"/>
          <w:b/>
          <w:bCs/>
        </w:rPr>
        <w:t>Years</w:t>
      </w:r>
      <w:bookmarkEnd w:id="39"/>
    </w:p>
    <w:p>
      <w:pPr>
        <w:pStyle w:val="Style127"/>
        <w:framePr w:w="720" w:h="1046" w:hRule="exact" w:wrap="none" w:vAnchor="page" w:hAnchor="page" w:x="8338" w:y="5010"/>
        <w:widowControl w:val="0"/>
        <w:keepNext w:val="0"/>
        <w:keepLines w:val="0"/>
        <w:shd w:val="clear" w:color="auto" w:fill="auto"/>
        <w:bidi w:val="0"/>
        <w:jc w:val="left"/>
        <w:spacing w:before="0" w:after="0"/>
        <w:ind w:left="160" w:right="0" w:firstLine="0"/>
      </w:pPr>
      <w:bookmarkStart w:id="40" w:name="bookmark40"/>
      <w:r>
        <w:rPr>
          <w:rStyle w:val="CharStyle129"/>
          <w:b/>
          <w:bCs/>
        </w:rPr>
        <w:t>Ago</w:t>
      </w:r>
      <w:bookmarkEnd w:id="40"/>
    </w:p>
    <w:p>
      <w:pPr>
        <w:pStyle w:val="Style12"/>
        <w:framePr w:w="720" w:h="1046" w:hRule="exact" w:wrap="none" w:vAnchor="page" w:hAnchor="page" w:x="8338" w:y="5010"/>
        <w:widowControl w:val="0"/>
        <w:keepNext w:val="0"/>
        <w:keepLines w:val="0"/>
        <w:shd w:val="clear" w:color="auto" w:fill="auto"/>
        <w:bidi w:val="0"/>
        <w:jc w:val="left"/>
        <w:spacing w:before="0" w:after="0" w:line="190" w:lineRule="exact"/>
        <w:ind w:left="0" w:right="0" w:firstLine="0"/>
      </w:pPr>
      <w:r>
        <w:rPr>
          <w:rStyle w:val="CharStyle28"/>
        </w:rPr>
        <w:t>—0—</w:t>
      </w:r>
    </w:p>
    <w:p>
      <w:pPr>
        <w:pStyle w:val="Style148"/>
        <w:framePr w:wrap="none" w:vAnchor="page" w:hAnchor="page" w:x="8530" w:y="6413"/>
        <w:widowControl w:val="0"/>
        <w:keepNext w:val="0"/>
        <w:keepLines w:val="0"/>
        <w:shd w:val="clear" w:color="auto" w:fill="auto"/>
        <w:bidi w:val="0"/>
        <w:jc w:val="left"/>
        <w:spacing w:before="0" w:after="0" w:line="190" w:lineRule="exact"/>
        <w:ind w:left="0" w:right="0" w:firstLine="0"/>
      </w:pPr>
      <w:r>
        <w:rPr>
          <w:rStyle w:val="CharStyle150"/>
        </w:rPr>
        <w:t>52</w:t>
      </w:r>
    </w:p>
    <w:p>
      <w:pPr>
        <w:pStyle w:val="Style148"/>
        <w:framePr w:w="470" w:h="1550" w:hRule="exact" w:wrap="none" w:vAnchor="page" w:hAnchor="page" w:x="8472" w:y="7829"/>
        <w:widowControl w:val="0"/>
        <w:keepNext w:val="0"/>
        <w:keepLines w:val="0"/>
        <w:shd w:val="clear" w:color="auto" w:fill="auto"/>
        <w:bidi w:val="0"/>
        <w:jc w:val="left"/>
        <w:spacing w:before="0" w:after="0" w:line="298" w:lineRule="exact"/>
        <w:ind w:left="0" w:right="0" w:firstLine="0"/>
      </w:pPr>
      <w:r>
        <w:rPr>
          <w:rStyle w:val="CharStyle150"/>
        </w:rPr>
        <w:t>65</w:t>
      </w:r>
    </w:p>
    <w:p>
      <w:pPr>
        <w:pStyle w:val="Style148"/>
        <w:framePr w:w="470" w:h="1550" w:hRule="exact" w:wrap="none" w:vAnchor="page" w:hAnchor="page" w:x="8472" w:y="7829"/>
        <w:widowControl w:val="0"/>
        <w:keepNext w:val="0"/>
        <w:keepLines w:val="0"/>
        <w:shd w:val="clear" w:color="auto" w:fill="auto"/>
        <w:bidi w:val="0"/>
        <w:jc w:val="left"/>
        <w:spacing w:before="0" w:after="0" w:line="298" w:lineRule="exact"/>
        <w:ind w:left="0" w:right="0" w:firstLine="0"/>
      </w:pPr>
      <w:r>
        <w:rPr>
          <w:rStyle w:val="CharStyle150"/>
        </w:rPr>
        <w:t>135</w:t>
      </w:r>
    </w:p>
    <w:p>
      <w:pPr>
        <w:pStyle w:val="Style148"/>
        <w:framePr w:w="470" w:h="1550" w:hRule="exact" w:wrap="none" w:vAnchor="page" w:hAnchor="page" w:x="8472" w:y="7829"/>
        <w:widowControl w:val="0"/>
        <w:keepNext w:val="0"/>
        <w:keepLines w:val="0"/>
        <w:shd w:val="clear" w:color="auto" w:fill="auto"/>
        <w:bidi w:val="0"/>
        <w:jc w:val="left"/>
        <w:spacing w:before="0" w:after="0" w:line="298" w:lineRule="exact"/>
        <w:ind w:left="0" w:right="0" w:firstLine="0"/>
      </w:pPr>
      <w:r>
        <w:rPr>
          <w:rStyle w:val="CharStyle150"/>
        </w:rPr>
        <w:t>205</w:t>
      </w:r>
    </w:p>
    <w:p>
      <w:pPr>
        <w:pStyle w:val="Style148"/>
        <w:framePr w:w="470" w:h="1550" w:hRule="exact" w:wrap="none" w:vAnchor="page" w:hAnchor="page" w:x="8472" w:y="7829"/>
        <w:widowControl w:val="0"/>
        <w:keepNext w:val="0"/>
        <w:keepLines w:val="0"/>
        <w:shd w:val="clear" w:color="auto" w:fill="auto"/>
        <w:bidi w:val="0"/>
        <w:jc w:val="left"/>
        <w:spacing w:before="0" w:after="0" w:line="298" w:lineRule="exact"/>
        <w:ind w:left="0" w:right="0" w:firstLine="0"/>
      </w:pPr>
      <w:r>
        <w:rPr>
          <w:rStyle w:val="CharStyle150"/>
        </w:rPr>
        <w:t>250</w:t>
      </w:r>
    </w:p>
    <w:p>
      <w:pPr>
        <w:pStyle w:val="Style148"/>
        <w:framePr w:w="470" w:h="1550" w:hRule="exact" w:wrap="none" w:vAnchor="page" w:hAnchor="page" w:x="8472" w:y="7829"/>
        <w:widowControl w:val="0"/>
        <w:keepNext w:val="0"/>
        <w:keepLines w:val="0"/>
        <w:shd w:val="clear" w:color="auto" w:fill="auto"/>
        <w:bidi w:val="0"/>
        <w:jc w:val="left"/>
        <w:spacing w:before="0" w:after="0" w:line="298" w:lineRule="exact"/>
        <w:ind w:left="0" w:right="0" w:firstLine="0"/>
      </w:pPr>
      <w:r>
        <w:rPr>
          <w:rStyle w:val="CharStyle150"/>
        </w:rPr>
        <w:t>290</w:t>
      </w:r>
    </w:p>
    <w:p>
      <w:pPr>
        <w:pStyle w:val="Style151"/>
        <w:framePr w:w="643" w:h="3024" w:hRule="exact" w:wrap="none" w:vAnchor="page" w:hAnchor="page" w:x="8376" w:y="10244"/>
        <w:widowControl w:val="0"/>
        <w:keepNext w:val="0"/>
        <w:keepLines w:val="0"/>
        <w:shd w:val="clear" w:color="auto" w:fill="auto"/>
        <w:bidi w:val="0"/>
        <w:jc w:val="left"/>
        <w:spacing w:before="0" w:after="0"/>
        <w:ind w:left="160" w:right="0" w:firstLine="0"/>
      </w:pPr>
      <w:r>
        <w:rPr>
          <w:rStyle w:val="CharStyle153"/>
        </w:rPr>
        <w:t>355</w:t>
      </w:r>
    </w:p>
    <w:p>
      <w:pPr>
        <w:pStyle w:val="Style151"/>
        <w:framePr w:w="643" w:h="3024" w:hRule="exact" w:wrap="none" w:vAnchor="page" w:hAnchor="page" w:x="8376" w:y="10244"/>
        <w:widowControl w:val="0"/>
        <w:keepNext w:val="0"/>
        <w:keepLines w:val="0"/>
        <w:shd w:val="clear" w:color="auto" w:fill="auto"/>
        <w:bidi w:val="0"/>
        <w:jc w:val="left"/>
        <w:spacing w:before="0" w:after="0"/>
        <w:ind w:left="160" w:right="0" w:firstLine="0"/>
      </w:pPr>
      <w:r>
        <w:rPr>
          <w:rStyle w:val="CharStyle153"/>
        </w:rPr>
        <w:t>405</w:t>
      </w:r>
    </w:p>
    <w:p>
      <w:pPr>
        <w:pStyle w:val="Style151"/>
        <w:framePr w:w="643" w:h="3024" w:hRule="exact" w:wrap="none" w:vAnchor="page" w:hAnchor="page" w:x="8376" w:y="10244"/>
        <w:widowControl w:val="0"/>
        <w:keepNext w:val="0"/>
        <w:keepLines w:val="0"/>
        <w:shd w:val="clear" w:color="auto" w:fill="auto"/>
        <w:bidi w:val="0"/>
        <w:jc w:val="left"/>
        <w:spacing w:before="0" w:after="0"/>
        <w:ind w:left="160" w:right="0" w:firstLine="0"/>
      </w:pPr>
      <w:r>
        <w:rPr>
          <w:rStyle w:val="CharStyle153"/>
        </w:rPr>
        <w:t>435</w:t>
      </w:r>
    </w:p>
    <w:p>
      <w:pPr>
        <w:pStyle w:val="Style151"/>
        <w:framePr w:w="643" w:h="3024" w:hRule="exact" w:wrap="none" w:vAnchor="page" w:hAnchor="page" w:x="8376" w:y="10244"/>
        <w:widowControl w:val="0"/>
        <w:keepNext w:val="0"/>
        <w:keepLines w:val="0"/>
        <w:shd w:val="clear" w:color="auto" w:fill="auto"/>
        <w:bidi w:val="0"/>
        <w:jc w:val="left"/>
        <w:spacing w:before="0" w:after="0"/>
        <w:ind w:left="160" w:right="0" w:firstLine="0"/>
      </w:pPr>
      <w:r>
        <w:rPr>
          <w:rStyle w:val="CharStyle153"/>
        </w:rPr>
        <w:t>510</w:t>
      </w:r>
    </w:p>
    <w:p>
      <w:pPr>
        <w:pStyle w:val="Style151"/>
        <w:framePr w:w="643" w:h="3024" w:hRule="exact" w:wrap="none" w:vAnchor="page" w:hAnchor="page" w:x="8376" w:y="10244"/>
        <w:widowControl w:val="0"/>
        <w:keepNext w:val="0"/>
        <w:keepLines w:val="0"/>
        <w:shd w:val="clear" w:color="auto" w:fill="auto"/>
        <w:bidi w:val="0"/>
        <w:jc w:val="left"/>
        <w:spacing w:before="0" w:after="240"/>
        <w:ind w:left="160" w:right="0" w:firstLine="0"/>
      </w:pPr>
      <w:r>
        <w:rPr>
          <w:rStyle w:val="CharStyle153"/>
        </w:rPr>
        <w:t>570</w:t>
      </w:r>
    </w:p>
    <w:p>
      <w:pPr>
        <w:pStyle w:val="Style154"/>
        <w:framePr w:w="643" w:h="3024" w:hRule="exact" w:wrap="none" w:vAnchor="page" w:hAnchor="page" w:x="8376" w:y="10244"/>
        <w:widowControl w:val="0"/>
        <w:keepNext w:val="0"/>
        <w:keepLines w:val="0"/>
        <w:shd w:val="clear" w:color="auto" w:fill="auto"/>
        <w:bidi w:val="0"/>
        <w:jc w:val="left"/>
        <w:spacing w:before="0" w:after="0"/>
        <w:ind w:left="0" w:right="0" w:firstLine="0"/>
      </w:pPr>
      <w:r>
        <w:rPr>
          <w:rStyle w:val="CharStyle156"/>
        </w:rPr>
        <w:t>2,000</w:t>
      </w:r>
    </w:p>
    <w:p>
      <w:pPr>
        <w:pStyle w:val="Style151"/>
        <w:framePr w:w="643" w:h="3024" w:hRule="exact" w:wrap="none" w:vAnchor="page" w:hAnchor="page" w:x="8376" w:y="10244"/>
        <w:widowControl w:val="0"/>
        <w:keepNext w:val="0"/>
        <w:keepLines w:val="0"/>
        <w:shd w:val="clear" w:color="auto" w:fill="auto"/>
        <w:bidi w:val="0"/>
        <w:jc w:val="left"/>
        <w:spacing w:before="0" w:after="0"/>
        <w:ind w:left="0" w:right="0" w:firstLine="0"/>
      </w:pPr>
      <w:r>
        <w:rPr>
          <w:rStyle w:val="CharStyle153"/>
        </w:rPr>
        <w:t>2,800</w:t>
      </w:r>
    </w:p>
    <w:p>
      <w:pPr>
        <w:pStyle w:val="Style151"/>
        <w:framePr w:w="643" w:h="3024" w:hRule="exact" w:wrap="none" w:vAnchor="page" w:hAnchor="page" w:x="8376" w:y="10244"/>
        <w:widowControl w:val="0"/>
        <w:keepNext w:val="0"/>
        <w:keepLines w:val="0"/>
        <w:shd w:val="clear" w:color="auto" w:fill="auto"/>
        <w:bidi w:val="0"/>
        <w:jc w:val="left"/>
        <w:spacing w:before="0" w:after="0"/>
        <w:ind w:left="0" w:right="0" w:firstLine="0"/>
      </w:pPr>
      <w:r>
        <w:rPr>
          <w:rStyle w:val="CharStyle153"/>
        </w:rPr>
        <w:t>3,400</w:t>
      </w:r>
    </w:p>
    <w:p>
      <w:pPr>
        <w:pStyle w:val="Style151"/>
        <w:framePr w:w="643" w:h="3024" w:hRule="exact" w:wrap="none" w:vAnchor="page" w:hAnchor="page" w:x="8376" w:y="10244"/>
        <w:widowControl w:val="0"/>
        <w:keepNext w:val="0"/>
        <w:keepLines w:val="0"/>
        <w:shd w:val="clear" w:color="auto" w:fill="auto"/>
        <w:bidi w:val="0"/>
        <w:jc w:val="left"/>
        <w:spacing w:before="0" w:after="0"/>
        <w:ind w:left="0" w:right="0" w:firstLine="0"/>
      </w:pPr>
      <w:r>
        <w:rPr>
          <w:rStyle w:val="CharStyle153"/>
        </w:rPr>
        <w:t>4,600</w:t>
      </w:r>
    </w:p>
    <w:p>
      <w:pPr>
        <w:pStyle w:val="Style127"/>
        <w:framePr w:w="1402" w:h="543" w:hRule="exact" w:wrap="none" w:vAnchor="page" w:hAnchor="page" w:x="9240" w:y="5015"/>
        <w:widowControl w:val="0"/>
        <w:keepNext w:val="0"/>
        <w:keepLines w:val="0"/>
        <w:shd w:val="clear" w:color="auto" w:fill="auto"/>
        <w:bidi w:val="0"/>
        <w:spacing w:before="0" w:after="0" w:line="245" w:lineRule="exact"/>
        <w:ind w:left="0" w:right="0" w:firstLine="0"/>
      </w:pPr>
      <w:bookmarkStart w:id="41" w:name="bookmark41"/>
      <w:r>
        <w:rPr>
          <w:rStyle w:val="CharStyle129"/>
          <w:b/>
          <w:bCs/>
        </w:rPr>
        <w:t>Major Events in the Solway</w:t>
      </w:r>
      <w:bookmarkEnd w:id="41"/>
    </w:p>
    <w:p>
      <w:pPr>
        <w:pStyle w:val="Style130"/>
        <w:framePr w:w="1459" w:h="379" w:hRule="exact" w:wrap="none" w:vAnchor="page" w:hAnchor="page" w:x="9327" w:y="5984"/>
        <w:widowControl w:val="0"/>
        <w:keepNext w:val="0"/>
        <w:keepLines w:val="0"/>
        <w:shd w:val="clear" w:color="auto" w:fill="auto"/>
        <w:bidi w:val="0"/>
        <w:spacing w:before="0" w:after="0" w:line="163" w:lineRule="exact"/>
        <w:ind w:left="0" w:right="0" w:firstLine="0"/>
      </w:pPr>
      <w:r>
        <w:rPr>
          <w:rStyle w:val="CharStyle132"/>
        </w:rPr>
        <w:t>maximum advance of last glaciation</w:t>
      </w:r>
    </w:p>
    <w:p>
      <w:pPr>
        <w:pStyle w:val="Style130"/>
        <w:framePr w:w="1661" w:h="1588" w:hRule="exact" w:wrap="none" w:vAnchor="page" w:hAnchor="page" w:x="9307" w:y="10195"/>
        <w:widowControl w:val="0"/>
        <w:keepNext w:val="0"/>
        <w:keepLines w:val="0"/>
        <w:shd w:val="clear" w:color="auto" w:fill="auto"/>
        <w:bidi w:val="0"/>
        <w:jc w:val="center"/>
        <w:spacing w:before="0" w:after="60" w:line="168" w:lineRule="exact"/>
        <w:ind w:left="0" w:right="0" w:firstLine="0"/>
      </w:pPr>
      <w:r>
        <w:rPr>
          <w:rStyle w:val="CharStyle136"/>
        </w:rPr>
        <w:t>Criffel &amp; Dalbeattie</w:t>
        <w:br/>
        <w:t>. intrusions of granite</w:t>
      </w:r>
    </w:p>
    <w:p>
      <w:pPr>
        <w:pStyle w:val="Style157"/>
        <w:framePr w:w="1661" w:h="1588" w:hRule="exact" w:wrap="none" w:vAnchor="page" w:hAnchor="page" w:x="9307" w:y="10195"/>
        <w:widowControl w:val="0"/>
        <w:keepNext w:val="0"/>
        <w:keepLines w:val="0"/>
        <w:shd w:val="clear" w:color="auto" w:fill="auto"/>
        <w:bidi w:val="0"/>
        <w:jc w:val="left"/>
        <w:spacing w:before="0"/>
        <w:ind w:left="0" w:right="0" w:firstLine="0"/>
      </w:pPr>
      <w:r>
        <w:rPr>
          <w:rStyle w:val="CharStyle159"/>
        </w:rPr>
        <w:t>lapetus sea closes and Caledonian earth movements</w:t>
      </w:r>
    </w:p>
    <w:p>
      <w:pPr>
        <w:pStyle w:val="Style130"/>
        <w:framePr w:w="1661" w:h="1588" w:hRule="exact" w:wrap="none" w:vAnchor="page" w:hAnchor="page" w:x="9307" w:y="10195"/>
        <w:widowControl w:val="0"/>
        <w:keepNext w:val="0"/>
        <w:keepLines w:val="0"/>
        <w:shd w:val="clear" w:color="auto" w:fill="auto"/>
        <w:bidi w:val="0"/>
        <w:jc w:val="left"/>
        <w:spacing w:before="0" w:after="0" w:line="168" w:lineRule="exact"/>
        <w:ind w:left="0" w:right="0" w:firstLine="0"/>
      </w:pPr>
      <w:r>
        <w:rPr>
          <w:rStyle w:val="CharStyle136"/>
        </w:rPr>
        <w:t>. emplacement of igneous bodies in Isle of Man &amp; Lake District</w:t>
      </w:r>
    </w:p>
    <w:p>
      <w:pPr>
        <w:pStyle w:val="Style12"/>
        <w:framePr w:w="7291" w:h="1172" w:hRule="exact" w:wrap="none" w:vAnchor="page" w:hAnchor="page" w:x="3624" w:y="13758"/>
        <w:widowControl w:val="0"/>
        <w:keepNext w:val="0"/>
        <w:keepLines w:val="0"/>
        <w:shd w:val="clear" w:color="auto" w:fill="auto"/>
        <w:bidi w:val="0"/>
        <w:jc w:val="left"/>
        <w:spacing w:before="0" w:after="0" w:line="278" w:lineRule="exact"/>
        <w:ind w:left="0" w:right="0" w:firstLine="0"/>
      </w:pPr>
      <w:r>
        <w:rPr>
          <w:rStyle w:val="CharStyle27"/>
        </w:rPr>
        <w:t>One of its most noticeable features is the dramatic difference in character between the facing coastlines. The low lying “dune” nature of much of the Cumbrian coast, gradually rising to higher ground and ultimately the high core rock of the Lakeland Fells is sharply contrasted by the more rugged glacially cut hard rock of the Scottish</w:t>
      </w:r>
    </w:p>
    <w:p>
      <w:pPr>
        <w:pStyle w:val="Style21"/>
        <w:framePr w:wrap="none" w:vAnchor="page" w:hAnchor="page" w:x="3595" w:y="15809"/>
        <w:widowControl w:val="0"/>
        <w:keepNext w:val="0"/>
        <w:keepLines w:val="0"/>
        <w:shd w:val="clear" w:color="auto" w:fill="auto"/>
        <w:bidi w:val="0"/>
        <w:jc w:val="left"/>
        <w:spacing w:before="0" w:after="0" w:line="240" w:lineRule="exact"/>
        <w:ind w:left="0" w:right="0" w:firstLine="0"/>
      </w:pPr>
      <w:r>
        <w:rPr>
          <w:rStyle w:val="CharStyle34"/>
          <w:i/>
          <w:iCs/>
        </w:rPr>
        <w:t>28</w:t>
      </w:r>
    </w:p>
    <w:p>
      <w:pPr>
        <w:pStyle w:val="Style160"/>
        <w:framePr w:wrap="none" w:vAnchor="page" w:hAnchor="page" w:x="7738" w:y="15835"/>
        <w:widowControl w:val="0"/>
        <w:keepNext w:val="0"/>
        <w:keepLines w:val="0"/>
        <w:shd w:val="clear" w:color="auto" w:fill="auto"/>
        <w:bidi w:val="0"/>
        <w:jc w:val="left"/>
        <w:spacing w:before="0" w:after="0" w:line="220" w:lineRule="exact"/>
        <w:ind w:left="0" w:right="0" w:firstLine="0"/>
      </w:pPr>
      <w:r>
        <w:rPr>
          <w:rStyle w:val="CharStyle162"/>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7378" w:h="9390" w:hRule="exact" w:wrap="none" w:vAnchor="page" w:hAnchor="page" w:x="1194" w:y="2246"/>
        <w:widowControl w:val="0"/>
        <w:keepNext w:val="0"/>
        <w:keepLines w:val="0"/>
        <w:shd w:val="clear" w:color="auto" w:fill="auto"/>
        <w:bidi w:val="0"/>
        <w:jc w:val="left"/>
        <w:spacing w:before="0" w:after="183" w:line="278" w:lineRule="exact"/>
        <w:ind w:left="0" w:right="0" w:firstLine="0"/>
      </w:pPr>
      <w:r>
        <w:rPr>
          <w:rStyle w:val="CharStyle60"/>
        </w:rPr>
        <w:t>Coast west of Dumfries with its characteristic north-south aligned bays and inlets between promontories and headlands featuring high cliffs which guard sandy bays and saltmarshes.</w:t>
      </w:r>
    </w:p>
    <w:p>
      <w:pPr>
        <w:pStyle w:val="Style65"/>
        <w:framePr w:w="7378" w:h="9390" w:hRule="exact" w:wrap="none" w:vAnchor="page" w:hAnchor="page" w:x="1194" w:y="2246"/>
        <w:widowControl w:val="0"/>
        <w:keepNext w:val="0"/>
        <w:keepLines w:val="0"/>
        <w:shd w:val="clear" w:color="auto" w:fill="auto"/>
        <w:bidi w:val="0"/>
        <w:jc w:val="left"/>
        <w:spacing w:before="0" w:after="140" w:line="200" w:lineRule="exact"/>
        <w:ind w:left="0" w:right="0" w:firstLine="0"/>
      </w:pPr>
      <w:r>
        <w:rPr>
          <w:rStyle w:val="CharStyle163"/>
          <w:b/>
          <w:bCs/>
        </w:rPr>
        <w:t>Scottish Coast</w:t>
      </w:r>
    </w:p>
    <w:p>
      <w:pPr>
        <w:pStyle w:val="Style12"/>
        <w:framePr w:w="7378" w:h="9390" w:hRule="exact" w:wrap="none" w:vAnchor="page" w:hAnchor="page" w:x="1194" w:y="2246"/>
        <w:widowControl w:val="0"/>
        <w:keepNext w:val="0"/>
        <w:keepLines w:val="0"/>
        <w:shd w:val="clear" w:color="auto" w:fill="auto"/>
        <w:bidi w:val="0"/>
        <w:jc w:val="left"/>
        <w:spacing w:before="0" w:after="120" w:line="278" w:lineRule="exact"/>
        <w:ind w:left="0" w:right="0" w:firstLine="0"/>
      </w:pPr>
      <w:r>
        <w:rPr>
          <w:rStyle w:val="CharStyle60"/>
        </w:rPr>
        <w:t>The older, Silurian and Ordovician strata predominate from the Mull of Galloway, as far east as Abbey Head. From here this strata is cut off from the sea by the lower Carboniferous as far east as Cummertrees. More recent deposits of Permian sandstone overlie these, forming the level areas at the head of Luce Bay, and Lochar Moss south-east of Dumfries. The remaining coast inland to Carlisle is characterised by the low, gently rolling landscape overlying triassic sandstone.</w:t>
      </w:r>
    </w:p>
    <w:p>
      <w:pPr>
        <w:pStyle w:val="Style12"/>
        <w:framePr w:w="7378" w:h="9390" w:hRule="exact" w:wrap="none" w:vAnchor="page" w:hAnchor="page" w:x="1194" w:y="2246"/>
        <w:widowControl w:val="0"/>
        <w:keepNext w:val="0"/>
        <w:keepLines w:val="0"/>
        <w:shd w:val="clear" w:color="auto" w:fill="auto"/>
        <w:bidi w:val="0"/>
        <w:jc w:val="both"/>
        <w:spacing w:before="0" w:after="120" w:line="278" w:lineRule="exact"/>
        <w:ind w:left="0" w:right="0" w:firstLine="0"/>
      </w:pPr>
      <w:r>
        <w:rPr>
          <w:rStyle w:val="CharStyle60"/>
        </w:rPr>
        <w:t>Dramatic intrusions of volcanic origin dominate the area south-west of Dumfries to form the high granite slopes of Criffel, Long Fell, Maidenpap and Screel Hill south of Castle Douglas.</w:t>
      </w:r>
    </w:p>
    <w:p>
      <w:pPr>
        <w:pStyle w:val="Style12"/>
        <w:framePr w:w="7378" w:h="9390" w:hRule="exact" w:wrap="none" w:vAnchor="page" w:hAnchor="page" w:x="1194" w:y="2246"/>
        <w:widowControl w:val="0"/>
        <w:keepNext w:val="0"/>
        <w:keepLines w:val="0"/>
        <w:shd w:val="clear" w:color="auto" w:fill="auto"/>
        <w:bidi w:val="0"/>
        <w:jc w:val="left"/>
        <w:spacing w:before="0" w:after="120" w:line="278" w:lineRule="exact"/>
        <w:ind w:left="0" w:right="0" w:firstLine="0"/>
      </w:pPr>
      <w:r>
        <w:rPr>
          <w:rStyle w:val="CharStyle60"/>
        </w:rPr>
        <w:t>A further, isolated example is to be found far to the west at Crammag Head beyond the Mull of Galloway.</w:t>
      </w:r>
    </w:p>
    <w:p>
      <w:pPr>
        <w:pStyle w:val="Style12"/>
        <w:framePr w:w="7378" w:h="9390" w:hRule="exact" w:wrap="none" w:vAnchor="page" w:hAnchor="page" w:x="1194" w:y="2246"/>
        <w:widowControl w:val="0"/>
        <w:keepNext w:val="0"/>
        <w:keepLines w:val="0"/>
        <w:shd w:val="clear" w:color="auto" w:fill="auto"/>
        <w:bidi w:val="0"/>
        <w:jc w:val="left"/>
        <w:spacing w:before="0" w:after="120" w:line="278" w:lineRule="exact"/>
        <w:ind w:left="0" w:right="0" w:firstLine="0"/>
      </w:pPr>
      <w:r>
        <w:rPr>
          <w:rStyle w:val="CharStyle60"/>
        </w:rPr>
        <w:t xml:space="preserve">The geological processes which have modified these sedimentary and massive rocks can be quite difficult to appreciate bearing in mind the time-scale </w:t>
      </w:r>
      <w:r>
        <w:rPr>
          <w:rStyle w:val="CharStyle164"/>
        </w:rPr>
        <w:t xml:space="preserve">- </w:t>
      </w:r>
      <w:r>
        <w:rPr>
          <w:rStyle w:val="CharStyle60"/>
        </w:rPr>
        <w:t>500 million years since the original deposition of Ordovician strata - and the breathtaking variation in climate, ranging from the arid, lifeless desert of the Triassic to warm sub tropical and on to the sterile, shattering cold of the various ice ages which followed.</w:t>
      </w:r>
    </w:p>
    <w:p>
      <w:pPr>
        <w:pStyle w:val="Style12"/>
        <w:framePr w:w="7378" w:h="9390" w:hRule="exact" w:wrap="none" w:vAnchor="page" w:hAnchor="page" w:x="1194" w:y="2246"/>
        <w:widowControl w:val="0"/>
        <w:keepNext w:val="0"/>
        <w:keepLines w:val="0"/>
        <w:shd w:val="clear" w:color="auto" w:fill="auto"/>
        <w:bidi w:val="0"/>
        <w:jc w:val="left"/>
        <w:spacing w:before="0" w:after="120" w:line="278" w:lineRule="exact"/>
        <w:ind w:left="0" w:right="0" w:firstLine="0"/>
      </w:pPr>
      <w:r>
        <w:rPr>
          <w:rStyle w:val="CharStyle60"/>
        </w:rPr>
        <w:t>Climatic changes were caused by major shifts in the earth’s axis and the relative movement of land masses influenced by continental drift, as well as variations in sea levels. Changes in stresses within the earth’s crust have resulted in deformation, faulting and a cyclic sequence, possible repeated up to five times, of alternate subsidence and consequent marine deposition within the 500 million years considered here.</w:t>
      </w:r>
    </w:p>
    <w:p>
      <w:pPr>
        <w:pStyle w:val="Style12"/>
        <w:framePr w:w="7378" w:h="9390" w:hRule="exact" w:wrap="none" w:vAnchor="page" w:hAnchor="page" w:x="1194" w:y="2246"/>
        <w:widowControl w:val="0"/>
        <w:keepNext w:val="0"/>
        <w:keepLines w:val="0"/>
        <w:shd w:val="clear" w:color="auto" w:fill="auto"/>
        <w:bidi w:val="0"/>
        <w:jc w:val="left"/>
        <w:spacing w:before="0" w:after="0" w:line="278" w:lineRule="exact"/>
        <w:ind w:left="0" w:right="0" w:firstLine="0"/>
      </w:pPr>
      <w:r>
        <w:rPr>
          <w:rStyle w:val="CharStyle60"/>
        </w:rPr>
        <w:t>This gives rise to a metamorphic development of increasing complexity, with the oldest rocks becoming progressively more hardened, quite apart from similar effects of a more local nature due to volcanic activity in specific areas.</w:t>
      </w:r>
    </w:p>
    <w:p>
      <w:pPr>
        <w:pStyle w:val="Style18"/>
        <w:framePr w:wrap="none" w:vAnchor="page" w:hAnchor="page" w:x="1170" w:y="16036"/>
        <w:widowControl w:val="0"/>
        <w:keepNext w:val="0"/>
        <w:keepLines w:val="0"/>
        <w:shd w:val="clear" w:color="auto" w:fill="auto"/>
        <w:bidi w:val="0"/>
        <w:jc w:val="left"/>
        <w:spacing w:before="0" w:after="0" w:line="220" w:lineRule="exact"/>
        <w:ind w:left="0" w:right="0" w:firstLine="0"/>
      </w:pPr>
      <w:r>
        <w:rPr>
          <w:rStyle w:val="CharStyle99"/>
          <w:b/>
          <w:bCs/>
          <w:i/>
          <w:iCs/>
        </w:rPr>
        <w:t>Solway Firth Review</w:t>
      </w:r>
    </w:p>
    <w:p>
      <w:pPr>
        <w:pStyle w:val="Style21"/>
        <w:framePr w:wrap="none" w:vAnchor="page" w:hAnchor="page" w:x="8231" w:y="16029"/>
        <w:widowControl w:val="0"/>
        <w:keepNext w:val="0"/>
        <w:keepLines w:val="0"/>
        <w:shd w:val="clear" w:color="auto" w:fill="auto"/>
        <w:bidi w:val="0"/>
        <w:jc w:val="left"/>
        <w:spacing w:before="0" w:after="0" w:line="240" w:lineRule="exact"/>
        <w:ind w:left="0" w:right="0" w:firstLine="0"/>
      </w:pPr>
      <w:r>
        <w:rPr>
          <w:rStyle w:val="CharStyle34"/>
          <w:i/>
          <w:iCs/>
        </w:rPr>
        <w:t>29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10.95pt;margin-top:519.9pt;width:18.95pt;height:0;z-index:-251658240;mso-position-horizontal-relative:page;mso-position-vertical-relative:page">
            <v:stroke weight="0.7pt"/>
          </v:shape>
        </w:pict>
      </w:r>
      <w:r>
        <w:pict>
          <v:shape o:spt="32" o:oned="1" path="m,l21600,21600e" style="position:absolute;margin-left:256.45pt;margin-top:529.5pt;width:72.25pt;height:0;z-index:-251658240;mso-position-horizontal-relative:page;mso-position-vertical-relative:page">
            <v:stroke weight="0.7pt"/>
          </v:shape>
        </w:pict>
      </w:r>
    </w:p>
    <w:p>
      <w:pPr>
        <w:pStyle w:val="Style18"/>
        <w:framePr w:wrap="none" w:vAnchor="page" w:hAnchor="page" w:x="6599" w:y="977"/>
        <w:widowControl w:val="0"/>
        <w:keepNext w:val="0"/>
        <w:keepLines w:val="0"/>
        <w:shd w:val="clear" w:color="auto" w:fill="auto"/>
        <w:bidi w:val="0"/>
        <w:jc w:val="left"/>
        <w:spacing w:before="0" w:after="0" w:line="220" w:lineRule="exact"/>
        <w:ind w:left="0" w:right="0" w:firstLine="0"/>
      </w:pPr>
      <w:r>
        <w:rPr>
          <w:rStyle w:val="CharStyle61"/>
          <w:b/>
          <w:bCs/>
          <w:i/>
          <w:iCs/>
        </w:rPr>
        <w:t>Chapter 2 : Geology and Geomorphology</w:t>
      </w:r>
    </w:p>
    <w:p>
      <w:pPr>
        <w:pStyle w:val="Style165"/>
        <w:framePr w:wrap="none" w:vAnchor="page" w:hAnchor="page" w:x="3383" w:y="2349"/>
        <w:widowControl w:val="0"/>
        <w:keepNext w:val="0"/>
        <w:keepLines w:val="0"/>
        <w:shd w:val="clear" w:color="auto" w:fill="auto"/>
        <w:bidi w:val="0"/>
        <w:jc w:val="left"/>
        <w:spacing w:before="0" w:after="0" w:line="200" w:lineRule="exact"/>
        <w:ind w:left="0" w:right="0" w:firstLine="0"/>
      </w:pPr>
      <w:r>
        <w:rPr>
          <w:rStyle w:val="CharStyle167"/>
          <w:b/>
          <w:bCs/>
        </w:rPr>
        <w:t>Figure 2.2: The formation of the Southern Uplands</w:t>
      </w:r>
    </w:p>
    <w:p>
      <w:pPr>
        <w:framePr w:wrap="none" w:vAnchor="page" w:hAnchor="page" w:x="3350" w:y="2733"/>
        <w:widowControl w:val="0"/>
        <w:rPr>
          <w:sz w:val="2"/>
          <w:szCs w:val="2"/>
        </w:rPr>
      </w:pPr>
      <w:r>
        <w:pict>
          <v:shape id="_x0000_s1047" type="#_x0000_t75" style="width:371pt;height:221pt;">
            <v:imagedata r:id="rId47" r:href="rId48"/>
          </v:shape>
        </w:pict>
      </w:r>
    </w:p>
    <w:p>
      <w:pPr>
        <w:pStyle w:val="Style168"/>
        <w:framePr w:w="758" w:h="434" w:hRule="exact" w:wrap="none" w:vAnchor="page" w:hAnchor="page" w:x="3978" w:y="8094"/>
        <w:widowControl w:val="0"/>
        <w:keepNext w:val="0"/>
        <w:keepLines w:val="0"/>
        <w:shd w:val="clear" w:color="auto" w:fill="auto"/>
        <w:bidi w:val="0"/>
        <w:jc w:val="left"/>
        <w:spacing w:before="0" w:after="24" w:line="170" w:lineRule="exact"/>
        <w:ind w:left="180" w:right="0" w:firstLine="0"/>
      </w:pPr>
      <w:r>
        <w:rPr>
          <w:rStyle w:val="CharStyle170"/>
          <w:b/>
          <w:bCs/>
        </w:rPr>
        <w:t>Lake</w:t>
      </w:r>
    </w:p>
    <w:p>
      <w:pPr>
        <w:pStyle w:val="Style168"/>
        <w:framePr w:w="758" w:h="434" w:hRule="exact" w:wrap="none" w:vAnchor="page" w:hAnchor="page" w:x="3978" w:y="8094"/>
        <w:widowControl w:val="0"/>
        <w:keepNext w:val="0"/>
        <w:keepLines w:val="0"/>
        <w:shd w:val="clear" w:color="auto" w:fill="auto"/>
        <w:bidi w:val="0"/>
        <w:jc w:val="left"/>
        <w:spacing w:before="0" w:after="0" w:line="170" w:lineRule="exact"/>
        <w:ind w:left="0" w:right="0" w:firstLine="0"/>
      </w:pPr>
      <w:r>
        <w:rPr>
          <w:rStyle w:val="CharStyle170"/>
          <w:b/>
          <w:bCs/>
        </w:rPr>
        <w:t>District</w:t>
      </w:r>
    </w:p>
    <w:p>
      <w:pPr>
        <w:pStyle w:val="Style168"/>
        <w:framePr w:w="758" w:h="453" w:hRule="exact" w:wrap="none" w:vAnchor="page" w:hAnchor="page" w:x="5246" w:y="8123"/>
        <w:widowControl w:val="0"/>
        <w:keepNext w:val="0"/>
        <w:keepLines w:val="0"/>
        <w:shd w:val="clear" w:color="auto" w:fill="auto"/>
        <w:bidi w:val="0"/>
        <w:jc w:val="left"/>
        <w:spacing w:before="0" w:after="20" w:line="170" w:lineRule="exact"/>
        <w:ind w:left="0" w:right="0" w:firstLine="0"/>
      </w:pPr>
      <w:r>
        <w:rPr>
          <w:rStyle w:val="CharStyle170"/>
          <w:b/>
          <w:bCs/>
        </w:rPr>
        <w:t>Solway</w:t>
      </w:r>
    </w:p>
    <w:p>
      <w:pPr>
        <w:pStyle w:val="Style168"/>
        <w:framePr w:w="758" w:h="453" w:hRule="exact" w:wrap="none" w:vAnchor="page" w:hAnchor="page" w:x="5246" w:y="8123"/>
        <w:widowControl w:val="0"/>
        <w:keepNext w:val="0"/>
        <w:keepLines w:val="0"/>
        <w:shd w:val="clear" w:color="auto" w:fill="auto"/>
        <w:bidi w:val="0"/>
        <w:jc w:val="left"/>
        <w:spacing w:before="0" w:after="0" w:line="170" w:lineRule="exact"/>
        <w:ind w:left="180" w:right="0" w:firstLine="0"/>
      </w:pPr>
      <w:r>
        <w:rPr>
          <w:rStyle w:val="CharStyle170"/>
          <w:b/>
          <w:bCs/>
        </w:rPr>
        <w:t>Fault</w:t>
      </w:r>
    </w:p>
    <w:p>
      <w:pPr>
        <w:pStyle w:val="Style168"/>
        <w:framePr w:w="931" w:h="457" w:hRule="exact" w:wrap="none" w:vAnchor="page" w:hAnchor="page" w:x="6196" w:y="8065"/>
        <w:widowControl w:val="0"/>
        <w:keepNext w:val="0"/>
        <w:keepLines w:val="0"/>
        <w:shd w:val="clear" w:color="auto" w:fill="auto"/>
        <w:bidi w:val="0"/>
        <w:jc w:val="left"/>
        <w:spacing w:before="0" w:after="29" w:line="170" w:lineRule="exact"/>
        <w:ind w:left="0" w:right="0" w:firstLine="0"/>
      </w:pPr>
      <w:r>
        <w:rPr>
          <w:rStyle w:val="CharStyle170"/>
          <w:b/>
          <w:bCs/>
        </w:rPr>
        <w:t>Southern</w:t>
      </w:r>
    </w:p>
    <w:p>
      <w:pPr>
        <w:pStyle w:val="Style168"/>
        <w:framePr w:w="931" w:h="457" w:hRule="exact" w:wrap="none" w:vAnchor="page" w:hAnchor="page" w:x="6196" w:y="8065"/>
        <w:widowControl w:val="0"/>
        <w:keepNext w:val="0"/>
        <w:keepLines w:val="0"/>
        <w:shd w:val="clear" w:color="auto" w:fill="auto"/>
        <w:bidi w:val="0"/>
        <w:jc w:val="left"/>
        <w:spacing w:before="0" w:after="0" w:line="170" w:lineRule="exact"/>
        <w:ind w:left="0" w:right="0" w:firstLine="0"/>
      </w:pPr>
      <w:r>
        <w:rPr>
          <w:rStyle w:val="CharStyle170"/>
          <w:b/>
          <w:bCs/>
        </w:rPr>
        <w:t>Uplands</w:t>
      </w:r>
    </w:p>
    <w:p>
      <w:pPr>
        <w:pStyle w:val="Style168"/>
        <w:framePr w:w="931" w:h="715" w:hRule="exact" w:wrap="none" w:vAnchor="page" w:hAnchor="page" w:x="7281" w:y="7870"/>
        <w:widowControl w:val="0"/>
        <w:keepNext w:val="0"/>
        <w:keepLines w:val="0"/>
        <w:shd w:val="clear" w:color="auto" w:fill="auto"/>
        <w:bidi w:val="0"/>
        <w:jc w:val="left"/>
        <w:spacing w:before="0" w:after="0" w:line="221" w:lineRule="exact"/>
        <w:ind w:left="0" w:right="0" w:firstLine="0"/>
      </w:pPr>
      <w:r>
        <w:rPr>
          <w:rStyle w:val="CharStyle170"/>
          <w:b/>
          <w:bCs/>
        </w:rPr>
        <w:t>Southern</w:t>
      </w:r>
    </w:p>
    <w:p>
      <w:pPr>
        <w:pStyle w:val="Style168"/>
        <w:framePr w:w="931" w:h="715" w:hRule="exact" w:wrap="none" w:vAnchor="page" w:hAnchor="page" w:x="7281" w:y="7870"/>
        <w:widowControl w:val="0"/>
        <w:keepNext w:val="0"/>
        <w:keepLines w:val="0"/>
        <w:shd w:val="clear" w:color="auto" w:fill="auto"/>
        <w:bidi w:val="0"/>
        <w:jc w:val="left"/>
        <w:spacing w:before="0" w:after="0" w:line="221" w:lineRule="exact"/>
        <w:ind w:left="0" w:right="0" w:firstLine="0"/>
      </w:pPr>
      <w:r>
        <w:rPr>
          <w:rStyle w:val="CharStyle170"/>
          <w:b/>
          <w:bCs/>
        </w:rPr>
        <w:t>Uplands</w:t>
      </w:r>
    </w:p>
    <w:p>
      <w:pPr>
        <w:pStyle w:val="Style168"/>
        <w:framePr w:w="931" w:h="715" w:hRule="exact" w:wrap="none" w:vAnchor="page" w:hAnchor="page" w:x="7281" w:y="7870"/>
        <w:widowControl w:val="0"/>
        <w:keepNext w:val="0"/>
        <w:keepLines w:val="0"/>
        <w:shd w:val="clear" w:color="auto" w:fill="auto"/>
        <w:bidi w:val="0"/>
        <w:jc w:val="left"/>
        <w:spacing w:before="0" w:after="0" w:line="221" w:lineRule="exact"/>
        <w:ind w:left="260" w:right="0" w:firstLine="0"/>
      </w:pPr>
      <w:r>
        <w:rPr>
          <w:rStyle w:val="CharStyle170"/>
          <w:b/>
          <w:bCs/>
        </w:rPr>
        <w:t>Fault</w:t>
      </w:r>
    </w:p>
    <w:p>
      <w:pPr>
        <w:pStyle w:val="Style168"/>
        <w:framePr w:w="816" w:h="438" w:hRule="exact" w:wrap="none" w:vAnchor="page" w:hAnchor="page" w:x="8942" w:y="8161"/>
        <w:widowControl w:val="0"/>
        <w:keepNext w:val="0"/>
        <w:keepLines w:val="0"/>
        <w:shd w:val="clear" w:color="auto" w:fill="auto"/>
        <w:bidi w:val="0"/>
        <w:jc w:val="left"/>
        <w:spacing w:before="0" w:after="24" w:line="170" w:lineRule="exact"/>
        <w:ind w:left="0" w:right="0" w:firstLine="0"/>
      </w:pPr>
      <w:r>
        <w:rPr>
          <w:rStyle w:val="CharStyle170"/>
          <w:b/>
          <w:bCs/>
        </w:rPr>
        <w:t>Midland</w:t>
      </w:r>
    </w:p>
    <w:p>
      <w:pPr>
        <w:pStyle w:val="Style168"/>
        <w:framePr w:w="816" w:h="438" w:hRule="exact" w:wrap="none" w:vAnchor="page" w:hAnchor="page" w:x="8942" w:y="8161"/>
        <w:widowControl w:val="0"/>
        <w:keepNext w:val="0"/>
        <w:keepLines w:val="0"/>
        <w:shd w:val="clear" w:color="auto" w:fill="auto"/>
        <w:bidi w:val="0"/>
        <w:jc w:val="left"/>
        <w:spacing w:before="0" w:after="0" w:line="170" w:lineRule="exact"/>
        <w:ind w:left="160" w:right="0" w:firstLine="0"/>
      </w:pPr>
      <w:r>
        <w:rPr>
          <w:rStyle w:val="CharStyle170"/>
          <w:b/>
          <w:bCs/>
        </w:rPr>
        <w:t>Valley</w:t>
      </w:r>
    </w:p>
    <w:p>
      <w:pPr>
        <w:pStyle w:val="Style168"/>
        <w:framePr w:wrap="none" w:vAnchor="page" w:hAnchor="page" w:x="3652" w:y="10018"/>
        <w:widowControl w:val="0"/>
        <w:keepNext w:val="0"/>
        <w:keepLines w:val="0"/>
        <w:shd w:val="clear" w:color="auto" w:fill="auto"/>
        <w:bidi w:val="0"/>
        <w:jc w:val="left"/>
        <w:spacing w:before="0" w:after="0" w:line="170" w:lineRule="exact"/>
        <w:ind w:left="0" w:right="0" w:firstLine="0"/>
      </w:pPr>
      <w:r>
        <w:rPr>
          <w:rStyle w:val="CharStyle171"/>
          <w:b/>
          <w:bCs/>
        </w:rPr>
        <w:t>Northern tip of</w:t>
      </w:r>
    </w:p>
    <w:p>
      <w:pPr>
        <w:pStyle w:val="Style168"/>
        <w:framePr w:wrap="none" w:vAnchor="page" w:hAnchor="page" w:x="9114" w:y="10028"/>
        <w:widowControl w:val="0"/>
        <w:keepNext w:val="0"/>
        <w:keepLines w:val="0"/>
        <w:shd w:val="clear" w:color="auto" w:fill="auto"/>
        <w:bidi w:val="0"/>
        <w:jc w:val="left"/>
        <w:spacing w:before="0" w:after="0" w:line="170" w:lineRule="exact"/>
        <w:ind w:left="0" w:right="0" w:firstLine="0"/>
      </w:pPr>
      <w:r>
        <w:rPr>
          <w:rStyle w:val="CharStyle171"/>
          <w:b/>
          <w:bCs/>
        </w:rPr>
        <w:t>Southern tip of</w:t>
      </w:r>
    </w:p>
    <w:p>
      <w:pPr>
        <w:pStyle w:val="Style168"/>
        <w:framePr w:wrap="none" w:vAnchor="page" w:hAnchor="page" w:x="3470" w:y="10235"/>
        <w:widowControl w:val="0"/>
        <w:keepNext w:val="0"/>
        <w:keepLines w:val="0"/>
        <w:shd w:val="clear" w:color="auto" w:fill="auto"/>
        <w:bidi w:val="0"/>
        <w:jc w:val="left"/>
        <w:spacing w:before="0" w:after="0" w:line="170" w:lineRule="exact"/>
        <w:ind w:left="0" w:right="0" w:firstLine="0"/>
      </w:pPr>
      <w:r>
        <w:rPr>
          <w:rStyle w:val="CharStyle171"/>
          <w:b/>
          <w:bCs/>
        </w:rPr>
        <w:t>Southern Continent</w:t>
      </w:r>
    </w:p>
    <w:p>
      <w:pPr>
        <w:pStyle w:val="Style168"/>
        <w:framePr w:wrap="none" w:vAnchor="page" w:hAnchor="page" w:x="8932" w:y="10248"/>
        <w:widowControl w:val="0"/>
        <w:keepNext w:val="0"/>
        <w:keepLines w:val="0"/>
        <w:shd w:val="clear" w:color="auto" w:fill="auto"/>
        <w:bidi w:val="0"/>
        <w:jc w:val="left"/>
        <w:spacing w:before="0" w:after="0" w:line="170" w:lineRule="exact"/>
        <w:ind w:left="0" w:right="0" w:firstLine="0"/>
      </w:pPr>
      <w:r>
        <w:rPr>
          <w:rStyle w:val="CharStyle171"/>
          <w:b/>
          <w:bCs/>
        </w:rPr>
        <w:t>Northern Continent</w:t>
      </w:r>
    </w:p>
    <w:p>
      <w:pPr>
        <w:pStyle w:val="Style62"/>
        <w:framePr w:w="7253" w:h="3297" w:hRule="exact" w:wrap="none" w:vAnchor="page" w:hAnchor="page" w:x="3393" w:y="12054"/>
        <w:widowControl w:val="0"/>
        <w:keepNext w:val="0"/>
        <w:keepLines w:val="0"/>
        <w:shd w:val="clear" w:color="auto" w:fill="auto"/>
        <w:bidi w:val="0"/>
        <w:jc w:val="both"/>
        <w:spacing w:before="0" w:after="137" w:line="200" w:lineRule="exact"/>
        <w:ind w:left="0" w:right="0" w:firstLine="0"/>
      </w:pPr>
      <w:bookmarkStart w:id="42" w:name="bookmark42"/>
      <w:r>
        <w:rPr>
          <w:rStyle w:val="CharStyle64"/>
          <w:b/>
          <w:bCs/>
        </w:rPr>
        <w:t>Cumbrian Coast</w:t>
      </w:r>
      <w:bookmarkEnd w:id="42"/>
    </w:p>
    <w:p>
      <w:pPr>
        <w:pStyle w:val="Style12"/>
        <w:framePr w:w="7253" w:h="3297" w:hRule="exact" w:wrap="none" w:vAnchor="page" w:hAnchor="page" w:x="3393" w:y="12054"/>
        <w:widowControl w:val="0"/>
        <w:keepNext w:val="0"/>
        <w:keepLines w:val="0"/>
        <w:shd w:val="clear" w:color="auto" w:fill="auto"/>
        <w:bidi w:val="0"/>
        <w:jc w:val="both"/>
        <w:spacing w:before="0" w:after="124" w:line="283" w:lineRule="exact"/>
        <w:ind w:left="0" w:right="0" w:firstLine="0"/>
      </w:pPr>
      <w:r>
        <w:rPr>
          <w:rStyle w:val="CharStyle172"/>
        </w:rPr>
        <w:t>Passing back along the inner Solway Estuary but south along the Cumbrian Coast, both shores appear similar in character, exhibiting low shores and wide mud flats at low-tide.</w:t>
      </w:r>
    </w:p>
    <w:p>
      <w:pPr>
        <w:pStyle w:val="Style12"/>
        <w:framePr w:w="7253" w:h="3297" w:hRule="exact" w:wrap="none" w:vAnchor="page" w:hAnchor="page" w:x="3393" w:y="12054"/>
        <w:widowControl w:val="0"/>
        <w:keepNext w:val="0"/>
        <w:keepLines w:val="0"/>
        <w:shd w:val="clear" w:color="auto" w:fill="auto"/>
        <w:bidi w:val="0"/>
        <w:jc w:val="left"/>
        <w:spacing w:before="0" w:after="120" w:line="278" w:lineRule="exact"/>
        <w:ind w:left="0" w:right="0" w:firstLine="0"/>
      </w:pPr>
      <w:r>
        <w:rPr>
          <w:rStyle w:val="CharStyle172"/>
        </w:rPr>
        <w:t>The underlying solid rock of both is of the same Triassic era but with the younger mudstone sediment giving rise to the low lying mosses of Burgh-by-Sands.</w:t>
      </w:r>
    </w:p>
    <w:p>
      <w:pPr>
        <w:pStyle w:val="Style12"/>
        <w:framePr w:w="7253" w:h="3297" w:hRule="exact" w:wrap="none" w:vAnchor="page" w:hAnchor="page" w:x="3393" w:y="12054"/>
        <w:widowControl w:val="0"/>
        <w:keepNext w:val="0"/>
        <w:keepLines w:val="0"/>
        <w:shd w:val="clear" w:color="auto" w:fill="auto"/>
        <w:bidi w:val="0"/>
        <w:jc w:val="left"/>
        <w:spacing w:before="0" w:after="0" w:line="278" w:lineRule="exact"/>
        <w:ind w:left="0" w:right="0" w:firstLine="0"/>
      </w:pPr>
      <w:r>
        <w:rPr>
          <w:rStyle w:val="CharStyle172"/>
        </w:rPr>
        <w:t>These mudstones continue south as far as Dubmill Point where the Triassic Sandstone of the Annan area re-occurs round the whole sweep of Allonby Bay to Maryport, where it becomes eroded away by glacial action to reveal the older rocks of the middle coal measures giving rise to the heavily industrialised area from</w:t>
      </w:r>
    </w:p>
    <w:p>
      <w:pPr>
        <w:pStyle w:val="Style21"/>
        <w:framePr w:wrap="none" w:vAnchor="page" w:hAnchor="page" w:x="3412" w:y="16096"/>
        <w:widowControl w:val="0"/>
        <w:keepNext w:val="0"/>
        <w:keepLines w:val="0"/>
        <w:shd w:val="clear" w:color="auto" w:fill="auto"/>
        <w:bidi w:val="0"/>
        <w:jc w:val="left"/>
        <w:spacing w:before="0" w:after="0" w:line="240" w:lineRule="exact"/>
        <w:ind w:left="0" w:right="0" w:firstLine="0"/>
      </w:pPr>
      <w:r>
        <w:rPr>
          <w:rStyle w:val="CharStyle34"/>
          <w:i/>
          <w:iCs/>
        </w:rPr>
        <w:t>30</w:t>
      </w:r>
    </w:p>
    <w:p>
      <w:pPr>
        <w:pStyle w:val="Style21"/>
        <w:framePr w:wrap="none" w:vAnchor="page" w:hAnchor="page" w:x="7545" w:y="16082"/>
        <w:widowControl w:val="0"/>
        <w:keepNext w:val="0"/>
        <w:keepLines w:val="0"/>
        <w:shd w:val="clear" w:color="auto" w:fill="auto"/>
        <w:bidi w:val="0"/>
        <w:jc w:val="left"/>
        <w:spacing w:before="0" w:after="0" w:line="240" w:lineRule="exact"/>
        <w:ind w:left="0" w:right="0" w:firstLine="0"/>
      </w:pPr>
      <w:r>
        <w:rPr>
          <w:rStyle w:val="CharStyle34"/>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48" type="#_x0000_t75" style="position:absolute;margin-left:165.75pt;margin-top:429.9pt;width:374.9pt;height:165.6pt;z-index:-251658736;mso-wrap-distance-left:5.pt;mso-wrap-distance-right:5.pt;mso-position-horizontal-relative:page;mso-position-vertical-relative:page" wrapcoords="0 0">
            <v:imagedata r:id="rId49" r:href="rId50"/>
            <w10:wrap anchorx="page" anchory="page"/>
          </v:shape>
        </w:pict>
      </w:r>
    </w:p>
    <w:p>
      <w:pPr>
        <w:widowControl w:val="0"/>
        <w:rPr>
          <w:sz w:val="2"/>
          <w:szCs w:val="2"/>
        </w:rPr>
      </w:pPr>
      <w:r>
        <w:pict>
          <v:rect style="position:absolute;margin-left:205.45pt;margin-top:215.1pt;width:145.7pt;height:12.25pt;z-index:-251658240;mso-position-horizontal-relative:page;mso-position-vertical-relative:page;z-index:-251658735" fillcolor="#2D63D4" stroked="f"/>
        </w:pict>
      </w:r>
    </w:p>
    <w:p>
      <w:pPr>
        <w:framePr w:wrap="none" w:vAnchor="page" w:hAnchor="page" w:x="9577" w:y="1005"/>
        <w:widowControl w:val="0"/>
        <w:rPr>
          <w:sz w:val="2"/>
          <w:szCs w:val="2"/>
        </w:rPr>
      </w:pPr>
      <w:r>
        <w:pict>
          <v:shape id="_x0000_s1049" type="#_x0000_t75" style="width:80pt;height:23pt;">
            <v:imagedata r:id="rId51" r:href="rId52"/>
          </v:shape>
        </w:pict>
      </w:r>
    </w:p>
    <w:p>
      <w:pPr>
        <w:pStyle w:val="Style12"/>
        <w:framePr w:w="7430" w:h="12528" w:hRule="exact" w:wrap="none" w:vAnchor="page" w:hAnchor="page" w:x="1168" w:y="2280"/>
        <w:widowControl w:val="0"/>
        <w:keepNext w:val="0"/>
        <w:keepLines w:val="0"/>
        <w:shd w:val="clear" w:color="auto" w:fill="auto"/>
        <w:bidi w:val="0"/>
        <w:jc w:val="left"/>
        <w:spacing w:before="0" w:after="120" w:line="278" w:lineRule="exact"/>
        <w:ind w:left="0" w:right="0" w:firstLine="0"/>
      </w:pPr>
      <w:r>
        <w:rPr>
          <w:rStyle w:val="CharStyle27"/>
        </w:rPr>
        <w:t>Maryport to Whitehaven. These strata have been deformed and displaced by volcanic</w:t>
        <w:br/>
        <w:t>activity within the central lake district to form, in simplistic terms, an inverted basin</w:t>
        <w:br/>
        <w:t>or dome which has undergone modification by various glacial events. This has led</w:t>
        <w:br/>
        <w:t>these middle coal measures to be scoured away, toward their mid point at</w:t>
        <w:br/>
        <w:t>Workington, to reveal outcropping lower coal measures.</w:t>
      </w:r>
    </w:p>
    <w:p>
      <w:pPr>
        <w:pStyle w:val="Style12"/>
        <w:framePr w:w="7430" w:h="12528" w:hRule="exact" w:wrap="none" w:vAnchor="page" w:hAnchor="page" w:x="1168" w:y="2280"/>
        <w:widowControl w:val="0"/>
        <w:keepNext w:val="0"/>
        <w:keepLines w:val="0"/>
        <w:shd w:val="clear" w:color="auto" w:fill="auto"/>
        <w:bidi w:val="0"/>
        <w:jc w:val="left"/>
        <w:spacing w:before="0" w:after="120" w:line="278" w:lineRule="exact"/>
        <w:ind w:left="0" w:right="0" w:firstLine="0"/>
      </w:pPr>
      <w:r>
        <w:rPr>
          <w:rStyle w:val="CharStyle27"/>
        </w:rPr>
        <w:t>This coal bearing strata is</w:t>
        <w:br/>
        <w:t>composed of successive layers</w:t>
        <w:br/>
        <w:t>of coal, shale, sandstone bands</w:t>
        <w:br/>
        <w:t>and grey mudstones of varying</w:t>
        <w:br/>
        <w:t>thickness, all heavily faulted.</w:t>
      </w:r>
    </w:p>
    <w:p>
      <w:pPr>
        <w:pStyle w:val="Style12"/>
        <w:framePr w:w="7430" w:h="12528" w:hRule="exact" w:wrap="none" w:vAnchor="page" w:hAnchor="page" w:x="1168" w:y="2280"/>
        <w:widowControl w:val="0"/>
        <w:keepNext w:val="0"/>
        <w:keepLines w:val="0"/>
        <w:shd w:val="clear" w:color="auto" w:fill="auto"/>
        <w:bidi w:val="0"/>
        <w:jc w:val="left"/>
        <w:spacing w:before="0" w:after="183" w:line="278" w:lineRule="exact"/>
        <w:ind w:left="0" w:right="0" w:firstLine="0"/>
      </w:pPr>
      <w:r>
        <w:rPr>
          <w:rStyle w:val="CharStyle27"/>
        </w:rPr>
        <w:t>The remaining coastline south</w:t>
        <w:br/>
        <w:t>of Whitehaven logically</w:t>
        <w:br/>
        <w:t>mirrors that north of</w:t>
        <w:br/>
        <w:t>Maryport by the re</w:t>
        <w:t>-</w:t>
        <w:br/>
        <w:t>occurrence of the Triassic</w:t>
        <w:br/>
        <w:t>sandstones but at a greater</w:t>
        <w:br/>
        <w:t>elevation above present sea</w:t>
        <w:br/>
        <w:t>level and exhibiting the</w:t>
        <w:br/>
        <w:t>characteristic red rock cliffs of</w:t>
        <w:br/>
        <w:t>Saltom Bay and St Bees Head</w:t>
        <w:br/>
        <w:t>which marks the southern</w:t>
        <w:br/>
        <w:t>boundary of the Solway Firth</w:t>
        <w:br/>
        <w:t>Partnership area.</w:t>
      </w:r>
    </w:p>
    <w:p>
      <w:pPr>
        <w:pStyle w:val="Style62"/>
        <w:framePr w:w="7430" w:h="12528" w:hRule="exact" w:wrap="none" w:vAnchor="page" w:hAnchor="page" w:x="1168" w:y="2280"/>
        <w:widowControl w:val="0"/>
        <w:keepNext w:val="0"/>
        <w:keepLines w:val="0"/>
        <w:shd w:val="clear" w:color="auto" w:fill="auto"/>
        <w:bidi w:val="0"/>
        <w:jc w:val="left"/>
        <w:spacing w:before="0" w:after="198" w:line="200" w:lineRule="exact"/>
        <w:ind w:left="0" w:right="0" w:firstLine="0"/>
      </w:pPr>
      <w:bookmarkStart w:id="43" w:name="bookmark43"/>
      <w:r>
        <w:rPr>
          <w:rStyle w:val="CharStyle64"/>
          <w:b/>
          <w:bCs/>
        </w:rPr>
        <w:t>Drift geology</w:t>
      </w:r>
      <w:bookmarkEnd w:id="43"/>
    </w:p>
    <w:p>
      <w:pPr>
        <w:pStyle w:val="Style62"/>
        <w:framePr w:w="7430" w:h="12528" w:hRule="exact" w:wrap="none" w:vAnchor="page" w:hAnchor="page" w:x="1168" w:y="2280"/>
        <w:widowControl w:val="0"/>
        <w:keepNext w:val="0"/>
        <w:keepLines w:val="0"/>
        <w:shd w:val="clear" w:color="auto" w:fill="auto"/>
        <w:bidi w:val="0"/>
        <w:jc w:val="left"/>
        <w:spacing w:before="0" w:after="135" w:line="200" w:lineRule="exact"/>
        <w:ind w:left="0" w:right="0" w:firstLine="0"/>
      </w:pPr>
      <w:bookmarkStart w:id="44" w:name="bookmark44"/>
      <w:r>
        <w:rPr>
          <w:rStyle w:val="CharStyle64"/>
          <w:b/>
          <w:bCs/>
        </w:rPr>
        <w:t>Cumbrian Coast</w:t>
      </w:r>
      <w:bookmarkEnd w:id="44"/>
    </w:p>
    <w:p>
      <w:pPr>
        <w:pStyle w:val="Style12"/>
        <w:framePr w:w="7430" w:h="12528" w:hRule="exact" w:wrap="none" w:vAnchor="page" w:hAnchor="page" w:x="1168" w:y="2280"/>
        <w:widowControl w:val="0"/>
        <w:keepNext w:val="0"/>
        <w:keepLines w:val="0"/>
        <w:shd w:val="clear" w:color="auto" w:fill="auto"/>
        <w:bidi w:val="0"/>
        <w:jc w:val="left"/>
        <w:spacing w:before="0" w:after="120" w:line="278" w:lineRule="exact"/>
        <w:ind w:left="0" w:right="0" w:firstLine="0"/>
      </w:pPr>
      <w:r>
        <w:rPr>
          <w:rStyle w:val="CharStyle27"/>
        </w:rPr>
        <w:t>Sediment deposition cloaks the solid geology which is now generally exposed only in</w:t>
        <w:br/>
        <w:t>concentrated areas along parts of the southern most coastal margin, and is formed</w:t>
        <w:br/>
        <w:t>of two main components of marine and of glacial origin (Map 2.2).</w:t>
      </w:r>
    </w:p>
    <w:p>
      <w:pPr>
        <w:pStyle w:val="Style12"/>
        <w:framePr w:w="7430" w:h="12528" w:hRule="exact" w:wrap="none" w:vAnchor="page" w:hAnchor="page" w:x="1168" w:y="2280"/>
        <w:widowControl w:val="0"/>
        <w:keepNext w:val="0"/>
        <w:keepLines w:val="0"/>
        <w:shd w:val="clear" w:color="auto" w:fill="auto"/>
        <w:bidi w:val="0"/>
        <w:jc w:val="left"/>
        <w:spacing w:before="0" w:after="124" w:line="278" w:lineRule="exact"/>
        <w:ind w:left="0" w:right="0" w:firstLine="0"/>
      </w:pPr>
      <w:r>
        <w:rPr>
          <w:rStyle w:val="CharStyle27"/>
        </w:rPr>
        <w:t>The chief mechanisms responsible for the present arrangement of coastal sediments</w:t>
        <w:br/>
        <w:t>were the successive ice ages bringing in broken rocks and clays from the central Lake</w:t>
        <w:br/>
        <w:t>District.</w:t>
      </w:r>
    </w:p>
    <w:p>
      <w:pPr>
        <w:pStyle w:val="Style12"/>
        <w:framePr w:w="7430" w:h="12528" w:hRule="exact" w:wrap="none" w:vAnchor="page" w:hAnchor="page" w:x="1168" w:y="2280"/>
        <w:widowControl w:val="0"/>
        <w:keepNext w:val="0"/>
        <w:keepLines w:val="0"/>
        <w:shd w:val="clear" w:color="auto" w:fill="auto"/>
        <w:bidi w:val="0"/>
        <w:jc w:val="left"/>
        <w:spacing w:before="0" w:after="116" w:line="274" w:lineRule="exact"/>
        <w:ind w:left="0" w:right="0" w:firstLine="0"/>
      </w:pPr>
      <w:r>
        <w:rPr>
          <w:rStyle w:val="CharStyle27"/>
        </w:rPr>
        <w:t>These were then overlaid by marine deposits carried over as a result of rising sea</w:t>
        <w:br/>
        <w:t>levels due to the retreat of the ice sheets, a cycle that was to be repeated several</w:t>
        <w:br/>
        <w:t>times.</w:t>
      </w:r>
    </w:p>
    <w:p>
      <w:pPr>
        <w:pStyle w:val="Style12"/>
        <w:framePr w:w="7430" w:h="12528" w:hRule="exact" w:wrap="none" w:vAnchor="page" w:hAnchor="page" w:x="1168" w:y="2280"/>
        <w:widowControl w:val="0"/>
        <w:keepNext w:val="0"/>
        <w:keepLines w:val="0"/>
        <w:shd w:val="clear" w:color="auto" w:fill="auto"/>
        <w:bidi w:val="0"/>
        <w:jc w:val="left"/>
        <w:spacing w:before="0" w:after="124" w:line="278" w:lineRule="exact"/>
        <w:ind w:left="0" w:right="0" w:firstLine="0"/>
      </w:pPr>
      <w:r>
        <w:rPr>
          <w:rStyle w:val="CharStyle27"/>
        </w:rPr>
        <w:t>Subsequently, a process of isostatic uplifting has created the phenomenon of raised</w:t>
        <w:br/>
        <w:t>beaches, generally to a level of 7-8 m above present sea level occurring northward</w:t>
        <w:br/>
        <w:t>from Siddick to Risehow, and again from north of Maryport to Silloth.</w:t>
      </w:r>
    </w:p>
    <w:p>
      <w:pPr>
        <w:pStyle w:val="Style12"/>
        <w:framePr w:w="7430" w:h="12528" w:hRule="exact" w:wrap="none" w:vAnchor="page" w:hAnchor="page" w:x="1168" w:y="2280"/>
        <w:widowControl w:val="0"/>
        <w:keepNext w:val="0"/>
        <w:keepLines w:val="0"/>
        <w:shd w:val="clear" w:color="auto" w:fill="auto"/>
        <w:bidi w:val="0"/>
        <w:jc w:val="left"/>
        <w:spacing w:before="0" w:after="0" w:line="274" w:lineRule="exact"/>
        <w:ind w:left="0" w:right="0" w:firstLine="0"/>
      </w:pPr>
      <w:r>
        <w:rPr>
          <w:rStyle w:val="CharStyle27"/>
        </w:rPr>
        <w:t>This uplifting also created the basins which gave rise to the development of peat</w:t>
        <w:br/>
        <w:t>bogs and mires at Cardurnock, Bowness and Wedholme.</w:t>
      </w:r>
    </w:p>
    <w:p>
      <w:pPr>
        <w:pStyle w:val="Style165"/>
        <w:framePr w:wrap="none" w:vAnchor="page" w:hAnchor="page" w:x="4081" w:y="3986"/>
        <w:widowControl w:val="0"/>
        <w:keepNext w:val="0"/>
        <w:keepLines w:val="0"/>
        <w:shd w:val="clear" w:color="auto" w:fill="auto"/>
        <w:bidi w:val="0"/>
        <w:jc w:val="left"/>
        <w:spacing w:before="0" w:after="0" w:line="200" w:lineRule="exact"/>
        <w:ind w:left="0" w:right="0" w:firstLine="0"/>
      </w:pPr>
      <w:r>
        <w:rPr>
          <w:rStyle w:val="CharStyle173"/>
          <w:b/>
          <w:bCs/>
        </w:rPr>
        <w:t>Map 2.1: Map showing solid geology of the area</w:t>
      </w:r>
    </w:p>
    <w:p>
      <w:pPr>
        <w:framePr w:wrap="none" w:vAnchor="page" w:hAnchor="page" w:x="4076" w:y="4274"/>
        <w:widowControl w:val="0"/>
        <w:rPr>
          <w:sz w:val="2"/>
          <w:szCs w:val="2"/>
        </w:rPr>
      </w:pPr>
      <w:r>
        <w:pict>
          <v:shape id="_x0000_s1050" type="#_x0000_t75" style="width:348pt;height:232pt;">
            <v:imagedata r:id="rId53" r:href="rId54"/>
          </v:shape>
        </w:pict>
      </w:r>
    </w:p>
    <w:p>
      <w:pPr>
        <w:pStyle w:val="Style18"/>
        <w:framePr w:wrap="none" w:vAnchor="page" w:hAnchor="page" w:x="1158" w:y="16068"/>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233" w:y="16067"/>
        <w:widowControl w:val="0"/>
        <w:keepNext w:val="0"/>
        <w:keepLines w:val="0"/>
        <w:shd w:val="clear" w:color="auto" w:fill="auto"/>
        <w:bidi w:val="0"/>
        <w:jc w:val="left"/>
        <w:spacing w:before="0" w:after="0" w:line="240" w:lineRule="exact"/>
        <w:ind w:left="0" w:right="0" w:firstLine="0"/>
      </w:pPr>
      <w:r>
        <w:rPr>
          <w:rStyle w:val="CharStyle23"/>
          <w:i/>
          <w:iCs/>
        </w:rPr>
        <w:t>31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551" w:y="986"/>
        <w:widowControl w:val="0"/>
        <w:keepNext w:val="0"/>
        <w:keepLines w:val="0"/>
        <w:shd w:val="clear" w:color="auto" w:fill="auto"/>
        <w:bidi w:val="0"/>
        <w:jc w:val="left"/>
        <w:spacing w:before="0" w:after="0" w:line="220" w:lineRule="exact"/>
        <w:ind w:left="0" w:right="0" w:firstLine="0"/>
      </w:pPr>
      <w:r>
        <w:rPr>
          <w:rStyle w:val="CharStyle61"/>
          <w:b/>
          <w:bCs/>
          <w:i/>
          <w:iCs/>
        </w:rPr>
        <w:t>Chapter 2 : Geology and Geomorphology</w:t>
      </w:r>
    </w:p>
    <w:p>
      <w:pPr>
        <w:pStyle w:val="Style12"/>
        <w:framePr w:w="7368" w:h="11790" w:hRule="exact" w:wrap="none" w:vAnchor="page" w:hAnchor="page" w:x="3335" w:y="2289"/>
        <w:widowControl w:val="0"/>
        <w:keepNext w:val="0"/>
        <w:keepLines w:val="0"/>
        <w:shd w:val="clear" w:color="auto" w:fill="auto"/>
        <w:bidi w:val="0"/>
        <w:jc w:val="left"/>
        <w:spacing w:before="0" w:after="116" w:line="278" w:lineRule="exact"/>
        <w:ind w:left="0" w:right="0" w:firstLine="0"/>
      </w:pPr>
      <w:r>
        <w:rPr>
          <w:rStyle w:val="CharStyle27"/>
        </w:rPr>
        <w:t>The exposed sandstone cliffs from St Bees Head to Whitehaven are overlaid by boulder clays which are cut and replaced at Whitehaven by the Pow Beck alluvial deposits of mixed sands and gravel. Boulder clay resumes northward over the coal bearing strata as far as Harrington, from which point the natural cliffs reduce in height allowing for a greater area of sand and gravel foreshore and giving rise to a more open, undulating boulder clay landscape to landward. North of the alluvial deposits of the River Derwent this arrangement is repeated with the addition of small areas of wind-blown sand north of Siddick.</w:t>
      </w:r>
    </w:p>
    <w:p>
      <w:pPr>
        <w:pStyle w:val="Style12"/>
        <w:framePr w:w="7368" w:h="11790" w:hRule="exact" w:wrap="none" w:vAnchor="page" w:hAnchor="page" w:x="3335" w:y="2289"/>
        <w:widowControl w:val="0"/>
        <w:keepNext w:val="0"/>
        <w:keepLines w:val="0"/>
        <w:shd w:val="clear" w:color="auto" w:fill="auto"/>
        <w:bidi w:val="0"/>
        <w:jc w:val="left"/>
        <w:spacing w:before="0" w:after="124" w:line="283" w:lineRule="exact"/>
        <w:ind w:left="0" w:right="0" w:firstLine="0"/>
      </w:pPr>
      <w:r>
        <w:rPr>
          <w:rStyle w:val="CharStyle27"/>
        </w:rPr>
        <w:t>The raised beach extends as far as Dubmill Point in a roughly uniform strip averaging 1 km in width, and backed by boulderclay which forms the bulk of the Solway Plain drift material.</w:t>
      </w:r>
    </w:p>
    <w:p>
      <w:pPr>
        <w:pStyle w:val="Style12"/>
        <w:framePr w:w="7368" w:h="11790" w:hRule="exact" w:wrap="none" w:vAnchor="page" w:hAnchor="page" w:x="3335" w:y="2289"/>
        <w:widowControl w:val="0"/>
        <w:keepNext w:val="0"/>
        <w:keepLines w:val="0"/>
        <w:shd w:val="clear" w:color="auto" w:fill="auto"/>
        <w:bidi w:val="0"/>
        <w:jc w:val="left"/>
        <w:spacing w:before="0" w:after="120" w:line="278" w:lineRule="exact"/>
        <w:ind w:left="0" w:right="0" w:firstLine="0"/>
      </w:pPr>
      <w:r>
        <w:rPr>
          <w:rStyle w:val="CharStyle27"/>
        </w:rPr>
        <w:t>North of Dubmill Point this raised beach area widens considerably and follows a roughly straight line almost to Carlisle at its interface with the boulder clay forming the higher ground further inland.</w:t>
      </w:r>
    </w:p>
    <w:p>
      <w:pPr>
        <w:pStyle w:val="Style12"/>
        <w:framePr w:w="7368" w:h="11790" w:hRule="exact" w:wrap="none" w:vAnchor="page" w:hAnchor="page" w:x="3335" w:y="2289"/>
        <w:widowControl w:val="0"/>
        <w:keepNext w:val="0"/>
        <w:keepLines w:val="0"/>
        <w:shd w:val="clear" w:color="auto" w:fill="auto"/>
        <w:bidi w:val="0"/>
        <w:jc w:val="left"/>
        <w:spacing w:before="0" w:after="120" w:line="278" w:lineRule="exact"/>
        <w:ind w:left="0" w:right="0" w:firstLine="0"/>
      </w:pPr>
      <w:r>
        <w:rPr>
          <w:rStyle w:val="CharStyle27"/>
        </w:rPr>
        <w:t>Detached areas of peat deposits are also to be found following this interface in addition to the main areas previously mentioned. Significantly, large strips of wind</w:t>
        <w:t>blown sand of recent nature can be found between Mawbray and Silloth.</w:t>
      </w:r>
    </w:p>
    <w:p>
      <w:pPr>
        <w:pStyle w:val="Style12"/>
        <w:framePr w:w="7368" w:h="11790" w:hRule="exact" w:wrap="none" w:vAnchor="page" w:hAnchor="page" w:x="3335" w:y="2289"/>
        <w:widowControl w:val="0"/>
        <w:keepNext w:val="0"/>
        <w:keepLines w:val="0"/>
        <w:shd w:val="clear" w:color="auto" w:fill="auto"/>
        <w:bidi w:val="0"/>
        <w:jc w:val="left"/>
        <w:spacing w:before="0" w:after="120" w:line="278" w:lineRule="exact"/>
        <w:ind w:left="0" w:right="0" w:firstLine="0"/>
      </w:pPr>
      <w:r>
        <w:rPr>
          <w:rStyle w:val="CharStyle27"/>
        </w:rPr>
        <w:t>Raised beach material together with fine silty sands characterise the remainder of the coastal margin round to Burgh Marsh except for pockets of boulder clay, only one of which directly affects the coast, forming the hill upon which Bowness rests.</w:t>
      </w:r>
    </w:p>
    <w:p>
      <w:pPr>
        <w:pStyle w:val="Style12"/>
        <w:framePr w:w="7368" w:h="11790" w:hRule="exact" w:wrap="none" w:vAnchor="page" w:hAnchor="page" w:x="3335" w:y="2289"/>
        <w:widowControl w:val="0"/>
        <w:keepNext w:val="0"/>
        <w:keepLines w:val="0"/>
        <w:shd w:val="clear" w:color="auto" w:fill="auto"/>
        <w:bidi w:val="0"/>
        <w:jc w:val="left"/>
        <w:spacing w:before="0" w:after="183" w:line="278" w:lineRule="exact"/>
        <w:ind w:left="0" w:right="0" w:firstLine="0"/>
      </w:pPr>
      <w:r>
        <w:rPr>
          <w:rStyle w:val="CharStyle27"/>
        </w:rPr>
        <w:t>The littoral zone varies from exposed sandstone strata from St. Bees Head to south of Harrington, and at Maryport, to muds, silts, sands, shingle and rounded pebbles. This material appears to be a mix of the materials of solid and drift geology intermixed with different marine sediments brought in from the Firth and from further afield in the Irish Sea. A huge store of these mixed sediments is held in the constantly changing sand banks in the Firth itself which exchange material with that found on the foreshore and contribute to changing positions of navigable channels. Noteworthy organic remains in the nature of submerged forests can be traced, the most significant examples being found between Allonby and Mawbray, exposed after storm conditions have caused draw-down of beach material. Lumps of peat sculpted by wave action also occur between here and Silloth.</w:t>
      </w:r>
    </w:p>
    <w:p>
      <w:pPr>
        <w:pStyle w:val="Style62"/>
        <w:framePr w:w="7368" w:h="11790" w:hRule="exact" w:wrap="none" w:vAnchor="page" w:hAnchor="page" w:x="3335" w:y="2289"/>
        <w:widowControl w:val="0"/>
        <w:keepNext w:val="0"/>
        <w:keepLines w:val="0"/>
        <w:shd w:val="clear" w:color="auto" w:fill="auto"/>
        <w:bidi w:val="0"/>
        <w:jc w:val="left"/>
        <w:spacing w:before="0" w:after="135" w:line="200" w:lineRule="exact"/>
        <w:ind w:left="0" w:right="0" w:firstLine="0"/>
      </w:pPr>
      <w:bookmarkStart w:id="45" w:name="bookmark45"/>
      <w:r>
        <w:rPr>
          <w:rStyle w:val="CharStyle64"/>
          <w:b/>
          <w:bCs/>
        </w:rPr>
        <w:t>Scottish Coast</w:t>
      </w:r>
      <w:bookmarkEnd w:id="45"/>
    </w:p>
    <w:p>
      <w:pPr>
        <w:pStyle w:val="Style12"/>
        <w:framePr w:w="7368" w:h="11790" w:hRule="exact" w:wrap="none" w:vAnchor="page" w:hAnchor="page" w:x="3335" w:y="2289"/>
        <w:widowControl w:val="0"/>
        <w:keepNext w:val="0"/>
        <w:keepLines w:val="0"/>
        <w:shd w:val="clear" w:color="auto" w:fill="auto"/>
        <w:bidi w:val="0"/>
        <w:jc w:val="left"/>
        <w:spacing w:before="0" w:after="120" w:line="278" w:lineRule="exact"/>
        <w:ind w:left="0" w:right="0" w:firstLine="0"/>
      </w:pPr>
      <w:r>
        <w:rPr>
          <w:rStyle w:val="CharStyle27"/>
        </w:rPr>
        <w:t>In marked contrast to the arrangement of the solid geology, the facing coasts of the inner Solway exhibit similar drift characteristics.</w:t>
      </w:r>
    </w:p>
    <w:p>
      <w:pPr>
        <w:pStyle w:val="Style12"/>
        <w:framePr w:w="7368" w:h="11790" w:hRule="exact" w:wrap="none" w:vAnchor="page" w:hAnchor="page" w:x="3335" w:y="2289"/>
        <w:widowControl w:val="0"/>
        <w:keepNext w:val="0"/>
        <w:keepLines w:val="0"/>
        <w:shd w:val="clear" w:color="auto" w:fill="auto"/>
        <w:bidi w:val="0"/>
        <w:jc w:val="left"/>
        <w:spacing w:before="0" w:after="0" w:line="278" w:lineRule="exact"/>
        <w:ind w:left="0" w:right="0" w:firstLine="0"/>
      </w:pPr>
      <w:r>
        <w:rPr>
          <w:rStyle w:val="CharStyle27"/>
        </w:rPr>
        <w:t>The foreshore area, inland for between 1 to 2 km, running west from Gretna and the adjacent large alluvial deposits at the head of the Firth, mirror those found between Burgh marsh and Cardurnock on the Cumbrian coast.</w:t>
      </w:r>
    </w:p>
    <w:p>
      <w:pPr>
        <w:pStyle w:val="Style21"/>
        <w:framePr w:wrap="none" w:vAnchor="page" w:hAnchor="page" w:x="3364" w:y="16068"/>
        <w:widowControl w:val="0"/>
        <w:keepNext w:val="0"/>
        <w:keepLines w:val="0"/>
        <w:shd w:val="clear" w:color="auto" w:fill="auto"/>
        <w:bidi w:val="0"/>
        <w:jc w:val="left"/>
        <w:spacing w:before="0" w:after="0" w:line="240" w:lineRule="exact"/>
        <w:ind w:left="0" w:right="0" w:firstLine="0"/>
      </w:pPr>
      <w:r>
        <w:rPr>
          <w:rStyle w:val="CharStyle34"/>
          <w:i/>
          <w:iCs/>
        </w:rPr>
        <w:t>32</w:t>
      </w:r>
    </w:p>
    <w:p>
      <w:pPr>
        <w:pStyle w:val="Style174"/>
        <w:framePr w:wrap="none" w:vAnchor="page" w:hAnchor="page" w:x="7492" w:y="16074"/>
        <w:widowControl w:val="0"/>
        <w:keepNext w:val="0"/>
        <w:keepLines w:val="0"/>
        <w:shd w:val="clear" w:color="auto" w:fill="auto"/>
        <w:bidi w:val="0"/>
        <w:jc w:val="left"/>
        <w:spacing w:before="0" w:after="0" w:line="220" w:lineRule="exact"/>
        <w:ind w:left="0" w:right="0" w:firstLine="0"/>
      </w:pPr>
      <w:r>
        <w:rPr>
          <w:rStyle w:val="CharStyle176"/>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7387" w:h="11353" w:hRule="exact" w:wrap="none" w:vAnchor="page" w:hAnchor="page" w:x="1189" w:y="2236"/>
        <w:widowControl w:val="0"/>
        <w:keepNext w:val="0"/>
        <w:keepLines w:val="0"/>
        <w:shd w:val="clear" w:color="auto" w:fill="auto"/>
        <w:bidi w:val="0"/>
        <w:jc w:val="left"/>
        <w:spacing w:before="0" w:after="120" w:line="278" w:lineRule="exact"/>
        <w:ind w:left="0" w:right="0" w:firstLine="0"/>
      </w:pPr>
      <w:r>
        <w:rPr>
          <w:rStyle w:val="CharStyle27"/>
        </w:rPr>
        <w:t>Raised beaches and associated marine deposits run west to the Nith Estuary at Dumfries, interrupted at Dornock by boulderclay and at Cummertrees by glacial sands and gravels.</w:t>
      </w:r>
    </w:p>
    <w:p>
      <w:pPr>
        <w:pStyle w:val="Style12"/>
        <w:framePr w:w="7387" w:h="11353" w:hRule="exact" w:wrap="none" w:vAnchor="page" w:hAnchor="page" w:x="1189" w:y="2236"/>
        <w:widowControl w:val="0"/>
        <w:keepNext w:val="0"/>
        <w:keepLines w:val="0"/>
        <w:shd w:val="clear" w:color="auto" w:fill="auto"/>
        <w:bidi w:val="0"/>
        <w:jc w:val="left"/>
        <w:spacing w:before="0" w:after="120" w:line="278" w:lineRule="exact"/>
        <w:ind w:left="0" w:right="0" w:firstLine="0"/>
      </w:pPr>
      <w:r>
        <w:rPr>
          <w:rStyle w:val="CharStyle27"/>
        </w:rPr>
        <w:t>Further pockets of glacial sands occur between the raised beach material and the large inland tracts of boulder clay, together with areas of peat that have developed in shallow depressions near Quintiashill, Nutberry, Priestside and Lochar Moss.</w:t>
      </w:r>
    </w:p>
    <w:p>
      <w:pPr>
        <w:pStyle w:val="Style12"/>
        <w:framePr w:w="7387" w:h="11353" w:hRule="exact" w:wrap="none" w:vAnchor="page" w:hAnchor="page" w:x="1189" w:y="2236"/>
        <w:widowControl w:val="0"/>
        <w:keepNext w:val="0"/>
        <w:keepLines w:val="0"/>
        <w:shd w:val="clear" w:color="auto" w:fill="auto"/>
        <w:bidi w:val="0"/>
        <w:jc w:val="left"/>
        <w:spacing w:before="0" w:after="120" w:line="278" w:lineRule="exact"/>
        <w:ind w:left="0" w:right="0" w:firstLine="0"/>
      </w:pPr>
      <w:r>
        <w:rPr>
          <w:rStyle w:val="CharStyle27"/>
        </w:rPr>
        <w:t>Bordering Lochar Moss, and forming the eastern flank of the Nith Estuary, is a prominent ridge of boulder clay laid down against an outcrop of solid rock, in this instance of Permian sandstone. Areas of alluvium and peat, backed by boulderclay lie against a strip of Triassic mudstone that runs south from Dumfries to form the flat western bank of the Nith Estuary as far as Airds Point.</w:t>
      </w:r>
    </w:p>
    <w:p>
      <w:pPr>
        <w:pStyle w:val="Style12"/>
        <w:framePr w:w="7387" w:h="11353" w:hRule="exact" w:wrap="none" w:vAnchor="page" w:hAnchor="page" w:x="1189" w:y="2236"/>
        <w:widowControl w:val="0"/>
        <w:keepNext w:val="0"/>
        <w:keepLines w:val="0"/>
        <w:shd w:val="clear" w:color="auto" w:fill="auto"/>
        <w:bidi w:val="0"/>
        <w:jc w:val="left"/>
        <w:spacing w:before="0" w:after="116" w:line="278" w:lineRule="exact"/>
        <w:ind w:left="0" w:right="0" w:firstLine="0"/>
      </w:pPr>
      <w:r>
        <w:rPr>
          <w:rStyle w:val="CharStyle27"/>
        </w:rPr>
        <w:t>Continuing south the coastline now rises inland with increasing steepness alongside the granite mass of Criffel until both boulder clay and mudstone terminate against the large expanses of glacial sands, gravels and marine deposits of the Southerness area and Mersehead Sands.</w:t>
      </w:r>
    </w:p>
    <w:p>
      <w:pPr>
        <w:pStyle w:val="Style12"/>
        <w:framePr w:w="7387" w:h="11353" w:hRule="exact" w:wrap="none" w:vAnchor="page" w:hAnchor="page" w:x="1189" w:y="2236"/>
        <w:widowControl w:val="0"/>
        <w:keepNext w:val="0"/>
        <w:keepLines w:val="0"/>
        <w:shd w:val="clear" w:color="auto" w:fill="auto"/>
        <w:bidi w:val="0"/>
        <w:jc w:val="both"/>
        <w:spacing w:before="0" w:after="124" w:line="283" w:lineRule="exact"/>
        <w:ind w:left="0" w:right="180" w:firstLine="0"/>
      </w:pPr>
      <w:r>
        <w:rPr>
          <w:rStyle w:val="CharStyle27"/>
        </w:rPr>
        <w:t>From this point the character of the coast to the west changes, with hard rock cliffs rising steeply to each side of Sandyhills Bay, overlaid by boulder clay as far inland as the solid rock outcrops forming the high ground hills behind.</w:t>
      </w:r>
    </w:p>
    <w:p>
      <w:pPr>
        <w:pStyle w:val="Style12"/>
        <w:framePr w:w="7387" w:h="11353" w:hRule="exact" w:wrap="none" w:vAnchor="page" w:hAnchor="page" w:x="1189" w:y="2236"/>
        <w:widowControl w:val="0"/>
        <w:keepNext w:val="0"/>
        <w:keepLines w:val="0"/>
        <w:shd w:val="clear" w:color="auto" w:fill="auto"/>
        <w:bidi w:val="0"/>
        <w:jc w:val="left"/>
        <w:spacing w:before="0" w:after="120" w:line="278" w:lineRule="exact"/>
        <w:ind w:left="0" w:right="0" w:firstLine="0"/>
      </w:pPr>
      <w:r>
        <w:rPr>
          <w:rStyle w:val="CharStyle27"/>
        </w:rPr>
        <w:t>Auchencairn Bay and Rough Firth to the west are infilled with sand but much of the coast westward to the Mull of Galloway is rocky and cliffed with the only low lying parts being at the heads of Wigtown Bay and Luce Bay. In places, a narrow coastal strip of raised beach is preserved, which has commonly been used to route coastal roads. Along parts of the coastline especially in the Machars, rock outcrops are barely visible and the cliff faces have been cut out of glacial drift material. In other areas glacial material has been deposited and moulded into small hills (drumlins) or low ridges. When these have been cut by marine erosion, they give rise to the distinctive undulating cliff-face profile.</w:t>
      </w:r>
    </w:p>
    <w:p>
      <w:pPr>
        <w:pStyle w:val="Style12"/>
        <w:framePr w:w="7387" w:h="11353" w:hRule="exact" w:wrap="none" w:vAnchor="page" w:hAnchor="page" w:x="1189" w:y="2236"/>
        <w:widowControl w:val="0"/>
        <w:keepNext w:val="0"/>
        <w:keepLines w:val="0"/>
        <w:shd w:val="clear" w:color="auto" w:fill="auto"/>
        <w:bidi w:val="0"/>
        <w:jc w:val="left"/>
        <w:spacing w:before="0" w:after="120" w:line="278" w:lineRule="exact"/>
        <w:ind w:left="0" w:right="0" w:firstLine="0"/>
      </w:pPr>
      <w:r>
        <w:rPr>
          <w:rStyle w:val="CharStyle27"/>
        </w:rPr>
        <w:t>Sand banks occupy the outer part of Wigtown Bay and pass landward into saltmarsh and then terrace alluvium. The Moss of Cree is an extensive area of peat which has accumulated on top of the alluvium.</w:t>
      </w:r>
    </w:p>
    <w:p>
      <w:pPr>
        <w:pStyle w:val="Style12"/>
        <w:framePr w:w="7387" w:h="11353" w:hRule="exact" w:wrap="none" w:vAnchor="page" w:hAnchor="page" w:x="1189" w:y="2236"/>
        <w:widowControl w:val="0"/>
        <w:keepNext w:val="0"/>
        <w:keepLines w:val="0"/>
        <w:shd w:val="clear" w:color="auto" w:fill="auto"/>
        <w:bidi w:val="0"/>
        <w:jc w:val="left"/>
        <w:spacing w:before="0" w:after="0" w:line="278" w:lineRule="exact"/>
        <w:ind w:left="0" w:right="0" w:firstLine="0"/>
      </w:pPr>
      <w:r>
        <w:rPr>
          <w:rStyle w:val="CharStyle27"/>
        </w:rPr>
        <w:t>No major rivers enter Luce Bay which is separated from Loch Ryan to the north by low ground covered by glacial meltwater deposits. The bay is backed by extensive sand dunes (Torrs Warren) and further inland lies peat or alluvium. The western coast of the Mull of Galloway is smooth in gross plan, but minor irregularities and small bays are common owing to the different responses of rocks to marine erosion. Cave and fossil cliff lines occur along parts of this coast.</w:t>
      </w:r>
    </w:p>
    <w:p>
      <w:pPr>
        <w:pStyle w:val="Style177"/>
        <w:framePr w:wrap="none" w:vAnchor="page" w:hAnchor="page" w:x="1184" w:y="16012"/>
        <w:widowControl w:val="0"/>
        <w:keepNext w:val="0"/>
        <w:keepLines w:val="0"/>
        <w:shd w:val="clear" w:color="auto" w:fill="auto"/>
        <w:bidi w:val="0"/>
        <w:jc w:val="left"/>
        <w:spacing w:before="0" w:after="0" w:line="220" w:lineRule="exact"/>
        <w:ind w:left="0" w:right="0" w:firstLine="0"/>
      </w:pPr>
      <w:r>
        <w:rPr>
          <w:rStyle w:val="CharStyle179"/>
          <w:b w:val="0"/>
          <w:bCs w:val="0"/>
          <w:i/>
          <w:iCs/>
        </w:rPr>
        <w:t>Solway Firth Review</w:t>
      </w:r>
    </w:p>
    <w:p>
      <w:pPr>
        <w:pStyle w:val="Style21"/>
        <w:framePr w:wrap="none" w:vAnchor="page" w:hAnchor="page" w:x="8260" w:y="16005"/>
        <w:widowControl w:val="0"/>
        <w:keepNext w:val="0"/>
        <w:keepLines w:val="0"/>
        <w:shd w:val="clear" w:color="auto" w:fill="auto"/>
        <w:bidi w:val="0"/>
        <w:jc w:val="left"/>
        <w:spacing w:before="0" w:after="0" w:line="240" w:lineRule="exact"/>
        <w:ind w:left="0" w:right="0" w:firstLine="0"/>
      </w:pPr>
      <w:r>
        <w:rPr>
          <w:rStyle w:val="CharStyle34"/>
          <w:i/>
          <w:iCs/>
        </w:rPr>
        <w:t>33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117.5pt;margin-top:139.75pt;width:179.3pt;height:20.4pt;z-index:-251658240;mso-position-horizontal-relative:page;mso-position-vertical-relative:page;z-index:-251658734" fillcolor="#376DE4" stroked="f"/>
        </w:pict>
      </w:r>
    </w:p>
    <w:p>
      <w:pPr>
        <w:pStyle w:val="Style18"/>
        <w:framePr w:wrap="none" w:vAnchor="page" w:hAnchor="page" w:x="6585" w:y="1029"/>
        <w:widowControl w:val="0"/>
        <w:keepNext w:val="0"/>
        <w:keepLines w:val="0"/>
        <w:shd w:val="clear" w:color="auto" w:fill="auto"/>
        <w:bidi w:val="0"/>
        <w:jc w:val="left"/>
        <w:spacing w:before="0" w:after="0" w:line="220" w:lineRule="exact"/>
        <w:ind w:left="0" w:right="0" w:firstLine="0"/>
      </w:pPr>
      <w:r>
        <w:rPr>
          <w:rStyle w:val="CharStyle61"/>
          <w:b/>
          <w:bCs/>
          <w:i/>
          <w:iCs/>
        </w:rPr>
        <w:t>Chapter 2 : Geology and Geomorphology</w:t>
      </w:r>
    </w:p>
    <w:p>
      <w:pPr>
        <w:framePr w:wrap="none" w:vAnchor="page" w:hAnchor="page" w:x="1286" w:y="967"/>
        <w:widowControl w:val="0"/>
        <w:rPr>
          <w:sz w:val="2"/>
          <w:szCs w:val="2"/>
        </w:rPr>
      </w:pPr>
      <w:r>
        <w:pict>
          <v:shape id="_x0000_s1051" type="#_x0000_t75" style="width:56pt;height:23pt;">
            <v:imagedata r:id="rId55" r:href="rId56"/>
          </v:shape>
        </w:pict>
      </w:r>
    </w:p>
    <w:p>
      <w:pPr>
        <w:pStyle w:val="Style165"/>
        <w:framePr w:wrap="none" w:vAnchor="page" w:hAnchor="page" w:x="3374" w:y="2391"/>
        <w:widowControl w:val="0"/>
        <w:keepNext w:val="0"/>
        <w:keepLines w:val="0"/>
        <w:shd w:val="clear" w:color="auto" w:fill="auto"/>
        <w:bidi w:val="0"/>
        <w:jc w:val="left"/>
        <w:spacing w:before="0" w:after="0" w:line="200" w:lineRule="exact"/>
        <w:ind w:left="0" w:right="0" w:firstLine="0"/>
      </w:pPr>
      <w:r>
        <w:rPr>
          <w:rStyle w:val="CharStyle180"/>
          <w:b/>
          <w:bCs/>
        </w:rPr>
        <w:t>Map 2.2: Map showing drift geology</w:t>
      </w:r>
    </w:p>
    <w:p>
      <w:pPr>
        <w:framePr w:wrap="none" w:vAnchor="page" w:hAnchor="page" w:x="2322" w:y="2762"/>
        <w:widowControl w:val="0"/>
        <w:rPr>
          <w:sz w:val="2"/>
          <w:szCs w:val="2"/>
        </w:rPr>
      </w:pPr>
      <w:r>
        <w:pict>
          <v:shape id="_x0000_s1052" type="#_x0000_t75" style="width:422pt;height:280pt;">
            <v:imagedata r:id="rId57" r:href="rId58"/>
          </v:shape>
        </w:pict>
      </w:r>
    </w:p>
    <w:p>
      <w:pPr>
        <w:pStyle w:val="Style62"/>
        <w:framePr w:w="7349" w:h="6680" w:hRule="exact" w:wrap="none" w:vAnchor="page" w:hAnchor="page" w:x="3345" w:y="8681"/>
        <w:widowControl w:val="0"/>
        <w:keepNext w:val="0"/>
        <w:keepLines w:val="0"/>
        <w:shd w:val="clear" w:color="auto" w:fill="auto"/>
        <w:bidi w:val="0"/>
        <w:jc w:val="left"/>
        <w:spacing w:before="0" w:after="140" w:line="200" w:lineRule="exact"/>
        <w:ind w:left="0" w:right="0" w:firstLine="0"/>
      </w:pPr>
      <w:bookmarkStart w:id="46" w:name="bookmark46"/>
      <w:r>
        <w:rPr>
          <w:rStyle w:val="CharStyle64"/>
          <w:b/>
          <w:bCs/>
        </w:rPr>
        <w:t>Coastal geomorphology</w:t>
      </w:r>
      <w:bookmarkEnd w:id="46"/>
    </w:p>
    <w:p>
      <w:pPr>
        <w:pStyle w:val="Style12"/>
        <w:framePr w:w="7349" w:h="6680" w:hRule="exact" w:wrap="none" w:vAnchor="page" w:hAnchor="page" w:x="3345" w:y="8681"/>
        <w:widowControl w:val="0"/>
        <w:keepNext w:val="0"/>
        <w:keepLines w:val="0"/>
        <w:shd w:val="clear" w:color="auto" w:fill="auto"/>
        <w:bidi w:val="0"/>
        <w:jc w:val="left"/>
        <w:spacing w:before="0" w:after="120" w:line="278" w:lineRule="exact"/>
        <w:ind w:left="0" w:right="0" w:firstLine="0"/>
      </w:pPr>
      <w:r>
        <w:rPr>
          <w:rStyle w:val="CharStyle60"/>
        </w:rPr>
        <w:t>In the preceding sections the nature of the solid and drift geology have been commented upon. This further section now attempts to evaluate the processes that affect and modify these materials. Coastal processes, the mechanisms of waves, tides and weather, ensure that the coastline is constantly changing, so much so that evaluation of present conditions can prove difficult while attempts to predict future effects may yield little of value.</w:t>
      </w:r>
    </w:p>
    <w:p>
      <w:pPr>
        <w:pStyle w:val="Style12"/>
        <w:framePr w:w="7349" w:h="6680" w:hRule="exact" w:wrap="none" w:vAnchor="page" w:hAnchor="page" w:x="3345" w:y="8681"/>
        <w:widowControl w:val="0"/>
        <w:keepNext w:val="0"/>
        <w:keepLines w:val="0"/>
        <w:shd w:val="clear" w:color="auto" w:fill="auto"/>
        <w:bidi w:val="0"/>
        <w:jc w:val="left"/>
        <w:spacing w:before="0" w:after="120" w:line="278" w:lineRule="exact"/>
        <w:ind w:left="0" w:right="0" w:firstLine="0"/>
      </w:pPr>
      <w:r>
        <w:rPr>
          <w:rStyle w:val="CharStyle60"/>
        </w:rPr>
        <w:t>In one aspect of these processes the picture is simplified with regard to longshore drift. This at least is generally constant from St Bees Head northward toward the Grune at Skinburness (Map 2.3). Beyond this point determination of longshore drift becomes more difficult due to the effects of river currents within Moricambe Bay, and further north and east by those from the Eden and Esk. Available evidence of accretion during the last hundred years would suggest that the shore at Cardurnock is the point at which these effects meet, with the result that this location has seen the high water mark move out into the Firth by up to 90m, and is the area of greatest gain along this coastline. It has been suggested that the water-borne sediments along this section of coast are of a cyclical nature and roughly constant volume but this theory may be difficult to support.</w:t>
      </w:r>
    </w:p>
    <w:p>
      <w:pPr>
        <w:pStyle w:val="Style12"/>
        <w:framePr w:w="7349" w:h="6680" w:hRule="exact" w:wrap="none" w:vAnchor="page" w:hAnchor="page" w:x="3345" w:y="8681"/>
        <w:widowControl w:val="0"/>
        <w:keepNext w:val="0"/>
        <w:keepLines w:val="0"/>
        <w:shd w:val="clear" w:color="auto" w:fill="auto"/>
        <w:bidi w:val="0"/>
        <w:jc w:val="left"/>
        <w:spacing w:before="0" w:after="0" w:line="278" w:lineRule="exact"/>
        <w:ind w:left="0" w:right="0" w:firstLine="0"/>
      </w:pPr>
      <w:r>
        <w:rPr>
          <w:rStyle w:val="CharStyle60"/>
        </w:rPr>
        <w:t>Reliable geographical information in the form of Ordnance Survey maps is comparatively recent with first edition maps of 1863-5. Prior to this information is fragmentary but for some sections of the West Cumberland coast can be traced back to 1837.</w:t>
      </w:r>
    </w:p>
    <w:p>
      <w:pPr>
        <w:pStyle w:val="Style21"/>
        <w:framePr w:wrap="none" w:vAnchor="page" w:hAnchor="page" w:x="3340" w:y="16092"/>
        <w:widowControl w:val="0"/>
        <w:keepNext w:val="0"/>
        <w:keepLines w:val="0"/>
        <w:shd w:val="clear" w:color="auto" w:fill="auto"/>
        <w:bidi w:val="0"/>
        <w:jc w:val="left"/>
        <w:spacing w:before="0" w:after="0" w:line="240" w:lineRule="exact"/>
        <w:ind w:left="0" w:right="0" w:firstLine="0"/>
      </w:pPr>
      <w:r>
        <w:rPr>
          <w:rStyle w:val="CharStyle181"/>
          <w:i/>
          <w:iCs/>
        </w:rPr>
        <w:t>34</w:t>
      </w:r>
    </w:p>
    <w:p>
      <w:pPr>
        <w:pStyle w:val="Style174"/>
        <w:framePr w:wrap="none" w:vAnchor="page" w:hAnchor="page" w:x="7468" w:y="16113"/>
        <w:widowControl w:val="0"/>
        <w:keepNext w:val="0"/>
        <w:keepLines w:val="0"/>
        <w:shd w:val="clear" w:color="auto" w:fill="auto"/>
        <w:bidi w:val="0"/>
        <w:jc w:val="left"/>
        <w:spacing w:before="0" w:after="0" w:line="220" w:lineRule="exact"/>
        <w:ind w:left="0" w:right="0" w:firstLine="0"/>
      </w:pPr>
      <w:r>
        <w:rPr>
          <w:rStyle w:val="CharStyle182"/>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7416" w:h="12739" w:hRule="exact" w:wrap="none" w:vAnchor="page" w:hAnchor="page" w:x="1175" w:y="2246"/>
        <w:widowControl w:val="0"/>
        <w:keepNext w:val="0"/>
        <w:keepLines w:val="0"/>
        <w:shd w:val="clear" w:color="auto" w:fill="auto"/>
        <w:bidi w:val="0"/>
        <w:jc w:val="left"/>
        <w:spacing w:before="0" w:after="120" w:line="278" w:lineRule="exact"/>
        <w:ind w:left="0" w:right="0" w:firstLine="0"/>
      </w:pPr>
      <w:r>
        <w:rPr>
          <w:rStyle w:val="CharStyle60"/>
        </w:rPr>
        <w:t>These maps reveal on average a net accretion along much of the St Bees Head to Allonby and Grune to Bowness foreshores since 1864. However, by shortening the time period to that since 1923 a remarkably different picture emerges, predominantly of net erosion along most of the Whitehaven to Siddick foreshore, and a redistribution of effects north of Maryport and between Mawbray and Skinburness. This difference between the two time periods may be due to a fourth variable: that caused by man’s influence.</w:t>
      </w:r>
    </w:p>
    <w:p>
      <w:pPr>
        <w:pStyle w:val="Style12"/>
        <w:framePr w:w="7416" w:h="12739" w:hRule="exact" w:wrap="none" w:vAnchor="page" w:hAnchor="page" w:x="1175" w:y="2246"/>
        <w:widowControl w:val="0"/>
        <w:keepNext w:val="0"/>
        <w:keepLines w:val="0"/>
        <w:shd w:val="clear" w:color="auto" w:fill="auto"/>
        <w:bidi w:val="0"/>
        <w:jc w:val="left"/>
        <w:spacing w:before="0" w:after="120" w:line="278" w:lineRule="exact"/>
        <w:ind w:left="0" w:right="0" w:firstLine="0"/>
      </w:pPr>
      <w:r>
        <w:rPr>
          <w:rStyle w:val="CharStyle60"/>
        </w:rPr>
        <w:t>From the mid 19th Century the industrial revolution changed the nature of West Cumberland out of all recognition. It evolved from an agricultural base to a thriving centre of heavy industry and commerce that altered the character of much of the coast from St Bees Head to Maryport. Longshore drift continued this change further north to a lesser extent and is still traceable today as far as The Grune.</w:t>
      </w:r>
    </w:p>
    <w:p>
      <w:pPr>
        <w:pStyle w:val="Style12"/>
        <w:framePr w:w="7416" w:h="12739" w:hRule="exact" w:wrap="none" w:vAnchor="page" w:hAnchor="page" w:x="1175" w:y="2246"/>
        <w:widowControl w:val="0"/>
        <w:keepNext w:val="0"/>
        <w:keepLines w:val="0"/>
        <w:shd w:val="clear" w:color="auto" w:fill="auto"/>
        <w:bidi w:val="0"/>
        <w:jc w:val="left"/>
        <w:spacing w:before="0" w:after="120" w:line="278" w:lineRule="exact"/>
        <w:ind w:left="0" w:right="0" w:firstLine="0"/>
      </w:pPr>
      <w:r>
        <w:rPr>
          <w:rStyle w:val="CharStyle60"/>
        </w:rPr>
        <w:t>Many thousands of tons of iron and steelworks slag together with a lesser proportion of colliery waste had been tipped directly into the sea or on the foreshore, contributing to the amount of material available to be deposited or eroded as beach sediment.</w:t>
      </w:r>
    </w:p>
    <w:p>
      <w:pPr>
        <w:pStyle w:val="Style12"/>
        <w:framePr w:w="7416" w:h="12739" w:hRule="exact" w:wrap="none" w:vAnchor="page" w:hAnchor="page" w:x="1175" w:y="2246"/>
        <w:widowControl w:val="0"/>
        <w:keepNext w:val="0"/>
        <w:keepLines w:val="0"/>
        <w:shd w:val="clear" w:color="auto" w:fill="auto"/>
        <w:bidi w:val="0"/>
        <w:jc w:val="left"/>
        <w:spacing w:before="0" w:after="120" w:line="278" w:lineRule="exact"/>
        <w:ind w:left="0" w:right="0" w:firstLine="0"/>
      </w:pPr>
      <w:r>
        <w:rPr>
          <w:rStyle w:val="CharStyle60"/>
        </w:rPr>
        <w:t>This significant increase in sediment has modified the position of the high water mark to such an extent that we may not be seeing a true picture at present and coastal processes appear to be continuing to erode this material. This situation may continue in the future until a point of equilibrium is reached, which may coincide with the position of the high water mark as it was prior to the 1840s.</w:t>
      </w:r>
    </w:p>
    <w:p>
      <w:pPr>
        <w:pStyle w:val="Style12"/>
        <w:framePr w:w="7416" w:h="12739" w:hRule="exact" w:wrap="none" w:vAnchor="page" w:hAnchor="page" w:x="1175" w:y="2246"/>
        <w:widowControl w:val="0"/>
        <w:keepNext w:val="0"/>
        <w:keepLines w:val="0"/>
        <w:shd w:val="clear" w:color="auto" w:fill="auto"/>
        <w:bidi w:val="0"/>
        <w:jc w:val="left"/>
        <w:spacing w:before="0" w:after="116" w:line="278" w:lineRule="exact"/>
        <w:ind w:left="0" w:right="0" w:firstLine="0"/>
      </w:pPr>
      <w:r>
        <w:rPr>
          <w:rStyle w:val="CharStyle60"/>
        </w:rPr>
        <w:t>In places, hard engineering features have been imposed on the coastline and by their nature concentrate and magnify the effects of erosion in the remaining littoral zone (Chapter 15). Linear examples being the hard concrete sea walls at Harrington, Maryport, Dubmill Point and Silloth to Skinburness and the railway embankments between Whitehaven and Risehow which exacerbate lowering beach levels. Other local features effectively cut and interrupt the natural northward progress of beach sediment, for example the harbours at Whitehaven, Harrington, Workington, Maryport and Silloth.</w:t>
      </w:r>
    </w:p>
    <w:p>
      <w:pPr>
        <w:pStyle w:val="Style12"/>
        <w:framePr w:w="7416" w:h="12739" w:hRule="exact" w:wrap="none" w:vAnchor="page" w:hAnchor="page" w:x="1175" w:y="2246"/>
        <w:widowControl w:val="0"/>
        <w:keepNext w:val="0"/>
        <w:keepLines w:val="0"/>
        <w:shd w:val="clear" w:color="auto" w:fill="auto"/>
        <w:bidi w:val="0"/>
        <w:jc w:val="left"/>
        <w:spacing w:before="0" w:after="128" w:line="283" w:lineRule="exact"/>
        <w:ind w:left="0" w:right="0" w:firstLine="0"/>
      </w:pPr>
      <w:r>
        <w:rPr>
          <w:rStyle w:val="CharStyle60"/>
        </w:rPr>
        <w:t>Without exception these harbours feature southern piers or breakwaters which catch and prevent sediment entering their navigable entrance channels.</w:t>
      </w:r>
    </w:p>
    <w:p>
      <w:pPr>
        <w:pStyle w:val="Style12"/>
        <w:framePr w:w="7416" w:h="12739" w:hRule="exact" w:wrap="none" w:vAnchor="page" w:hAnchor="page" w:x="1175" w:y="2246"/>
        <w:widowControl w:val="0"/>
        <w:keepNext w:val="0"/>
        <w:keepLines w:val="0"/>
        <w:shd w:val="clear" w:color="auto" w:fill="auto"/>
        <w:bidi w:val="0"/>
        <w:jc w:val="left"/>
        <w:spacing w:before="0" w:after="120" w:line="274" w:lineRule="exact"/>
        <w:ind w:left="0" w:right="0" w:firstLine="0"/>
      </w:pPr>
      <w:r>
        <w:rPr>
          <w:rStyle w:val="CharStyle60"/>
        </w:rPr>
        <w:t>These effectively cut the coastline into sediment sub cells which feature exaggerated erosion immediately north of beach harbour and contribute to untypical accretion against the southern pier or breakwater of the next harbour in the sequence. This imbalance also affects sediment behaviour between these points which can be difficult to predict. Historically, extraction of beach material for building purposes has occurred at Workington and Maryport but this activity has ceased within the last five years.</w:t>
      </w:r>
    </w:p>
    <w:p>
      <w:pPr>
        <w:pStyle w:val="Style12"/>
        <w:framePr w:w="7416" w:h="12739" w:hRule="exact" w:wrap="none" w:vAnchor="page" w:hAnchor="page" w:x="1175" w:y="2246"/>
        <w:widowControl w:val="0"/>
        <w:keepNext w:val="0"/>
        <w:keepLines w:val="0"/>
        <w:shd w:val="clear" w:color="auto" w:fill="auto"/>
        <w:bidi w:val="0"/>
        <w:jc w:val="left"/>
        <w:spacing w:before="0" w:after="0" w:line="274" w:lineRule="exact"/>
        <w:ind w:left="0" w:right="0" w:firstLine="0"/>
      </w:pPr>
      <w:r>
        <w:rPr>
          <w:rStyle w:val="CharStyle60"/>
        </w:rPr>
        <w:t>Various coastal sites have been used for sand extraction above the high water mark. Recent examples of this can be found south of Allonby and north of Dubmill Point to Mawbray and Beckfoot.</w:t>
      </w:r>
    </w:p>
    <w:p>
      <w:pPr>
        <w:pStyle w:val="Style18"/>
        <w:framePr w:wrap="none" w:vAnchor="page" w:hAnchor="page" w:x="1180" w:y="16031"/>
        <w:widowControl w:val="0"/>
        <w:keepNext w:val="0"/>
        <w:keepLines w:val="0"/>
        <w:shd w:val="clear" w:color="auto" w:fill="auto"/>
        <w:bidi w:val="0"/>
        <w:jc w:val="left"/>
        <w:spacing w:before="0" w:after="0" w:line="220" w:lineRule="exact"/>
        <w:ind w:left="0" w:right="0" w:firstLine="0"/>
      </w:pPr>
      <w:r>
        <w:rPr>
          <w:rStyle w:val="CharStyle30"/>
          <w:b/>
          <w:bCs/>
          <w:i/>
          <w:iCs/>
        </w:rPr>
        <w:t>Solway Firth Review</w:t>
      </w:r>
    </w:p>
    <w:p>
      <w:pPr>
        <w:pStyle w:val="Style21"/>
        <w:framePr w:wrap="none" w:vAnchor="page" w:hAnchor="page" w:x="8255" w:y="16034"/>
        <w:widowControl w:val="0"/>
        <w:keepNext w:val="0"/>
        <w:keepLines w:val="0"/>
        <w:shd w:val="clear" w:color="auto" w:fill="auto"/>
        <w:bidi w:val="0"/>
        <w:jc w:val="left"/>
        <w:spacing w:before="0" w:after="0" w:line="240" w:lineRule="exact"/>
        <w:ind w:left="0" w:right="0" w:firstLine="0"/>
      </w:pPr>
      <w:r>
        <w:rPr>
          <w:rStyle w:val="CharStyle183"/>
          <w:i/>
          <w:iCs/>
        </w:rPr>
        <w:t>35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546" w:y="953"/>
        <w:widowControl w:val="0"/>
        <w:keepNext w:val="0"/>
        <w:keepLines w:val="0"/>
        <w:shd w:val="clear" w:color="auto" w:fill="auto"/>
        <w:bidi w:val="0"/>
        <w:jc w:val="left"/>
        <w:spacing w:before="0" w:after="0" w:line="220" w:lineRule="exact"/>
        <w:ind w:left="0" w:right="0" w:firstLine="0"/>
      </w:pPr>
      <w:r>
        <w:rPr>
          <w:rStyle w:val="CharStyle61"/>
          <w:b/>
          <w:bCs/>
          <w:i/>
          <w:iCs/>
        </w:rPr>
        <w:t>Chapter 2 : Geology and Geomorphology</w:t>
      </w:r>
    </w:p>
    <w:p>
      <w:pPr>
        <w:framePr w:wrap="none" w:vAnchor="page" w:hAnchor="page" w:x="2145" w:y="749"/>
        <w:widowControl w:val="0"/>
      </w:pPr>
    </w:p>
    <w:p>
      <w:pPr>
        <w:pStyle w:val="Style43"/>
        <w:framePr w:w="7387" w:h="12329" w:hRule="exact" w:wrap="none" w:vAnchor="page" w:hAnchor="page" w:x="3326" w:y="2311"/>
        <w:widowControl w:val="0"/>
        <w:keepNext w:val="0"/>
        <w:keepLines w:val="0"/>
        <w:shd w:val="clear" w:color="auto" w:fill="auto"/>
        <w:bidi w:val="0"/>
        <w:jc w:val="left"/>
        <w:spacing w:before="0" w:after="150" w:line="200" w:lineRule="exact"/>
        <w:ind w:left="0" w:right="0" w:firstLine="0"/>
      </w:pPr>
      <w:bookmarkStart w:id="47" w:name="bookmark47"/>
      <w:r>
        <w:rPr>
          <w:rStyle w:val="CharStyle186"/>
          <w:b/>
          <w:bCs/>
        </w:rPr>
        <w:t>Offshore geology</w:t>
      </w:r>
      <w:bookmarkEnd w:id="47"/>
    </w:p>
    <w:p>
      <w:pPr>
        <w:pStyle w:val="Style12"/>
        <w:framePr w:w="7387" w:h="12329" w:hRule="exact" w:wrap="none" w:vAnchor="page" w:hAnchor="page" w:x="3326" w:y="2311"/>
        <w:widowControl w:val="0"/>
        <w:keepNext w:val="0"/>
        <w:keepLines w:val="0"/>
        <w:shd w:val="clear" w:color="auto" w:fill="auto"/>
        <w:bidi w:val="0"/>
        <w:jc w:val="left"/>
        <w:spacing w:before="0" w:after="120" w:line="278" w:lineRule="exact"/>
        <w:ind w:left="0" w:right="0" w:firstLine="0"/>
      </w:pPr>
      <w:r>
        <w:rPr>
          <w:rStyle w:val="CharStyle27"/>
        </w:rPr>
        <w:t>Extensive parts of the Solway Basin overlie Carboniferous rocks (map) including Westphalian Coal Measures. The deep burial of these rocks has led to the generation of gas and oil. The hydrocarbon compounds from the coal measures have migrated upwards into the overlying Triassic sandstones and, where these have become trapped, have produced economic accumulations of gas (e.g. Morecambe Bay).</w:t>
      </w:r>
    </w:p>
    <w:p>
      <w:pPr>
        <w:pStyle w:val="Style12"/>
        <w:framePr w:w="7387" w:h="12329" w:hRule="exact" w:wrap="none" w:vAnchor="page" w:hAnchor="page" w:x="3326" w:y="2311"/>
        <w:widowControl w:val="0"/>
        <w:keepNext w:val="0"/>
        <w:keepLines w:val="0"/>
        <w:shd w:val="clear" w:color="auto" w:fill="auto"/>
        <w:bidi w:val="0"/>
        <w:jc w:val="left"/>
        <w:spacing w:before="0" w:after="120" w:line="278" w:lineRule="exact"/>
        <w:ind w:left="0" w:right="0" w:firstLine="0"/>
      </w:pPr>
      <w:r>
        <w:rPr>
          <w:rStyle w:val="CharStyle27"/>
        </w:rPr>
        <w:t>During the last Pleistocene glaciation one ice sheet flowed down the western Irish Sea and spilt over eastwards into the shallower, eastern part. This ice sheet interlaced with the ice sheets flowing off the surrounding hill masses to deposit a complex sequence of sediments (map). It has been suggested that the scars or ridges of boulders which occur in parts of the Firth are the marine equivalents of drumlins, from which the fine sediments have been winnowed by waves or tidal currents.</w:t>
      </w:r>
    </w:p>
    <w:p>
      <w:pPr>
        <w:pStyle w:val="Style12"/>
        <w:framePr w:w="7387" w:h="12329" w:hRule="exact" w:wrap="none" w:vAnchor="page" w:hAnchor="page" w:x="3326" w:y="2311"/>
        <w:widowControl w:val="0"/>
        <w:keepNext w:val="0"/>
        <w:keepLines w:val="0"/>
        <w:shd w:val="clear" w:color="auto" w:fill="auto"/>
        <w:bidi w:val="0"/>
        <w:jc w:val="left"/>
        <w:spacing w:before="0" w:after="183" w:line="278" w:lineRule="exact"/>
        <w:ind w:left="0" w:right="0" w:firstLine="0"/>
      </w:pPr>
      <w:r>
        <w:rPr>
          <w:rStyle w:val="CharStyle27"/>
        </w:rPr>
        <w:t>Glacial drift has been deposited over much of the floor of the Solway Firth and it has been recently shown that these in turn lie on top of glacial boulder clay, or till. These sediments may be several metres or even tens of metres thick, and are presumed to be the major source of material for the developing sandflats and merses of the inner Solway. Marine sediments in turn lie on top of the glacial drift, with increasing thickness towards the head of the Firth. Surface sediments are mainly gravely in the outer part of the Firth and sandy in the inner part.</w:t>
      </w:r>
    </w:p>
    <w:p>
      <w:pPr>
        <w:pStyle w:val="Style43"/>
        <w:framePr w:w="7387" w:h="12329" w:hRule="exact" w:wrap="none" w:vAnchor="page" w:hAnchor="page" w:x="3326" w:y="2311"/>
        <w:widowControl w:val="0"/>
        <w:keepNext w:val="0"/>
        <w:keepLines w:val="0"/>
        <w:shd w:val="clear" w:color="auto" w:fill="auto"/>
        <w:bidi w:val="0"/>
        <w:jc w:val="left"/>
        <w:spacing w:before="0" w:after="140" w:line="200" w:lineRule="exact"/>
        <w:ind w:left="0" w:right="0" w:firstLine="0"/>
      </w:pPr>
      <w:bookmarkStart w:id="48" w:name="bookmark48"/>
      <w:r>
        <w:rPr>
          <w:rStyle w:val="CharStyle186"/>
          <w:b/>
          <w:bCs/>
        </w:rPr>
        <w:t>Protection and management of geological sites</w:t>
      </w:r>
      <w:bookmarkEnd w:id="48"/>
    </w:p>
    <w:p>
      <w:pPr>
        <w:pStyle w:val="Style12"/>
        <w:framePr w:w="7387" w:h="12329" w:hRule="exact" w:wrap="none" w:vAnchor="page" w:hAnchor="page" w:x="3326" w:y="2311"/>
        <w:widowControl w:val="0"/>
        <w:keepNext w:val="0"/>
        <w:keepLines w:val="0"/>
        <w:shd w:val="clear" w:color="auto" w:fill="auto"/>
        <w:bidi w:val="0"/>
        <w:jc w:val="left"/>
        <w:spacing w:before="0" w:after="120" w:line="278" w:lineRule="exact"/>
        <w:ind w:left="0" w:right="0" w:firstLine="0"/>
      </w:pPr>
      <w:r>
        <w:rPr>
          <w:rStyle w:val="CharStyle27"/>
        </w:rPr>
        <w:t>Geological or earth science Sites of Special Scientific Interest (SSSI) are selected and maintained under provisions contained within the 1981 Wildlife and Countryside Act. The bodies charged with the conservation of earth science sites around the Solway are Scottish Natural Heritage and English Nature (Nature Conservancy Council for England).</w:t>
      </w:r>
    </w:p>
    <w:p>
      <w:pPr>
        <w:pStyle w:val="Style12"/>
        <w:framePr w:w="7387" w:h="12329" w:hRule="exact" w:wrap="none" w:vAnchor="page" w:hAnchor="page" w:x="3326" w:y="2311"/>
        <w:widowControl w:val="0"/>
        <w:keepNext w:val="0"/>
        <w:keepLines w:val="0"/>
        <w:shd w:val="clear" w:color="auto" w:fill="auto"/>
        <w:bidi w:val="0"/>
        <w:jc w:val="left"/>
        <w:spacing w:before="0" w:after="116" w:line="278" w:lineRule="exact"/>
        <w:ind w:left="0" w:right="0" w:firstLine="0"/>
      </w:pPr>
      <w:r>
        <w:rPr>
          <w:rStyle w:val="CharStyle27"/>
        </w:rPr>
        <w:t>Earth science SSSIs are selected primarily on the basis of their research importance, providing large-scale examples of earth science features and processes. In addition, evidence from conserved landforms, rock sections and sediments is indispensable for understanding climate in the past and may be used to predict the effects of future climate change.</w:t>
      </w:r>
    </w:p>
    <w:p>
      <w:pPr>
        <w:pStyle w:val="Style12"/>
        <w:framePr w:w="7387" w:h="12329" w:hRule="exact" w:wrap="none" w:vAnchor="page" w:hAnchor="page" w:x="3326" w:y="2311"/>
        <w:widowControl w:val="0"/>
        <w:keepNext w:val="0"/>
        <w:keepLines w:val="0"/>
        <w:shd w:val="clear" w:color="auto" w:fill="auto"/>
        <w:bidi w:val="0"/>
        <w:jc w:val="left"/>
        <w:spacing w:before="0" w:after="124" w:line="283" w:lineRule="exact"/>
        <w:ind w:left="0" w:right="0" w:firstLine="0"/>
      </w:pPr>
      <w:r>
        <w:rPr>
          <w:rStyle w:val="CharStyle27"/>
        </w:rPr>
        <w:t>Apart from SSSIs the main network of earth science conservation sites covers those selected for their importance at regional, County or Region (Scotland) level. These are termed Regionally Important Geological Sites (RIGS) and are chosen on the basis of their educational, research, historical and aesthetic importance.</w:t>
      </w:r>
    </w:p>
    <w:p>
      <w:pPr>
        <w:pStyle w:val="Style12"/>
        <w:framePr w:w="7387" w:h="12329" w:hRule="exact" w:wrap="none" w:vAnchor="page" w:hAnchor="page" w:x="3326" w:y="2311"/>
        <w:widowControl w:val="0"/>
        <w:keepNext w:val="0"/>
        <w:keepLines w:val="0"/>
        <w:shd w:val="clear" w:color="auto" w:fill="auto"/>
        <w:bidi w:val="0"/>
        <w:jc w:val="left"/>
        <w:spacing w:before="0" w:after="0" w:line="278" w:lineRule="exact"/>
        <w:ind w:left="0" w:right="0" w:firstLine="0"/>
      </w:pPr>
      <w:r>
        <w:rPr>
          <w:rStyle w:val="CharStyle27"/>
        </w:rPr>
        <w:t>Recognition of a site’s interest may range from informal agreements between conservationists or users and owners, through protection under the local authority’s planning procedures, to formal recognition of the site under the Wildlife and Countryside Act as in the case of SSSIs (Chapter 17 for more information on planning and site designations).</w:t>
      </w:r>
    </w:p>
    <w:p>
      <w:pPr>
        <w:pStyle w:val="Style21"/>
        <w:framePr w:wrap="none" w:vAnchor="page" w:hAnchor="page" w:x="3330" w:y="16068"/>
        <w:widowControl w:val="0"/>
        <w:keepNext w:val="0"/>
        <w:keepLines w:val="0"/>
        <w:shd w:val="clear" w:color="auto" w:fill="auto"/>
        <w:bidi w:val="0"/>
        <w:jc w:val="left"/>
        <w:spacing w:before="0" w:after="0" w:line="240" w:lineRule="exact"/>
        <w:ind w:left="0" w:right="0" w:firstLine="0"/>
      </w:pPr>
      <w:r>
        <w:rPr>
          <w:rStyle w:val="CharStyle181"/>
          <w:i/>
          <w:iCs/>
        </w:rPr>
        <w:t>36</w:t>
      </w:r>
    </w:p>
    <w:p>
      <w:pPr>
        <w:pStyle w:val="Style18"/>
        <w:framePr w:wrap="none" w:vAnchor="page" w:hAnchor="page" w:x="7463" w:y="16074"/>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62"/>
        <w:framePr w:w="7411" w:h="993" w:hRule="exact" w:wrap="none" w:vAnchor="page" w:hAnchor="page" w:x="1177" w:y="2301"/>
        <w:widowControl w:val="0"/>
        <w:keepNext w:val="0"/>
        <w:keepLines w:val="0"/>
        <w:shd w:val="clear" w:color="auto" w:fill="auto"/>
        <w:bidi w:val="0"/>
        <w:jc w:val="both"/>
        <w:spacing w:before="0" w:after="137" w:line="200" w:lineRule="exact"/>
        <w:ind w:left="0" w:right="0" w:firstLine="0"/>
      </w:pPr>
      <w:bookmarkStart w:id="49" w:name="bookmark49"/>
      <w:r>
        <w:rPr>
          <w:rStyle w:val="CharStyle64"/>
          <w:b/>
          <w:bCs/>
        </w:rPr>
        <w:t>Designated Sites</w:t>
      </w:r>
      <w:bookmarkEnd w:id="49"/>
    </w:p>
    <w:p>
      <w:pPr>
        <w:pStyle w:val="Style12"/>
        <w:framePr w:w="7411" w:h="993" w:hRule="exact" w:wrap="none" w:vAnchor="page" w:hAnchor="page" w:x="1177" w:y="2301"/>
        <w:widowControl w:val="0"/>
        <w:keepNext w:val="0"/>
        <w:keepLines w:val="0"/>
        <w:shd w:val="clear" w:color="auto" w:fill="auto"/>
        <w:bidi w:val="0"/>
        <w:jc w:val="both"/>
        <w:spacing w:before="0" w:after="0" w:line="283" w:lineRule="exact"/>
        <w:ind w:left="0" w:right="0" w:firstLine="0"/>
      </w:pPr>
      <w:r>
        <w:rPr>
          <w:rStyle w:val="CharStyle60"/>
        </w:rPr>
        <w:t>There are 14 coastal sites which have been designated SSSI or have been incorporated within biological SSSIs, around the Solway Firth.</w:t>
      </w:r>
    </w:p>
    <w:p>
      <w:pPr>
        <w:pStyle w:val="Style187"/>
        <w:framePr w:w="7382" w:h="230" w:hRule="exact" w:wrap="none" w:vAnchor="page" w:hAnchor="page" w:x="1206" w:y="3530"/>
        <w:widowControl w:val="0"/>
        <w:keepNext w:val="0"/>
        <w:keepLines w:val="0"/>
        <w:shd w:val="clear" w:color="auto" w:fill="auto"/>
        <w:bidi w:val="0"/>
        <w:jc w:val="left"/>
        <w:spacing w:before="0" w:after="0" w:line="190" w:lineRule="exact"/>
        <w:ind w:left="0" w:right="0" w:firstLine="0"/>
      </w:pPr>
      <w:r>
        <w:rPr>
          <w:rStyle w:val="CharStyle189"/>
        </w:rPr>
        <w:t>Table 2.1: Designated SSSIs in the Solway Firth</w:t>
      </w:r>
    </w:p>
    <w:tbl>
      <w:tblPr>
        <w:tblOverlap w:val="never"/>
        <w:tblLayout w:type="fixed"/>
        <w:jc w:val="left"/>
      </w:tblPr>
      <w:tblGrid>
        <w:gridCol w:w="2194"/>
        <w:gridCol w:w="1090"/>
      </w:tblGrid>
      <w:tr>
        <w:trPr>
          <w:trHeight w:val="552" w:hRule="exact"/>
        </w:trPr>
        <w:tc>
          <w:tcPr>
            <w:shd w:val="clear" w:color="auto" w:fill="FFFFFF"/>
            <w:tcBorders/>
            <w:vAlign w:val="top"/>
          </w:tcPr>
          <w:p>
            <w:pPr>
              <w:pStyle w:val="Style12"/>
              <w:framePr w:w="3283" w:h="5472" w:wrap="none" w:vAnchor="page" w:hAnchor="page" w:x="1360" w:y="4034"/>
              <w:widowControl w:val="0"/>
              <w:keepNext w:val="0"/>
              <w:keepLines w:val="0"/>
              <w:shd w:val="clear" w:color="auto" w:fill="auto"/>
              <w:bidi w:val="0"/>
              <w:jc w:val="left"/>
              <w:spacing w:before="0" w:after="0" w:line="200" w:lineRule="exact"/>
              <w:ind w:left="0" w:right="0" w:firstLine="0"/>
            </w:pPr>
            <w:r>
              <w:rPr>
                <w:rStyle w:val="CharStyle84"/>
              </w:rPr>
              <w:t>Site name</w:t>
            </w:r>
          </w:p>
        </w:tc>
        <w:tc>
          <w:tcPr>
            <w:shd w:val="clear" w:color="auto" w:fill="FFFFFF"/>
            <w:tcBorders/>
            <w:vAlign w:val="top"/>
          </w:tcPr>
          <w:p>
            <w:pPr>
              <w:pStyle w:val="Style12"/>
              <w:framePr w:w="3283" w:h="5472" w:wrap="none" w:vAnchor="page" w:hAnchor="page" w:x="1360" w:y="4034"/>
              <w:widowControl w:val="0"/>
              <w:keepNext w:val="0"/>
              <w:keepLines w:val="0"/>
              <w:shd w:val="clear" w:color="auto" w:fill="auto"/>
              <w:bidi w:val="0"/>
              <w:jc w:val="center"/>
              <w:spacing w:before="0" w:after="0" w:line="259" w:lineRule="exact"/>
              <w:ind w:left="0" w:right="0" w:firstLine="0"/>
            </w:pPr>
            <w:r>
              <w:rPr>
                <w:rStyle w:val="CharStyle190"/>
              </w:rPr>
              <w:t>District or borough</w:t>
            </w:r>
          </w:p>
        </w:tc>
      </w:tr>
      <w:tr>
        <w:trPr>
          <w:trHeight w:val="312" w:hRule="exact"/>
        </w:trPr>
        <w:tc>
          <w:tcPr>
            <w:shd w:val="clear" w:color="auto" w:fill="FFFFFF"/>
            <w:tcBorders/>
            <w:vAlign w:val="top"/>
          </w:tcPr>
          <w:p>
            <w:pPr>
              <w:pStyle w:val="Style12"/>
              <w:framePr w:w="3283" w:h="5472" w:wrap="none" w:vAnchor="page" w:hAnchor="page" w:x="1360" w:y="4034"/>
              <w:widowControl w:val="0"/>
              <w:keepNext w:val="0"/>
              <w:keepLines w:val="0"/>
              <w:shd w:val="clear" w:color="auto" w:fill="auto"/>
              <w:bidi w:val="0"/>
              <w:jc w:val="left"/>
              <w:spacing w:before="0" w:after="0" w:line="190" w:lineRule="exact"/>
              <w:ind w:left="0" w:right="0" w:firstLine="0"/>
            </w:pPr>
            <w:r>
              <w:rPr>
                <w:rStyle w:val="CharStyle27"/>
              </w:rPr>
              <w:t>Luce Sands (a)</w:t>
            </w:r>
          </w:p>
        </w:tc>
        <w:tc>
          <w:tcPr>
            <w:shd w:val="clear" w:color="auto" w:fill="FFFFFF"/>
            <w:tcBorders/>
            <w:vAlign w:val="top"/>
          </w:tcPr>
          <w:p>
            <w:pPr>
              <w:pStyle w:val="Style12"/>
              <w:framePr w:w="3283" w:h="5472" w:wrap="none" w:vAnchor="page" w:hAnchor="page" w:x="1360" w:y="4034"/>
              <w:widowControl w:val="0"/>
              <w:keepNext w:val="0"/>
              <w:keepLines w:val="0"/>
              <w:shd w:val="clear" w:color="auto" w:fill="auto"/>
              <w:bidi w:val="0"/>
              <w:jc w:val="left"/>
              <w:spacing w:before="0" w:after="0" w:line="190" w:lineRule="exact"/>
              <w:ind w:left="260" w:right="0" w:firstLine="0"/>
            </w:pPr>
            <w:r>
              <w:rPr>
                <w:rStyle w:val="CharStyle60"/>
              </w:rPr>
              <w:t>Wigtown</w:t>
            </w:r>
          </w:p>
        </w:tc>
      </w:tr>
      <w:tr>
        <w:trPr>
          <w:trHeight w:val="581" w:hRule="exact"/>
        </w:trPr>
        <w:tc>
          <w:tcPr>
            <w:shd w:val="clear" w:color="auto" w:fill="FFFFFF"/>
            <w:tcBorders/>
            <w:vAlign w:val="top"/>
          </w:tcPr>
          <w:p>
            <w:pPr>
              <w:pStyle w:val="Style12"/>
              <w:framePr w:w="3283" w:h="5472" w:wrap="none" w:vAnchor="page" w:hAnchor="page" w:x="1360" w:y="4034"/>
              <w:widowControl w:val="0"/>
              <w:keepNext w:val="0"/>
              <w:keepLines w:val="0"/>
              <w:shd w:val="clear" w:color="auto" w:fill="auto"/>
              <w:bidi w:val="0"/>
              <w:jc w:val="left"/>
              <w:spacing w:before="0" w:after="0" w:line="190" w:lineRule="exact"/>
              <w:ind w:left="0" w:right="0" w:firstLine="0"/>
            </w:pPr>
            <w:r>
              <w:rPr>
                <w:rStyle w:val="CharStyle27"/>
              </w:rPr>
              <w:t>Back Bay, Monreith (b)</w:t>
            </w:r>
          </w:p>
        </w:tc>
        <w:tc>
          <w:tcPr>
            <w:shd w:val="clear" w:color="auto" w:fill="FFFFFF"/>
            <w:tcBorders/>
            <w:vAlign w:val="top"/>
          </w:tcPr>
          <w:p>
            <w:pPr>
              <w:pStyle w:val="Style12"/>
              <w:framePr w:w="3283" w:h="5472" w:wrap="none" w:vAnchor="page" w:hAnchor="page" w:x="1360" w:y="4034"/>
              <w:widowControl w:val="0"/>
              <w:keepNext w:val="0"/>
              <w:keepLines w:val="0"/>
              <w:shd w:val="clear" w:color="auto" w:fill="auto"/>
              <w:bidi w:val="0"/>
              <w:jc w:val="left"/>
              <w:spacing w:before="0" w:after="0" w:line="190" w:lineRule="exact"/>
              <w:ind w:left="260" w:right="0" w:firstLine="0"/>
            </w:pPr>
            <w:r>
              <w:rPr>
                <w:rStyle w:val="CharStyle60"/>
              </w:rPr>
              <w:t>Wigtown</w:t>
            </w:r>
          </w:p>
        </w:tc>
      </w:tr>
      <w:tr>
        <w:trPr>
          <w:trHeight w:val="576" w:hRule="exact"/>
        </w:trPr>
        <w:tc>
          <w:tcPr>
            <w:shd w:val="clear" w:color="auto" w:fill="FFFFFF"/>
            <w:tcBorders/>
            <w:vAlign w:val="bottom"/>
          </w:tcPr>
          <w:p>
            <w:pPr>
              <w:pStyle w:val="Style12"/>
              <w:framePr w:w="3283" w:h="5472" w:wrap="none" w:vAnchor="page" w:hAnchor="page" w:x="1360" w:y="4034"/>
              <w:widowControl w:val="0"/>
              <w:keepNext w:val="0"/>
              <w:keepLines w:val="0"/>
              <w:shd w:val="clear" w:color="auto" w:fill="auto"/>
              <w:bidi w:val="0"/>
              <w:jc w:val="left"/>
              <w:spacing w:before="0" w:after="0" w:line="190" w:lineRule="exact"/>
              <w:ind w:left="0" w:right="0" w:firstLine="0"/>
            </w:pPr>
            <w:r>
              <w:rPr>
                <w:rStyle w:val="CharStyle27"/>
              </w:rPr>
              <w:t>West Burrow Head</w:t>
            </w:r>
          </w:p>
        </w:tc>
        <w:tc>
          <w:tcPr>
            <w:shd w:val="clear" w:color="auto" w:fill="FFFFFF"/>
            <w:tcBorders/>
            <w:vAlign w:val="bottom"/>
          </w:tcPr>
          <w:p>
            <w:pPr>
              <w:pStyle w:val="Style12"/>
              <w:framePr w:w="3283" w:h="5472" w:wrap="none" w:vAnchor="page" w:hAnchor="page" w:x="1360" w:y="4034"/>
              <w:widowControl w:val="0"/>
              <w:keepNext w:val="0"/>
              <w:keepLines w:val="0"/>
              <w:shd w:val="clear" w:color="auto" w:fill="auto"/>
              <w:bidi w:val="0"/>
              <w:jc w:val="left"/>
              <w:spacing w:before="0" w:after="0" w:line="190" w:lineRule="exact"/>
              <w:ind w:left="260" w:right="0" w:firstLine="0"/>
            </w:pPr>
            <w:r>
              <w:rPr>
                <w:rStyle w:val="CharStyle60"/>
              </w:rPr>
              <w:t>Wigtown</w:t>
            </w:r>
          </w:p>
        </w:tc>
      </w:tr>
      <w:tr>
        <w:trPr>
          <w:trHeight w:val="581" w:hRule="exact"/>
        </w:trPr>
        <w:tc>
          <w:tcPr>
            <w:shd w:val="clear" w:color="auto" w:fill="FFFFFF"/>
            <w:tcBorders/>
            <w:vAlign w:val="top"/>
          </w:tcPr>
          <w:p>
            <w:pPr>
              <w:pStyle w:val="Style12"/>
              <w:framePr w:w="3283" w:h="5472" w:wrap="none" w:vAnchor="page" w:hAnchor="page" w:x="1360" w:y="4034"/>
              <w:widowControl w:val="0"/>
              <w:keepNext w:val="0"/>
              <w:keepLines w:val="0"/>
              <w:shd w:val="clear" w:color="auto" w:fill="auto"/>
              <w:bidi w:val="0"/>
              <w:jc w:val="left"/>
              <w:spacing w:before="0" w:after="0" w:line="190" w:lineRule="exact"/>
              <w:ind w:left="0" w:right="0" w:firstLine="0"/>
            </w:pPr>
            <w:r>
              <w:rPr>
                <w:rStyle w:val="CharStyle27"/>
              </w:rPr>
              <w:t>Isle of Whithorn</w:t>
            </w:r>
          </w:p>
        </w:tc>
        <w:tc>
          <w:tcPr>
            <w:shd w:val="clear" w:color="auto" w:fill="FFFFFF"/>
            <w:tcBorders/>
            <w:vAlign w:val="top"/>
          </w:tcPr>
          <w:p>
            <w:pPr>
              <w:pStyle w:val="Style12"/>
              <w:framePr w:w="3283" w:h="5472" w:wrap="none" w:vAnchor="page" w:hAnchor="page" w:x="1360" w:y="4034"/>
              <w:widowControl w:val="0"/>
              <w:keepNext w:val="0"/>
              <w:keepLines w:val="0"/>
              <w:shd w:val="clear" w:color="auto" w:fill="auto"/>
              <w:bidi w:val="0"/>
              <w:jc w:val="left"/>
              <w:spacing w:before="0" w:after="0" w:line="190" w:lineRule="exact"/>
              <w:ind w:left="260" w:right="0" w:firstLine="0"/>
            </w:pPr>
            <w:r>
              <w:rPr>
                <w:rStyle w:val="CharStyle60"/>
              </w:rPr>
              <w:t>Wigtown</w:t>
            </w:r>
          </w:p>
        </w:tc>
      </w:tr>
      <w:tr>
        <w:trPr>
          <w:trHeight w:val="974" w:hRule="exact"/>
        </w:trPr>
        <w:tc>
          <w:tcPr>
            <w:shd w:val="clear" w:color="auto" w:fill="FFFFFF"/>
            <w:tcBorders/>
            <w:vAlign w:val="center"/>
          </w:tcPr>
          <w:p>
            <w:pPr>
              <w:pStyle w:val="Style12"/>
              <w:framePr w:w="3283" w:h="5472" w:wrap="none" w:vAnchor="page" w:hAnchor="page" w:x="1360" w:y="4034"/>
              <w:widowControl w:val="0"/>
              <w:keepNext w:val="0"/>
              <w:keepLines w:val="0"/>
              <w:shd w:val="clear" w:color="auto" w:fill="auto"/>
              <w:bidi w:val="0"/>
              <w:jc w:val="left"/>
              <w:spacing w:before="0" w:after="0" w:line="190" w:lineRule="exact"/>
              <w:ind w:left="0" w:right="0" w:firstLine="0"/>
            </w:pPr>
            <w:r>
              <w:rPr>
                <w:rStyle w:val="CharStyle27"/>
              </w:rPr>
              <w:t>Cruggleton Bay</w:t>
            </w:r>
          </w:p>
        </w:tc>
        <w:tc>
          <w:tcPr>
            <w:shd w:val="clear" w:color="auto" w:fill="FFFFFF"/>
            <w:tcBorders/>
            <w:vAlign w:val="center"/>
          </w:tcPr>
          <w:p>
            <w:pPr>
              <w:pStyle w:val="Style12"/>
              <w:framePr w:w="3283" w:h="5472" w:wrap="none" w:vAnchor="page" w:hAnchor="page" w:x="1360" w:y="4034"/>
              <w:widowControl w:val="0"/>
              <w:keepNext w:val="0"/>
              <w:keepLines w:val="0"/>
              <w:shd w:val="clear" w:color="auto" w:fill="auto"/>
              <w:bidi w:val="0"/>
              <w:jc w:val="left"/>
              <w:spacing w:before="0" w:after="0" w:line="190" w:lineRule="exact"/>
              <w:ind w:left="260" w:right="0" w:firstLine="0"/>
            </w:pPr>
            <w:r>
              <w:rPr>
                <w:rStyle w:val="CharStyle60"/>
              </w:rPr>
              <w:t>Wigtown</w:t>
            </w:r>
          </w:p>
        </w:tc>
      </w:tr>
      <w:tr>
        <w:trPr>
          <w:trHeight w:val="706" w:hRule="exact"/>
        </w:trPr>
        <w:tc>
          <w:tcPr>
            <w:shd w:val="clear" w:color="auto" w:fill="FFFFFF"/>
            <w:tcBorders/>
            <w:vAlign w:val="bottom"/>
          </w:tcPr>
          <w:p>
            <w:pPr>
              <w:pStyle w:val="Style12"/>
              <w:framePr w:w="3283" w:h="5472" w:wrap="none" w:vAnchor="page" w:hAnchor="page" w:x="1360" w:y="4034"/>
              <w:widowControl w:val="0"/>
              <w:keepNext w:val="0"/>
              <w:keepLines w:val="0"/>
              <w:shd w:val="clear" w:color="auto" w:fill="auto"/>
              <w:bidi w:val="0"/>
              <w:jc w:val="left"/>
              <w:spacing w:before="0" w:after="0" w:line="190" w:lineRule="exact"/>
              <w:ind w:left="0" w:right="0" w:firstLine="0"/>
            </w:pPr>
            <w:r>
              <w:rPr>
                <w:rStyle w:val="CharStyle27"/>
              </w:rPr>
              <w:t>Borgue Coast</w:t>
            </w:r>
          </w:p>
        </w:tc>
        <w:tc>
          <w:tcPr>
            <w:shd w:val="clear" w:color="auto" w:fill="FFFFFF"/>
            <w:tcBorders/>
            <w:vAlign w:val="bottom"/>
          </w:tcPr>
          <w:p>
            <w:pPr>
              <w:pStyle w:val="Style12"/>
              <w:framePr w:w="3283" w:h="5472" w:wrap="none" w:vAnchor="page" w:hAnchor="page" w:x="1360" w:y="4034"/>
              <w:widowControl w:val="0"/>
              <w:keepNext w:val="0"/>
              <w:keepLines w:val="0"/>
              <w:shd w:val="clear" w:color="auto" w:fill="auto"/>
              <w:bidi w:val="0"/>
              <w:jc w:val="left"/>
              <w:spacing w:before="0" w:after="0" w:line="190" w:lineRule="exact"/>
              <w:ind w:left="260" w:right="0" w:firstLine="0"/>
            </w:pPr>
            <w:r>
              <w:rPr>
                <w:rStyle w:val="CharStyle60"/>
              </w:rPr>
              <w:t>Stewartry</w:t>
            </w:r>
          </w:p>
        </w:tc>
      </w:tr>
      <w:tr>
        <w:trPr>
          <w:trHeight w:val="442" w:hRule="exact"/>
        </w:trPr>
        <w:tc>
          <w:tcPr>
            <w:shd w:val="clear" w:color="auto" w:fill="FFFFFF"/>
            <w:tcBorders/>
            <w:vAlign w:val="top"/>
          </w:tcPr>
          <w:p>
            <w:pPr>
              <w:pStyle w:val="Style12"/>
              <w:framePr w:w="3283" w:h="5472" w:wrap="none" w:vAnchor="page" w:hAnchor="page" w:x="1360" w:y="4034"/>
              <w:widowControl w:val="0"/>
              <w:keepNext w:val="0"/>
              <w:keepLines w:val="0"/>
              <w:shd w:val="clear" w:color="auto" w:fill="auto"/>
              <w:bidi w:val="0"/>
              <w:jc w:val="left"/>
              <w:spacing w:before="0" w:after="0" w:line="190" w:lineRule="exact"/>
              <w:ind w:left="0" w:right="0" w:firstLine="0"/>
            </w:pPr>
            <w:r>
              <w:rPr>
                <w:rStyle w:val="CharStyle27"/>
              </w:rPr>
              <w:t>Torrs and Mason’s Walk</w:t>
            </w:r>
          </w:p>
        </w:tc>
        <w:tc>
          <w:tcPr>
            <w:shd w:val="clear" w:color="auto" w:fill="FFFFFF"/>
            <w:tcBorders/>
            <w:vAlign w:val="top"/>
          </w:tcPr>
          <w:p>
            <w:pPr>
              <w:pStyle w:val="Style12"/>
              <w:framePr w:w="3283" w:h="5472" w:wrap="none" w:vAnchor="page" w:hAnchor="page" w:x="1360" w:y="4034"/>
              <w:widowControl w:val="0"/>
              <w:keepNext w:val="0"/>
              <w:keepLines w:val="0"/>
              <w:shd w:val="clear" w:color="auto" w:fill="auto"/>
              <w:bidi w:val="0"/>
              <w:jc w:val="left"/>
              <w:spacing w:before="0" w:after="0" w:line="190" w:lineRule="exact"/>
              <w:ind w:left="260" w:right="0" w:firstLine="0"/>
            </w:pPr>
            <w:r>
              <w:rPr>
                <w:rStyle w:val="CharStyle60"/>
              </w:rPr>
              <w:t>Stewartry</w:t>
            </w:r>
          </w:p>
        </w:tc>
      </w:tr>
      <w:tr>
        <w:trPr>
          <w:trHeight w:val="456" w:hRule="exact"/>
        </w:trPr>
        <w:tc>
          <w:tcPr>
            <w:shd w:val="clear" w:color="auto" w:fill="FFFFFF"/>
            <w:tcBorders/>
            <w:vAlign w:val="bottom"/>
          </w:tcPr>
          <w:p>
            <w:pPr>
              <w:pStyle w:val="Style12"/>
              <w:framePr w:w="3283" w:h="5472" w:wrap="none" w:vAnchor="page" w:hAnchor="page" w:x="1360" w:y="4034"/>
              <w:widowControl w:val="0"/>
              <w:keepNext w:val="0"/>
              <w:keepLines w:val="0"/>
              <w:shd w:val="clear" w:color="auto" w:fill="auto"/>
              <w:bidi w:val="0"/>
              <w:jc w:val="left"/>
              <w:spacing w:before="0" w:after="0" w:line="190" w:lineRule="exact"/>
              <w:ind w:left="0" w:right="0" w:firstLine="0"/>
            </w:pPr>
            <w:r>
              <w:rPr>
                <w:rStyle w:val="CharStyle27"/>
              </w:rPr>
              <w:t>Shoulder o’Craig</w:t>
            </w:r>
          </w:p>
        </w:tc>
        <w:tc>
          <w:tcPr>
            <w:shd w:val="clear" w:color="auto" w:fill="FFFFFF"/>
            <w:tcBorders/>
            <w:vAlign w:val="bottom"/>
          </w:tcPr>
          <w:p>
            <w:pPr>
              <w:pStyle w:val="Style12"/>
              <w:framePr w:w="3283" w:h="5472" w:wrap="none" w:vAnchor="page" w:hAnchor="page" w:x="1360" w:y="4034"/>
              <w:widowControl w:val="0"/>
              <w:keepNext w:val="0"/>
              <w:keepLines w:val="0"/>
              <w:shd w:val="clear" w:color="auto" w:fill="auto"/>
              <w:bidi w:val="0"/>
              <w:jc w:val="left"/>
              <w:spacing w:before="0" w:after="0" w:line="190" w:lineRule="exact"/>
              <w:ind w:left="260" w:right="0" w:firstLine="0"/>
            </w:pPr>
            <w:r>
              <w:rPr>
                <w:rStyle w:val="CharStyle60"/>
              </w:rPr>
              <w:t>Stewartry</w:t>
            </w:r>
          </w:p>
        </w:tc>
      </w:tr>
      <w:tr>
        <w:trPr>
          <w:trHeight w:val="293" w:hRule="exact"/>
        </w:trPr>
        <w:tc>
          <w:tcPr>
            <w:shd w:val="clear" w:color="auto" w:fill="FFFFFF"/>
            <w:tcBorders/>
            <w:vAlign w:val="bottom"/>
          </w:tcPr>
          <w:p>
            <w:pPr>
              <w:pStyle w:val="Style12"/>
              <w:framePr w:w="3283" w:h="5472" w:wrap="none" w:vAnchor="page" w:hAnchor="page" w:x="1360" w:y="4034"/>
              <w:widowControl w:val="0"/>
              <w:keepNext w:val="0"/>
              <w:keepLines w:val="0"/>
              <w:shd w:val="clear" w:color="auto" w:fill="auto"/>
              <w:bidi w:val="0"/>
              <w:jc w:val="left"/>
              <w:spacing w:before="0" w:after="0" w:line="190" w:lineRule="exact"/>
              <w:ind w:left="0" w:right="0" w:firstLine="0"/>
            </w:pPr>
            <w:r>
              <w:rPr>
                <w:rStyle w:val="CharStyle60"/>
              </w:rPr>
              <w:t>Southwick Needles Eye ((</w:t>
            </w:r>
          </w:p>
        </w:tc>
        <w:tc>
          <w:tcPr>
            <w:shd w:val="clear" w:color="auto" w:fill="FFFFFF"/>
            <w:tcBorders/>
            <w:vAlign w:val="bottom"/>
          </w:tcPr>
          <w:p>
            <w:pPr>
              <w:pStyle w:val="Style12"/>
              <w:framePr w:w="3283" w:h="5472" w:wrap="none" w:vAnchor="page" w:hAnchor="page" w:x="1360" w:y="4034"/>
              <w:widowControl w:val="0"/>
              <w:keepNext w:val="0"/>
              <w:keepLines w:val="0"/>
              <w:shd w:val="clear" w:color="auto" w:fill="auto"/>
              <w:bidi w:val="0"/>
              <w:jc w:val="left"/>
              <w:spacing w:before="0" w:after="0" w:line="190" w:lineRule="exact"/>
              <w:ind w:left="0" w:right="0" w:firstLine="0"/>
            </w:pPr>
            <w:r>
              <w:rPr>
                <w:rStyle w:val="CharStyle60"/>
              </w:rPr>
              <w:t>:) Stewartry</w:t>
            </w:r>
          </w:p>
        </w:tc>
      </w:tr>
    </w:tbl>
    <w:tbl>
      <w:tblPr>
        <w:tblOverlap w:val="never"/>
        <w:tblLayout w:type="fixed"/>
        <w:jc w:val="left"/>
      </w:tblPr>
      <w:tblGrid>
        <w:gridCol w:w="2126"/>
        <w:gridCol w:w="1267"/>
      </w:tblGrid>
      <w:tr>
        <w:trPr>
          <w:trHeight w:val="528" w:hRule="exact"/>
        </w:trPr>
        <w:tc>
          <w:tcPr>
            <w:shd w:val="clear" w:color="auto" w:fill="FFFFFF"/>
            <w:tcBorders/>
            <w:vAlign w:val="top"/>
          </w:tcPr>
          <w:p>
            <w:pPr>
              <w:pStyle w:val="Style12"/>
              <w:framePr w:w="3394" w:h="3926" w:wrap="none" w:vAnchor="page" w:hAnchor="page" w:x="1355" w:y="10346"/>
              <w:widowControl w:val="0"/>
              <w:keepNext w:val="0"/>
              <w:keepLines w:val="0"/>
              <w:shd w:val="clear" w:color="auto" w:fill="auto"/>
              <w:bidi w:val="0"/>
              <w:jc w:val="left"/>
              <w:spacing w:before="0" w:after="0" w:line="190" w:lineRule="exact"/>
              <w:ind w:left="0" w:right="0" w:firstLine="0"/>
            </w:pPr>
            <w:r>
              <w:rPr>
                <w:rStyle w:val="CharStyle27"/>
              </w:rPr>
              <w:t>Kirkbean (c)</w:t>
            </w:r>
          </w:p>
        </w:tc>
        <w:tc>
          <w:tcPr>
            <w:shd w:val="clear" w:color="auto" w:fill="FFFFFF"/>
            <w:tcBorders/>
            <w:vAlign w:val="top"/>
          </w:tcPr>
          <w:p>
            <w:pPr>
              <w:pStyle w:val="Style12"/>
              <w:framePr w:w="3394" w:h="3926" w:wrap="none" w:vAnchor="page" w:hAnchor="page" w:x="1355" w:y="10346"/>
              <w:widowControl w:val="0"/>
              <w:keepNext w:val="0"/>
              <w:keepLines w:val="0"/>
              <w:shd w:val="clear" w:color="auto" w:fill="auto"/>
              <w:bidi w:val="0"/>
              <w:jc w:val="both"/>
              <w:spacing w:before="0" w:after="0" w:line="190" w:lineRule="exact"/>
              <w:ind w:left="0" w:right="0" w:firstLine="0"/>
            </w:pPr>
            <w:r>
              <w:rPr>
                <w:rStyle w:val="CharStyle60"/>
              </w:rPr>
              <w:t>Nithsdale</w:t>
            </w:r>
          </w:p>
        </w:tc>
      </w:tr>
      <w:tr>
        <w:trPr>
          <w:trHeight w:val="840" w:hRule="exact"/>
        </w:trPr>
        <w:tc>
          <w:tcPr>
            <w:shd w:val="clear" w:color="auto" w:fill="FFFFFF"/>
            <w:tcBorders/>
            <w:vAlign w:val="center"/>
          </w:tcPr>
          <w:p>
            <w:pPr>
              <w:pStyle w:val="Style12"/>
              <w:framePr w:w="3394" w:h="3926" w:wrap="none" w:vAnchor="page" w:hAnchor="page" w:x="1355" w:y="10346"/>
              <w:widowControl w:val="0"/>
              <w:keepNext w:val="0"/>
              <w:keepLines w:val="0"/>
              <w:shd w:val="clear" w:color="auto" w:fill="auto"/>
              <w:bidi w:val="0"/>
              <w:jc w:val="left"/>
              <w:spacing w:before="0" w:after="0" w:line="190" w:lineRule="exact"/>
              <w:ind w:left="0" w:right="0" w:firstLine="0"/>
            </w:pPr>
            <w:r>
              <w:rPr>
                <w:rStyle w:val="CharStyle27"/>
              </w:rPr>
              <w:t>Newbie (c)</w:t>
            </w:r>
          </w:p>
        </w:tc>
        <w:tc>
          <w:tcPr>
            <w:shd w:val="clear" w:color="auto" w:fill="FFFFFF"/>
            <w:tcBorders/>
            <w:vAlign w:val="bottom"/>
          </w:tcPr>
          <w:p>
            <w:pPr>
              <w:pStyle w:val="Style12"/>
              <w:framePr w:w="3394" w:h="3926" w:wrap="none" w:vAnchor="page" w:hAnchor="page" w:x="1355" w:y="10346"/>
              <w:widowControl w:val="0"/>
              <w:keepNext w:val="0"/>
              <w:keepLines w:val="0"/>
              <w:shd w:val="clear" w:color="auto" w:fill="auto"/>
              <w:bidi w:val="0"/>
              <w:jc w:val="both"/>
              <w:spacing w:before="0" w:after="0" w:line="259" w:lineRule="exact"/>
              <w:ind w:left="0" w:right="0" w:firstLine="0"/>
            </w:pPr>
            <w:r>
              <w:rPr>
                <w:rStyle w:val="CharStyle60"/>
              </w:rPr>
              <w:t>Annandale &amp; Eskdale</w:t>
            </w:r>
          </w:p>
        </w:tc>
      </w:tr>
      <w:tr>
        <w:trPr>
          <w:trHeight w:val="710" w:hRule="exact"/>
        </w:trPr>
        <w:tc>
          <w:tcPr>
            <w:shd w:val="clear" w:color="auto" w:fill="FFFFFF"/>
            <w:tcBorders/>
            <w:vAlign w:val="top"/>
          </w:tcPr>
          <w:p>
            <w:pPr>
              <w:pStyle w:val="Style12"/>
              <w:framePr w:w="3394" w:h="3926" w:wrap="none" w:vAnchor="page" w:hAnchor="page" w:x="1355" w:y="10346"/>
              <w:widowControl w:val="0"/>
              <w:keepNext w:val="0"/>
              <w:keepLines w:val="0"/>
              <w:shd w:val="clear" w:color="auto" w:fill="auto"/>
              <w:bidi w:val="0"/>
              <w:jc w:val="left"/>
              <w:spacing w:before="0" w:after="0" w:line="190" w:lineRule="exact"/>
              <w:ind w:left="0" w:right="0" w:firstLine="0"/>
            </w:pPr>
            <w:r>
              <w:rPr>
                <w:rStyle w:val="CharStyle27"/>
              </w:rPr>
              <w:t>Redkirk Point (c)</w:t>
            </w:r>
          </w:p>
        </w:tc>
        <w:tc>
          <w:tcPr>
            <w:shd w:val="clear" w:color="auto" w:fill="FFFFFF"/>
            <w:tcBorders/>
            <w:vAlign w:val="top"/>
          </w:tcPr>
          <w:p>
            <w:pPr>
              <w:pStyle w:val="Style12"/>
              <w:framePr w:w="3394" w:h="3926" w:wrap="none" w:vAnchor="page" w:hAnchor="page" w:x="1355" w:y="10346"/>
              <w:widowControl w:val="0"/>
              <w:keepNext w:val="0"/>
              <w:keepLines w:val="0"/>
              <w:shd w:val="clear" w:color="auto" w:fill="auto"/>
              <w:bidi w:val="0"/>
              <w:jc w:val="both"/>
              <w:spacing w:before="0" w:after="0" w:line="254" w:lineRule="exact"/>
              <w:ind w:left="0" w:right="0" w:firstLine="0"/>
            </w:pPr>
            <w:r>
              <w:rPr>
                <w:rStyle w:val="CharStyle60"/>
              </w:rPr>
              <w:t>Annandale &amp; Eskdale</w:t>
            </w:r>
          </w:p>
        </w:tc>
      </w:tr>
      <w:tr>
        <w:trPr>
          <w:trHeight w:val="830" w:hRule="exact"/>
        </w:trPr>
        <w:tc>
          <w:tcPr>
            <w:shd w:val="clear" w:color="auto" w:fill="FFFFFF"/>
            <w:tcBorders/>
            <w:vAlign w:val="top"/>
          </w:tcPr>
          <w:p>
            <w:pPr>
              <w:pStyle w:val="Style12"/>
              <w:framePr w:w="3394" w:h="3926" w:wrap="none" w:vAnchor="page" w:hAnchor="page" w:x="1355" w:y="10346"/>
              <w:widowControl w:val="0"/>
              <w:keepNext w:val="0"/>
              <w:keepLines w:val="0"/>
              <w:shd w:val="clear" w:color="auto" w:fill="auto"/>
              <w:bidi w:val="0"/>
              <w:jc w:val="left"/>
              <w:spacing w:before="0" w:after="0" w:line="190" w:lineRule="exact"/>
              <w:ind w:left="0" w:right="0" w:firstLine="0"/>
            </w:pPr>
            <w:r>
              <w:rPr>
                <w:rStyle w:val="CharStyle27"/>
              </w:rPr>
              <w:t>Upper Solway (c)</w:t>
            </w:r>
          </w:p>
        </w:tc>
        <w:tc>
          <w:tcPr>
            <w:shd w:val="clear" w:color="auto" w:fill="FFFFFF"/>
            <w:tcBorders/>
            <w:vAlign w:val="center"/>
          </w:tcPr>
          <w:p>
            <w:pPr>
              <w:pStyle w:val="Style12"/>
              <w:framePr w:w="3394" w:h="3926" w:wrap="none" w:vAnchor="page" w:hAnchor="page" w:x="1355" w:y="10346"/>
              <w:widowControl w:val="0"/>
              <w:keepNext w:val="0"/>
              <w:keepLines w:val="0"/>
              <w:shd w:val="clear" w:color="auto" w:fill="auto"/>
              <w:bidi w:val="0"/>
              <w:jc w:val="both"/>
              <w:spacing w:before="0" w:after="0" w:line="259" w:lineRule="exact"/>
              <w:ind w:left="0" w:right="0" w:firstLine="0"/>
            </w:pPr>
            <w:r>
              <w:rPr>
                <w:rStyle w:val="CharStyle60"/>
              </w:rPr>
              <w:t>Annandale &amp; Eskdale</w:t>
            </w:r>
          </w:p>
        </w:tc>
      </w:tr>
      <w:tr>
        <w:trPr>
          <w:trHeight w:val="590" w:hRule="exact"/>
        </w:trPr>
        <w:tc>
          <w:tcPr>
            <w:shd w:val="clear" w:color="auto" w:fill="FFFFFF"/>
            <w:tcBorders/>
            <w:vAlign w:val="center"/>
          </w:tcPr>
          <w:p>
            <w:pPr>
              <w:pStyle w:val="Style12"/>
              <w:framePr w:w="3394" w:h="3926" w:wrap="none" w:vAnchor="page" w:hAnchor="page" w:x="1355" w:y="10346"/>
              <w:widowControl w:val="0"/>
              <w:keepNext w:val="0"/>
              <w:keepLines w:val="0"/>
              <w:shd w:val="clear" w:color="auto" w:fill="auto"/>
              <w:bidi w:val="0"/>
              <w:jc w:val="left"/>
              <w:spacing w:before="0" w:after="0" w:line="190" w:lineRule="exact"/>
              <w:ind w:left="0" w:right="0" w:firstLine="0"/>
            </w:pPr>
            <w:r>
              <w:rPr>
                <w:rStyle w:val="CharStyle27"/>
              </w:rPr>
              <w:t>Saltom Bay (c)</w:t>
            </w:r>
          </w:p>
        </w:tc>
        <w:tc>
          <w:tcPr>
            <w:shd w:val="clear" w:color="auto" w:fill="FFFFFF"/>
            <w:tcBorders/>
            <w:vAlign w:val="center"/>
          </w:tcPr>
          <w:p>
            <w:pPr>
              <w:pStyle w:val="Style12"/>
              <w:framePr w:w="3394" w:h="3926" w:wrap="none" w:vAnchor="page" w:hAnchor="page" w:x="1355" w:y="10346"/>
              <w:widowControl w:val="0"/>
              <w:keepNext w:val="0"/>
              <w:keepLines w:val="0"/>
              <w:shd w:val="clear" w:color="auto" w:fill="auto"/>
              <w:bidi w:val="0"/>
              <w:jc w:val="both"/>
              <w:spacing w:before="0" w:after="0" w:line="190" w:lineRule="exact"/>
              <w:ind w:left="0" w:right="0" w:firstLine="0"/>
            </w:pPr>
            <w:r>
              <w:rPr>
                <w:rStyle w:val="CharStyle27"/>
              </w:rPr>
              <w:t>Copeland</w:t>
            </w:r>
          </w:p>
        </w:tc>
      </w:tr>
      <w:tr>
        <w:trPr>
          <w:trHeight w:val="427" w:hRule="exact"/>
        </w:trPr>
        <w:tc>
          <w:tcPr>
            <w:shd w:val="clear" w:color="auto" w:fill="FFFFFF"/>
            <w:tcBorders/>
            <w:vAlign w:val="bottom"/>
          </w:tcPr>
          <w:p>
            <w:pPr>
              <w:pStyle w:val="Style12"/>
              <w:framePr w:w="3394" w:h="3926" w:wrap="none" w:vAnchor="page" w:hAnchor="page" w:x="1355" w:y="10346"/>
              <w:widowControl w:val="0"/>
              <w:keepNext w:val="0"/>
              <w:keepLines w:val="0"/>
              <w:shd w:val="clear" w:color="auto" w:fill="auto"/>
              <w:bidi w:val="0"/>
              <w:jc w:val="left"/>
              <w:spacing w:before="0" w:after="0" w:line="190" w:lineRule="exact"/>
              <w:ind w:left="0" w:right="0" w:firstLine="0"/>
            </w:pPr>
            <w:r>
              <w:rPr>
                <w:rStyle w:val="CharStyle27"/>
              </w:rPr>
              <w:t>Fleswick - St Bees (d)</w:t>
            </w:r>
          </w:p>
        </w:tc>
        <w:tc>
          <w:tcPr>
            <w:shd w:val="clear" w:color="auto" w:fill="FFFFFF"/>
            <w:tcBorders/>
            <w:vAlign w:val="bottom"/>
          </w:tcPr>
          <w:p>
            <w:pPr>
              <w:pStyle w:val="Style12"/>
              <w:framePr w:w="3394" w:h="3926" w:wrap="none" w:vAnchor="page" w:hAnchor="page" w:x="1355" w:y="10346"/>
              <w:widowControl w:val="0"/>
              <w:keepNext w:val="0"/>
              <w:keepLines w:val="0"/>
              <w:shd w:val="clear" w:color="auto" w:fill="auto"/>
              <w:bidi w:val="0"/>
              <w:jc w:val="both"/>
              <w:spacing w:before="0" w:after="0" w:line="190" w:lineRule="exact"/>
              <w:ind w:left="0" w:right="0" w:firstLine="0"/>
            </w:pPr>
            <w:r>
              <w:rPr>
                <w:rStyle w:val="CharStyle60"/>
              </w:rPr>
              <w:t>Copeland</w:t>
            </w:r>
          </w:p>
        </w:tc>
      </w:tr>
    </w:tbl>
    <w:p>
      <w:pPr>
        <w:pStyle w:val="Style191"/>
        <w:framePr w:w="7411" w:h="432" w:hRule="exact" w:wrap="none" w:vAnchor="page" w:hAnchor="page" w:x="1177" w:y="14919"/>
        <w:tabs>
          <w:tab w:leader="none" w:pos="3372" w:val="left"/>
        </w:tabs>
        <w:widowControl w:val="0"/>
        <w:keepNext w:val="0"/>
        <w:keepLines w:val="0"/>
        <w:shd w:val="clear" w:color="auto" w:fill="auto"/>
        <w:bidi w:val="0"/>
        <w:spacing w:before="0" w:after="0"/>
        <w:ind w:left="0" w:right="3893" w:firstLine="0"/>
      </w:pPr>
      <w:r>
        <w:rPr>
          <w:rStyle w:val="CharStyle193"/>
        </w:rPr>
        <w:t xml:space="preserve">a </w:t>
      </w:r>
      <w:r>
        <w:rPr>
          <w:rStyle w:val="CharStyle194"/>
        </w:rPr>
        <w:t xml:space="preserve">= </w:t>
      </w:r>
      <w:r>
        <w:rPr>
          <w:rStyle w:val="CharStyle193"/>
        </w:rPr>
        <w:t>Within Torrs Warren/Luce Sands SSSI</w:t>
        <w:tab/>
        <w:t>b</w:t>
      </w:r>
    </w:p>
    <w:p>
      <w:pPr>
        <w:pStyle w:val="Style191"/>
        <w:framePr w:w="7411" w:h="432" w:hRule="exact" w:wrap="none" w:vAnchor="page" w:hAnchor="page" w:x="1177" w:y="14919"/>
        <w:tabs>
          <w:tab w:leader="none" w:pos="3372" w:val="left"/>
        </w:tabs>
        <w:widowControl w:val="0"/>
        <w:keepNext w:val="0"/>
        <w:keepLines w:val="0"/>
        <w:shd w:val="clear" w:color="auto" w:fill="auto"/>
        <w:bidi w:val="0"/>
        <w:spacing w:before="0" w:after="0"/>
        <w:ind w:left="0" w:right="3893" w:firstLine="0"/>
      </w:pPr>
      <w:r>
        <w:rPr>
          <w:rStyle w:val="CharStyle193"/>
        </w:rPr>
        <w:t>c = Within Upper Solway Flats and Marshes SSSI</w:t>
        <w:tab/>
        <w:t>d</w:t>
      </w:r>
    </w:p>
    <w:p>
      <w:pPr>
        <w:pStyle w:val="Style65"/>
        <w:framePr w:w="3576" w:h="10512" w:hRule="exact" w:wrap="none" w:vAnchor="page" w:hAnchor="page" w:x="4854" w:y="4028"/>
        <w:widowControl w:val="0"/>
        <w:keepNext w:val="0"/>
        <w:keepLines w:val="0"/>
        <w:shd w:val="clear" w:color="auto" w:fill="auto"/>
        <w:bidi w:val="0"/>
        <w:jc w:val="left"/>
        <w:spacing w:before="0" w:after="260" w:line="200" w:lineRule="exact"/>
        <w:ind w:left="0" w:right="0" w:firstLine="0"/>
      </w:pPr>
      <w:r>
        <w:rPr>
          <w:rStyle w:val="CharStyle195"/>
          <w:b/>
          <w:bCs/>
        </w:rPr>
        <w:t>Interest</w:t>
      </w:r>
    </w:p>
    <w:p>
      <w:pPr>
        <w:pStyle w:val="Style12"/>
        <w:framePr w:w="3576" w:h="10512" w:hRule="exact" w:wrap="none" w:vAnchor="page" w:hAnchor="page" w:x="4854" w:y="4028"/>
        <w:widowControl w:val="0"/>
        <w:keepNext w:val="0"/>
        <w:keepLines w:val="0"/>
        <w:shd w:val="clear" w:color="auto" w:fill="auto"/>
        <w:bidi w:val="0"/>
        <w:jc w:val="left"/>
        <w:spacing w:before="0" w:after="0" w:line="278" w:lineRule="exact"/>
        <w:ind w:left="0" w:right="0" w:firstLine="0"/>
      </w:pPr>
      <w:r>
        <w:rPr>
          <w:rStyle w:val="CharStyle60"/>
        </w:rPr>
        <w:t>Beach and dune formation Distortions and folds showing effects of compression during Caledonian mountain building phase.</w:t>
      </w:r>
    </w:p>
    <w:p>
      <w:pPr>
        <w:pStyle w:val="Style12"/>
        <w:framePr w:w="3576" w:h="10512" w:hRule="exact" w:wrap="none" w:vAnchor="page" w:hAnchor="page" w:x="4854" w:y="4028"/>
        <w:widowControl w:val="0"/>
        <w:keepNext w:val="0"/>
        <w:keepLines w:val="0"/>
        <w:shd w:val="clear" w:color="auto" w:fill="auto"/>
        <w:bidi w:val="0"/>
        <w:jc w:val="left"/>
        <w:spacing w:before="0" w:after="0" w:line="278" w:lineRule="exact"/>
        <w:ind w:left="0" w:right="0" w:firstLine="0"/>
      </w:pPr>
      <w:r>
        <w:rPr>
          <w:rStyle w:val="CharStyle60"/>
        </w:rPr>
        <w:t>Fault line in Caledonian structures Impure sandstones and mudstones (Silurian) compressed during Caledonian mountain-building phase</w:t>
      </w:r>
    </w:p>
    <w:p>
      <w:pPr>
        <w:pStyle w:val="Style12"/>
        <w:framePr w:w="3576" w:h="10512" w:hRule="exact" w:wrap="none" w:vAnchor="page" w:hAnchor="page" w:x="4854" w:y="4028"/>
        <w:widowControl w:val="0"/>
        <w:keepNext w:val="0"/>
        <w:keepLines w:val="0"/>
        <w:shd w:val="clear" w:color="auto" w:fill="auto"/>
        <w:bidi w:val="0"/>
        <w:jc w:val="left"/>
        <w:spacing w:before="0" w:after="0" w:line="283" w:lineRule="exact"/>
        <w:ind w:left="0" w:right="0" w:firstLine="0"/>
      </w:pPr>
      <w:r>
        <w:rPr>
          <w:rStyle w:val="CharStyle60"/>
        </w:rPr>
        <w:t>Foreshore rock outcrops (sandstones and shales) show folds formed by intense compression of crust during Caledonian mountain-building phase. Hawick rocks contorted in a series of folds Llandovery and Wenlock strata formed at the margin of the Iapetus Ocean Caledonian igneous structures</w:t>
      </w:r>
    </w:p>
    <w:p>
      <w:pPr>
        <w:pStyle w:val="Style12"/>
        <w:framePr w:w="3576" w:h="10512" w:hRule="exact" w:wrap="none" w:vAnchor="page" w:hAnchor="page" w:x="4854" w:y="4028"/>
        <w:widowControl w:val="0"/>
        <w:keepNext w:val="0"/>
        <w:keepLines w:val="0"/>
        <w:shd w:val="clear" w:color="auto" w:fill="auto"/>
        <w:bidi w:val="0"/>
        <w:jc w:val="left"/>
        <w:spacing w:before="0" w:after="0" w:line="259" w:lineRule="exact"/>
        <w:ind w:left="0" w:right="0" w:firstLine="0"/>
      </w:pPr>
      <w:r>
        <w:rPr>
          <w:rStyle w:val="CharStyle60"/>
        </w:rPr>
        <w:t>Two veins containing uranium, lead, copper, arsenic and bismuth metals associated with granite mass which builds Criffel.</w:t>
      </w:r>
    </w:p>
    <w:p>
      <w:pPr>
        <w:pStyle w:val="Style12"/>
        <w:framePr w:w="3576" w:h="10512" w:hRule="exact" w:wrap="none" w:vAnchor="page" w:hAnchor="page" w:x="4854" w:y="4028"/>
        <w:widowControl w:val="0"/>
        <w:keepNext w:val="0"/>
        <w:keepLines w:val="0"/>
        <w:shd w:val="clear" w:color="auto" w:fill="auto"/>
        <w:bidi w:val="0"/>
        <w:jc w:val="left"/>
        <w:spacing w:before="0" w:after="0" w:line="274" w:lineRule="exact"/>
        <w:ind w:left="0" w:right="0" w:firstLine="0"/>
      </w:pPr>
      <w:r>
        <w:rPr>
          <w:rStyle w:val="CharStyle60"/>
        </w:rPr>
        <w:t>Limestone exposures contain coral bands, trace fossils and algal limestones representing Dinantian environments. Organic deposits define start and finish of a period of sea-level rise (Flandrian).</w:t>
      </w:r>
    </w:p>
    <w:p>
      <w:pPr>
        <w:pStyle w:val="Style12"/>
        <w:framePr w:w="3576" w:h="10512" w:hRule="exact" w:wrap="none" w:vAnchor="page" w:hAnchor="page" w:x="4854" w:y="4028"/>
        <w:widowControl w:val="0"/>
        <w:keepNext w:val="0"/>
        <w:keepLines w:val="0"/>
        <w:shd w:val="clear" w:color="auto" w:fill="auto"/>
        <w:bidi w:val="0"/>
        <w:jc w:val="left"/>
        <w:spacing w:before="0" w:after="0" w:line="259" w:lineRule="exact"/>
        <w:ind w:left="0" w:right="0" w:firstLine="0"/>
      </w:pPr>
      <w:r>
        <w:rPr>
          <w:rStyle w:val="CharStyle60"/>
        </w:rPr>
        <w:t>Glacial, marine and organic sediment of Quaternary period giving evidence of sea-level change.</w:t>
      </w:r>
    </w:p>
    <w:p>
      <w:pPr>
        <w:pStyle w:val="Style12"/>
        <w:framePr w:w="3576" w:h="10512" w:hRule="exact" w:wrap="none" w:vAnchor="page" w:hAnchor="page" w:x="4854" w:y="4028"/>
        <w:widowControl w:val="0"/>
        <w:keepNext w:val="0"/>
        <w:keepLines w:val="0"/>
        <w:shd w:val="clear" w:color="auto" w:fill="auto"/>
        <w:bidi w:val="0"/>
        <w:jc w:val="left"/>
        <w:spacing w:before="0" w:after="0" w:line="254" w:lineRule="exact"/>
        <w:ind w:left="0" w:right="0" w:firstLine="0"/>
      </w:pPr>
      <w:r>
        <w:rPr>
          <w:rStyle w:val="CharStyle60"/>
        </w:rPr>
        <w:t>Nithsdale &amp; Cumbria Salt marsh terraces showing evidence of relative land and sea-level changes.</w:t>
      </w:r>
    </w:p>
    <w:p>
      <w:pPr>
        <w:pStyle w:val="Style12"/>
        <w:framePr w:w="3576" w:h="10512" w:hRule="exact" w:wrap="none" w:vAnchor="page" w:hAnchor="page" w:x="4854" w:y="4028"/>
        <w:widowControl w:val="0"/>
        <w:keepNext w:val="0"/>
        <w:keepLines w:val="0"/>
        <w:shd w:val="clear" w:color="auto" w:fill="auto"/>
        <w:bidi w:val="0"/>
        <w:jc w:val="left"/>
        <w:spacing w:before="0" w:after="0" w:line="278" w:lineRule="exact"/>
        <w:ind w:left="0" w:right="0" w:firstLine="0"/>
      </w:pPr>
      <w:r>
        <w:rPr>
          <w:rStyle w:val="CharStyle60"/>
        </w:rPr>
        <w:t>Exposure of Permian rock sequence including shales, sandstone and dolomite Rocks of Triassic age including St Bees Sandstone.</w:t>
      </w:r>
    </w:p>
    <w:p>
      <w:pPr>
        <w:pStyle w:val="Style191"/>
        <w:framePr w:w="2530" w:h="437" w:hRule="exact" w:wrap="none" w:vAnchor="page" w:hAnchor="page" w:x="4700" w:y="14920"/>
        <w:widowControl w:val="0"/>
        <w:keepNext w:val="0"/>
        <w:keepLines w:val="0"/>
        <w:shd w:val="clear" w:color="auto" w:fill="auto"/>
        <w:bidi w:val="0"/>
        <w:spacing w:before="0" w:after="0" w:line="192" w:lineRule="exact"/>
        <w:ind w:left="0" w:right="0" w:firstLine="0"/>
      </w:pPr>
      <w:r>
        <w:rPr>
          <w:rStyle w:val="CharStyle193"/>
        </w:rPr>
        <w:t>= Within Back Bay to Carghidown SSSI = Within St Bees Head SSSI</w:t>
      </w:r>
    </w:p>
    <w:p>
      <w:pPr>
        <w:pStyle w:val="Style18"/>
        <w:framePr w:wrap="none" w:vAnchor="page" w:hAnchor="page" w:x="1168" w:y="16036"/>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238" w:y="16039"/>
        <w:widowControl w:val="0"/>
        <w:keepNext w:val="0"/>
        <w:keepLines w:val="0"/>
        <w:shd w:val="clear" w:color="auto" w:fill="auto"/>
        <w:bidi w:val="0"/>
        <w:jc w:val="left"/>
        <w:spacing w:before="0" w:after="0" w:line="240" w:lineRule="exact"/>
        <w:ind w:left="0" w:right="0" w:firstLine="0"/>
      </w:pPr>
      <w:r>
        <w:rPr>
          <w:rStyle w:val="CharStyle181"/>
          <w:i/>
          <w:iCs/>
        </w:rPr>
        <w:t>37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537" w:y="1029"/>
        <w:widowControl w:val="0"/>
        <w:keepNext w:val="0"/>
        <w:keepLines w:val="0"/>
        <w:shd w:val="clear" w:color="auto" w:fill="auto"/>
        <w:bidi w:val="0"/>
        <w:jc w:val="left"/>
        <w:spacing w:before="0" w:after="0" w:line="220" w:lineRule="exact"/>
        <w:ind w:left="0" w:right="0" w:firstLine="0"/>
      </w:pPr>
      <w:r>
        <w:rPr>
          <w:rStyle w:val="CharStyle20"/>
          <w:b/>
          <w:bCs/>
          <w:i/>
          <w:iCs/>
        </w:rPr>
        <w:t>Chapter 2 : Geology and Geomorphology</w:t>
      </w:r>
    </w:p>
    <w:p>
      <w:pPr>
        <w:pStyle w:val="Style43"/>
        <w:framePr w:w="7387" w:h="12552" w:hRule="exact" w:wrap="none" w:vAnchor="page" w:hAnchor="page" w:x="3326" w:y="2417"/>
        <w:widowControl w:val="0"/>
        <w:keepNext w:val="0"/>
        <w:keepLines w:val="0"/>
        <w:shd w:val="clear" w:color="auto" w:fill="auto"/>
        <w:bidi w:val="0"/>
        <w:jc w:val="left"/>
        <w:spacing w:before="0" w:after="140" w:line="200" w:lineRule="exact"/>
        <w:ind w:left="0" w:right="0" w:firstLine="0"/>
      </w:pPr>
      <w:bookmarkStart w:id="50" w:name="bookmark50"/>
      <w:r>
        <w:rPr>
          <w:rStyle w:val="CharStyle45"/>
          <w:b/>
          <w:bCs/>
        </w:rPr>
        <w:t>Research and information sources</w:t>
      </w:r>
      <w:bookmarkEnd w:id="50"/>
    </w:p>
    <w:p>
      <w:pPr>
        <w:pStyle w:val="Style12"/>
        <w:framePr w:w="7387" w:h="12552" w:hRule="exact" w:wrap="none" w:vAnchor="page" w:hAnchor="page" w:x="3326" w:y="2417"/>
        <w:widowControl w:val="0"/>
        <w:keepNext w:val="0"/>
        <w:keepLines w:val="0"/>
        <w:shd w:val="clear" w:color="auto" w:fill="auto"/>
        <w:bidi w:val="0"/>
        <w:jc w:val="left"/>
        <w:spacing w:before="0" w:after="191" w:line="278" w:lineRule="exact"/>
        <w:ind w:left="0" w:right="0" w:firstLine="0"/>
      </w:pPr>
      <w:r>
        <w:rPr>
          <w:rStyle w:val="CharStyle27"/>
        </w:rPr>
        <w:t xml:space="preserve">Further information </w:t>
      </w:r>
      <w:r>
        <w:rPr>
          <w:rStyle w:val="CharStyle60"/>
        </w:rPr>
        <w:t xml:space="preserve">on Geological Conservation Review (GCR) sites, earth science </w:t>
      </w:r>
      <w:r>
        <w:rPr>
          <w:rStyle w:val="CharStyle27"/>
        </w:rPr>
        <w:t xml:space="preserve">SSSIs and Regionally Important </w:t>
      </w:r>
      <w:r>
        <w:rPr>
          <w:rStyle w:val="CharStyle60"/>
        </w:rPr>
        <w:t xml:space="preserve">Geological sites contact: Scottish Natural Heritage &amp; </w:t>
      </w:r>
      <w:r>
        <w:rPr>
          <w:rStyle w:val="CharStyle27"/>
        </w:rPr>
        <w:t xml:space="preserve">English Nature. In the </w:t>
      </w:r>
      <w:r>
        <w:rPr>
          <w:rStyle w:val="CharStyle60"/>
        </w:rPr>
        <w:t xml:space="preserve">Solway </w:t>
      </w:r>
      <w:r>
        <w:rPr>
          <w:rStyle w:val="CharStyle27"/>
        </w:rPr>
        <w:t xml:space="preserve">all the </w:t>
      </w:r>
      <w:r>
        <w:rPr>
          <w:rStyle w:val="CharStyle60"/>
        </w:rPr>
        <w:t>GCR sites have been notified as SSSI.</w:t>
      </w:r>
    </w:p>
    <w:p>
      <w:pPr>
        <w:pStyle w:val="Style12"/>
        <w:framePr w:w="7387" w:h="12552" w:hRule="exact" w:wrap="none" w:vAnchor="page" w:hAnchor="page" w:x="3326" w:y="2417"/>
        <w:widowControl w:val="0"/>
        <w:keepNext w:val="0"/>
        <w:keepLines w:val="0"/>
        <w:shd w:val="clear" w:color="auto" w:fill="auto"/>
        <w:bidi w:val="0"/>
        <w:jc w:val="left"/>
        <w:spacing w:before="0" w:after="210" w:line="190" w:lineRule="exact"/>
        <w:ind w:left="0" w:right="0" w:firstLine="0"/>
      </w:pPr>
      <w:r>
        <w:rPr>
          <w:rStyle w:val="CharStyle27"/>
        </w:rPr>
        <w:t xml:space="preserve">Local museums maintain </w:t>
      </w:r>
      <w:r>
        <w:rPr>
          <w:rStyle w:val="CharStyle60"/>
        </w:rPr>
        <w:t>good collections and records on the geology of the area.</w:t>
      </w:r>
    </w:p>
    <w:p>
      <w:pPr>
        <w:pStyle w:val="Style43"/>
        <w:framePr w:w="7387" w:h="12552" w:hRule="exact" w:wrap="none" w:vAnchor="page" w:hAnchor="page" w:x="3326" w:y="2417"/>
        <w:widowControl w:val="0"/>
        <w:keepNext w:val="0"/>
        <w:keepLines w:val="0"/>
        <w:shd w:val="clear" w:color="auto" w:fill="auto"/>
        <w:bidi w:val="0"/>
        <w:jc w:val="left"/>
        <w:spacing w:before="0" w:after="197" w:line="200" w:lineRule="exact"/>
        <w:ind w:left="0" w:right="0" w:firstLine="0"/>
      </w:pPr>
      <w:bookmarkStart w:id="51" w:name="bookmark51"/>
      <w:r>
        <w:rPr>
          <w:rStyle w:val="CharStyle45"/>
          <w:b/>
          <w:bCs/>
        </w:rPr>
        <w:t>Bibliography</w:t>
      </w:r>
      <w:bookmarkEnd w:id="51"/>
    </w:p>
    <w:p>
      <w:pPr>
        <w:pStyle w:val="Style15"/>
        <w:framePr w:w="7387" w:h="12552" w:hRule="exact" w:wrap="none" w:vAnchor="page" w:hAnchor="page" w:x="3326" w:y="2417"/>
        <w:widowControl w:val="0"/>
        <w:keepNext w:val="0"/>
        <w:keepLines w:val="0"/>
        <w:shd w:val="clear" w:color="auto" w:fill="auto"/>
        <w:bidi w:val="0"/>
        <w:jc w:val="left"/>
        <w:spacing w:before="0" w:after="159" w:line="190" w:lineRule="exact"/>
        <w:ind w:left="0" w:right="0" w:firstLine="0"/>
      </w:pPr>
      <w:r>
        <w:rPr>
          <w:rStyle w:val="CharStyle196"/>
          <w:b w:val="0"/>
          <w:bCs w:val="0"/>
        </w:rPr>
        <w:t xml:space="preserve">ABP Research &amp; Consultancy. 1992. </w:t>
      </w:r>
      <w:r>
        <w:rPr>
          <w:rStyle w:val="CharStyle29"/>
          <w:b w:val="0"/>
          <w:bCs w:val="0"/>
        </w:rPr>
        <w:t>Silloth coastal study, Shoreline Management Partnership.</w:t>
      </w:r>
    </w:p>
    <w:p>
      <w:pPr>
        <w:pStyle w:val="Style15"/>
        <w:framePr w:w="7387" w:h="12552" w:hRule="exact" w:wrap="none" w:vAnchor="page" w:hAnchor="page" w:x="3326" w:y="2417"/>
        <w:widowControl w:val="0"/>
        <w:keepNext w:val="0"/>
        <w:keepLines w:val="0"/>
        <w:shd w:val="clear" w:color="auto" w:fill="auto"/>
        <w:bidi w:val="0"/>
        <w:jc w:val="left"/>
        <w:spacing w:before="0" w:after="120" w:line="240" w:lineRule="exact"/>
        <w:ind w:left="0" w:right="0" w:firstLine="0"/>
      </w:pPr>
      <w:r>
        <w:rPr>
          <w:rStyle w:val="CharStyle196"/>
          <w:b w:val="0"/>
          <w:bCs w:val="0"/>
        </w:rPr>
        <w:t xml:space="preserve">Author unknown. 1989. </w:t>
      </w:r>
      <w:r>
        <w:rPr>
          <w:rStyle w:val="CharStyle29"/>
          <w:b w:val="0"/>
          <w:bCs w:val="0"/>
        </w:rPr>
        <w:t xml:space="preserve">Preliminary appraisal of coastal protection requirements. Report by </w:t>
      </w:r>
      <w:r>
        <w:rPr>
          <w:rStyle w:val="CharStyle196"/>
          <w:b w:val="0"/>
          <w:bCs w:val="0"/>
        </w:rPr>
        <w:t xml:space="preserve">Babtie Group for Dumfries </w:t>
      </w:r>
      <w:r>
        <w:rPr>
          <w:rStyle w:val="CharStyle29"/>
          <w:b w:val="0"/>
          <w:bCs w:val="0"/>
        </w:rPr>
        <w:t>&amp; Galloway Regional Council.</w:t>
      </w:r>
    </w:p>
    <w:p>
      <w:pPr>
        <w:pStyle w:val="Style15"/>
        <w:framePr w:w="7387" w:h="12552" w:hRule="exact" w:wrap="none" w:vAnchor="page" w:hAnchor="page" w:x="3326" w:y="2417"/>
        <w:widowControl w:val="0"/>
        <w:keepNext w:val="0"/>
        <w:keepLines w:val="0"/>
        <w:shd w:val="clear" w:color="auto" w:fill="auto"/>
        <w:bidi w:val="0"/>
        <w:jc w:val="left"/>
        <w:spacing w:before="0" w:after="120" w:line="240" w:lineRule="exact"/>
        <w:ind w:left="0" w:right="0" w:firstLine="0"/>
      </w:pPr>
      <w:r>
        <w:rPr>
          <w:rStyle w:val="CharStyle196"/>
          <w:b w:val="0"/>
          <w:bCs w:val="0"/>
        </w:rPr>
        <w:t xml:space="preserve">Black, D.C, Hanson J.D. and </w:t>
      </w:r>
      <w:r>
        <w:rPr>
          <w:rStyle w:val="CharStyle29"/>
          <w:b w:val="0"/>
          <w:bCs w:val="0"/>
        </w:rPr>
        <w:t xml:space="preserve">Comber D.P.M. 1994. Estuaries management plans, coastal </w:t>
      </w:r>
      <w:r>
        <w:rPr>
          <w:rStyle w:val="CharStyle196"/>
          <w:b w:val="0"/>
          <w:bCs w:val="0"/>
        </w:rPr>
        <w:t xml:space="preserve">processes and conservation: Solway Firth. </w:t>
      </w:r>
      <w:r>
        <w:rPr>
          <w:rStyle w:val="CharStyle29"/>
          <w:b w:val="0"/>
          <w:bCs w:val="0"/>
        </w:rPr>
        <w:t xml:space="preserve">Report by Coastal Research Group, University of </w:t>
      </w:r>
      <w:r>
        <w:rPr>
          <w:rStyle w:val="CharStyle196"/>
          <w:b w:val="0"/>
          <w:bCs w:val="0"/>
        </w:rPr>
        <w:t xml:space="preserve">Glasgow for English </w:t>
      </w:r>
      <w:r>
        <w:rPr>
          <w:rStyle w:val="CharStyle29"/>
          <w:b w:val="0"/>
          <w:bCs w:val="0"/>
        </w:rPr>
        <w:t>Nature</w:t>
      </w:r>
    </w:p>
    <w:p>
      <w:pPr>
        <w:pStyle w:val="Style15"/>
        <w:framePr w:w="7387" w:h="12552" w:hRule="exact" w:wrap="none" w:vAnchor="page" w:hAnchor="page" w:x="3326" w:y="2417"/>
        <w:widowControl w:val="0"/>
        <w:keepNext w:val="0"/>
        <w:keepLines w:val="0"/>
        <w:shd w:val="clear" w:color="auto" w:fill="auto"/>
        <w:bidi w:val="0"/>
        <w:jc w:val="left"/>
        <w:spacing w:before="0" w:after="116" w:line="240" w:lineRule="exact"/>
        <w:ind w:left="0" w:right="0" w:firstLine="0"/>
      </w:pPr>
      <w:r>
        <w:rPr>
          <w:rStyle w:val="CharStyle196"/>
          <w:b w:val="0"/>
          <w:bCs w:val="0"/>
        </w:rPr>
        <w:t xml:space="preserve">Brampton, A.H. 1984. </w:t>
      </w:r>
      <w:r>
        <w:rPr>
          <w:rStyle w:val="CharStyle29"/>
          <w:b w:val="0"/>
          <w:bCs w:val="0"/>
        </w:rPr>
        <w:t xml:space="preserve">Report No. EX1206, Workington to Maryport, Cumbria. Report on a </w:t>
      </w:r>
      <w:r>
        <w:rPr>
          <w:rStyle w:val="CharStyle196"/>
          <w:b w:val="0"/>
          <w:bCs w:val="0"/>
        </w:rPr>
        <w:t xml:space="preserve">visit to assess coastal </w:t>
      </w:r>
      <w:r>
        <w:rPr>
          <w:rStyle w:val="CharStyle29"/>
          <w:b w:val="0"/>
          <w:bCs w:val="0"/>
        </w:rPr>
        <w:t>erosion problems. H R Wallingford for Allerdale District Council.</w:t>
      </w:r>
    </w:p>
    <w:p>
      <w:pPr>
        <w:pStyle w:val="Style15"/>
        <w:framePr w:w="7387" w:h="12552" w:hRule="exact" w:wrap="none" w:vAnchor="page" w:hAnchor="page" w:x="3326" w:y="2417"/>
        <w:widowControl w:val="0"/>
        <w:keepNext w:val="0"/>
        <w:keepLines w:val="0"/>
        <w:shd w:val="clear" w:color="auto" w:fill="auto"/>
        <w:bidi w:val="0"/>
        <w:jc w:val="left"/>
        <w:spacing w:before="0" w:after="124" w:line="245" w:lineRule="exact"/>
        <w:ind w:left="0" w:right="0" w:firstLine="0"/>
      </w:pPr>
      <w:r>
        <w:rPr>
          <w:rStyle w:val="CharStyle196"/>
          <w:b w:val="0"/>
          <w:bCs w:val="0"/>
        </w:rPr>
        <w:t xml:space="preserve">Goulder P. 1995. Solway </w:t>
      </w:r>
      <w:r>
        <w:rPr>
          <w:rStyle w:val="CharStyle29"/>
          <w:b w:val="0"/>
          <w:bCs w:val="0"/>
        </w:rPr>
        <w:t xml:space="preserve">Coast AONB Management plan for Solway coast. AONB Steering </w:t>
      </w:r>
      <w:r>
        <w:rPr>
          <w:rStyle w:val="CharStyle196"/>
          <w:b w:val="0"/>
          <w:bCs w:val="0"/>
        </w:rPr>
        <w:t>Group.</w:t>
      </w:r>
    </w:p>
    <w:p>
      <w:pPr>
        <w:pStyle w:val="Style15"/>
        <w:framePr w:w="7387" w:h="12552" w:hRule="exact" w:wrap="none" w:vAnchor="page" w:hAnchor="page" w:x="3326" w:y="2417"/>
        <w:widowControl w:val="0"/>
        <w:keepNext w:val="0"/>
        <w:keepLines w:val="0"/>
        <w:shd w:val="clear" w:color="auto" w:fill="auto"/>
        <w:bidi w:val="0"/>
        <w:jc w:val="left"/>
        <w:spacing w:before="0" w:after="120" w:line="240" w:lineRule="exact"/>
        <w:ind w:left="0" w:right="0" w:firstLine="0"/>
      </w:pPr>
      <w:r>
        <w:rPr>
          <w:rStyle w:val="CharStyle196"/>
          <w:b w:val="0"/>
          <w:bCs w:val="0"/>
        </w:rPr>
        <w:t xml:space="preserve">Greig, D.C. </w:t>
      </w:r>
      <w:r>
        <w:rPr>
          <w:rStyle w:val="CharStyle29"/>
          <w:b w:val="0"/>
          <w:bCs w:val="0"/>
        </w:rPr>
        <w:t xml:space="preserve">et </w:t>
      </w:r>
      <w:r>
        <w:rPr>
          <w:rStyle w:val="CharStyle196"/>
          <w:b w:val="0"/>
          <w:bCs w:val="0"/>
        </w:rPr>
        <w:t xml:space="preserve">al. 1971. </w:t>
      </w:r>
      <w:r>
        <w:rPr>
          <w:rStyle w:val="CharStyle29"/>
          <w:b w:val="0"/>
          <w:bCs w:val="0"/>
        </w:rPr>
        <w:t xml:space="preserve">The south of Scotland. British Geological Survey, British Regional </w:t>
      </w:r>
      <w:r>
        <w:rPr>
          <w:rStyle w:val="CharStyle196"/>
          <w:b w:val="0"/>
          <w:bCs w:val="0"/>
        </w:rPr>
        <w:t>Geology Series. BGS.</w:t>
      </w:r>
    </w:p>
    <w:p>
      <w:pPr>
        <w:pStyle w:val="Style15"/>
        <w:framePr w:w="7387" w:h="12552" w:hRule="exact" w:wrap="none" w:vAnchor="page" w:hAnchor="page" w:x="3326" w:y="2417"/>
        <w:widowControl w:val="0"/>
        <w:keepNext w:val="0"/>
        <w:keepLines w:val="0"/>
        <w:shd w:val="clear" w:color="auto" w:fill="auto"/>
        <w:bidi w:val="0"/>
        <w:jc w:val="left"/>
        <w:spacing w:before="0" w:after="120" w:line="240" w:lineRule="exact"/>
        <w:ind w:left="0" w:right="0" w:firstLine="0"/>
      </w:pPr>
      <w:r>
        <w:rPr>
          <w:rStyle w:val="CharStyle196"/>
          <w:b w:val="0"/>
          <w:bCs w:val="0"/>
        </w:rPr>
        <w:t xml:space="preserve">Mather, A.S. 1979. The beaches of South </w:t>
      </w:r>
      <w:r>
        <w:rPr>
          <w:rStyle w:val="CharStyle29"/>
          <w:b w:val="0"/>
          <w:bCs w:val="0"/>
        </w:rPr>
        <w:t xml:space="preserve">West </w:t>
      </w:r>
      <w:r>
        <w:rPr>
          <w:rStyle w:val="CharStyle196"/>
          <w:b w:val="0"/>
          <w:bCs w:val="0"/>
        </w:rPr>
        <w:t xml:space="preserve">Scotland (Vol. 1). Report to Countryside Commission for Scotland. </w:t>
      </w:r>
      <w:r>
        <w:rPr>
          <w:rStyle w:val="CharStyle29"/>
          <w:b w:val="0"/>
          <w:bCs w:val="0"/>
        </w:rPr>
        <w:t>Dept, of Geography, University of Aberdeen.</w:t>
      </w:r>
    </w:p>
    <w:p>
      <w:pPr>
        <w:pStyle w:val="Style15"/>
        <w:framePr w:w="7387" w:h="12552" w:hRule="exact" w:wrap="none" w:vAnchor="page" w:hAnchor="page" w:x="3326" w:y="2417"/>
        <w:widowControl w:val="0"/>
        <w:keepNext w:val="0"/>
        <w:keepLines w:val="0"/>
        <w:shd w:val="clear" w:color="auto" w:fill="auto"/>
        <w:bidi w:val="0"/>
        <w:jc w:val="left"/>
        <w:spacing w:before="0" w:after="116" w:line="240" w:lineRule="exact"/>
        <w:ind w:left="0" w:right="0" w:firstLine="0"/>
      </w:pPr>
      <w:r>
        <w:rPr>
          <w:rStyle w:val="CharStyle196"/>
          <w:b w:val="0"/>
          <w:bCs w:val="0"/>
        </w:rPr>
        <w:t xml:space="preserve">Gordon J.E., </w:t>
      </w:r>
      <w:r>
        <w:rPr>
          <w:rStyle w:val="CharStyle29"/>
          <w:b w:val="0"/>
          <w:bCs w:val="0"/>
        </w:rPr>
        <w:t xml:space="preserve">and Sutherland DG, 1993. The Quaternary of Scotland. Joint Nature </w:t>
      </w:r>
      <w:r>
        <w:rPr>
          <w:rStyle w:val="CharStyle196"/>
          <w:b w:val="0"/>
          <w:bCs w:val="0"/>
        </w:rPr>
        <w:t>Conservation Committee.</w:t>
      </w:r>
    </w:p>
    <w:p>
      <w:pPr>
        <w:pStyle w:val="Style15"/>
        <w:framePr w:w="7387" w:h="12552" w:hRule="exact" w:wrap="none" w:vAnchor="page" w:hAnchor="page" w:x="3326" w:y="2417"/>
        <w:widowControl w:val="0"/>
        <w:keepNext w:val="0"/>
        <w:keepLines w:val="0"/>
        <w:shd w:val="clear" w:color="auto" w:fill="auto"/>
        <w:bidi w:val="0"/>
        <w:jc w:val="left"/>
        <w:spacing w:before="0" w:after="124" w:line="245" w:lineRule="exact"/>
        <w:ind w:left="0" w:right="0" w:firstLine="0"/>
      </w:pPr>
      <w:r>
        <w:rPr>
          <w:rStyle w:val="CharStyle196"/>
          <w:b w:val="0"/>
          <w:bCs w:val="0"/>
        </w:rPr>
        <w:t xml:space="preserve">Nature Conservancy Council. </w:t>
      </w:r>
      <w:r>
        <w:rPr>
          <w:rStyle w:val="CharStyle29"/>
          <w:b w:val="0"/>
          <w:bCs w:val="0"/>
        </w:rPr>
        <w:t xml:space="preserve">1990. Earth science conservation in Great Britain: A strategy. </w:t>
      </w:r>
      <w:r>
        <w:rPr>
          <w:rStyle w:val="CharStyle196"/>
          <w:b w:val="0"/>
          <w:bCs w:val="0"/>
        </w:rPr>
        <w:t>NCC.</w:t>
      </w:r>
    </w:p>
    <w:p>
      <w:pPr>
        <w:pStyle w:val="Style15"/>
        <w:framePr w:w="7387" w:h="12552" w:hRule="exact" w:wrap="none" w:vAnchor="page" w:hAnchor="page" w:x="3326" w:y="2417"/>
        <w:widowControl w:val="0"/>
        <w:keepNext w:val="0"/>
        <w:keepLines w:val="0"/>
        <w:shd w:val="clear" w:color="auto" w:fill="auto"/>
        <w:bidi w:val="0"/>
        <w:jc w:val="left"/>
        <w:spacing w:before="0" w:after="116" w:line="240" w:lineRule="exact"/>
        <w:ind w:left="0" w:right="0" w:firstLine="0"/>
      </w:pPr>
      <w:r>
        <w:rPr>
          <w:rStyle w:val="CharStyle196"/>
          <w:b w:val="0"/>
          <w:bCs w:val="0"/>
        </w:rPr>
        <w:t xml:space="preserve">Taylor, B.J. et al. 1971. Northern </w:t>
      </w:r>
      <w:r>
        <w:rPr>
          <w:rStyle w:val="CharStyle29"/>
          <w:b w:val="0"/>
          <w:bCs w:val="0"/>
        </w:rPr>
        <w:t xml:space="preserve">England. British Geological Survey, British Regional </w:t>
      </w:r>
      <w:r>
        <w:rPr>
          <w:rStyle w:val="CharStyle196"/>
          <w:b w:val="0"/>
          <w:bCs w:val="0"/>
        </w:rPr>
        <w:t>Geology Series. BGS.</w:t>
      </w:r>
    </w:p>
    <w:p>
      <w:pPr>
        <w:pStyle w:val="Style15"/>
        <w:framePr w:w="7387" w:h="12552" w:hRule="exact" w:wrap="none" w:vAnchor="page" w:hAnchor="page" w:x="3326" w:y="2417"/>
        <w:widowControl w:val="0"/>
        <w:keepNext w:val="0"/>
        <w:keepLines w:val="0"/>
        <w:shd w:val="clear" w:color="auto" w:fill="auto"/>
        <w:bidi w:val="0"/>
        <w:jc w:val="left"/>
        <w:spacing w:before="0" w:after="120" w:line="245" w:lineRule="exact"/>
        <w:ind w:left="0" w:right="0" w:firstLine="0"/>
      </w:pPr>
      <w:r>
        <w:rPr>
          <w:rStyle w:val="CharStyle196"/>
          <w:b w:val="0"/>
          <w:bCs w:val="0"/>
        </w:rPr>
        <w:t xml:space="preserve">Various Authors. 1971. British </w:t>
      </w:r>
      <w:r>
        <w:rPr>
          <w:rStyle w:val="CharStyle29"/>
          <w:b w:val="0"/>
          <w:bCs w:val="0"/>
        </w:rPr>
        <w:t xml:space="preserve">Regional Geology, Northern England. 4th Edition, Institute of </w:t>
      </w:r>
      <w:r>
        <w:rPr>
          <w:rStyle w:val="CharStyle196"/>
          <w:b w:val="0"/>
          <w:bCs w:val="0"/>
        </w:rPr>
        <w:t xml:space="preserve">Geological </w:t>
      </w:r>
      <w:r>
        <w:rPr>
          <w:rStyle w:val="CharStyle29"/>
          <w:b w:val="0"/>
          <w:bCs w:val="0"/>
        </w:rPr>
        <w:t>Sciences, London.</w:t>
      </w:r>
    </w:p>
    <w:p>
      <w:pPr>
        <w:pStyle w:val="Style15"/>
        <w:framePr w:w="7387" w:h="12552" w:hRule="exact" w:wrap="none" w:vAnchor="page" w:hAnchor="page" w:x="3326" w:y="2417"/>
        <w:widowControl w:val="0"/>
        <w:keepNext w:val="0"/>
        <w:keepLines w:val="0"/>
        <w:shd w:val="clear" w:color="auto" w:fill="auto"/>
        <w:bidi w:val="0"/>
        <w:jc w:val="left"/>
        <w:spacing w:before="0" w:after="0" w:line="245" w:lineRule="exact"/>
        <w:ind w:left="0" w:right="0" w:firstLine="0"/>
      </w:pPr>
      <w:r>
        <w:rPr>
          <w:rStyle w:val="CharStyle196"/>
          <w:b w:val="0"/>
          <w:bCs w:val="0"/>
        </w:rPr>
        <w:t xml:space="preserve">Various authors. 1993. Torrs </w:t>
      </w:r>
      <w:r>
        <w:rPr>
          <w:rStyle w:val="CharStyle29"/>
          <w:b w:val="0"/>
          <w:bCs w:val="0"/>
        </w:rPr>
        <w:t xml:space="preserve">Warren - Luce Sands SSSI Report by Coastal Research Group, </w:t>
      </w:r>
      <w:r>
        <w:rPr>
          <w:rStyle w:val="CharStyle196"/>
          <w:b w:val="0"/>
          <w:bCs w:val="0"/>
        </w:rPr>
        <w:t xml:space="preserve">University of Glasgow for Scottish Natural </w:t>
      </w:r>
      <w:r>
        <w:rPr>
          <w:rStyle w:val="CharStyle29"/>
          <w:b w:val="0"/>
          <w:bCs w:val="0"/>
        </w:rPr>
        <w:t>Heritage.</w:t>
      </w:r>
    </w:p>
    <w:p>
      <w:pPr>
        <w:pStyle w:val="Style43"/>
        <w:framePr w:w="7387" w:h="12552" w:hRule="exact" w:wrap="none" w:vAnchor="page" w:hAnchor="page" w:x="3326" w:y="2417"/>
        <w:widowControl w:val="0"/>
        <w:keepNext w:val="0"/>
        <w:keepLines w:val="0"/>
        <w:shd w:val="clear" w:color="auto" w:fill="auto"/>
        <w:bidi w:val="0"/>
        <w:jc w:val="left"/>
        <w:spacing w:before="0" w:after="0" w:line="408" w:lineRule="exact"/>
        <w:ind w:left="0" w:right="0" w:firstLine="0"/>
      </w:pPr>
      <w:bookmarkStart w:id="52" w:name="bookmark52"/>
      <w:r>
        <w:rPr>
          <w:rStyle w:val="CharStyle45"/>
          <w:b/>
          <w:bCs/>
        </w:rPr>
        <w:t>Maps</w:t>
      </w:r>
      <w:bookmarkEnd w:id="52"/>
    </w:p>
    <w:p>
      <w:pPr>
        <w:pStyle w:val="Style15"/>
        <w:framePr w:w="7387" w:h="12552" w:hRule="exact" w:wrap="none" w:vAnchor="page" w:hAnchor="page" w:x="3326" w:y="2417"/>
        <w:widowControl w:val="0"/>
        <w:keepNext w:val="0"/>
        <w:keepLines w:val="0"/>
        <w:shd w:val="clear" w:color="auto" w:fill="auto"/>
        <w:bidi w:val="0"/>
        <w:jc w:val="left"/>
        <w:spacing w:before="0" w:after="0" w:line="408" w:lineRule="exact"/>
        <w:ind w:left="0" w:right="0" w:firstLine="0"/>
      </w:pPr>
      <w:r>
        <w:rPr>
          <w:rStyle w:val="CharStyle196"/>
          <w:b w:val="0"/>
          <w:bCs w:val="0"/>
        </w:rPr>
        <w:t xml:space="preserve">BGS 1948 1/4 inch series, Wigtown, Kirkcudbrightshire, </w:t>
      </w:r>
      <w:r>
        <w:rPr>
          <w:rStyle w:val="CharStyle29"/>
          <w:b w:val="0"/>
          <w:bCs w:val="0"/>
        </w:rPr>
        <w:t>Southern Ayrshire, No 16.</w:t>
      </w:r>
    </w:p>
    <w:p>
      <w:pPr>
        <w:pStyle w:val="Style15"/>
        <w:framePr w:w="7387" w:h="12552" w:hRule="exact" w:wrap="none" w:vAnchor="page" w:hAnchor="page" w:x="3326" w:y="2417"/>
        <w:widowControl w:val="0"/>
        <w:keepNext w:val="0"/>
        <w:keepLines w:val="0"/>
        <w:shd w:val="clear" w:color="auto" w:fill="auto"/>
        <w:bidi w:val="0"/>
        <w:jc w:val="left"/>
        <w:spacing w:before="0" w:after="0" w:line="408" w:lineRule="exact"/>
        <w:ind w:left="0" w:right="0" w:firstLine="0"/>
      </w:pPr>
      <w:r>
        <w:rPr>
          <w:rStyle w:val="CharStyle196"/>
          <w:b w:val="0"/>
          <w:bCs w:val="0"/>
        </w:rPr>
        <w:t xml:space="preserve">BGS 1948 1/4 inch series, Parts </w:t>
      </w:r>
      <w:r>
        <w:rPr>
          <w:rStyle w:val="CharStyle29"/>
          <w:b w:val="0"/>
          <w:bCs w:val="0"/>
        </w:rPr>
        <w:t xml:space="preserve">of </w:t>
      </w:r>
      <w:r>
        <w:rPr>
          <w:rStyle w:val="CharStyle196"/>
          <w:b w:val="0"/>
          <w:bCs w:val="0"/>
        </w:rPr>
        <w:t xml:space="preserve">Dumfriesshire, </w:t>
      </w:r>
      <w:r>
        <w:rPr>
          <w:rStyle w:val="CharStyle29"/>
          <w:b w:val="0"/>
          <w:bCs w:val="0"/>
        </w:rPr>
        <w:t xml:space="preserve">Roxburghshire, No </w:t>
      </w:r>
      <w:r>
        <w:rPr>
          <w:rStyle w:val="CharStyle196"/>
          <w:b w:val="0"/>
          <w:bCs w:val="0"/>
        </w:rPr>
        <w:t>17.</w:t>
      </w:r>
    </w:p>
    <w:p>
      <w:pPr>
        <w:pStyle w:val="Style15"/>
        <w:framePr w:w="7387" w:h="12552" w:hRule="exact" w:wrap="none" w:vAnchor="page" w:hAnchor="page" w:x="3326" w:y="2417"/>
        <w:widowControl w:val="0"/>
        <w:keepNext w:val="0"/>
        <w:keepLines w:val="0"/>
        <w:shd w:val="clear" w:color="auto" w:fill="auto"/>
        <w:bidi w:val="0"/>
        <w:jc w:val="left"/>
        <w:spacing w:before="0" w:after="0" w:line="408" w:lineRule="exact"/>
        <w:ind w:left="0" w:right="0" w:firstLine="0"/>
      </w:pPr>
      <w:r>
        <w:rPr>
          <w:rStyle w:val="CharStyle196"/>
          <w:b w:val="0"/>
          <w:bCs w:val="0"/>
        </w:rPr>
        <w:t xml:space="preserve">BGS 1959 1/4 inch series, </w:t>
      </w:r>
      <w:r>
        <w:rPr>
          <w:rStyle w:val="CharStyle29"/>
          <w:b w:val="0"/>
          <w:bCs w:val="0"/>
        </w:rPr>
        <w:t>Carlisle, Keswick and part of Isle of Man, No 3.</w:t>
      </w:r>
    </w:p>
    <w:p>
      <w:pPr>
        <w:pStyle w:val="Style15"/>
        <w:framePr w:w="7387" w:h="12552" w:hRule="exact" w:wrap="none" w:vAnchor="page" w:hAnchor="page" w:x="3326" w:y="2417"/>
        <w:widowControl w:val="0"/>
        <w:keepNext w:val="0"/>
        <w:keepLines w:val="0"/>
        <w:shd w:val="clear" w:color="auto" w:fill="auto"/>
        <w:bidi w:val="0"/>
        <w:jc w:val="left"/>
        <w:spacing w:before="0" w:after="0" w:line="408" w:lineRule="exact"/>
        <w:ind w:left="0" w:right="0" w:firstLine="0"/>
      </w:pPr>
      <w:r>
        <w:rPr>
          <w:rStyle w:val="CharStyle196"/>
          <w:b w:val="0"/>
          <w:bCs w:val="0"/>
        </w:rPr>
        <w:t xml:space="preserve">BGS 1982 1:250,000 (UTM Series) </w:t>
      </w:r>
      <w:r>
        <w:rPr>
          <w:rStyle w:val="CharStyle29"/>
          <w:b w:val="0"/>
          <w:bCs w:val="0"/>
        </w:rPr>
        <w:t>54N 06W Isle of Man, Solid Geology.</w:t>
      </w:r>
    </w:p>
    <w:p>
      <w:pPr>
        <w:pStyle w:val="Style15"/>
        <w:framePr w:w="7387" w:h="12552" w:hRule="exact" w:wrap="none" w:vAnchor="page" w:hAnchor="page" w:x="3326" w:y="2417"/>
        <w:widowControl w:val="0"/>
        <w:keepNext w:val="0"/>
        <w:keepLines w:val="0"/>
        <w:shd w:val="clear" w:color="auto" w:fill="auto"/>
        <w:bidi w:val="0"/>
        <w:jc w:val="left"/>
        <w:spacing w:before="0" w:after="0" w:line="408" w:lineRule="exact"/>
        <w:ind w:left="0" w:right="0" w:firstLine="0"/>
      </w:pPr>
      <w:r>
        <w:rPr>
          <w:rStyle w:val="CharStyle196"/>
          <w:b w:val="0"/>
          <w:bCs w:val="0"/>
        </w:rPr>
        <w:t xml:space="preserve">BGS 1985 1:250,000 </w:t>
      </w:r>
      <w:r>
        <w:rPr>
          <w:rStyle w:val="CharStyle29"/>
          <w:b w:val="0"/>
          <w:bCs w:val="0"/>
        </w:rPr>
        <w:t>(UTM Series) 54N 06W Isle of Man. Sea Bed Sediments and Quaternary.</w:t>
      </w:r>
    </w:p>
    <w:p>
      <w:pPr>
        <w:pStyle w:val="Style21"/>
        <w:framePr w:wrap="none" w:vAnchor="page" w:hAnchor="page" w:x="3345" w:y="16120"/>
        <w:widowControl w:val="0"/>
        <w:keepNext w:val="0"/>
        <w:keepLines w:val="0"/>
        <w:shd w:val="clear" w:color="auto" w:fill="auto"/>
        <w:bidi w:val="0"/>
        <w:jc w:val="left"/>
        <w:spacing w:before="0" w:after="0" w:line="240" w:lineRule="exact"/>
        <w:ind w:left="0" w:right="0" w:firstLine="0"/>
      </w:pPr>
      <w:r>
        <w:rPr>
          <w:rStyle w:val="CharStyle183"/>
          <w:i/>
          <w:iCs/>
        </w:rPr>
        <w:t>38</w:t>
      </w:r>
    </w:p>
    <w:p>
      <w:pPr>
        <w:pStyle w:val="Style18"/>
        <w:framePr w:wrap="none" w:vAnchor="page" w:hAnchor="page" w:x="7473" w:y="16117"/>
        <w:widowControl w:val="0"/>
        <w:keepNext w:val="0"/>
        <w:keepLines w:val="0"/>
        <w:shd w:val="clear" w:color="auto" w:fill="auto"/>
        <w:bidi w:val="0"/>
        <w:jc w:val="left"/>
        <w:spacing w:before="0" w:after="0" w:line="220" w:lineRule="exact"/>
        <w:ind w:left="0" w:right="0" w:firstLine="0"/>
      </w:pPr>
      <w:r>
        <w:rPr>
          <w:rStyle w:val="CharStyle30"/>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5"/>
        <w:framePr w:w="7387" w:h="2052" w:hRule="exact" w:wrap="none" w:vAnchor="page" w:hAnchor="page" w:x="1189" w:y="2298"/>
        <w:widowControl w:val="0"/>
        <w:keepNext w:val="0"/>
        <w:keepLines w:val="0"/>
        <w:shd w:val="clear" w:color="auto" w:fill="auto"/>
        <w:bidi w:val="0"/>
        <w:jc w:val="left"/>
        <w:spacing w:before="0" w:after="154" w:line="190" w:lineRule="exact"/>
        <w:ind w:left="0" w:right="0" w:firstLine="0"/>
      </w:pPr>
      <w:r>
        <w:rPr>
          <w:rStyle w:val="CharStyle29"/>
          <w:b w:val="0"/>
          <w:bCs w:val="0"/>
        </w:rPr>
        <w:t>BGS 1980 1:250,000 (UTM Series) 54N 04W Lake District - Solid.</w:t>
      </w:r>
    </w:p>
    <w:p>
      <w:pPr>
        <w:pStyle w:val="Style15"/>
        <w:framePr w:w="7387" w:h="2052" w:hRule="exact" w:wrap="none" w:vAnchor="page" w:hAnchor="page" w:x="1189" w:y="2298"/>
        <w:widowControl w:val="0"/>
        <w:keepNext w:val="0"/>
        <w:keepLines w:val="0"/>
        <w:shd w:val="clear" w:color="auto" w:fill="auto"/>
        <w:bidi w:val="0"/>
        <w:jc w:val="left"/>
        <w:spacing w:before="0" w:after="160" w:line="240" w:lineRule="exact"/>
        <w:ind w:left="0" w:right="920" w:firstLine="0"/>
      </w:pPr>
      <w:r>
        <w:rPr>
          <w:rStyle w:val="CharStyle29"/>
          <w:b w:val="0"/>
          <w:bCs w:val="0"/>
        </w:rPr>
        <w:t>BGS 1983 1:250,000 (UTM Series) 54N 04W Lake District, Sea Bed Sediments and Quaternary.</w:t>
      </w:r>
    </w:p>
    <w:p>
      <w:pPr>
        <w:pStyle w:val="Style15"/>
        <w:framePr w:w="7387" w:h="2052" w:hRule="exact" w:wrap="none" w:vAnchor="page" w:hAnchor="page" w:x="1189" w:y="2298"/>
        <w:widowControl w:val="0"/>
        <w:keepNext w:val="0"/>
        <w:keepLines w:val="0"/>
        <w:shd w:val="clear" w:color="auto" w:fill="auto"/>
        <w:bidi w:val="0"/>
        <w:jc w:val="left"/>
        <w:spacing w:before="0" w:after="139" w:line="190" w:lineRule="exact"/>
        <w:ind w:left="0" w:right="0" w:firstLine="0"/>
      </w:pPr>
      <w:r>
        <w:rPr>
          <w:rStyle w:val="CharStyle29"/>
          <w:b w:val="0"/>
          <w:bCs w:val="0"/>
        </w:rPr>
        <w:t>BGS 1986 1:250,000 (UTM Series) 55N 04W Borders, Solid.</w:t>
      </w:r>
    </w:p>
    <w:p>
      <w:pPr>
        <w:pStyle w:val="Style12"/>
        <w:framePr w:w="7387" w:h="2052" w:hRule="exact" w:wrap="none" w:vAnchor="page" w:hAnchor="page" w:x="1189" w:y="2298"/>
        <w:widowControl w:val="0"/>
        <w:keepNext w:val="0"/>
        <w:keepLines w:val="0"/>
        <w:shd w:val="clear" w:color="auto" w:fill="auto"/>
        <w:bidi w:val="0"/>
        <w:jc w:val="left"/>
        <w:spacing w:before="0" w:after="0" w:line="283" w:lineRule="exact"/>
        <w:ind w:left="0" w:right="0" w:firstLine="0"/>
      </w:pPr>
      <w:r>
        <w:rPr>
          <w:rStyle w:val="CharStyle60"/>
        </w:rPr>
        <w:t>Information on the above and larger scale maps available from: Sales Desk, British Geological Survey (BGS), Nottingham, NG12 5GG, Tel: 01159 363241</w:t>
      </w:r>
    </w:p>
    <w:p>
      <w:pPr>
        <w:pStyle w:val="Style18"/>
        <w:framePr w:wrap="none" w:vAnchor="page" w:hAnchor="page" w:x="1170" w:y="16045"/>
        <w:widowControl w:val="0"/>
        <w:keepNext w:val="0"/>
        <w:keepLines w:val="0"/>
        <w:shd w:val="clear" w:color="auto" w:fill="auto"/>
        <w:bidi w:val="0"/>
        <w:jc w:val="left"/>
        <w:spacing w:before="0" w:after="0" w:line="220" w:lineRule="exact"/>
        <w:ind w:left="0" w:right="0" w:firstLine="0"/>
      </w:pPr>
      <w:r>
        <w:rPr>
          <w:rStyle w:val="CharStyle35"/>
          <w:b/>
          <w:bCs/>
          <w:i/>
          <w:iCs/>
        </w:rPr>
        <w:t>Solway</w:t>
      </w:r>
    </w:p>
    <w:p>
      <w:pPr>
        <w:pStyle w:val="Style174"/>
        <w:framePr w:wrap="none" w:vAnchor="page" w:hAnchor="page" w:x="2389" w:y="16050"/>
        <w:widowControl w:val="0"/>
        <w:keepNext w:val="0"/>
        <w:keepLines w:val="0"/>
        <w:shd w:val="clear" w:color="auto" w:fill="auto"/>
        <w:bidi w:val="0"/>
        <w:jc w:val="left"/>
        <w:spacing w:before="0" w:after="0" w:line="220" w:lineRule="exact"/>
        <w:ind w:left="0" w:right="0" w:firstLine="0"/>
      </w:pPr>
      <w:r>
        <w:rPr>
          <w:rStyle w:val="CharStyle182"/>
          <w:b w:val="0"/>
          <w:bCs w:val="0"/>
          <w:i/>
          <w:iCs/>
        </w:rPr>
        <w:t>Firth Review</w:t>
      </w:r>
    </w:p>
    <w:p>
      <w:pPr>
        <w:pStyle w:val="Style21"/>
        <w:framePr w:wrap="none" w:vAnchor="page" w:hAnchor="page" w:x="8250" w:y="16044"/>
        <w:widowControl w:val="0"/>
        <w:keepNext w:val="0"/>
        <w:keepLines w:val="0"/>
        <w:shd w:val="clear" w:color="auto" w:fill="auto"/>
        <w:bidi w:val="0"/>
        <w:jc w:val="left"/>
        <w:spacing w:before="0" w:after="0" w:line="240" w:lineRule="exact"/>
        <w:ind w:left="0" w:right="0" w:firstLine="0"/>
      </w:pPr>
      <w:r>
        <w:rPr>
          <w:rStyle w:val="CharStyle181"/>
          <w:i/>
          <w:iCs/>
        </w:rPr>
        <w:t>39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57.55pt;margin-top:130.65pt;width:38.4pt;height:43.9pt;z-index:-251658240;mso-position-horizontal-relative:page;mso-position-vertical-relative:page;z-index:-251658733" fillcolor="#B7D9A3" stroked="f"/>
        </w:pict>
      </w:r>
    </w:p>
    <w:p>
      <w:pPr>
        <w:pStyle w:val="Style24"/>
        <w:framePr w:wrap="none" w:vAnchor="page" w:hAnchor="page" w:x="1128" w:y="1223"/>
        <w:widowControl w:val="0"/>
        <w:keepNext w:val="0"/>
        <w:keepLines w:val="0"/>
        <w:shd w:val="clear" w:color="auto" w:fill="auto"/>
        <w:bidi w:val="0"/>
        <w:jc w:val="left"/>
        <w:spacing w:before="0" w:after="0" w:line="340" w:lineRule="exact"/>
        <w:ind w:left="0" w:right="0" w:firstLine="0"/>
      </w:pPr>
      <w:bookmarkStart w:id="53" w:name="bookmark53"/>
      <w:r>
        <w:rPr>
          <w:rStyle w:val="CharStyle36"/>
          <w:b w:val="0"/>
          <w:bCs w:val="0"/>
        </w:rPr>
        <w:t>Chapter 3 : Marine Environment</w:t>
      </w:r>
      <w:bookmarkEnd w:id="53"/>
    </w:p>
    <w:p>
      <w:pPr>
        <w:pStyle w:val="Style197"/>
        <w:framePr w:h="1036" w:wrap="around" w:vAnchor="page" w:hAnchor="page" w:x="1072" w:y="2533"/>
        <w:widowControl w:val="0"/>
        <w:shd w:val="clear" w:color="auto" w:fill="auto"/>
        <w:spacing w:line="864" w:lineRule="exact"/>
        <w:ind w:left="0" w:firstLine="0"/>
      </w:pPr>
      <w:r>
        <w:rPr>
          <w:rStyle w:val="CharStyle199"/>
          <w:sz w:val="162"/>
          <w:szCs w:val="162"/>
          <w:rFonts w:ascii="Arial" w:eastAsia="Arial" w:hAnsi="Arial" w:cs="Arial"/>
          <w:position w:val="-26"/>
        </w:rPr>
        <w:t>n</w:t>
      </w:r>
    </w:p>
    <w:p>
      <w:pPr>
        <w:pStyle w:val="Style197"/>
        <w:framePr w:w="7416" w:h="3532" w:hRule="exact" w:wrap="none" w:vAnchor="page" w:hAnchor="page" w:x="1128" w:y="1524"/>
        <w:widowControl w:val="0"/>
        <w:keepNext w:val="0"/>
        <w:keepLines w:val="0"/>
        <w:shd w:val="clear" w:color="auto" w:fill="auto"/>
        <w:bidi w:val="0"/>
        <w:jc w:val="left"/>
        <w:spacing w:before="0" w:after="0" w:line="1620" w:lineRule="exact"/>
        <w:ind w:left="879" w:right="0" w:firstLine="0"/>
      </w:pPr>
      <w:r>
        <w:rPr>
          <w:rStyle w:val="CharStyle200"/>
        </w:rPr>
        <w:t>his chapter examines the physical features of sea and climate that</w:t>
      </w:r>
    </w:p>
    <w:p>
      <w:pPr>
        <w:pStyle w:val="Style12"/>
        <w:framePr w:w="7416" w:h="3532" w:hRule="exact" w:wrap="none" w:vAnchor="page" w:hAnchor="page" w:x="1128" w:y="1524"/>
        <w:widowControl w:val="0"/>
        <w:keepNext w:val="0"/>
        <w:keepLines w:val="0"/>
        <w:shd w:val="clear" w:color="auto" w:fill="auto"/>
        <w:bidi w:val="0"/>
        <w:jc w:val="left"/>
        <w:spacing w:before="0" w:after="0" w:line="278" w:lineRule="exact"/>
        <w:ind w:left="879" w:right="0" w:firstLine="880"/>
      </w:pPr>
      <w:r>
        <w:rPr>
          <w:rStyle w:val="CharStyle28"/>
        </w:rPr>
        <w:t>contribute towards the uniqueness of the Solway Firth’s biological and</w:t>
        <w:br/>
        <w:t>cultural environment. Aspects of hydrography relevant to navigation are</w:t>
      </w:r>
    </w:p>
    <w:p>
      <w:pPr>
        <w:pStyle w:val="Style12"/>
        <w:framePr w:w="7416" w:h="3532" w:hRule="exact" w:wrap="none" w:vAnchor="page" w:hAnchor="page" w:x="1128" w:y="1524"/>
        <w:widowControl w:val="0"/>
        <w:keepNext w:val="0"/>
        <w:keepLines w:val="0"/>
        <w:shd w:val="clear" w:color="auto" w:fill="auto"/>
        <w:bidi w:val="0"/>
        <w:jc w:val="left"/>
        <w:spacing w:before="0" w:after="120" w:line="278" w:lineRule="exact"/>
        <w:ind w:left="0" w:right="0" w:firstLine="0"/>
      </w:pPr>
      <w:r>
        <w:rPr>
          <w:rStyle w:val="CharStyle28"/>
        </w:rPr>
        <w:t>further considered in Chapter 14.</w:t>
      </w:r>
    </w:p>
    <w:p>
      <w:pPr>
        <w:pStyle w:val="Style12"/>
        <w:framePr w:w="7416" w:h="3532" w:hRule="exact" w:wrap="none" w:vAnchor="page" w:hAnchor="page" w:x="1128" w:y="1524"/>
        <w:widowControl w:val="0"/>
        <w:keepNext w:val="0"/>
        <w:keepLines w:val="0"/>
        <w:shd w:val="clear" w:color="auto" w:fill="auto"/>
        <w:bidi w:val="0"/>
        <w:jc w:val="left"/>
        <w:spacing w:before="0" w:after="0" w:line="278" w:lineRule="exact"/>
        <w:ind w:left="0" w:right="0" w:firstLine="0"/>
      </w:pPr>
      <w:r>
        <w:rPr>
          <w:rStyle w:val="CharStyle28"/>
        </w:rPr>
        <w:t>The Solway Firth is influenced by the Atlantic Ocean through the North Channel and through St. George’s Channel much further to the south. The southerly channel exerts the stronger influence and together with the funnelling effect of the coastline, generates rapid tidal streams in the Solway.</w:t>
      </w:r>
    </w:p>
    <w:p>
      <w:pPr>
        <w:pStyle w:val="Style15"/>
        <w:framePr w:w="7416" w:h="4700" w:hRule="exact" w:wrap="none" w:vAnchor="page" w:hAnchor="page" w:x="1128" w:y="7622"/>
        <w:widowControl w:val="0"/>
        <w:keepNext w:val="0"/>
        <w:keepLines w:val="0"/>
        <w:shd w:val="clear" w:color="auto" w:fill="auto"/>
        <w:bidi w:val="0"/>
        <w:jc w:val="left"/>
        <w:spacing w:before="0" w:after="120" w:line="278" w:lineRule="exact"/>
        <w:ind w:left="53" w:right="0" w:firstLine="0"/>
      </w:pPr>
      <w:r>
        <w:rPr>
          <w:rStyle w:val="CharStyle201"/>
          <w:b w:val="0"/>
          <w:bCs w:val="0"/>
        </w:rPr>
        <w:t>The strongly tidal</w:t>
        <w:br/>
        <w:t>environment has played a</w:t>
        <w:br/>
        <w:t>key role in many of the</w:t>
        <w:br/>
        <w:t>historic events of the area</w:t>
        <w:br/>
        <w:t>and is one of the main</w:t>
        <w:br/>
        <w:t>reasons why there have been</w:t>
        <w:br/>
        <w:t>no major commercial</w:t>
        <w:br/>
        <w:t>developments at the head of</w:t>
        <w:br/>
        <w:t>the Firth.</w:t>
      </w:r>
    </w:p>
    <w:p>
      <w:pPr>
        <w:pStyle w:val="Style15"/>
        <w:framePr w:w="7416" w:h="4700" w:hRule="exact" w:wrap="none" w:vAnchor="page" w:hAnchor="page" w:x="1128" w:y="7622"/>
        <w:widowControl w:val="0"/>
        <w:keepNext w:val="0"/>
        <w:keepLines w:val="0"/>
        <w:shd w:val="clear" w:color="auto" w:fill="auto"/>
        <w:bidi w:val="0"/>
        <w:jc w:val="left"/>
        <w:spacing w:before="0" w:after="0" w:line="278" w:lineRule="exact"/>
        <w:ind w:left="53" w:right="0" w:firstLine="0"/>
      </w:pPr>
      <w:r>
        <w:rPr>
          <w:rStyle w:val="CharStyle201"/>
          <w:b w:val="0"/>
          <w:bCs w:val="0"/>
        </w:rPr>
        <w:t>The Solway coast has a</w:t>
        <w:br/>
        <w:t>relatively mild climate and is</w:t>
        <w:br/>
        <w:t>sheltered against the actions</w:t>
        <w:br/>
        <w:t>of wind and waves although</w:t>
        <w:br/>
        <w:t>rapidly veering winds can</w:t>
        <w:br/>
        <w:t>expose sheltered coasts to</w:t>
        <w:br/>
        <w:t>wave erosion.</w:t>
      </w:r>
    </w:p>
    <w:p>
      <w:pPr>
        <w:framePr w:wrap="none" w:vAnchor="page" w:hAnchor="page" w:x="3950" w:y="6742"/>
        <w:widowControl w:val="0"/>
        <w:rPr>
          <w:sz w:val="2"/>
          <w:szCs w:val="2"/>
        </w:rPr>
      </w:pPr>
      <w:r>
        <w:pict>
          <v:shape id="_x0000_s1053" type="#_x0000_t75" style="width:359pt;height:281pt;">
            <v:imagedata r:id="rId59" r:href="rId60"/>
          </v:shape>
        </w:pict>
      </w:r>
    </w:p>
    <w:p>
      <w:pPr>
        <w:pStyle w:val="Style12"/>
        <w:framePr w:w="7416" w:h="2266" w:hRule="exact" w:wrap="none" w:vAnchor="page" w:hAnchor="page" w:x="1128" w:y="5203"/>
        <w:widowControl w:val="0"/>
        <w:keepNext w:val="0"/>
        <w:keepLines w:val="0"/>
        <w:shd w:val="clear" w:color="auto" w:fill="auto"/>
        <w:bidi w:val="0"/>
        <w:jc w:val="left"/>
        <w:spacing w:before="0" w:after="0" w:line="278" w:lineRule="exact"/>
        <w:ind w:left="53" w:right="0" w:firstLine="0"/>
      </w:pPr>
      <w:r>
        <w:rPr>
          <w:rStyle w:val="CharStyle28"/>
        </w:rPr>
        <w:t>The bottom currents in the Firth generally flow north and eastwards toward the</w:t>
        <w:br/>
        <w:t>head of the Solway. An important consequence of this circulation pattern is that</w:t>
        <w:br/>
        <w:t>sediments and any associated pollutants, may move from the outer to the inner</w:t>
        <w:br/>
        <w:t>Solway. Coupled with the predominantly south westerly winds there is also a high</w:t>
        <w:br/>
        <w:t>probability that surface currents will drive sea-borne litter and other surface</w:t>
      </w:r>
    </w:p>
    <w:p>
      <w:pPr>
        <w:pStyle w:val="Style12"/>
        <w:framePr w:w="7416" w:h="2266" w:hRule="exact" w:wrap="none" w:vAnchor="page" w:hAnchor="page" w:x="1128" w:y="5203"/>
        <w:widowControl w:val="0"/>
        <w:keepNext w:val="0"/>
        <w:keepLines w:val="0"/>
        <w:shd w:val="clear" w:color="auto" w:fill="auto"/>
        <w:bidi w:val="0"/>
        <w:jc w:val="left"/>
        <w:spacing w:before="0" w:after="0" w:line="278" w:lineRule="exact"/>
        <w:ind w:left="53" w:right="0" w:firstLine="0"/>
      </w:pPr>
      <w:r>
        <w:rPr>
          <w:rStyle w:val="CharStyle28"/>
        </w:rPr>
        <w:t>pollutants generated within</w:t>
        <w:br/>
        <w:t>the Firth, on to the Scottish</w:t>
        <w:br/>
        <w:t>coast.</w:t>
      </w:r>
    </w:p>
    <w:p>
      <w:pPr>
        <w:pStyle w:val="Style160"/>
        <w:framePr w:wrap="none" w:vAnchor="page" w:hAnchor="page" w:x="3360" w:y="16401"/>
        <w:widowControl w:val="0"/>
        <w:keepNext w:val="0"/>
        <w:keepLines w:val="0"/>
        <w:shd w:val="clear" w:color="auto" w:fill="auto"/>
        <w:bidi w:val="0"/>
        <w:jc w:val="left"/>
        <w:spacing w:before="0" w:after="0" w:line="220" w:lineRule="exact"/>
        <w:ind w:left="0" w:right="0" w:firstLine="0"/>
      </w:pPr>
      <w:r>
        <w:rPr>
          <w:rStyle w:val="CharStyle202"/>
          <w:b w:val="0"/>
          <w:bCs w:val="0"/>
          <w:i/>
          <w:iCs/>
        </w:rPr>
        <w:t>Review</w:t>
      </w:r>
    </w:p>
    <w:p>
      <w:pPr>
        <w:pStyle w:val="Style18"/>
        <w:framePr w:wrap="none" w:vAnchor="page" w:hAnchor="page" w:x="1176" w:y="16396"/>
        <w:widowControl w:val="0"/>
        <w:keepNext w:val="0"/>
        <w:keepLines w:val="0"/>
        <w:shd w:val="clear" w:color="auto" w:fill="auto"/>
        <w:bidi w:val="0"/>
        <w:jc w:val="left"/>
        <w:spacing w:before="0" w:after="0" w:line="220" w:lineRule="exact"/>
        <w:ind w:left="0" w:right="0" w:firstLine="0"/>
      </w:pPr>
      <w:r>
        <w:rPr>
          <w:rStyle w:val="CharStyle35"/>
          <w:b/>
          <w:bCs/>
          <w:i/>
          <w:iCs/>
        </w:rPr>
        <w:t>Solway Firth</w:t>
      </w:r>
    </w:p>
    <w:p>
      <w:pPr>
        <w:pStyle w:val="Style21"/>
        <w:framePr w:wrap="none" w:vAnchor="page" w:hAnchor="page" w:x="8246" w:y="16385"/>
        <w:widowControl w:val="0"/>
        <w:keepNext w:val="0"/>
        <w:keepLines w:val="0"/>
        <w:shd w:val="clear" w:color="auto" w:fill="auto"/>
        <w:bidi w:val="0"/>
        <w:jc w:val="left"/>
        <w:spacing w:before="0" w:after="0" w:line="240" w:lineRule="exact"/>
        <w:ind w:left="0" w:right="0" w:firstLine="0"/>
      </w:pPr>
      <w:r>
        <w:rPr>
          <w:rStyle w:val="CharStyle203"/>
          <w:i/>
          <w:iCs/>
        </w:rPr>
        <w:t>41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42.7pt;margin-top:428.05pt;width:102.5pt;height:19.7pt;z-index:-251658240;mso-position-horizontal-relative:page;mso-position-vertical-relative:page;z-index:-251658732" fillcolor="#2666D8" stroked="f"/>
        </w:pict>
      </w:r>
    </w:p>
    <w:p>
      <w:pPr>
        <w:pStyle w:val="Style18"/>
        <w:framePr w:wrap="none" w:vAnchor="page" w:hAnchor="page" w:x="7426" w:y="428"/>
        <w:widowControl w:val="0"/>
        <w:keepNext w:val="0"/>
        <w:keepLines w:val="0"/>
        <w:shd w:val="clear" w:color="auto" w:fill="auto"/>
        <w:bidi w:val="0"/>
        <w:jc w:val="left"/>
        <w:spacing w:before="0" w:after="0" w:line="220" w:lineRule="exact"/>
        <w:ind w:left="0" w:right="0" w:firstLine="0"/>
      </w:pPr>
      <w:r>
        <w:rPr>
          <w:rStyle w:val="CharStyle20"/>
          <w:b/>
          <w:bCs/>
          <w:i/>
          <w:iCs/>
        </w:rPr>
        <w:t>Chapter 3 : Marine Environment</w:t>
      </w:r>
    </w:p>
    <w:p>
      <w:pPr>
        <w:pStyle w:val="Style204"/>
        <w:framePr w:w="1632" w:h="1252" w:hRule="exact" w:wrap="none" w:vAnchor="page" w:hAnchor="page" w:x="793"/>
        <w:widowControl w:val="0"/>
        <w:keepNext w:val="0"/>
        <w:keepLines w:val="0"/>
        <w:shd w:val="clear" w:color="auto" w:fill="auto"/>
        <w:bidi w:val="0"/>
        <w:jc w:val="left"/>
        <w:spacing w:before="0" w:after="0"/>
        <w:ind w:left="0" w:right="0" w:firstLine="0"/>
      </w:pPr>
      <w:r>
        <w:rPr>
          <w:rStyle w:val="CharStyle206"/>
          <w:i/>
          <w:iCs/>
        </w:rPr>
        <w:t>Solway Firth</w:t>
      </w:r>
    </w:p>
    <w:p>
      <w:pPr>
        <w:pStyle w:val="Style204"/>
        <w:framePr w:w="1632" w:h="1252" w:hRule="exact" w:wrap="none" w:vAnchor="page" w:hAnchor="page" w:x="793"/>
        <w:widowControl w:val="0"/>
        <w:keepNext w:val="0"/>
        <w:keepLines w:val="0"/>
        <w:shd w:val="clear" w:color="auto" w:fill="auto"/>
        <w:bidi w:val="0"/>
        <w:jc w:val="left"/>
        <w:spacing w:before="0" w:after="0"/>
        <w:ind w:left="0" w:right="0" w:firstLine="0"/>
      </w:pPr>
      <w:r>
        <w:rPr>
          <w:rStyle w:val="CharStyle206"/>
          <w:i/>
          <w:iCs/>
        </w:rPr>
        <w:t>Partnersh ip</w:t>
      </w:r>
    </w:p>
    <w:p>
      <w:pPr>
        <w:pStyle w:val="Style43"/>
        <w:framePr w:w="7402" w:h="11446" w:hRule="exact" w:wrap="none" w:vAnchor="page" w:hAnchor="page" w:x="3365" w:y="1760"/>
        <w:widowControl w:val="0"/>
        <w:keepNext w:val="0"/>
        <w:keepLines w:val="0"/>
        <w:shd w:val="clear" w:color="auto" w:fill="auto"/>
        <w:bidi w:val="0"/>
        <w:jc w:val="left"/>
        <w:spacing w:before="0" w:after="132" w:line="200" w:lineRule="exact"/>
        <w:ind w:left="0" w:right="0" w:firstLine="0"/>
      </w:pPr>
      <w:bookmarkStart w:id="54" w:name="bookmark54"/>
      <w:r>
        <w:rPr>
          <w:rStyle w:val="CharStyle45"/>
          <w:b/>
          <w:bCs/>
        </w:rPr>
        <w:t>Climate</w:t>
      </w:r>
      <w:bookmarkEnd w:id="54"/>
    </w:p>
    <w:p>
      <w:pPr>
        <w:pStyle w:val="Style12"/>
        <w:framePr w:w="7402" w:h="11446" w:hRule="exact" w:wrap="none" w:vAnchor="page" w:hAnchor="page" w:x="3365" w:y="1760"/>
        <w:widowControl w:val="0"/>
        <w:keepNext w:val="0"/>
        <w:keepLines w:val="0"/>
        <w:shd w:val="clear" w:color="auto" w:fill="auto"/>
        <w:bidi w:val="0"/>
        <w:jc w:val="left"/>
        <w:spacing w:before="0" w:after="124" w:line="283" w:lineRule="exact"/>
        <w:ind w:left="0" w:right="0" w:firstLine="0"/>
      </w:pPr>
      <w:r>
        <w:rPr>
          <w:rStyle w:val="CharStyle27"/>
        </w:rPr>
        <w:t>From inland to the Solway coast there is a decrease in rainfall, cloudiness and winter</w:t>
        <w:br/>
        <w:t>severity, and an increase in summer warmth and length of growing season.</w:t>
      </w:r>
    </w:p>
    <w:p>
      <w:pPr>
        <w:pStyle w:val="Style12"/>
        <w:framePr w:w="7402" w:h="11446" w:hRule="exact" w:wrap="none" w:vAnchor="page" w:hAnchor="page" w:x="3365" w:y="1760"/>
        <w:widowControl w:val="0"/>
        <w:keepNext w:val="0"/>
        <w:keepLines w:val="0"/>
        <w:shd w:val="clear" w:color="auto" w:fill="auto"/>
        <w:bidi w:val="0"/>
        <w:jc w:val="left"/>
        <w:spacing w:before="0" w:after="120" w:line="278" w:lineRule="exact"/>
        <w:ind w:left="0" w:right="0" w:firstLine="0"/>
      </w:pPr>
      <w:r>
        <w:rPr>
          <w:rStyle w:val="CharStyle27"/>
        </w:rPr>
        <w:t>The coastal areas have less than 1140 mm of rain in a year compared with the higher</w:t>
        <w:br/>
        <w:t>altitude inland areas which have over 2030 mm of rain. The driest months are April,</w:t>
        <w:br/>
        <w:t>May, June and September. The area has generally mild winters and cool summers.</w:t>
        <w:br/>
        <w:t>Snow falls on 15 to 20 days of the year, and averages 6.5 hours per day of bright</w:t>
        <w:br/>
        <w:t>sunshine in June, the sunniest month. Whereas the coastal zone has five months</w:t>
        <w:br/>
        <w:t>with a mean temperature of 6.1°C, the uplands have 6 months (Figure ).</w:t>
      </w:r>
    </w:p>
    <w:p>
      <w:pPr>
        <w:pStyle w:val="Style12"/>
        <w:framePr w:w="7402" w:h="11446" w:hRule="exact" w:wrap="none" w:vAnchor="page" w:hAnchor="page" w:x="3365" w:y="1760"/>
        <w:widowControl w:val="0"/>
        <w:keepNext w:val="0"/>
        <w:keepLines w:val="0"/>
        <w:shd w:val="clear" w:color="auto" w:fill="auto"/>
        <w:bidi w:val="0"/>
        <w:jc w:val="left"/>
        <w:spacing w:before="0" w:after="120" w:line="278" w:lineRule="exact"/>
        <w:ind w:left="0" w:right="0" w:firstLine="0"/>
      </w:pPr>
      <w:r>
        <w:rPr>
          <w:rStyle w:val="CharStyle27"/>
        </w:rPr>
        <w:t>The Solway coast probably has better natural shelter against the actions of wind and</w:t>
        <w:br/>
        <w:t>wave than most other regions of the UK.</w:t>
      </w:r>
    </w:p>
    <w:p>
      <w:pPr>
        <w:pStyle w:val="Style12"/>
        <w:framePr w:w="7402" w:h="11446" w:hRule="exact" w:wrap="none" w:vAnchor="page" w:hAnchor="page" w:x="3365" w:y="1760"/>
        <w:widowControl w:val="0"/>
        <w:keepNext w:val="0"/>
        <w:keepLines w:val="0"/>
        <w:shd w:val="clear" w:color="auto" w:fill="auto"/>
        <w:bidi w:val="0"/>
        <w:jc w:val="left"/>
        <w:spacing w:before="0" w:after="120" w:line="278" w:lineRule="exact"/>
        <w:ind w:left="0" w:right="0" w:firstLine="0"/>
      </w:pPr>
      <w:r>
        <w:rPr>
          <w:rStyle w:val="CharStyle27"/>
        </w:rPr>
        <w:t>The Meteorological Office has several recording stations near the coastline of</w:t>
        <w:br/>
        <w:t>Dumfries and Galloway and West Cumbria. A comparison of prevailing winds at</w:t>
        <w:br/>
        <w:t>West Freugh on the outer Solway and Chapelcross on the inner Solway provides</w:t>
        <w:br/>
        <w:t>evidence of wind channelling. The topography of Galloway and the outer Solway</w:t>
        <w:br/>
        <w:t>appears to cause north westerly winds in the North Channel to swing into the Firth.</w:t>
      </w:r>
    </w:p>
    <w:p>
      <w:pPr>
        <w:pStyle w:val="Style12"/>
        <w:framePr w:w="7402" w:h="11446" w:hRule="exact" w:wrap="none" w:vAnchor="page" w:hAnchor="page" w:x="3365" w:y="1760"/>
        <w:widowControl w:val="0"/>
        <w:keepNext w:val="0"/>
        <w:keepLines w:val="0"/>
        <w:shd w:val="clear" w:color="auto" w:fill="auto"/>
        <w:bidi w:val="0"/>
        <w:jc w:val="left"/>
        <w:spacing w:before="0" w:after="0" w:line="278" w:lineRule="exact"/>
        <w:ind w:left="0" w:right="0" w:firstLine="0"/>
      </w:pPr>
      <w:r>
        <w:rPr>
          <w:rStyle w:val="CharStyle27"/>
        </w:rPr>
        <w:t>The winter wind rose for West Freugh shows a broad distribution of winds whereas</w:t>
        <w:br/>
        <w:t>the frequency of westerly and south westerly winds are enhanced at Chapelcross</w:t>
      </w:r>
    </w:p>
    <w:p>
      <w:pPr>
        <w:pStyle w:val="Style12"/>
        <w:framePr w:w="7402" w:h="11446" w:hRule="exact" w:wrap="none" w:vAnchor="page" w:hAnchor="page" w:x="3365" w:y="1760"/>
        <w:widowControl w:val="0"/>
        <w:keepNext w:val="0"/>
        <w:keepLines w:val="0"/>
        <w:shd w:val="clear" w:color="auto" w:fill="auto"/>
        <w:bidi w:val="0"/>
        <w:jc w:val="left"/>
        <w:spacing w:before="0" w:after="120" w:line="278" w:lineRule="exact"/>
        <w:ind w:left="3643" w:right="0" w:firstLine="0"/>
      </w:pPr>
      <w:r>
        <w:rPr>
          <w:rStyle w:val="CharStyle27"/>
        </w:rPr>
        <w:t>(Map 3.1). Wind data from Silloth shows a</w:t>
        <w:br/>
        <w:t>marked predominance of south westerly</w:t>
        <w:br/>
        <w:t>winds. With the light winds in the summer</w:t>
        <w:br/>
        <w:t>months, the north westerly winds in the</w:t>
        <w:br/>
        <w:t>North Channel match the south westerlies</w:t>
        <w:br/>
        <w:t>in the Solway Firth. Chapelcross is also</w:t>
        <w:br/>
        <w:t>more exposed to easterlies than West</w:t>
        <w:br/>
        <w:t>Freugh</w:t>
      </w:r>
    </w:p>
    <w:p>
      <w:pPr>
        <w:pStyle w:val="Style12"/>
        <w:framePr w:w="7402" w:h="11446" w:hRule="exact" w:wrap="none" w:vAnchor="page" w:hAnchor="page" w:x="3365" w:y="1760"/>
        <w:widowControl w:val="0"/>
        <w:keepNext w:val="0"/>
        <w:keepLines w:val="0"/>
        <w:shd w:val="clear" w:color="auto" w:fill="auto"/>
        <w:bidi w:val="0"/>
        <w:jc w:val="left"/>
        <w:spacing w:before="0" w:after="0" w:line="278" w:lineRule="exact"/>
        <w:ind w:left="3643" w:right="0" w:firstLine="0"/>
      </w:pPr>
      <w:r>
        <w:rPr>
          <w:rStyle w:val="CharStyle27"/>
        </w:rPr>
        <w:t>The West Coast of England Pilot states</w:t>
        <w:br/>
        <w:t>that the worst gales occur in December</w:t>
        <w:br/>
        <w:t>and January and are dominated by south</w:t>
        <w:br/>
        <w:t>westerlies and westerlies. Coastal areas</w:t>
        <w:br/>
        <w:t>most exposed to these winds include the</w:t>
        <w:br/>
        <w:t>eastern shores of Luce Bay and Wigtown</w:t>
        <w:br/>
        <w:t>Bay, the northern shores of the inner</w:t>
        <w:br/>
        <w:t>Solway and the southern West Cumbria</w:t>
        <w:br/>
        <w:t>coast. However, one feature of the winds</w:t>
      </w:r>
    </w:p>
    <w:p>
      <w:pPr>
        <w:pStyle w:val="Style12"/>
        <w:framePr w:w="7402" w:h="11446" w:hRule="exact" w:wrap="none" w:vAnchor="page" w:hAnchor="page" w:x="3365" w:y="1760"/>
        <w:widowControl w:val="0"/>
        <w:keepNext w:val="0"/>
        <w:keepLines w:val="0"/>
        <w:shd w:val="clear" w:color="auto" w:fill="auto"/>
        <w:bidi w:val="0"/>
        <w:jc w:val="left"/>
        <w:spacing w:before="0" w:after="0" w:line="278" w:lineRule="exact"/>
        <w:ind w:left="5" w:right="0" w:firstLine="0"/>
      </w:pPr>
      <w:r>
        <w:rPr>
          <w:rStyle w:val="CharStyle27"/>
        </w:rPr>
        <w:t>in the Solway is their tendency to veer quickly without decreasing in force, thus</w:t>
        <w:br/>
        <w:t>exposing sheltered coasts to sudden wave attacks.</w:t>
      </w:r>
    </w:p>
    <w:p>
      <w:pPr>
        <w:pStyle w:val="Style65"/>
        <w:framePr w:w="5045" w:h="596" w:hRule="exact" w:wrap="none" w:vAnchor="page" w:hAnchor="page" w:x="836" w:y="7879"/>
        <w:widowControl w:val="0"/>
        <w:keepNext w:val="0"/>
        <w:keepLines w:val="0"/>
        <w:shd w:val="clear" w:color="auto" w:fill="auto"/>
        <w:bidi w:val="0"/>
        <w:jc w:val="both"/>
        <w:spacing w:before="0" w:after="0"/>
        <w:ind w:left="0" w:right="0" w:firstLine="0"/>
      </w:pPr>
      <w:r>
        <w:rPr>
          <w:rStyle w:val="CharStyle67"/>
          <w:b/>
          <w:bCs/>
        </w:rPr>
        <w:t xml:space="preserve">Map 3.1: Wind rose for Chapelcross and West Freugh. </w:t>
      </w:r>
      <w:r>
        <w:rPr>
          <w:rStyle w:val="CharStyle207"/>
          <w:b w:val="0"/>
          <w:bCs w:val="0"/>
        </w:rPr>
        <w:t>Note the length of the bars represents frequency</w:t>
      </w:r>
    </w:p>
    <w:p>
      <w:pPr>
        <w:framePr w:wrap="none" w:vAnchor="page" w:hAnchor="page" w:x="831" w:y="8543"/>
        <w:widowControl w:val="0"/>
        <w:rPr>
          <w:sz w:val="2"/>
          <w:szCs w:val="2"/>
        </w:rPr>
      </w:pPr>
      <w:r>
        <w:pict>
          <v:shape id="_x0000_s1054" type="#_x0000_t75" style="width:295pt;height:191pt;">
            <v:imagedata r:id="rId61" r:href="rId62"/>
          </v:shape>
        </w:pict>
      </w:r>
    </w:p>
    <w:p>
      <w:pPr>
        <w:pStyle w:val="Style21"/>
        <w:framePr w:wrap="none" w:vAnchor="page" w:hAnchor="page" w:x="3375" w:y="15526"/>
        <w:widowControl w:val="0"/>
        <w:keepNext w:val="0"/>
        <w:keepLines w:val="0"/>
        <w:shd w:val="clear" w:color="auto" w:fill="auto"/>
        <w:bidi w:val="0"/>
        <w:jc w:val="left"/>
        <w:spacing w:before="0" w:after="0" w:line="240" w:lineRule="exact"/>
        <w:ind w:left="0" w:right="0" w:firstLine="0"/>
      </w:pPr>
      <w:r>
        <w:rPr>
          <w:rStyle w:val="CharStyle183"/>
          <w:i/>
          <w:iCs/>
        </w:rPr>
        <w:t>42</w:t>
      </w:r>
    </w:p>
    <w:p>
      <w:pPr>
        <w:pStyle w:val="Style18"/>
        <w:framePr w:wrap="none" w:vAnchor="page" w:hAnchor="page" w:x="7498" w:y="15538"/>
        <w:widowControl w:val="0"/>
        <w:keepNext w:val="0"/>
        <w:keepLines w:val="0"/>
        <w:shd w:val="clear" w:color="auto" w:fill="auto"/>
        <w:bidi w:val="0"/>
        <w:jc w:val="left"/>
        <w:spacing w:before="0" w:after="0" w:line="220" w:lineRule="exact"/>
        <w:ind w:left="0" w:right="0" w:firstLine="0"/>
      </w:pPr>
      <w:r>
        <w:rPr>
          <w:rStyle w:val="CharStyle30"/>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57.9pt;margin-top:221.35pt;width:368.9pt;height:123.35pt;z-index:-251658240;mso-position-horizontal-relative:page;mso-position-vertical-relative:page;z-index:-251658731" fillcolor="#D3EBC6" stroked="f"/>
        </w:pict>
      </w:r>
      <w:r>
        <w:pict>
          <v:rect style="position:absolute;margin-left:90.55pt;margin-top:539.35pt;width:333.6pt;height:167.75pt;z-index:-251658240;mso-position-horizontal-relative:page;mso-position-vertical-relative:page;z-index:-251658730" fillcolor="#D2EAC6" stroked="f"/>
        </w:pict>
      </w:r>
    </w:p>
    <w:p>
      <w:pPr>
        <w:pStyle w:val="Style208"/>
        <w:framePr w:w="1637" w:h="1114" w:hRule="exact" w:wrap="none" w:vAnchor="page" w:hAnchor="page" w:x="9511" w:y="1005"/>
        <w:widowControl w:val="0"/>
        <w:keepNext w:val="0"/>
        <w:keepLines w:val="0"/>
        <w:shd w:val="clear" w:color="auto" w:fill="auto"/>
        <w:bidi w:val="0"/>
        <w:spacing w:before="0" w:after="282" w:line="240" w:lineRule="exact"/>
        <w:ind w:left="0" w:right="0" w:firstLine="0"/>
      </w:pPr>
      <w:r>
        <w:rPr>
          <w:rStyle w:val="CharStyle210"/>
          <w:i/>
          <w:iCs/>
        </w:rPr>
        <w:t>Sol way Firth</w:t>
      </w:r>
    </w:p>
    <w:p>
      <w:pPr>
        <w:pStyle w:val="Style211"/>
        <w:framePr w:w="1637" w:h="1114" w:hRule="exact" w:wrap="none" w:vAnchor="page" w:hAnchor="page" w:x="9511" w:y="1005"/>
        <w:tabs>
          <w:tab w:leader="dot" w:pos="384" w:val="left"/>
          <w:tab w:leader="dot" w:pos="1267" w:val="left"/>
          <w:tab w:leader="dot" w:pos="1320" w:val="left"/>
        </w:tabs>
        <w:widowControl w:val="0"/>
        <w:keepNext w:val="0"/>
        <w:keepLines w:val="0"/>
        <w:shd w:val="clear" w:color="auto" w:fill="auto"/>
        <w:bidi w:val="0"/>
        <w:spacing w:before="0" w:after="3" w:line="190" w:lineRule="exact"/>
        <w:ind w:left="0" w:right="0" w:firstLine="0"/>
      </w:pPr>
      <w:bookmarkStart w:id="55" w:name="bookmark55"/>
      <w:r>
        <w:rPr>
          <w:rStyle w:val="CharStyle213"/>
        </w:rPr>
        <w:t xml:space="preserve">&gt;11. </w:t>
        <w:tab/>
        <w:tab/>
        <w:tab/>
      </w:r>
      <w:bookmarkEnd w:id="55"/>
    </w:p>
    <w:p>
      <w:pPr>
        <w:pStyle w:val="Style208"/>
        <w:framePr w:w="1637" w:h="1114" w:hRule="exact" w:wrap="none" w:vAnchor="page" w:hAnchor="page" w:x="9511" w:y="1005"/>
        <w:widowControl w:val="0"/>
        <w:keepNext w:val="0"/>
        <w:keepLines w:val="0"/>
        <w:shd w:val="clear" w:color="auto" w:fill="auto"/>
        <w:bidi w:val="0"/>
        <w:spacing w:before="0" w:after="0" w:line="240" w:lineRule="exact"/>
        <w:ind w:left="0" w:right="0" w:firstLine="0"/>
      </w:pPr>
      <w:r>
        <w:rPr>
          <w:rStyle w:val="CharStyle210"/>
          <w:i/>
          <w:iCs/>
        </w:rPr>
        <w:t>Partnership</w:t>
      </w:r>
    </w:p>
    <w:p>
      <w:pPr>
        <w:pStyle w:val="Style12"/>
        <w:framePr w:w="7421" w:h="1177" w:hRule="exact" w:wrap="none" w:vAnchor="page" w:hAnchor="page" w:x="1125" w:y="2674"/>
        <w:widowControl w:val="0"/>
        <w:keepNext w:val="0"/>
        <w:keepLines w:val="0"/>
        <w:shd w:val="clear" w:color="auto" w:fill="auto"/>
        <w:bidi w:val="0"/>
        <w:jc w:val="left"/>
        <w:spacing w:before="0" w:after="0" w:line="278" w:lineRule="exact"/>
        <w:ind w:left="0" w:right="0" w:firstLine="0"/>
      </w:pPr>
      <w:r>
        <w:rPr>
          <w:rStyle w:val="CharStyle60"/>
        </w:rPr>
        <w:t>The sunniest months tend to be June, May and July and the least sunny are January and December. Data collected between 1951 and 1980 show an average duration of bright sunshine for Dumfries of just over 6 hours in June and around 1.5 hours in January and December. The times of sunrise and sunset are shown in Table 3.1.</w:t>
      </w:r>
    </w:p>
    <w:p>
      <w:pPr>
        <w:pStyle w:val="Style103"/>
        <w:framePr w:wrap="none" w:vAnchor="page" w:hAnchor="page" w:x="1145" w:y="4025"/>
        <w:widowControl w:val="0"/>
        <w:keepNext w:val="0"/>
        <w:keepLines w:val="0"/>
        <w:shd w:val="clear" w:color="auto" w:fill="auto"/>
        <w:bidi w:val="0"/>
        <w:jc w:val="left"/>
        <w:spacing w:before="0" w:after="0" w:line="200" w:lineRule="exact"/>
        <w:ind w:left="0" w:right="0" w:firstLine="0"/>
      </w:pPr>
      <w:r>
        <w:rPr>
          <w:rStyle w:val="CharStyle105"/>
          <w:b/>
          <w:bCs/>
        </w:rPr>
        <w:t>Table 3.1: Times of sunrise and sunset in Dumfries</w:t>
      </w:r>
    </w:p>
    <w:tbl>
      <w:tblPr>
        <w:tblOverlap w:val="never"/>
        <w:tblLayout w:type="fixed"/>
        <w:jc w:val="left"/>
      </w:tblPr>
      <w:tblGrid>
        <w:gridCol w:w="1651"/>
        <w:gridCol w:w="2414"/>
        <w:gridCol w:w="2266"/>
      </w:tblGrid>
      <w:tr>
        <w:trPr>
          <w:trHeight w:val="485" w:hRule="exact"/>
        </w:trPr>
        <w:tc>
          <w:tcPr>
            <w:shd w:val="clear" w:color="auto" w:fill="FFFFFF"/>
            <w:tcBorders/>
            <w:vAlign w:val="top"/>
          </w:tcPr>
          <w:p>
            <w:pPr>
              <w:framePr w:w="6331" w:h="2174" w:wrap="none" w:vAnchor="page" w:hAnchor="page" w:x="1332" w:y="4428"/>
              <w:widowControl w:val="0"/>
              <w:rPr>
                <w:sz w:val="10"/>
                <w:szCs w:val="10"/>
              </w:rPr>
            </w:pPr>
          </w:p>
        </w:tc>
        <w:tc>
          <w:tcPr>
            <w:shd w:val="clear" w:color="auto" w:fill="FFFFFF"/>
            <w:tcBorders/>
            <w:vAlign w:val="center"/>
          </w:tcPr>
          <w:p>
            <w:pPr>
              <w:pStyle w:val="Style12"/>
              <w:framePr w:w="6331" w:h="2174" w:wrap="none" w:vAnchor="page" w:hAnchor="page" w:x="1332" w:y="4428"/>
              <w:widowControl w:val="0"/>
              <w:keepNext w:val="0"/>
              <w:keepLines w:val="0"/>
              <w:shd w:val="clear" w:color="auto" w:fill="auto"/>
              <w:bidi w:val="0"/>
              <w:jc w:val="left"/>
              <w:spacing w:before="0" w:after="0" w:line="200" w:lineRule="exact"/>
              <w:ind w:left="520" w:right="0" w:firstLine="0"/>
            </w:pPr>
            <w:r>
              <w:rPr>
                <w:rStyle w:val="CharStyle214"/>
              </w:rPr>
              <w:t>Sunrise</w:t>
            </w:r>
          </w:p>
        </w:tc>
        <w:tc>
          <w:tcPr>
            <w:shd w:val="clear" w:color="auto" w:fill="FFFFFF"/>
            <w:tcBorders/>
            <w:vAlign w:val="center"/>
          </w:tcPr>
          <w:p>
            <w:pPr>
              <w:pStyle w:val="Style12"/>
              <w:framePr w:w="6331" w:h="2174" w:wrap="none" w:vAnchor="page" w:hAnchor="page" w:x="1332" w:y="4428"/>
              <w:widowControl w:val="0"/>
              <w:keepNext w:val="0"/>
              <w:keepLines w:val="0"/>
              <w:shd w:val="clear" w:color="auto" w:fill="auto"/>
              <w:bidi w:val="0"/>
              <w:jc w:val="left"/>
              <w:spacing w:before="0" w:after="0" w:line="200" w:lineRule="exact"/>
              <w:ind w:left="1260" w:right="0" w:firstLine="0"/>
            </w:pPr>
            <w:r>
              <w:rPr>
                <w:rStyle w:val="CharStyle190"/>
              </w:rPr>
              <w:t>Sunset</w:t>
            </w:r>
          </w:p>
        </w:tc>
      </w:tr>
      <w:tr>
        <w:trPr>
          <w:trHeight w:val="456" w:hRule="exact"/>
        </w:trPr>
        <w:tc>
          <w:tcPr>
            <w:shd w:val="clear" w:color="auto" w:fill="FFFFFF"/>
            <w:tcBorders/>
            <w:vAlign w:val="center"/>
          </w:tcPr>
          <w:p>
            <w:pPr>
              <w:pStyle w:val="Style12"/>
              <w:framePr w:w="6331" w:h="2174" w:wrap="none" w:vAnchor="page" w:hAnchor="page" w:x="1332" w:y="4428"/>
              <w:widowControl w:val="0"/>
              <w:keepNext w:val="0"/>
              <w:keepLines w:val="0"/>
              <w:shd w:val="clear" w:color="auto" w:fill="auto"/>
              <w:bidi w:val="0"/>
              <w:jc w:val="left"/>
              <w:spacing w:before="0" w:after="0" w:line="190" w:lineRule="exact"/>
              <w:ind w:left="0" w:right="0" w:firstLine="0"/>
            </w:pPr>
            <w:r>
              <w:rPr>
                <w:rStyle w:val="CharStyle60"/>
              </w:rPr>
              <w:t>1 May</w:t>
            </w:r>
          </w:p>
        </w:tc>
        <w:tc>
          <w:tcPr>
            <w:shd w:val="clear" w:color="auto" w:fill="FFFFFF"/>
            <w:tcBorders/>
            <w:vAlign w:val="center"/>
          </w:tcPr>
          <w:p>
            <w:pPr>
              <w:pStyle w:val="Style12"/>
              <w:framePr w:w="6331" w:h="2174" w:wrap="none" w:vAnchor="page" w:hAnchor="page" w:x="1332" w:y="4428"/>
              <w:widowControl w:val="0"/>
              <w:keepNext w:val="0"/>
              <w:keepLines w:val="0"/>
              <w:shd w:val="clear" w:color="auto" w:fill="auto"/>
              <w:bidi w:val="0"/>
              <w:jc w:val="left"/>
              <w:spacing w:before="0" w:after="0" w:line="190" w:lineRule="exact"/>
              <w:ind w:left="520" w:right="0" w:firstLine="0"/>
            </w:pPr>
            <w:r>
              <w:rPr>
                <w:rStyle w:val="CharStyle60"/>
              </w:rPr>
              <w:t>5:34 BST</w:t>
            </w:r>
          </w:p>
        </w:tc>
        <w:tc>
          <w:tcPr>
            <w:shd w:val="clear" w:color="auto" w:fill="FFFFFF"/>
            <w:tcBorders/>
            <w:vAlign w:val="center"/>
          </w:tcPr>
          <w:p>
            <w:pPr>
              <w:pStyle w:val="Style12"/>
              <w:framePr w:w="6331" w:h="2174" w:wrap="none" w:vAnchor="page" w:hAnchor="page" w:x="1332" w:y="4428"/>
              <w:widowControl w:val="0"/>
              <w:keepNext w:val="0"/>
              <w:keepLines w:val="0"/>
              <w:shd w:val="clear" w:color="auto" w:fill="auto"/>
              <w:bidi w:val="0"/>
              <w:jc w:val="right"/>
              <w:spacing w:before="0" w:after="0" w:line="190" w:lineRule="exact"/>
              <w:ind w:left="0" w:right="260" w:firstLine="0"/>
            </w:pPr>
            <w:r>
              <w:rPr>
                <w:rStyle w:val="CharStyle60"/>
              </w:rPr>
              <w:t>20:49 BST</w:t>
            </w:r>
          </w:p>
        </w:tc>
      </w:tr>
      <w:tr>
        <w:trPr>
          <w:trHeight w:val="446" w:hRule="exact"/>
        </w:trPr>
        <w:tc>
          <w:tcPr>
            <w:shd w:val="clear" w:color="auto" w:fill="FFFFFF"/>
            <w:tcBorders/>
            <w:vAlign w:val="center"/>
          </w:tcPr>
          <w:p>
            <w:pPr>
              <w:pStyle w:val="Style12"/>
              <w:framePr w:w="6331" w:h="2174" w:wrap="none" w:vAnchor="page" w:hAnchor="page" w:x="1332" w:y="4428"/>
              <w:widowControl w:val="0"/>
              <w:keepNext w:val="0"/>
              <w:keepLines w:val="0"/>
              <w:shd w:val="clear" w:color="auto" w:fill="auto"/>
              <w:bidi w:val="0"/>
              <w:jc w:val="left"/>
              <w:spacing w:before="0" w:after="0" w:line="190" w:lineRule="exact"/>
              <w:ind w:left="0" w:right="0" w:firstLine="0"/>
            </w:pPr>
            <w:r>
              <w:rPr>
                <w:rStyle w:val="CharStyle60"/>
              </w:rPr>
              <w:t>21 June</w:t>
            </w:r>
          </w:p>
        </w:tc>
        <w:tc>
          <w:tcPr>
            <w:shd w:val="clear" w:color="auto" w:fill="FFFFFF"/>
            <w:tcBorders/>
            <w:vAlign w:val="center"/>
          </w:tcPr>
          <w:p>
            <w:pPr>
              <w:pStyle w:val="Style12"/>
              <w:framePr w:w="6331" w:h="2174" w:wrap="none" w:vAnchor="page" w:hAnchor="page" w:x="1332" w:y="4428"/>
              <w:widowControl w:val="0"/>
              <w:keepNext w:val="0"/>
              <w:keepLines w:val="0"/>
              <w:shd w:val="clear" w:color="auto" w:fill="auto"/>
              <w:bidi w:val="0"/>
              <w:jc w:val="left"/>
              <w:spacing w:before="0" w:after="0" w:line="190" w:lineRule="exact"/>
              <w:ind w:left="520" w:right="0" w:firstLine="0"/>
            </w:pPr>
            <w:r>
              <w:rPr>
                <w:rStyle w:val="CharStyle60"/>
              </w:rPr>
              <w:t>4:34 BST</w:t>
            </w:r>
          </w:p>
        </w:tc>
        <w:tc>
          <w:tcPr>
            <w:shd w:val="clear" w:color="auto" w:fill="FFFFFF"/>
            <w:tcBorders/>
            <w:vAlign w:val="center"/>
          </w:tcPr>
          <w:p>
            <w:pPr>
              <w:pStyle w:val="Style12"/>
              <w:framePr w:w="6331" w:h="2174" w:wrap="none" w:vAnchor="page" w:hAnchor="page" w:x="1332" w:y="4428"/>
              <w:widowControl w:val="0"/>
              <w:keepNext w:val="0"/>
              <w:keepLines w:val="0"/>
              <w:shd w:val="clear" w:color="auto" w:fill="auto"/>
              <w:bidi w:val="0"/>
              <w:jc w:val="right"/>
              <w:spacing w:before="0" w:after="0" w:line="190" w:lineRule="exact"/>
              <w:ind w:left="0" w:right="260" w:firstLine="0"/>
            </w:pPr>
            <w:r>
              <w:rPr>
                <w:rStyle w:val="CharStyle60"/>
              </w:rPr>
              <w:t>21:57 BST</w:t>
            </w:r>
          </w:p>
        </w:tc>
      </w:tr>
      <w:tr>
        <w:trPr>
          <w:trHeight w:val="466" w:hRule="exact"/>
        </w:trPr>
        <w:tc>
          <w:tcPr>
            <w:shd w:val="clear" w:color="auto" w:fill="FFFFFF"/>
            <w:tcBorders/>
            <w:vAlign w:val="center"/>
          </w:tcPr>
          <w:p>
            <w:pPr>
              <w:pStyle w:val="Style12"/>
              <w:framePr w:w="6331" w:h="2174" w:wrap="none" w:vAnchor="page" w:hAnchor="page" w:x="1332" w:y="4428"/>
              <w:widowControl w:val="0"/>
              <w:keepNext w:val="0"/>
              <w:keepLines w:val="0"/>
              <w:shd w:val="clear" w:color="auto" w:fill="auto"/>
              <w:bidi w:val="0"/>
              <w:jc w:val="left"/>
              <w:spacing w:before="0" w:after="0" w:line="190" w:lineRule="exact"/>
              <w:ind w:left="0" w:right="0" w:firstLine="0"/>
            </w:pPr>
            <w:r>
              <w:rPr>
                <w:rStyle w:val="CharStyle60"/>
              </w:rPr>
              <w:t>1 September</w:t>
            </w:r>
          </w:p>
        </w:tc>
        <w:tc>
          <w:tcPr>
            <w:shd w:val="clear" w:color="auto" w:fill="FFFFFF"/>
            <w:tcBorders/>
            <w:vAlign w:val="center"/>
          </w:tcPr>
          <w:p>
            <w:pPr>
              <w:pStyle w:val="Style12"/>
              <w:framePr w:w="6331" w:h="2174" w:wrap="none" w:vAnchor="page" w:hAnchor="page" w:x="1332" w:y="4428"/>
              <w:widowControl w:val="0"/>
              <w:keepNext w:val="0"/>
              <w:keepLines w:val="0"/>
              <w:shd w:val="clear" w:color="auto" w:fill="auto"/>
              <w:bidi w:val="0"/>
              <w:jc w:val="left"/>
              <w:spacing w:before="0" w:after="0" w:line="190" w:lineRule="exact"/>
              <w:ind w:left="520" w:right="0" w:firstLine="0"/>
            </w:pPr>
            <w:r>
              <w:rPr>
                <w:rStyle w:val="CharStyle60"/>
              </w:rPr>
              <w:t>6:20 BST</w:t>
            </w:r>
          </w:p>
        </w:tc>
        <w:tc>
          <w:tcPr>
            <w:shd w:val="clear" w:color="auto" w:fill="FFFFFF"/>
            <w:tcBorders/>
            <w:vAlign w:val="center"/>
          </w:tcPr>
          <w:p>
            <w:pPr>
              <w:pStyle w:val="Style12"/>
              <w:framePr w:w="6331" w:h="2174" w:wrap="none" w:vAnchor="page" w:hAnchor="page" w:x="1332" w:y="4428"/>
              <w:widowControl w:val="0"/>
              <w:keepNext w:val="0"/>
              <w:keepLines w:val="0"/>
              <w:shd w:val="clear" w:color="auto" w:fill="auto"/>
              <w:bidi w:val="0"/>
              <w:jc w:val="right"/>
              <w:spacing w:before="0" w:after="0" w:line="190" w:lineRule="exact"/>
              <w:ind w:left="0" w:right="260" w:firstLine="0"/>
            </w:pPr>
            <w:r>
              <w:rPr>
                <w:rStyle w:val="CharStyle60"/>
              </w:rPr>
              <w:t>20:08 BST</w:t>
            </w:r>
          </w:p>
        </w:tc>
      </w:tr>
      <w:tr>
        <w:trPr>
          <w:trHeight w:val="322" w:hRule="exact"/>
        </w:trPr>
        <w:tc>
          <w:tcPr>
            <w:shd w:val="clear" w:color="auto" w:fill="FFFFFF"/>
            <w:tcBorders/>
            <w:vAlign w:val="bottom"/>
          </w:tcPr>
          <w:p>
            <w:pPr>
              <w:pStyle w:val="Style12"/>
              <w:framePr w:w="6331" w:h="2174" w:wrap="none" w:vAnchor="page" w:hAnchor="page" w:x="1332" w:y="4428"/>
              <w:widowControl w:val="0"/>
              <w:keepNext w:val="0"/>
              <w:keepLines w:val="0"/>
              <w:shd w:val="clear" w:color="auto" w:fill="auto"/>
              <w:bidi w:val="0"/>
              <w:jc w:val="left"/>
              <w:spacing w:before="0" w:after="0" w:line="190" w:lineRule="exact"/>
              <w:ind w:left="0" w:right="0" w:firstLine="0"/>
            </w:pPr>
            <w:r>
              <w:rPr>
                <w:rStyle w:val="CharStyle60"/>
              </w:rPr>
              <w:t>21 December</w:t>
            </w:r>
          </w:p>
        </w:tc>
        <w:tc>
          <w:tcPr>
            <w:shd w:val="clear" w:color="auto" w:fill="FFFFFF"/>
            <w:tcBorders/>
            <w:vAlign w:val="bottom"/>
          </w:tcPr>
          <w:p>
            <w:pPr>
              <w:pStyle w:val="Style12"/>
              <w:framePr w:w="6331" w:h="2174" w:wrap="none" w:vAnchor="page" w:hAnchor="page" w:x="1332" w:y="4428"/>
              <w:widowControl w:val="0"/>
              <w:keepNext w:val="0"/>
              <w:keepLines w:val="0"/>
              <w:shd w:val="clear" w:color="auto" w:fill="auto"/>
              <w:bidi w:val="0"/>
              <w:jc w:val="left"/>
              <w:spacing w:before="0" w:after="0" w:line="190" w:lineRule="exact"/>
              <w:ind w:left="520" w:right="0" w:firstLine="0"/>
            </w:pPr>
            <w:r>
              <w:rPr>
                <w:rStyle w:val="CharStyle60"/>
              </w:rPr>
              <w:t>8:37 GMT</w:t>
            </w:r>
          </w:p>
        </w:tc>
        <w:tc>
          <w:tcPr>
            <w:shd w:val="clear" w:color="auto" w:fill="FFFFFF"/>
            <w:tcBorders/>
            <w:vAlign w:val="bottom"/>
          </w:tcPr>
          <w:p>
            <w:pPr>
              <w:pStyle w:val="Style12"/>
              <w:framePr w:w="6331" w:h="2174" w:wrap="none" w:vAnchor="page" w:hAnchor="page" w:x="1332" w:y="4428"/>
              <w:widowControl w:val="0"/>
              <w:keepNext w:val="0"/>
              <w:keepLines w:val="0"/>
              <w:shd w:val="clear" w:color="auto" w:fill="auto"/>
              <w:bidi w:val="0"/>
              <w:jc w:val="right"/>
              <w:spacing w:before="0" w:after="0" w:line="190" w:lineRule="exact"/>
              <w:ind w:left="0" w:right="260" w:firstLine="0"/>
            </w:pPr>
            <w:r>
              <w:rPr>
                <w:rStyle w:val="CharStyle60"/>
              </w:rPr>
              <w:t>15:41 GMT</w:t>
            </w:r>
          </w:p>
        </w:tc>
      </w:tr>
    </w:tbl>
    <w:p>
      <w:pPr>
        <w:pStyle w:val="Style43"/>
        <w:framePr w:w="7421" w:h="2840" w:hRule="exact" w:wrap="none" w:vAnchor="page" w:hAnchor="page" w:x="1125" w:y="7102"/>
        <w:widowControl w:val="0"/>
        <w:keepNext w:val="0"/>
        <w:keepLines w:val="0"/>
        <w:shd w:val="clear" w:color="auto" w:fill="auto"/>
        <w:bidi w:val="0"/>
        <w:jc w:val="left"/>
        <w:spacing w:before="0" w:after="194" w:line="200" w:lineRule="exact"/>
        <w:ind w:left="0" w:right="0" w:firstLine="0"/>
      </w:pPr>
      <w:bookmarkStart w:id="56" w:name="bookmark56"/>
      <w:r>
        <w:rPr>
          <w:rStyle w:val="CharStyle45"/>
          <w:b/>
          <w:bCs/>
        </w:rPr>
        <w:t>Hydrography</w:t>
      </w:r>
      <w:bookmarkEnd w:id="56"/>
    </w:p>
    <w:p>
      <w:pPr>
        <w:pStyle w:val="Style62"/>
        <w:framePr w:w="7421" w:h="2840" w:hRule="exact" w:wrap="none" w:vAnchor="page" w:hAnchor="page" w:x="1125" w:y="7102"/>
        <w:widowControl w:val="0"/>
        <w:keepNext w:val="0"/>
        <w:keepLines w:val="0"/>
        <w:shd w:val="clear" w:color="auto" w:fill="auto"/>
        <w:bidi w:val="0"/>
        <w:jc w:val="left"/>
        <w:spacing w:before="0" w:after="140" w:line="200" w:lineRule="exact"/>
        <w:ind w:left="0" w:right="0" w:firstLine="0"/>
      </w:pPr>
      <w:bookmarkStart w:id="57" w:name="bookmark57"/>
      <w:r>
        <w:rPr>
          <w:rStyle w:val="CharStyle93"/>
          <w:b/>
          <w:bCs/>
        </w:rPr>
        <w:t>Tides</w:t>
      </w:r>
      <w:bookmarkEnd w:id="57"/>
    </w:p>
    <w:p>
      <w:pPr>
        <w:pStyle w:val="Style12"/>
        <w:framePr w:w="7421" w:h="2840" w:hRule="exact" w:wrap="none" w:vAnchor="page" w:hAnchor="page" w:x="1125" w:y="7102"/>
        <w:widowControl w:val="0"/>
        <w:keepNext w:val="0"/>
        <w:keepLines w:val="0"/>
        <w:shd w:val="clear" w:color="auto" w:fill="auto"/>
        <w:bidi w:val="0"/>
        <w:jc w:val="left"/>
        <w:spacing w:before="0" w:after="0" w:line="278" w:lineRule="exact"/>
        <w:ind w:left="0" w:right="0" w:firstLine="0"/>
      </w:pPr>
      <w:r>
        <w:rPr>
          <w:rStyle w:val="CharStyle60"/>
        </w:rPr>
        <w:t>The Solway Firth is classified as macrotidal (i.e. having a large tidal range) and experiences semi-diurnal tides (two tidal cycles a day). There is a wide variation in the tidal range and heights along the coastline. At Stranraer the range between mean high water and mean low water of spring tides is 2.8 m; at Kirkcudbright it is 6.7 m; at Silloth 8.4 m; and at Redkirk near the head of the estuary, the range is only 3.6 m. Upstream of Glasson on the Bowness headland the estuary dries out completely at low water during spring tides leaving only freshwater flowing in the channels (Figure 3.2).</w:t>
      </w:r>
    </w:p>
    <w:p>
      <w:pPr>
        <w:pStyle w:val="Style165"/>
        <w:framePr w:w="7358" w:h="240" w:hRule="exact" w:wrap="none" w:vAnchor="page" w:hAnchor="page" w:x="1130" w:y="10179"/>
        <w:widowControl w:val="0"/>
        <w:keepNext w:val="0"/>
        <w:keepLines w:val="0"/>
        <w:shd w:val="clear" w:color="auto" w:fill="auto"/>
        <w:bidi w:val="0"/>
        <w:jc w:val="left"/>
        <w:spacing w:before="0" w:after="0" w:line="200" w:lineRule="exact"/>
        <w:ind w:left="0" w:right="0" w:firstLine="0"/>
      </w:pPr>
      <w:r>
        <w:rPr>
          <w:rStyle w:val="CharStyle180"/>
          <w:b/>
          <w:bCs/>
        </w:rPr>
        <w:t>Figure 3.2: Predicted spring tide cycle at Hestan Island, November 15, 1993.</w:t>
      </w:r>
    </w:p>
    <w:p>
      <w:pPr>
        <w:framePr w:wrap="none" w:vAnchor="page" w:hAnchor="page" w:x="1159" w:y="10745"/>
        <w:widowControl w:val="0"/>
        <w:rPr>
          <w:sz w:val="2"/>
          <w:szCs w:val="2"/>
        </w:rPr>
      </w:pPr>
      <w:r>
        <w:pict>
          <v:shape id="_x0000_s1055" type="#_x0000_t75" style="width:370pt;height:207pt;">
            <v:imagedata r:id="rId63" r:href="rId64"/>
          </v:shape>
        </w:pict>
      </w:r>
    </w:p>
    <w:p>
      <w:pPr>
        <w:pStyle w:val="Style215"/>
        <w:framePr w:wrap="none" w:vAnchor="page" w:hAnchor="page" w:x="1116" w:y="16454"/>
        <w:widowControl w:val="0"/>
        <w:keepNext w:val="0"/>
        <w:keepLines w:val="0"/>
        <w:shd w:val="clear" w:color="auto" w:fill="auto"/>
        <w:bidi w:val="0"/>
        <w:jc w:val="left"/>
        <w:spacing w:before="0" w:after="0" w:line="220" w:lineRule="exact"/>
        <w:ind w:left="0" w:right="0" w:firstLine="0"/>
      </w:pPr>
      <w:r>
        <w:rPr>
          <w:rStyle w:val="CharStyle217"/>
          <w:b w:val="0"/>
          <w:bCs w:val="0"/>
          <w:i/>
          <w:iCs/>
        </w:rPr>
        <w:t>Solway Firth Review</w:t>
      </w:r>
    </w:p>
    <w:p>
      <w:pPr>
        <w:pStyle w:val="Style21"/>
        <w:framePr w:wrap="none" w:vAnchor="page" w:hAnchor="page" w:x="8196" w:y="16452"/>
        <w:widowControl w:val="0"/>
        <w:keepNext w:val="0"/>
        <w:keepLines w:val="0"/>
        <w:shd w:val="clear" w:color="auto" w:fill="auto"/>
        <w:bidi w:val="0"/>
        <w:jc w:val="left"/>
        <w:spacing w:before="0" w:after="0" w:line="240" w:lineRule="exact"/>
        <w:ind w:left="0" w:right="0" w:firstLine="0"/>
      </w:pPr>
      <w:r>
        <w:rPr>
          <w:rStyle w:val="CharStyle183"/>
          <w:i/>
          <w:iCs/>
        </w:rPr>
        <w:t>43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7419" w:y="1018"/>
        <w:widowControl w:val="0"/>
        <w:keepNext w:val="0"/>
        <w:keepLines w:val="0"/>
        <w:shd w:val="clear" w:color="auto" w:fill="auto"/>
        <w:bidi w:val="0"/>
        <w:jc w:val="left"/>
        <w:spacing w:before="0" w:after="0" w:line="220" w:lineRule="exact"/>
        <w:ind w:left="0" w:right="0" w:firstLine="0"/>
      </w:pPr>
      <w:r>
        <w:rPr>
          <w:rStyle w:val="CharStyle61"/>
          <w:b/>
          <w:bCs/>
          <w:i/>
          <w:iCs/>
        </w:rPr>
        <w:t>Chapter 3 : Marine Environment</w:t>
      </w:r>
    </w:p>
    <w:p>
      <w:pPr>
        <w:framePr w:wrap="none" w:vAnchor="page" w:hAnchor="page" w:x="1184" w:y="818"/>
        <w:widowControl w:val="0"/>
      </w:pPr>
    </w:p>
    <w:p>
      <w:pPr>
        <w:pStyle w:val="Style12"/>
        <w:framePr w:w="7435" w:h="2751" w:hRule="exact" w:wrap="none" w:vAnchor="page" w:hAnchor="page" w:x="3368" w:y="2310"/>
        <w:widowControl w:val="0"/>
        <w:keepNext w:val="0"/>
        <w:keepLines w:val="0"/>
        <w:shd w:val="clear" w:color="auto" w:fill="auto"/>
        <w:bidi w:val="0"/>
        <w:jc w:val="left"/>
        <w:spacing w:before="0" w:after="120" w:line="278" w:lineRule="exact"/>
        <w:ind w:left="0" w:right="0" w:firstLine="0"/>
      </w:pPr>
      <w:r>
        <w:rPr>
          <w:rStyle w:val="CharStyle27"/>
        </w:rPr>
        <w:t>The narrowing of the estuary has a funnelling effect and raises the local mean sea level at Redkirk by several metres above the mean level at Silloth. Under normal conditions high tide at Annan occurs about one hour after high tide at Maryport.</w:t>
      </w:r>
    </w:p>
    <w:p>
      <w:pPr>
        <w:pStyle w:val="Style12"/>
        <w:framePr w:w="7435" w:h="2751" w:hRule="exact" w:wrap="none" w:vAnchor="page" w:hAnchor="page" w:x="3368" w:y="2310"/>
        <w:widowControl w:val="0"/>
        <w:keepNext w:val="0"/>
        <w:keepLines w:val="0"/>
        <w:shd w:val="clear" w:color="auto" w:fill="auto"/>
        <w:bidi w:val="0"/>
        <w:jc w:val="left"/>
        <w:spacing w:before="0" w:after="0" w:line="278" w:lineRule="exact"/>
        <w:ind w:left="0" w:right="0" w:firstLine="0"/>
      </w:pPr>
      <w:r>
        <w:rPr>
          <w:rStyle w:val="CharStyle27"/>
        </w:rPr>
        <w:t>A particular feature of tides in the Solway is the time it takes for the ebb tide to drain from the shallow flats and marshes compared with the relatively sudden rise of the flood tide. Up to Hestan Island the flood and ebb tide take about the same length of time. However, at Redkirk near the head of the Firth during spring tides the ebb tide lasts approximately six hours, followed by a five hour slack period at low water. The flood tide then rises over 4 m in two hours.</w:t>
      </w:r>
    </w:p>
    <w:p>
      <w:pPr>
        <w:pStyle w:val="Style12"/>
        <w:framePr w:w="7435" w:h="2177" w:hRule="exact" w:wrap="none" w:vAnchor="page" w:hAnchor="page" w:x="3368" w:y="5176"/>
        <w:widowControl w:val="0"/>
        <w:keepNext w:val="0"/>
        <w:keepLines w:val="0"/>
        <w:shd w:val="clear" w:color="auto" w:fill="auto"/>
        <w:bidi w:val="0"/>
        <w:jc w:val="left"/>
        <w:spacing w:before="0" w:after="191" w:line="278" w:lineRule="exact"/>
        <w:ind w:left="0" w:right="0" w:firstLine="0"/>
      </w:pPr>
      <w:r>
        <w:rPr>
          <w:rStyle w:val="CharStyle27"/>
        </w:rPr>
        <w:t>Related to these features is the tidal bore which can form under certain conditions above Annan. This can reach a speed of 11 km/h (6 knots) and a height of 1.5 m. The bore begins about two hours before high water and, after it has passed, the water level rises to its maximum level. Tidal heights may be raised a further 0.9 m when strong westerly or south westerly winds are accompanied by low atmospheric pressure.</w:t>
      </w:r>
    </w:p>
    <w:p>
      <w:pPr>
        <w:pStyle w:val="Style12"/>
        <w:framePr w:w="7435" w:h="2177" w:hRule="exact" w:wrap="none" w:vAnchor="page" w:hAnchor="page" w:x="3368" w:y="5176"/>
        <w:widowControl w:val="0"/>
        <w:keepNext w:val="0"/>
        <w:keepLines w:val="0"/>
        <w:shd w:val="clear" w:color="auto" w:fill="auto"/>
        <w:bidi w:val="0"/>
        <w:jc w:val="left"/>
        <w:spacing w:before="0" w:after="0" w:line="190" w:lineRule="exact"/>
        <w:ind w:left="0" w:right="0" w:firstLine="0"/>
      </w:pPr>
      <w:r>
        <w:rPr>
          <w:rStyle w:val="CharStyle218"/>
        </w:rPr>
        <w:t>Salinity and Water Temperature</w:t>
      </w:r>
    </w:p>
    <w:tbl>
      <w:tblPr>
        <w:tblOverlap w:val="never"/>
        <w:tblLayout w:type="fixed"/>
        <w:jc w:val="left"/>
      </w:tblPr>
      <w:tblGrid>
        <w:gridCol w:w="1872"/>
        <w:gridCol w:w="504"/>
      </w:tblGrid>
      <w:tr>
        <w:trPr>
          <w:trHeight w:val="1190" w:hRule="exact"/>
        </w:trPr>
        <w:tc>
          <w:tcPr>
            <w:shd w:val="clear" w:color="auto" w:fill="FFFFFF"/>
            <w:gridSpan w:val="2"/>
            <w:tcBorders/>
            <w:vAlign w:val="top"/>
          </w:tcPr>
          <w:p>
            <w:pPr>
              <w:pStyle w:val="Style12"/>
              <w:framePr w:w="2376" w:h="4675" w:wrap="none" w:vAnchor="page" w:hAnchor="page" w:x="1126" w:y="8663"/>
              <w:widowControl w:val="0"/>
              <w:keepNext w:val="0"/>
              <w:keepLines w:val="0"/>
              <w:shd w:val="clear" w:color="auto" w:fill="auto"/>
              <w:bidi w:val="0"/>
              <w:jc w:val="center"/>
              <w:spacing w:before="0" w:after="0" w:line="173" w:lineRule="exact"/>
              <w:ind w:left="0" w:right="0" w:firstLine="0"/>
            </w:pPr>
            <w:r>
              <w:rPr>
                <w:rStyle w:val="CharStyle84"/>
              </w:rPr>
              <w:t>Table 3.2: Mean river 3 -1</w:t>
            </w:r>
          </w:p>
          <w:p>
            <w:pPr>
              <w:pStyle w:val="Style12"/>
              <w:framePr w:w="2376" w:h="4675" w:wrap="none" w:vAnchor="page" w:hAnchor="page" w:x="1126" w:y="8663"/>
              <w:widowControl w:val="0"/>
              <w:keepNext w:val="0"/>
              <w:keepLines w:val="0"/>
              <w:shd w:val="clear" w:color="auto" w:fill="auto"/>
              <w:bidi w:val="0"/>
              <w:jc w:val="left"/>
              <w:spacing w:before="0" w:after="0" w:line="278" w:lineRule="exact"/>
              <w:ind w:left="0" w:right="0" w:firstLine="0"/>
            </w:pPr>
            <w:r>
              <w:rPr>
                <w:rStyle w:val="CharStyle84"/>
              </w:rPr>
              <w:t>flows (m s ) entering the inner Solway (source Garbutt 1993).</w:t>
            </w:r>
          </w:p>
        </w:tc>
      </w:tr>
      <w:tr>
        <w:trPr>
          <w:trHeight w:val="442" w:hRule="exact"/>
        </w:trPr>
        <w:tc>
          <w:tcPr>
            <w:shd w:val="clear" w:color="auto" w:fill="FFFFFF"/>
            <w:gridSpan w:val="2"/>
            <w:tcBorders/>
            <w:vAlign w:val="center"/>
          </w:tcPr>
          <w:p>
            <w:pPr>
              <w:pStyle w:val="Style12"/>
              <w:framePr w:w="2376" w:h="4675" w:wrap="none" w:vAnchor="page" w:hAnchor="page" w:x="1126" w:y="8663"/>
              <w:widowControl w:val="0"/>
              <w:keepNext w:val="0"/>
              <w:keepLines w:val="0"/>
              <w:shd w:val="clear" w:color="auto" w:fill="auto"/>
              <w:bidi w:val="0"/>
              <w:jc w:val="left"/>
              <w:spacing w:before="0" w:after="0" w:line="190" w:lineRule="exact"/>
              <w:ind w:left="0" w:right="0" w:firstLine="0"/>
            </w:pPr>
            <w:r>
              <w:rPr>
                <w:rStyle w:val="CharStyle14"/>
              </w:rPr>
              <w:t>River Flow (m</w:t>
            </w:r>
            <w:r>
              <w:rPr>
                <w:rStyle w:val="CharStyle14"/>
                <w:vertAlign w:val="superscript"/>
              </w:rPr>
              <w:t>3</w:t>
            </w:r>
            <w:r>
              <w:rPr>
                <w:rStyle w:val="CharStyle14"/>
              </w:rPr>
              <w:t>/s)</w:t>
            </w:r>
          </w:p>
        </w:tc>
      </w:tr>
      <w:tr>
        <w:trPr>
          <w:trHeight w:val="446" w:hRule="exact"/>
        </w:trPr>
        <w:tc>
          <w:tcPr>
            <w:shd w:val="clear" w:color="auto" w:fill="FFFFFF"/>
            <w:tcBorders/>
            <w:vAlign w:val="center"/>
          </w:tcPr>
          <w:p>
            <w:pPr>
              <w:pStyle w:val="Style12"/>
              <w:framePr w:w="2376" w:h="4675" w:wrap="none" w:vAnchor="page" w:hAnchor="page" w:x="1126" w:y="8663"/>
              <w:widowControl w:val="0"/>
              <w:keepNext w:val="0"/>
              <w:keepLines w:val="0"/>
              <w:shd w:val="clear" w:color="auto" w:fill="auto"/>
              <w:bidi w:val="0"/>
              <w:jc w:val="left"/>
              <w:spacing w:before="0" w:after="0" w:line="190" w:lineRule="exact"/>
              <w:ind w:left="0" w:right="0" w:firstLine="0"/>
            </w:pPr>
            <w:r>
              <w:rPr>
                <w:rStyle w:val="CharStyle27"/>
              </w:rPr>
              <w:t>Nith</w:t>
            </w:r>
          </w:p>
        </w:tc>
        <w:tc>
          <w:tcPr>
            <w:shd w:val="clear" w:color="auto" w:fill="FFFFFF"/>
            <w:tcBorders/>
            <w:vAlign w:val="center"/>
          </w:tcPr>
          <w:p>
            <w:pPr>
              <w:pStyle w:val="Style12"/>
              <w:framePr w:w="2376" w:h="4675" w:wrap="none" w:vAnchor="page" w:hAnchor="page" w:x="1126" w:y="8663"/>
              <w:widowControl w:val="0"/>
              <w:keepNext w:val="0"/>
              <w:keepLines w:val="0"/>
              <w:shd w:val="clear" w:color="auto" w:fill="auto"/>
              <w:bidi w:val="0"/>
              <w:jc w:val="right"/>
              <w:spacing w:before="0" w:after="0" w:line="190" w:lineRule="exact"/>
              <w:ind w:left="0" w:right="0" w:firstLine="0"/>
            </w:pPr>
            <w:r>
              <w:rPr>
                <w:rStyle w:val="CharStyle27"/>
              </w:rPr>
              <w:t>40</w:t>
            </w:r>
          </w:p>
        </w:tc>
      </w:tr>
      <w:tr>
        <w:trPr>
          <w:trHeight w:val="456" w:hRule="exact"/>
        </w:trPr>
        <w:tc>
          <w:tcPr>
            <w:shd w:val="clear" w:color="auto" w:fill="FFFFFF"/>
            <w:tcBorders/>
            <w:vAlign w:val="center"/>
          </w:tcPr>
          <w:p>
            <w:pPr>
              <w:pStyle w:val="Style12"/>
              <w:framePr w:w="2376" w:h="4675" w:wrap="none" w:vAnchor="page" w:hAnchor="page" w:x="1126" w:y="8663"/>
              <w:widowControl w:val="0"/>
              <w:keepNext w:val="0"/>
              <w:keepLines w:val="0"/>
              <w:shd w:val="clear" w:color="auto" w:fill="auto"/>
              <w:bidi w:val="0"/>
              <w:jc w:val="left"/>
              <w:spacing w:before="0" w:after="0" w:line="190" w:lineRule="exact"/>
              <w:ind w:left="0" w:right="0" w:firstLine="0"/>
            </w:pPr>
            <w:r>
              <w:rPr>
                <w:rStyle w:val="CharStyle14"/>
              </w:rPr>
              <w:t>Lochar</w:t>
            </w:r>
          </w:p>
        </w:tc>
        <w:tc>
          <w:tcPr>
            <w:shd w:val="clear" w:color="auto" w:fill="FFFFFF"/>
            <w:tcBorders/>
            <w:vAlign w:val="center"/>
          </w:tcPr>
          <w:p>
            <w:pPr>
              <w:pStyle w:val="Style12"/>
              <w:framePr w:w="2376" w:h="4675" w:wrap="none" w:vAnchor="page" w:hAnchor="page" w:x="1126" w:y="8663"/>
              <w:widowControl w:val="0"/>
              <w:keepNext w:val="0"/>
              <w:keepLines w:val="0"/>
              <w:shd w:val="clear" w:color="auto" w:fill="auto"/>
              <w:bidi w:val="0"/>
              <w:jc w:val="right"/>
              <w:spacing w:before="0" w:after="0" w:line="190" w:lineRule="exact"/>
              <w:ind w:left="0" w:right="0" w:firstLine="0"/>
            </w:pPr>
            <w:r>
              <w:rPr>
                <w:rStyle w:val="CharStyle14"/>
              </w:rPr>
              <w:t>5</w:t>
            </w:r>
          </w:p>
        </w:tc>
      </w:tr>
      <w:tr>
        <w:trPr>
          <w:trHeight w:val="446" w:hRule="exact"/>
        </w:trPr>
        <w:tc>
          <w:tcPr>
            <w:shd w:val="clear" w:color="auto" w:fill="FFFFFF"/>
            <w:tcBorders/>
            <w:vAlign w:val="center"/>
          </w:tcPr>
          <w:p>
            <w:pPr>
              <w:pStyle w:val="Style12"/>
              <w:framePr w:w="2376" w:h="4675" w:wrap="none" w:vAnchor="page" w:hAnchor="page" w:x="1126" w:y="8663"/>
              <w:widowControl w:val="0"/>
              <w:keepNext w:val="0"/>
              <w:keepLines w:val="0"/>
              <w:shd w:val="clear" w:color="auto" w:fill="auto"/>
              <w:bidi w:val="0"/>
              <w:jc w:val="left"/>
              <w:spacing w:before="0" w:after="0" w:line="190" w:lineRule="exact"/>
              <w:ind w:left="0" w:right="0" w:firstLine="0"/>
            </w:pPr>
            <w:r>
              <w:rPr>
                <w:rStyle w:val="CharStyle27"/>
              </w:rPr>
              <w:t>Annan</w:t>
            </w:r>
          </w:p>
        </w:tc>
        <w:tc>
          <w:tcPr>
            <w:shd w:val="clear" w:color="auto" w:fill="FFFFFF"/>
            <w:tcBorders/>
            <w:vAlign w:val="bottom"/>
          </w:tcPr>
          <w:p>
            <w:pPr>
              <w:pStyle w:val="Style12"/>
              <w:framePr w:w="2376" w:h="4675" w:wrap="none" w:vAnchor="page" w:hAnchor="page" w:x="1126" w:y="8663"/>
              <w:widowControl w:val="0"/>
              <w:keepNext w:val="0"/>
              <w:keepLines w:val="0"/>
              <w:shd w:val="clear" w:color="auto" w:fill="auto"/>
              <w:bidi w:val="0"/>
              <w:jc w:val="right"/>
              <w:spacing w:before="0" w:after="0" w:line="190" w:lineRule="exact"/>
              <w:ind w:left="0" w:right="0" w:firstLine="0"/>
            </w:pPr>
            <w:r>
              <w:rPr>
                <w:rStyle w:val="CharStyle14"/>
              </w:rPr>
              <w:t>28</w:t>
            </w:r>
          </w:p>
        </w:tc>
      </w:tr>
      <w:tr>
        <w:trPr>
          <w:trHeight w:val="451" w:hRule="exact"/>
        </w:trPr>
        <w:tc>
          <w:tcPr>
            <w:shd w:val="clear" w:color="auto" w:fill="FFFFFF"/>
            <w:tcBorders/>
            <w:vAlign w:val="center"/>
          </w:tcPr>
          <w:p>
            <w:pPr>
              <w:pStyle w:val="Style12"/>
              <w:framePr w:w="2376" w:h="4675" w:wrap="none" w:vAnchor="page" w:hAnchor="page" w:x="1126" w:y="8663"/>
              <w:widowControl w:val="0"/>
              <w:keepNext w:val="0"/>
              <w:keepLines w:val="0"/>
              <w:shd w:val="clear" w:color="auto" w:fill="auto"/>
              <w:bidi w:val="0"/>
              <w:jc w:val="left"/>
              <w:spacing w:before="0" w:after="0" w:line="190" w:lineRule="exact"/>
              <w:ind w:left="0" w:right="0" w:firstLine="0"/>
            </w:pPr>
            <w:r>
              <w:rPr>
                <w:rStyle w:val="CharStyle14"/>
              </w:rPr>
              <w:t>Esk</w:t>
            </w:r>
          </w:p>
        </w:tc>
        <w:tc>
          <w:tcPr>
            <w:shd w:val="clear" w:color="auto" w:fill="FFFFFF"/>
            <w:tcBorders/>
            <w:vAlign w:val="center"/>
          </w:tcPr>
          <w:p>
            <w:pPr>
              <w:pStyle w:val="Style12"/>
              <w:framePr w:w="2376" w:h="4675" w:wrap="none" w:vAnchor="page" w:hAnchor="page" w:x="1126" w:y="8663"/>
              <w:widowControl w:val="0"/>
              <w:keepNext w:val="0"/>
              <w:keepLines w:val="0"/>
              <w:shd w:val="clear" w:color="auto" w:fill="auto"/>
              <w:bidi w:val="0"/>
              <w:jc w:val="right"/>
              <w:spacing w:before="0" w:after="0" w:line="190" w:lineRule="exact"/>
              <w:ind w:left="0" w:right="0" w:firstLine="0"/>
            </w:pPr>
            <w:r>
              <w:rPr>
                <w:rStyle w:val="CharStyle27"/>
              </w:rPr>
              <w:t>34</w:t>
            </w:r>
          </w:p>
        </w:tc>
      </w:tr>
      <w:tr>
        <w:trPr>
          <w:trHeight w:val="451" w:hRule="exact"/>
        </w:trPr>
        <w:tc>
          <w:tcPr>
            <w:shd w:val="clear" w:color="auto" w:fill="FFFFFF"/>
            <w:tcBorders/>
            <w:vAlign w:val="center"/>
          </w:tcPr>
          <w:p>
            <w:pPr>
              <w:pStyle w:val="Style12"/>
              <w:framePr w:w="2376" w:h="4675" w:wrap="none" w:vAnchor="page" w:hAnchor="page" w:x="1126" w:y="8663"/>
              <w:widowControl w:val="0"/>
              <w:keepNext w:val="0"/>
              <w:keepLines w:val="0"/>
              <w:shd w:val="clear" w:color="auto" w:fill="auto"/>
              <w:bidi w:val="0"/>
              <w:jc w:val="left"/>
              <w:spacing w:before="0" w:after="0" w:line="190" w:lineRule="exact"/>
              <w:ind w:left="0" w:right="0" w:firstLine="0"/>
            </w:pPr>
            <w:r>
              <w:rPr>
                <w:rStyle w:val="CharStyle14"/>
              </w:rPr>
              <w:t>Eden</w:t>
            </w:r>
          </w:p>
        </w:tc>
        <w:tc>
          <w:tcPr>
            <w:shd w:val="clear" w:color="auto" w:fill="FFFFFF"/>
            <w:tcBorders/>
            <w:vAlign w:val="center"/>
          </w:tcPr>
          <w:p>
            <w:pPr>
              <w:pStyle w:val="Style12"/>
              <w:framePr w:w="2376" w:h="4675" w:wrap="none" w:vAnchor="page" w:hAnchor="page" w:x="1126" w:y="8663"/>
              <w:widowControl w:val="0"/>
              <w:keepNext w:val="0"/>
              <w:keepLines w:val="0"/>
              <w:shd w:val="clear" w:color="auto" w:fill="auto"/>
              <w:bidi w:val="0"/>
              <w:jc w:val="right"/>
              <w:spacing w:before="0" w:after="0" w:line="190" w:lineRule="exact"/>
              <w:ind w:left="0" w:right="0" w:firstLine="0"/>
            </w:pPr>
            <w:r>
              <w:rPr>
                <w:rStyle w:val="CharStyle14"/>
              </w:rPr>
              <w:t>45</w:t>
            </w:r>
          </w:p>
        </w:tc>
      </w:tr>
      <w:tr>
        <w:trPr>
          <w:trHeight w:val="485" w:hRule="exact"/>
        </w:trPr>
        <w:tc>
          <w:tcPr>
            <w:shd w:val="clear" w:color="auto" w:fill="FFFFFF"/>
            <w:tcBorders/>
            <w:vAlign w:val="center"/>
          </w:tcPr>
          <w:p>
            <w:pPr>
              <w:pStyle w:val="Style12"/>
              <w:framePr w:w="2376" w:h="4675" w:wrap="none" w:vAnchor="page" w:hAnchor="page" w:x="1126" w:y="8663"/>
              <w:widowControl w:val="0"/>
              <w:keepNext w:val="0"/>
              <w:keepLines w:val="0"/>
              <w:shd w:val="clear" w:color="auto" w:fill="auto"/>
              <w:bidi w:val="0"/>
              <w:jc w:val="left"/>
              <w:spacing w:before="0" w:after="0" w:line="190" w:lineRule="exact"/>
              <w:ind w:left="0" w:right="0" w:firstLine="0"/>
            </w:pPr>
            <w:r>
              <w:rPr>
                <w:rStyle w:val="CharStyle14"/>
              </w:rPr>
              <w:t>Wampool</w:t>
            </w:r>
          </w:p>
        </w:tc>
        <w:tc>
          <w:tcPr>
            <w:shd w:val="clear" w:color="auto" w:fill="FFFFFF"/>
            <w:tcBorders/>
            <w:vAlign w:val="center"/>
          </w:tcPr>
          <w:p>
            <w:pPr>
              <w:pStyle w:val="Style12"/>
              <w:framePr w:w="2376" w:h="4675" w:wrap="none" w:vAnchor="page" w:hAnchor="page" w:x="1126" w:y="8663"/>
              <w:widowControl w:val="0"/>
              <w:keepNext w:val="0"/>
              <w:keepLines w:val="0"/>
              <w:shd w:val="clear" w:color="auto" w:fill="auto"/>
              <w:bidi w:val="0"/>
              <w:jc w:val="right"/>
              <w:spacing w:before="0" w:after="0" w:line="190" w:lineRule="exact"/>
              <w:ind w:left="0" w:right="0" w:firstLine="0"/>
            </w:pPr>
            <w:r>
              <w:rPr>
                <w:rStyle w:val="CharStyle14"/>
              </w:rPr>
              <w:t>2</w:t>
            </w:r>
          </w:p>
        </w:tc>
      </w:tr>
      <w:tr>
        <w:trPr>
          <w:trHeight w:val="307" w:hRule="exact"/>
        </w:trPr>
        <w:tc>
          <w:tcPr>
            <w:shd w:val="clear" w:color="auto" w:fill="FFFFFF"/>
            <w:tcBorders/>
            <w:vAlign w:val="bottom"/>
          </w:tcPr>
          <w:p>
            <w:pPr>
              <w:pStyle w:val="Style12"/>
              <w:framePr w:w="2376" w:h="4675" w:wrap="none" w:vAnchor="page" w:hAnchor="page" w:x="1126" w:y="8663"/>
              <w:widowControl w:val="0"/>
              <w:keepNext w:val="0"/>
              <w:keepLines w:val="0"/>
              <w:shd w:val="clear" w:color="auto" w:fill="auto"/>
              <w:bidi w:val="0"/>
              <w:jc w:val="left"/>
              <w:spacing w:before="0" w:after="0" w:line="190" w:lineRule="exact"/>
              <w:ind w:left="0" w:right="0" w:firstLine="0"/>
            </w:pPr>
            <w:r>
              <w:rPr>
                <w:rStyle w:val="CharStyle14"/>
              </w:rPr>
              <w:t>Waver</w:t>
            </w:r>
          </w:p>
        </w:tc>
        <w:tc>
          <w:tcPr>
            <w:shd w:val="clear" w:color="auto" w:fill="FFFFFF"/>
            <w:tcBorders/>
            <w:vAlign w:val="bottom"/>
          </w:tcPr>
          <w:p>
            <w:pPr>
              <w:pStyle w:val="Style12"/>
              <w:framePr w:w="2376" w:h="4675" w:wrap="none" w:vAnchor="page" w:hAnchor="page" w:x="1126" w:y="8663"/>
              <w:widowControl w:val="0"/>
              <w:keepNext w:val="0"/>
              <w:keepLines w:val="0"/>
              <w:shd w:val="clear" w:color="auto" w:fill="auto"/>
              <w:bidi w:val="0"/>
              <w:jc w:val="right"/>
              <w:spacing w:before="0" w:after="0" w:line="190" w:lineRule="exact"/>
              <w:ind w:left="0" w:right="0" w:firstLine="0"/>
            </w:pPr>
            <w:r>
              <w:rPr>
                <w:rStyle w:val="CharStyle14"/>
              </w:rPr>
              <w:t>3</w:t>
            </w:r>
          </w:p>
        </w:tc>
      </w:tr>
    </w:tbl>
    <w:p>
      <w:pPr>
        <w:pStyle w:val="Style12"/>
        <w:framePr w:w="7435" w:h="5738" w:hRule="exact" w:wrap="none" w:vAnchor="page" w:hAnchor="page" w:x="3368" w:y="7470"/>
        <w:widowControl w:val="0"/>
        <w:keepNext w:val="0"/>
        <w:keepLines w:val="0"/>
        <w:shd w:val="clear" w:color="auto" w:fill="auto"/>
        <w:bidi w:val="0"/>
        <w:jc w:val="left"/>
        <w:spacing w:before="0" w:after="0" w:line="278" w:lineRule="exact"/>
        <w:ind w:left="24" w:right="0" w:firstLine="0"/>
      </w:pPr>
      <w:r>
        <w:rPr>
          <w:rStyle w:val="CharStyle27"/>
        </w:rPr>
        <w:t>It is difficult to describe the salinity patterns due to lack of data. In general, the</w:t>
        <w:br/>
        <w:t>most marked dilution occurs where freshwater run-off and river influence is greatest</w:t>
        <w:br/>
        <w:t>(Table 3.2). There is a gradient of declining salinity from around 33 'in the</w:t>
        <w:br/>
        <w:t>outer Solway towards the head of the Solway around the Southerness to</w:t>
      </w:r>
    </w:p>
    <w:p>
      <w:pPr>
        <w:pStyle w:val="Style12"/>
        <w:framePr w:w="7435" w:h="5738" w:hRule="exact" w:wrap="none" w:vAnchor="page" w:hAnchor="page" w:x="3368" w:y="7470"/>
        <w:widowControl w:val="0"/>
        <w:keepNext w:val="0"/>
        <w:keepLines w:val="0"/>
        <w:shd w:val="clear" w:color="auto" w:fill="auto"/>
        <w:bidi w:val="0"/>
        <w:jc w:val="left"/>
        <w:spacing w:before="0" w:after="120" w:line="278" w:lineRule="exact"/>
        <w:ind w:left="465" w:right="0" w:firstLine="0"/>
      </w:pPr>
      <w:r>
        <w:rPr>
          <w:rStyle w:val="CharStyle27"/>
        </w:rPr>
        <w:t>Dubmill line where it ranges from 15-32*. The inner Solway experiences intense</w:t>
        <w:br/>
        <w:t>mixing of saline and freshwater and has no salinity gradient. Salinity will vary</w:t>
        <w:br/>
        <w:t>depending upon the time of year and the relative balance of evaporation and</w:t>
        <w:br/>
        <w:t>run-off from the land.</w:t>
      </w:r>
    </w:p>
    <w:p>
      <w:pPr>
        <w:pStyle w:val="Style12"/>
        <w:framePr w:w="7435" w:h="5738" w:hRule="exact" w:wrap="none" w:vAnchor="page" w:hAnchor="page" w:x="3368" w:y="7470"/>
        <w:widowControl w:val="0"/>
        <w:keepNext w:val="0"/>
        <w:keepLines w:val="0"/>
        <w:shd w:val="clear" w:color="auto" w:fill="auto"/>
        <w:bidi w:val="0"/>
        <w:jc w:val="left"/>
        <w:spacing w:before="0" w:after="116" w:line="278" w:lineRule="exact"/>
        <w:ind w:left="465" w:right="0" w:firstLine="0"/>
      </w:pPr>
      <w:r>
        <w:rPr>
          <w:rStyle w:val="CharStyle27"/>
        </w:rPr>
        <w:t>Throughout the area the waters are shallow, usually not exceeding 40 m. Mean</w:t>
        <w:br/>
        <w:t>surface temperature and salinity vary seasonally between 5-16°C and 31-34 °/</w:t>
        <w:br/>
        <w:t>oo, respectively. The strong tidal currents dominate the dynamics of the Irish</w:t>
        <w:br/>
        <w:t>Sea and usually prevent the water becoming stratified, when mixing between</w:t>
        <w:br/>
        <w:t>surface and deeper waters is reduced. Difference in salinity between water</w:t>
        <w:br/>
        <w:t>masses in the western Irish Sea and in Liverpool Bay, causes salinity</w:t>
        <w:br/>
        <w:t>stratification, and tidal fronts, which are not found in the Solway Firth.</w:t>
      </w:r>
    </w:p>
    <w:p>
      <w:pPr>
        <w:pStyle w:val="Style12"/>
        <w:framePr w:w="7435" w:h="5738" w:hRule="exact" w:wrap="none" w:vAnchor="page" w:hAnchor="page" w:x="3368" w:y="7470"/>
        <w:widowControl w:val="0"/>
        <w:keepNext w:val="0"/>
        <w:keepLines w:val="0"/>
        <w:shd w:val="clear" w:color="auto" w:fill="auto"/>
        <w:bidi w:val="0"/>
        <w:jc w:val="left"/>
        <w:spacing w:before="0" w:after="0" w:line="283" w:lineRule="exact"/>
        <w:ind w:left="465" w:right="0" w:firstLine="0"/>
      </w:pPr>
      <w:r>
        <w:rPr>
          <w:rStyle w:val="CharStyle27"/>
        </w:rPr>
        <w:t>A strong salinity gradient is however found where the edge of the flood tide</w:t>
        <w:br/>
        <w:t>meets the freshwater entering the Firth. These strong salinity gradients</w:t>
        <w:br/>
        <w:t>encourage the deposition of sediments nearshore by a process called</w:t>
        <w:br/>
        <w:t>flocculation.</w:t>
      </w:r>
    </w:p>
    <w:p>
      <w:pPr>
        <w:pStyle w:val="Style12"/>
        <w:framePr w:w="7435" w:h="1738" w:hRule="exact" w:wrap="none" w:vAnchor="page" w:hAnchor="page" w:x="3368" w:y="13317"/>
        <w:widowControl w:val="0"/>
        <w:keepNext w:val="0"/>
        <w:keepLines w:val="0"/>
        <w:shd w:val="clear" w:color="auto" w:fill="auto"/>
        <w:bidi w:val="0"/>
        <w:jc w:val="left"/>
        <w:spacing w:before="0" w:after="0" w:line="278" w:lineRule="exact"/>
        <w:ind w:left="0" w:right="0" w:firstLine="600"/>
      </w:pPr>
      <w:r>
        <w:rPr>
          <w:rStyle w:val="CharStyle27"/>
        </w:rPr>
        <w:t>The surface temperature of the water varies with the seasons, being coldest in winter (February/ March) and warmest in summer (August/September). The variation is greater in coastal waters. Coastal waters are generally cooler than offshore waters in the winter, but warmer than offshore waters in the summer. Shallow water in estuaries may reach considerably higher temperatures than this but there are no figures available for the Solway.</w:t>
      </w:r>
    </w:p>
    <w:p>
      <w:pPr>
        <w:pStyle w:val="Style15"/>
        <w:framePr w:wrap="none" w:vAnchor="page" w:hAnchor="page" w:x="3368" w:y="15121"/>
        <w:widowControl w:val="0"/>
        <w:keepNext w:val="0"/>
        <w:keepLines w:val="0"/>
        <w:shd w:val="clear" w:color="auto" w:fill="auto"/>
        <w:bidi w:val="0"/>
        <w:jc w:val="left"/>
        <w:spacing w:before="0" w:after="0" w:line="190" w:lineRule="exact"/>
        <w:ind w:left="0" w:right="0" w:firstLine="0"/>
      </w:pPr>
      <w:r>
        <w:rPr>
          <w:rStyle w:val="CharStyle196"/>
          <w:vertAlign w:val="superscript"/>
          <w:b w:val="0"/>
          <w:bCs w:val="0"/>
        </w:rPr>
        <w:t>1</w:t>
      </w:r>
      <w:r>
        <w:rPr>
          <w:rStyle w:val="CharStyle196"/>
          <w:b w:val="0"/>
          <w:bCs w:val="0"/>
        </w:rPr>
        <w:t xml:space="preserve"> Parts of salt per thousand parts water (1).</w:t>
      </w:r>
    </w:p>
    <w:p>
      <w:pPr>
        <w:pStyle w:val="Style21"/>
        <w:framePr w:wrap="none" w:vAnchor="page" w:hAnchor="page" w:x="3392" w:y="16074"/>
        <w:widowControl w:val="0"/>
        <w:keepNext w:val="0"/>
        <w:keepLines w:val="0"/>
        <w:shd w:val="clear" w:color="auto" w:fill="auto"/>
        <w:bidi w:val="0"/>
        <w:jc w:val="left"/>
        <w:spacing w:before="0" w:after="0" w:line="240" w:lineRule="exact"/>
        <w:ind w:left="0" w:right="0" w:firstLine="0"/>
      </w:pPr>
      <w:r>
        <w:rPr>
          <w:rStyle w:val="CharStyle203"/>
          <w:i/>
          <w:iCs/>
        </w:rPr>
        <w:t>44</w:t>
      </w:r>
    </w:p>
    <w:p>
      <w:pPr>
        <w:pStyle w:val="Style18"/>
        <w:framePr w:wrap="none" w:vAnchor="page" w:hAnchor="page" w:x="7520" w:y="16076"/>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58.pt;margin-top:270.85pt;width:368.65pt;height:337.9pt;z-index:-251658240;mso-position-horizontal-relative:page;mso-position-vertical-relative:page;z-index:-251658729" fillcolor="#F2F9F9" stroked="f"/>
        </w:pict>
      </w:r>
    </w:p>
    <w:p>
      <w:pPr>
        <w:pStyle w:val="Style65"/>
        <w:framePr w:wrap="none" w:vAnchor="page" w:hAnchor="page" w:x="1113" w:y="2297"/>
        <w:widowControl w:val="0"/>
        <w:keepNext w:val="0"/>
        <w:keepLines w:val="0"/>
        <w:shd w:val="clear" w:color="auto" w:fill="auto"/>
        <w:bidi w:val="0"/>
        <w:jc w:val="left"/>
        <w:spacing w:before="0" w:after="0" w:line="200" w:lineRule="exact"/>
        <w:ind w:left="0" w:right="0" w:firstLine="0"/>
      </w:pPr>
      <w:r>
        <w:rPr>
          <w:rStyle w:val="CharStyle125"/>
          <w:b/>
          <w:bCs/>
        </w:rPr>
        <w:t>Waves</w:t>
      </w:r>
    </w:p>
    <w:p>
      <w:pPr>
        <w:pStyle w:val="Style12"/>
        <w:framePr w:w="7406" w:h="2470" w:hRule="exact" w:wrap="none" w:vAnchor="page" w:hAnchor="page" w:x="1113" w:y="2684"/>
        <w:widowControl w:val="0"/>
        <w:keepNext w:val="0"/>
        <w:keepLines w:val="0"/>
        <w:shd w:val="clear" w:color="auto" w:fill="auto"/>
        <w:bidi w:val="0"/>
        <w:jc w:val="left"/>
        <w:spacing w:before="0" w:after="183" w:line="278" w:lineRule="exact"/>
        <w:ind w:left="0" w:right="0" w:firstLine="0"/>
      </w:pPr>
      <w:r>
        <w:rPr>
          <w:rStyle w:val="CharStyle27"/>
        </w:rPr>
        <w:t>The Galloway promontory shelters the Firth from north westerly winds while Northern Ireland prevents the full force of Atlantic gales from reaching it. Because of this natural sheltering most of the wave forms in the Firth are generated from within the confines of the Irish Sea and the height and direction of waves are highly dependent on the dominant wind direction at any one time. Thus long period swell waves are less developed than in many other locations more exposed to the Atlantic (Map 3.2).</w:t>
      </w:r>
    </w:p>
    <w:p>
      <w:pPr>
        <w:pStyle w:val="Style62"/>
        <w:framePr w:w="7406" w:h="2470" w:hRule="exact" w:wrap="none" w:vAnchor="page" w:hAnchor="page" w:x="1113" w:y="2684"/>
        <w:widowControl w:val="0"/>
        <w:keepNext w:val="0"/>
        <w:keepLines w:val="0"/>
        <w:shd w:val="clear" w:color="auto" w:fill="auto"/>
        <w:bidi w:val="0"/>
        <w:jc w:val="left"/>
        <w:spacing w:before="0" w:after="0" w:line="200" w:lineRule="exact"/>
        <w:ind w:left="0" w:right="0" w:firstLine="0"/>
      </w:pPr>
      <w:bookmarkStart w:id="58" w:name="bookmark58"/>
      <w:r>
        <w:rPr>
          <w:rStyle w:val="CharStyle219"/>
          <w:b/>
          <w:bCs/>
        </w:rPr>
        <w:t>Map 3.2: Fetch lengths of waves affecting the Solway Firth.</w:t>
      </w:r>
      <w:bookmarkEnd w:id="58"/>
    </w:p>
    <w:p>
      <w:pPr>
        <w:framePr w:wrap="none" w:vAnchor="page" w:hAnchor="page" w:x="1113" w:y="5404"/>
        <w:widowControl w:val="0"/>
        <w:rPr>
          <w:sz w:val="2"/>
          <w:szCs w:val="2"/>
        </w:rPr>
      </w:pPr>
      <w:r>
        <w:pict>
          <v:shape id="_x0000_s1056" type="#_x0000_t75" style="width:358pt;height:341pt;">
            <v:imagedata r:id="rId65" r:href="rId66"/>
          </v:shape>
        </w:pict>
      </w:r>
    </w:p>
    <w:p>
      <w:pPr>
        <w:pStyle w:val="Style12"/>
        <w:framePr w:w="7406" w:h="2626" w:hRule="exact" w:wrap="none" w:vAnchor="page" w:hAnchor="page" w:x="1113" w:y="12472"/>
        <w:widowControl w:val="0"/>
        <w:keepNext w:val="0"/>
        <w:keepLines w:val="0"/>
        <w:shd w:val="clear" w:color="auto" w:fill="auto"/>
        <w:bidi w:val="0"/>
        <w:jc w:val="left"/>
        <w:spacing w:before="0" w:after="191" w:line="278" w:lineRule="exact"/>
        <w:ind w:left="0" w:right="0" w:firstLine="0"/>
      </w:pPr>
      <w:r>
        <w:rPr>
          <w:rStyle w:val="CharStyle27"/>
        </w:rPr>
        <w:t>During the year 1991 - 1992 the maximum significant wave height recorded was 3.9m occurring in February west of Maryport. Waves exceeded 3.0 m mainly during the winter months. Waves over 1.0 m were recorded 40% of the time.</w:t>
      </w:r>
    </w:p>
    <w:p>
      <w:pPr>
        <w:pStyle w:val="Style12"/>
        <w:framePr w:w="7406" w:h="2626" w:hRule="exact" w:wrap="none" w:vAnchor="page" w:hAnchor="page" w:x="1113" w:y="12472"/>
        <w:widowControl w:val="0"/>
        <w:keepNext w:val="0"/>
        <w:keepLines w:val="0"/>
        <w:shd w:val="clear" w:color="auto" w:fill="auto"/>
        <w:bidi w:val="0"/>
        <w:jc w:val="left"/>
        <w:spacing w:before="0" w:after="142" w:line="190" w:lineRule="exact"/>
        <w:ind w:left="0" w:right="0" w:firstLine="0"/>
      </w:pPr>
      <w:r>
        <w:rPr>
          <w:rStyle w:val="CharStyle218"/>
        </w:rPr>
        <w:t>Tide and wind induced currents</w:t>
      </w:r>
    </w:p>
    <w:p>
      <w:pPr>
        <w:pStyle w:val="Style12"/>
        <w:framePr w:w="7406" w:h="2626" w:hRule="exact" w:wrap="none" w:vAnchor="page" w:hAnchor="page" w:x="1113" w:y="12472"/>
        <w:widowControl w:val="0"/>
        <w:keepNext w:val="0"/>
        <w:keepLines w:val="0"/>
        <w:shd w:val="clear" w:color="auto" w:fill="auto"/>
        <w:bidi w:val="0"/>
        <w:jc w:val="left"/>
        <w:spacing w:before="0" w:after="0" w:line="278" w:lineRule="exact"/>
        <w:ind w:left="0" w:right="0" w:firstLine="0"/>
      </w:pPr>
      <w:r>
        <w:rPr>
          <w:rStyle w:val="CharStyle27"/>
        </w:rPr>
        <w:t>The behaviour and strength of sea currents is largely governed by the rise and fall of the tides. The Solway Firth is an area of high tidal energy and this has a major bearing on the transport of sea-bed sediments. The general pattern of water movement near the surface is thought to be seawards, whilst the near-bed currents</w:t>
      </w:r>
    </w:p>
    <w:p>
      <w:pPr>
        <w:pStyle w:val="Style18"/>
        <w:framePr w:wrap="none" w:vAnchor="page" w:hAnchor="page" w:x="1132" w:y="16018"/>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208" w:y="16011"/>
        <w:widowControl w:val="0"/>
        <w:keepNext w:val="0"/>
        <w:keepLines w:val="0"/>
        <w:shd w:val="clear" w:color="auto" w:fill="auto"/>
        <w:bidi w:val="0"/>
        <w:jc w:val="left"/>
        <w:spacing w:before="0" w:after="0" w:line="240" w:lineRule="exact"/>
        <w:ind w:left="0" w:right="0" w:firstLine="0"/>
      </w:pPr>
      <w:r>
        <w:rPr>
          <w:rStyle w:val="CharStyle203"/>
          <w:i/>
          <w:iCs/>
        </w:rPr>
        <w:t>45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171.25pt;margin-top:300.6pt;width:199.45pt;height:17.05pt;z-index:-251658240;mso-position-horizontal-relative:page;mso-position-vertical-relative:page;z-index:-251658728" fillcolor="#386DE6" stroked="f"/>
        </w:pict>
      </w:r>
    </w:p>
    <w:p>
      <w:pPr>
        <w:pStyle w:val="Style18"/>
        <w:framePr w:wrap="none" w:vAnchor="page" w:hAnchor="page" w:x="7453" w:y="1004"/>
        <w:widowControl w:val="0"/>
        <w:keepNext w:val="0"/>
        <w:keepLines w:val="0"/>
        <w:shd w:val="clear" w:color="auto" w:fill="auto"/>
        <w:bidi w:val="0"/>
        <w:jc w:val="left"/>
        <w:spacing w:before="0" w:after="0" w:line="220" w:lineRule="exact"/>
        <w:ind w:left="0" w:right="0" w:firstLine="0"/>
      </w:pPr>
      <w:r>
        <w:rPr>
          <w:rStyle w:val="CharStyle20"/>
          <w:b/>
          <w:bCs/>
          <w:i/>
          <w:iCs/>
        </w:rPr>
        <w:t>Chapter 3 : Marine Environment</w:t>
      </w:r>
    </w:p>
    <w:p>
      <w:pPr>
        <w:pStyle w:val="Style220"/>
        <w:framePr w:w="1632" w:h="1685" w:hRule="exact" w:wrap="none" w:vAnchor="page" w:hAnchor="page" w:x="819" w:y="158"/>
        <w:widowControl w:val="0"/>
        <w:keepNext w:val="0"/>
        <w:keepLines w:val="0"/>
        <w:shd w:val="clear" w:color="auto" w:fill="auto"/>
        <w:bidi w:val="0"/>
        <w:jc w:val="left"/>
        <w:spacing w:before="0" w:after="0"/>
        <w:ind w:left="0" w:right="0" w:firstLine="0"/>
      </w:pPr>
      <w:r>
        <w:rPr>
          <w:rStyle w:val="CharStyle222"/>
          <w:i/>
          <w:iCs/>
        </w:rPr>
        <w:t>Solway Firth</w:t>
      </w:r>
    </w:p>
    <w:p>
      <w:pPr>
        <w:pStyle w:val="Style220"/>
        <w:framePr w:w="1632" w:h="1685" w:hRule="exact" w:wrap="none" w:vAnchor="page" w:hAnchor="page" w:x="819" w:y="158"/>
        <w:widowControl w:val="0"/>
        <w:keepNext w:val="0"/>
        <w:keepLines w:val="0"/>
        <w:shd w:val="clear" w:color="auto" w:fill="auto"/>
        <w:bidi w:val="0"/>
        <w:jc w:val="left"/>
        <w:spacing w:before="0" w:after="0"/>
        <w:ind w:left="29" w:right="0" w:firstLine="0"/>
      </w:pPr>
      <w:r>
        <w:rPr>
          <w:rStyle w:val="CharStyle222"/>
          <w:i/>
          <w:iCs/>
        </w:rPr>
        <w:t>Partnership</w:t>
      </w:r>
      <w:r>
        <w:rPr>
          <w:rStyle w:val="CharStyle223"/>
          <w:i w:val="0"/>
          <w:iCs w:val="0"/>
        </w:rPr>
        <w:t>?</w:t>
      </w:r>
    </w:p>
    <w:p>
      <w:pPr>
        <w:framePr w:wrap="none" w:vAnchor="page" w:hAnchor="page" w:x="1170" w:y="925"/>
        <w:widowControl w:val="0"/>
        <w:rPr>
          <w:sz w:val="2"/>
          <w:szCs w:val="2"/>
        </w:rPr>
      </w:pPr>
      <w:r>
        <w:pict>
          <v:shape id="_x0000_s1057" type="#_x0000_t75" style="width:63pt;height:24pt;">
            <v:imagedata r:id="rId67" r:href="rId68"/>
          </v:shape>
        </w:pict>
      </w:r>
    </w:p>
    <w:p>
      <w:pPr>
        <w:pStyle w:val="Style12"/>
        <w:framePr w:w="7378" w:h="3150" w:hRule="exact" w:wrap="none" w:vAnchor="page" w:hAnchor="page" w:x="3397" w:y="2272"/>
        <w:widowControl w:val="0"/>
        <w:keepNext w:val="0"/>
        <w:keepLines w:val="0"/>
        <w:shd w:val="clear" w:color="auto" w:fill="auto"/>
        <w:bidi w:val="0"/>
        <w:jc w:val="left"/>
        <w:spacing w:before="0" w:after="0" w:line="278" w:lineRule="exact"/>
        <w:ind w:left="0" w:right="0" w:firstLine="0"/>
      </w:pPr>
      <w:r>
        <w:rPr>
          <w:rStyle w:val="CharStyle27"/>
        </w:rPr>
        <w:t>pass upstream leading to a long-term build up of sediments at the head of the Firth. However, wind generated waves also produce currents and it is likely that a substantial quantity of sediment is transported into the estuary from the Irish Sea as a result of the predominantly westerly and south-westerly winds. The relative strength and duration of the tidal ebb and flood velocities tend to produce a resultant upstream transport vector which is augmented by wave induced currents operating in a north-eastward direction (Map 3.3). Observations which support this view include the movement of sea-bed and sea surface markers (Perkins, Bailey and Williams 1961), the presence of Caesium 137 of Sellafield origin in the inner saltmarshes and not in the outer ones, and the deposition of sea-borne domestic waste on the Scottish shoreline.</w:t>
      </w:r>
    </w:p>
    <w:p>
      <w:pPr>
        <w:framePr w:wrap="none" w:vAnchor="page" w:hAnchor="page" w:x="3416" w:y="5999"/>
        <w:widowControl w:val="0"/>
        <w:rPr>
          <w:sz w:val="2"/>
          <w:szCs w:val="2"/>
        </w:rPr>
      </w:pPr>
      <w:r>
        <w:pict>
          <v:shape id="_x0000_s1058" type="#_x0000_t75" style="width:368pt;height:235pt;">
            <v:imagedata r:id="rId69" r:href="rId70"/>
          </v:shape>
        </w:pict>
      </w:r>
    </w:p>
    <w:p>
      <w:pPr>
        <w:pStyle w:val="Style165"/>
        <w:framePr w:wrap="none" w:vAnchor="page" w:hAnchor="page" w:x="3406" w:y="5599"/>
        <w:widowControl w:val="0"/>
        <w:keepNext w:val="0"/>
        <w:keepLines w:val="0"/>
        <w:shd w:val="clear" w:color="auto" w:fill="auto"/>
        <w:bidi w:val="0"/>
        <w:jc w:val="left"/>
        <w:spacing w:before="0" w:after="0" w:line="200" w:lineRule="exact"/>
        <w:ind w:left="0" w:right="0" w:firstLine="0"/>
      </w:pPr>
      <w:r>
        <w:rPr>
          <w:rStyle w:val="CharStyle180"/>
          <w:b/>
          <w:bCs/>
        </w:rPr>
        <w:t>Map 3.3: Residual Currents</w:t>
      </w:r>
    </w:p>
    <w:p>
      <w:pPr>
        <w:pStyle w:val="Style12"/>
        <w:framePr w:w="7378" w:h="3923" w:hRule="exact" w:wrap="none" w:vAnchor="page" w:hAnchor="page" w:x="3397" w:y="11032"/>
        <w:widowControl w:val="0"/>
        <w:keepNext w:val="0"/>
        <w:keepLines w:val="0"/>
        <w:shd w:val="clear" w:color="auto" w:fill="auto"/>
        <w:bidi w:val="0"/>
        <w:jc w:val="left"/>
        <w:spacing w:before="0" w:after="243" w:line="278" w:lineRule="exact"/>
        <w:ind w:left="0" w:right="0" w:firstLine="0"/>
      </w:pPr>
      <w:r>
        <w:rPr>
          <w:rStyle w:val="CharStyle27"/>
        </w:rPr>
        <w:t>The patterns of water movements in the shallow inshore areas of the Solway are further complicated by the changing depth of bars, banks and low water channels and river flows.</w:t>
      </w:r>
    </w:p>
    <w:p>
      <w:pPr>
        <w:pStyle w:val="Style62"/>
        <w:framePr w:w="7378" w:h="3923" w:hRule="exact" w:wrap="none" w:vAnchor="page" w:hAnchor="page" w:x="3397" w:y="11032"/>
        <w:widowControl w:val="0"/>
        <w:keepNext w:val="0"/>
        <w:keepLines w:val="0"/>
        <w:shd w:val="clear" w:color="auto" w:fill="auto"/>
        <w:bidi w:val="0"/>
        <w:jc w:val="left"/>
        <w:spacing w:before="0" w:after="75" w:line="200" w:lineRule="exact"/>
        <w:ind w:left="0" w:right="0" w:firstLine="0"/>
      </w:pPr>
      <w:bookmarkStart w:id="59" w:name="bookmark59"/>
      <w:r>
        <w:rPr>
          <w:rStyle w:val="CharStyle93"/>
          <w:b/>
          <w:bCs/>
        </w:rPr>
        <w:t>Sediment transport</w:t>
      </w:r>
      <w:bookmarkEnd w:id="59"/>
    </w:p>
    <w:p>
      <w:pPr>
        <w:pStyle w:val="Style12"/>
        <w:framePr w:w="7378" w:h="3923" w:hRule="exact" w:wrap="none" w:vAnchor="page" w:hAnchor="page" w:x="3397" w:y="11032"/>
        <w:widowControl w:val="0"/>
        <w:keepNext w:val="0"/>
        <w:keepLines w:val="0"/>
        <w:shd w:val="clear" w:color="auto" w:fill="auto"/>
        <w:bidi w:val="0"/>
        <w:jc w:val="left"/>
        <w:spacing w:before="0" w:after="180" w:line="278" w:lineRule="exact"/>
        <w:ind w:left="0" w:right="0" w:firstLine="0"/>
      </w:pPr>
      <w:r>
        <w:rPr>
          <w:rStyle w:val="CharStyle27"/>
        </w:rPr>
        <w:t>The primary source of sediment entering the Solway Firth is from glacial deposits and marine-derived material on the floor of the Irish Sea. Smaller but unquantified volumes enter via the rivers and streams which flow into the Firth and from eroding cliffs, banks and saltmarshes.</w:t>
      </w:r>
    </w:p>
    <w:p>
      <w:pPr>
        <w:pStyle w:val="Style12"/>
        <w:framePr w:w="7378" w:h="3923" w:hRule="exact" w:wrap="none" w:vAnchor="page" w:hAnchor="page" w:x="3397" w:y="11032"/>
        <w:widowControl w:val="0"/>
        <w:keepNext w:val="0"/>
        <w:keepLines w:val="0"/>
        <w:shd w:val="clear" w:color="auto" w:fill="auto"/>
        <w:bidi w:val="0"/>
        <w:jc w:val="left"/>
        <w:spacing w:before="0" w:after="0" w:line="278" w:lineRule="exact"/>
        <w:ind w:left="0" w:right="0" w:firstLine="0"/>
      </w:pPr>
      <w:r>
        <w:rPr>
          <w:rStyle w:val="CharStyle27"/>
        </w:rPr>
        <w:t>The varied tidal regime and the orientation of the coastline relative to the prevailing winds results in a complex circulation of sediments. To the north of St. Bees Head tidal currents and waves generated by the prevailing westerly winds move sediments towards the head of the Solway Firth. Transport rates are reduced north of Silloth.</w:t>
      </w:r>
    </w:p>
    <w:p>
      <w:pPr>
        <w:pStyle w:val="Style21"/>
        <w:framePr w:wrap="none" w:vAnchor="page" w:hAnchor="page" w:x="3416" w:y="16064"/>
        <w:widowControl w:val="0"/>
        <w:keepNext w:val="0"/>
        <w:keepLines w:val="0"/>
        <w:shd w:val="clear" w:color="auto" w:fill="auto"/>
        <w:bidi w:val="0"/>
        <w:jc w:val="left"/>
        <w:spacing w:before="0" w:after="0" w:line="240" w:lineRule="exact"/>
        <w:ind w:left="0" w:right="0" w:firstLine="0"/>
      </w:pPr>
      <w:r>
        <w:rPr>
          <w:rStyle w:val="CharStyle183"/>
          <w:i/>
          <w:iCs/>
        </w:rPr>
        <w:t>46</w:t>
      </w:r>
    </w:p>
    <w:p>
      <w:pPr>
        <w:pStyle w:val="Style21"/>
        <w:framePr w:wrap="none" w:vAnchor="page" w:hAnchor="page" w:x="7539" w:y="16055"/>
        <w:widowControl w:val="0"/>
        <w:keepNext w:val="0"/>
        <w:keepLines w:val="0"/>
        <w:shd w:val="clear" w:color="auto" w:fill="auto"/>
        <w:bidi w:val="0"/>
        <w:jc w:val="left"/>
        <w:spacing w:before="0" w:after="0" w:line="240" w:lineRule="exact"/>
        <w:ind w:left="0" w:right="0" w:firstLine="0"/>
      </w:pPr>
      <w:r>
        <w:rPr>
          <w:rStyle w:val="CharStyle224"/>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225"/>
        <w:framePr w:w="1632" w:h="1689" w:hRule="exact" w:wrap="none" w:vAnchor="page" w:hAnchor="page" w:x="9508" w:y="109"/>
        <w:widowControl w:val="0"/>
        <w:keepNext w:val="0"/>
        <w:keepLines w:val="0"/>
        <w:shd w:val="clear" w:color="auto" w:fill="auto"/>
        <w:bidi w:val="0"/>
        <w:jc w:val="left"/>
        <w:spacing w:before="0" w:after="0"/>
        <w:ind w:left="0" w:right="0" w:firstLine="0"/>
      </w:pPr>
      <w:r>
        <w:rPr>
          <w:rStyle w:val="CharStyle227"/>
          <w:i/>
          <w:iCs/>
        </w:rPr>
        <w:t>Solway Firth</w:t>
      </w:r>
    </w:p>
    <w:p>
      <w:pPr>
        <w:pStyle w:val="Style225"/>
        <w:framePr w:w="1632" w:h="1689" w:hRule="exact" w:wrap="none" w:vAnchor="page" w:hAnchor="page" w:x="9508" w:y="109"/>
        <w:widowControl w:val="0"/>
        <w:keepNext w:val="0"/>
        <w:keepLines w:val="0"/>
        <w:shd w:val="clear" w:color="auto" w:fill="auto"/>
        <w:bidi w:val="0"/>
        <w:jc w:val="left"/>
        <w:spacing w:before="0" w:after="0"/>
        <w:ind w:left="0" w:right="0" w:firstLine="0"/>
      </w:pPr>
      <w:r>
        <w:rPr>
          <w:rStyle w:val="CharStyle227"/>
          <w:i/>
          <w:iCs/>
        </w:rPr>
        <w:t>Pa rtnersh ip</w:t>
      </w:r>
    </w:p>
    <w:p>
      <w:pPr>
        <w:pStyle w:val="Style12"/>
        <w:framePr w:w="7416" w:h="3879" w:hRule="exact" w:wrap="none" w:vAnchor="page" w:hAnchor="page" w:x="1108" w:y="2229"/>
        <w:widowControl w:val="0"/>
        <w:keepNext w:val="0"/>
        <w:keepLines w:val="0"/>
        <w:shd w:val="clear" w:color="auto" w:fill="auto"/>
        <w:bidi w:val="0"/>
        <w:jc w:val="left"/>
        <w:spacing w:before="0" w:after="120" w:line="278" w:lineRule="exact"/>
        <w:ind w:left="0" w:right="0" w:firstLine="0"/>
      </w:pPr>
      <w:r>
        <w:rPr>
          <w:rStyle w:val="CharStyle60"/>
        </w:rPr>
        <w:t>Along the north coast of the Solway sediment transport is to the east. The infill of sand in Wigtown Bay and the sand dunes at the head of Luce Bay indicate that sediment transport here is northwards into these bays being driven by wave rather than tidal transport.</w:t>
      </w:r>
    </w:p>
    <w:p>
      <w:pPr>
        <w:pStyle w:val="Style12"/>
        <w:framePr w:w="7416" w:h="3879" w:hRule="exact" w:wrap="none" w:vAnchor="page" w:hAnchor="page" w:x="1108" w:y="2229"/>
        <w:widowControl w:val="0"/>
        <w:keepNext w:val="0"/>
        <w:keepLines w:val="0"/>
        <w:shd w:val="clear" w:color="auto" w:fill="auto"/>
        <w:bidi w:val="0"/>
        <w:jc w:val="left"/>
        <w:spacing w:before="0" w:after="0" w:line="278" w:lineRule="exact"/>
        <w:ind w:left="0" w:right="0" w:firstLine="0"/>
      </w:pPr>
      <w:r>
        <w:rPr>
          <w:rStyle w:val="CharStyle60"/>
        </w:rPr>
        <w:t>The present sea-bed is composed of a uniform fine to medium sized sand overlying a partially eroded surface of diamict (Chapter 2). In comparison with other estuaries in Britain the Solway sediments are very coarse and lack the finer clays and silts. The sediment on which saltmarsh occurs is thought to be of marine origin rather than from rivers. Much of the material eroded from present-day saltmarsh is moved upstream to be deposited on saltmarshes nearer the head of the estuary (Table 3.3). This movement is termed longshore drift and can transport surface shingle deposits long distances. An example is the 2 km-long spit at Grune point extending into the mouth of Moricambe Bay.</w:t>
      </w:r>
    </w:p>
    <w:p>
      <w:pPr>
        <w:pStyle w:val="Style103"/>
        <w:framePr w:w="7190" w:h="629" w:hRule="exact" w:wrap="none" w:vAnchor="page" w:hAnchor="page" w:x="1128" w:y="6214"/>
        <w:widowControl w:val="0"/>
        <w:keepNext w:val="0"/>
        <w:keepLines w:val="0"/>
        <w:shd w:val="clear" w:color="auto" w:fill="auto"/>
        <w:bidi w:val="0"/>
        <w:spacing w:before="0" w:after="0" w:line="283" w:lineRule="exact"/>
        <w:ind w:left="0" w:right="0" w:firstLine="0"/>
      </w:pPr>
      <w:r>
        <w:rPr>
          <w:rStyle w:val="CharStyle105"/>
          <w:b/>
          <w:bCs/>
        </w:rPr>
        <w:t>Table 3.3: Summary of salt marsh erosion and accretion between 1946 and 1973. (Source: Rowe 1978)</w:t>
      </w:r>
    </w:p>
    <w:tbl>
      <w:tblPr>
        <w:tblOverlap w:val="never"/>
        <w:tblLayout w:type="fixed"/>
        <w:jc w:val="left"/>
      </w:tblPr>
      <w:tblGrid>
        <w:gridCol w:w="1517"/>
        <w:gridCol w:w="1776"/>
        <w:gridCol w:w="2150"/>
        <w:gridCol w:w="1445"/>
      </w:tblGrid>
      <w:tr>
        <w:trPr>
          <w:trHeight w:val="485" w:hRule="exact"/>
        </w:trPr>
        <w:tc>
          <w:tcPr>
            <w:shd w:val="clear" w:color="auto" w:fill="FFFFFF"/>
            <w:tcBorders/>
            <w:vAlign w:val="center"/>
          </w:tcPr>
          <w:p>
            <w:pPr>
              <w:pStyle w:val="Style12"/>
              <w:framePr w:w="6888" w:h="3523" w:wrap="none" w:vAnchor="page" w:hAnchor="page" w:x="1344" w:y="6983"/>
              <w:widowControl w:val="0"/>
              <w:keepNext w:val="0"/>
              <w:keepLines w:val="0"/>
              <w:shd w:val="clear" w:color="auto" w:fill="auto"/>
              <w:bidi w:val="0"/>
              <w:jc w:val="left"/>
              <w:spacing w:before="0" w:after="0" w:line="190" w:lineRule="exact"/>
              <w:ind w:left="0" w:right="0" w:firstLine="0"/>
            </w:pPr>
            <w:r>
              <w:rPr>
                <w:rStyle w:val="CharStyle60"/>
              </w:rPr>
              <w:t>Salt marsh</w:t>
            </w:r>
          </w:p>
        </w:tc>
        <w:tc>
          <w:tcPr>
            <w:shd w:val="clear" w:color="auto" w:fill="FFFFFF"/>
            <w:tcBorders/>
            <w:vAlign w:val="center"/>
          </w:tcPr>
          <w:p>
            <w:pPr>
              <w:pStyle w:val="Style12"/>
              <w:framePr w:w="6888" w:h="3523" w:wrap="none" w:vAnchor="page" w:hAnchor="page" w:x="1344" w:y="6983"/>
              <w:widowControl w:val="0"/>
              <w:keepNext w:val="0"/>
              <w:keepLines w:val="0"/>
              <w:shd w:val="clear" w:color="auto" w:fill="auto"/>
              <w:bidi w:val="0"/>
              <w:jc w:val="center"/>
              <w:spacing w:before="0" w:after="0" w:line="190" w:lineRule="exact"/>
              <w:ind w:left="0" w:right="0" w:firstLine="0"/>
            </w:pPr>
            <w:r>
              <w:rPr>
                <w:rStyle w:val="CharStyle60"/>
              </w:rPr>
              <w:t>Erosion (ha)</w:t>
            </w:r>
          </w:p>
        </w:tc>
        <w:tc>
          <w:tcPr>
            <w:shd w:val="clear" w:color="auto" w:fill="FFFFFF"/>
            <w:tcBorders/>
            <w:vAlign w:val="center"/>
          </w:tcPr>
          <w:p>
            <w:pPr>
              <w:pStyle w:val="Style12"/>
              <w:framePr w:w="6888" w:h="3523" w:wrap="none" w:vAnchor="page" w:hAnchor="page" w:x="1344" w:y="6983"/>
              <w:widowControl w:val="0"/>
              <w:keepNext w:val="0"/>
              <w:keepLines w:val="0"/>
              <w:shd w:val="clear" w:color="auto" w:fill="auto"/>
              <w:bidi w:val="0"/>
              <w:jc w:val="center"/>
              <w:spacing w:before="0" w:after="0" w:line="190" w:lineRule="exact"/>
              <w:ind w:left="0" w:right="0" w:firstLine="0"/>
            </w:pPr>
            <w:r>
              <w:rPr>
                <w:rStyle w:val="CharStyle60"/>
              </w:rPr>
              <w:t>Accretion (ha)</w:t>
            </w:r>
          </w:p>
        </w:tc>
        <w:tc>
          <w:tcPr>
            <w:shd w:val="clear" w:color="auto" w:fill="FFFFFF"/>
            <w:tcBorders/>
            <w:vAlign w:val="center"/>
          </w:tcPr>
          <w:p>
            <w:pPr>
              <w:pStyle w:val="Style12"/>
              <w:framePr w:w="6888" w:h="3523" w:wrap="none" w:vAnchor="page" w:hAnchor="page" w:x="1344" w:y="6983"/>
              <w:widowControl w:val="0"/>
              <w:keepNext w:val="0"/>
              <w:keepLines w:val="0"/>
              <w:shd w:val="clear" w:color="auto" w:fill="auto"/>
              <w:bidi w:val="0"/>
              <w:jc w:val="center"/>
              <w:spacing w:before="0" w:after="0" w:line="190" w:lineRule="exact"/>
              <w:ind w:left="0" w:right="0" w:firstLine="0"/>
            </w:pPr>
            <w:r>
              <w:rPr>
                <w:rStyle w:val="CharStyle60"/>
              </w:rPr>
              <w:t>Net (ha)</w:t>
            </w:r>
          </w:p>
        </w:tc>
      </w:tr>
      <w:tr>
        <w:trPr>
          <w:trHeight w:val="446" w:hRule="exact"/>
        </w:trPr>
        <w:tc>
          <w:tcPr>
            <w:shd w:val="clear" w:color="auto" w:fill="FFFFFF"/>
            <w:tcBorders/>
            <w:vAlign w:val="center"/>
          </w:tcPr>
          <w:p>
            <w:pPr>
              <w:pStyle w:val="Style12"/>
              <w:framePr w:w="6888" w:h="3523" w:wrap="none" w:vAnchor="page" w:hAnchor="page" w:x="1344" w:y="6983"/>
              <w:widowControl w:val="0"/>
              <w:keepNext w:val="0"/>
              <w:keepLines w:val="0"/>
              <w:shd w:val="clear" w:color="auto" w:fill="auto"/>
              <w:bidi w:val="0"/>
              <w:jc w:val="left"/>
              <w:spacing w:before="0" w:after="0" w:line="190" w:lineRule="exact"/>
              <w:ind w:left="0" w:right="0" w:firstLine="0"/>
            </w:pPr>
            <w:r>
              <w:rPr>
                <w:rStyle w:val="CharStyle60"/>
              </w:rPr>
              <w:t>Caerlaverock</w:t>
            </w:r>
          </w:p>
        </w:tc>
        <w:tc>
          <w:tcPr>
            <w:shd w:val="clear" w:color="auto" w:fill="FFFFFF"/>
            <w:tcBorders/>
            <w:vAlign w:val="center"/>
          </w:tcPr>
          <w:p>
            <w:pPr>
              <w:pStyle w:val="Style12"/>
              <w:framePr w:w="6888" w:h="3523" w:wrap="none" w:vAnchor="page" w:hAnchor="page" w:x="1344" w:y="6983"/>
              <w:widowControl w:val="0"/>
              <w:keepNext w:val="0"/>
              <w:keepLines w:val="0"/>
              <w:shd w:val="clear" w:color="auto" w:fill="auto"/>
              <w:bidi w:val="0"/>
              <w:jc w:val="center"/>
              <w:spacing w:before="0" w:after="0" w:line="190" w:lineRule="exact"/>
              <w:ind w:left="0" w:right="0" w:firstLine="0"/>
            </w:pPr>
            <w:r>
              <w:rPr>
                <w:rStyle w:val="CharStyle60"/>
              </w:rPr>
              <w:t>126</w:t>
            </w:r>
          </w:p>
        </w:tc>
        <w:tc>
          <w:tcPr>
            <w:shd w:val="clear" w:color="auto" w:fill="FFFFFF"/>
            <w:tcBorders/>
            <w:vAlign w:val="center"/>
          </w:tcPr>
          <w:p>
            <w:pPr>
              <w:pStyle w:val="Style12"/>
              <w:framePr w:w="6888" w:h="3523" w:wrap="none" w:vAnchor="page" w:hAnchor="page" w:x="1344" w:y="6983"/>
              <w:widowControl w:val="0"/>
              <w:keepNext w:val="0"/>
              <w:keepLines w:val="0"/>
              <w:shd w:val="clear" w:color="auto" w:fill="auto"/>
              <w:bidi w:val="0"/>
              <w:jc w:val="center"/>
              <w:spacing w:before="0" w:after="0" w:line="190" w:lineRule="exact"/>
              <w:ind w:left="0" w:right="0" w:firstLine="0"/>
            </w:pPr>
            <w:r>
              <w:rPr>
                <w:rStyle w:val="CharStyle60"/>
              </w:rPr>
              <w:t>33</w:t>
            </w:r>
          </w:p>
        </w:tc>
        <w:tc>
          <w:tcPr>
            <w:shd w:val="clear" w:color="auto" w:fill="FFFFFF"/>
            <w:tcBorders/>
            <w:vAlign w:val="center"/>
          </w:tcPr>
          <w:p>
            <w:pPr>
              <w:pStyle w:val="Style12"/>
              <w:framePr w:w="6888" w:h="3523" w:wrap="none" w:vAnchor="page" w:hAnchor="page" w:x="1344" w:y="6983"/>
              <w:widowControl w:val="0"/>
              <w:keepNext w:val="0"/>
              <w:keepLines w:val="0"/>
              <w:shd w:val="clear" w:color="auto" w:fill="auto"/>
              <w:bidi w:val="0"/>
              <w:jc w:val="center"/>
              <w:spacing w:before="0" w:after="0" w:line="190" w:lineRule="exact"/>
              <w:ind w:left="0" w:right="0" w:firstLine="0"/>
            </w:pPr>
            <w:r>
              <w:rPr>
                <w:rStyle w:val="CharStyle60"/>
              </w:rPr>
              <w:t>-93</w:t>
            </w:r>
          </w:p>
        </w:tc>
      </w:tr>
      <w:tr>
        <w:trPr>
          <w:trHeight w:val="456" w:hRule="exact"/>
        </w:trPr>
        <w:tc>
          <w:tcPr>
            <w:shd w:val="clear" w:color="auto" w:fill="FFFFFF"/>
            <w:tcBorders/>
            <w:vAlign w:val="center"/>
          </w:tcPr>
          <w:p>
            <w:pPr>
              <w:pStyle w:val="Style12"/>
              <w:framePr w:w="6888" w:h="3523" w:wrap="none" w:vAnchor="page" w:hAnchor="page" w:x="1344" w:y="6983"/>
              <w:widowControl w:val="0"/>
              <w:keepNext w:val="0"/>
              <w:keepLines w:val="0"/>
              <w:shd w:val="clear" w:color="auto" w:fill="auto"/>
              <w:bidi w:val="0"/>
              <w:jc w:val="left"/>
              <w:spacing w:before="0" w:after="0" w:line="190" w:lineRule="exact"/>
              <w:ind w:left="0" w:right="0" w:firstLine="0"/>
            </w:pPr>
            <w:r>
              <w:rPr>
                <w:rStyle w:val="CharStyle60"/>
              </w:rPr>
              <w:t>Kirkconnel</w:t>
            </w:r>
          </w:p>
        </w:tc>
        <w:tc>
          <w:tcPr>
            <w:shd w:val="clear" w:color="auto" w:fill="FFFFFF"/>
            <w:tcBorders/>
            <w:vAlign w:val="center"/>
          </w:tcPr>
          <w:p>
            <w:pPr>
              <w:pStyle w:val="Style12"/>
              <w:framePr w:w="6888" w:h="3523" w:wrap="none" w:vAnchor="page" w:hAnchor="page" w:x="1344" w:y="6983"/>
              <w:widowControl w:val="0"/>
              <w:keepNext w:val="0"/>
              <w:keepLines w:val="0"/>
              <w:shd w:val="clear" w:color="auto" w:fill="auto"/>
              <w:bidi w:val="0"/>
              <w:jc w:val="center"/>
              <w:spacing w:before="0" w:after="0" w:line="190" w:lineRule="exact"/>
              <w:ind w:left="0" w:right="0" w:firstLine="0"/>
            </w:pPr>
            <w:r>
              <w:rPr>
                <w:rStyle w:val="CharStyle228"/>
              </w:rPr>
              <w:t>2</w:t>
            </w:r>
          </w:p>
        </w:tc>
        <w:tc>
          <w:tcPr>
            <w:shd w:val="clear" w:color="auto" w:fill="FFFFFF"/>
            <w:tcBorders/>
            <w:vAlign w:val="center"/>
          </w:tcPr>
          <w:p>
            <w:pPr>
              <w:pStyle w:val="Style12"/>
              <w:framePr w:w="6888" w:h="3523" w:wrap="none" w:vAnchor="page" w:hAnchor="page" w:x="1344" w:y="6983"/>
              <w:widowControl w:val="0"/>
              <w:keepNext w:val="0"/>
              <w:keepLines w:val="0"/>
              <w:shd w:val="clear" w:color="auto" w:fill="auto"/>
              <w:bidi w:val="0"/>
              <w:jc w:val="center"/>
              <w:spacing w:before="0" w:after="0" w:line="190" w:lineRule="exact"/>
              <w:ind w:left="0" w:right="0" w:firstLine="0"/>
            </w:pPr>
            <w:r>
              <w:rPr>
                <w:rStyle w:val="CharStyle60"/>
              </w:rPr>
              <w:t>53</w:t>
            </w:r>
          </w:p>
        </w:tc>
        <w:tc>
          <w:tcPr>
            <w:shd w:val="clear" w:color="auto" w:fill="FFFFFF"/>
            <w:tcBorders/>
            <w:vAlign w:val="center"/>
          </w:tcPr>
          <w:p>
            <w:pPr>
              <w:pStyle w:val="Style12"/>
              <w:framePr w:w="6888" w:h="3523" w:wrap="none" w:vAnchor="page" w:hAnchor="page" w:x="1344" w:y="6983"/>
              <w:widowControl w:val="0"/>
              <w:keepNext w:val="0"/>
              <w:keepLines w:val="0"/>
              <w:shd w:val="clear" w:color="auto" w:fill="auto"/>
              <w:bidi w:val="0"/>
              <w:jc w:val="center"/>
              <w:spacing w:before="0" w:after="0" w:line="190" w:lineRule="exact"/>
              <w:ind w:left="0" w:right="0" w:firstLine="0"/>
            </w:pPr>
            <w:r>
              <w:rPr>
                <w:rStyle w:val="CharStyle60"/>
              </w:rPr>
              <w:t>+51</w:t>
            </w:r>
          </w:p>
        </w:tc>
      </w:tr>
      <w:tr>
        <w:trPr>
          <w:trHeight w:val="451" w:hRule="exact"/>
        </w:trPr>
        <w:tc>
          <w:tcPr>
            <w:shd w:val="clear" w:color="auto" w:fill="FFFFFF"/>
            <w:tcBorders/>
            <w:vAlign w:val="center"/>
          </w:tcPr>
          <w:p>
            <w:pPr>
              <w:pStyle w:val="Style12"/>
              <w:framePr w:w="6888" w:h="3523" w:wrap="none" w:vAnchor="page" w:hAnchor="page" w:x="1344" w:y="6983"/>
              <w:widowControl w:val="0"/>
              <w:keepNext w:val="0"/>
              <w:keepLines w:val="0"/>
              <w:shd w:val="clear" w:color="auto" w:fill="auto"/>
              <w:bidi w:val="0"/>
              <w:jc w:val="left"/>
              <w:spacing w:before="0" w:after="0" w:line="190" w:lineRule="exact"/>
              <w:ind w:left="0" w:right="0" w:firstLine="0"/>
            </w:pPr>
            <w:r>
              <w:rPr>
                <w:rStyle w:val="CharStyle228"/>
              </w:rPr>
              <w:t>Rockcliffe</w:t>
            </w:r>
          </w:p>
        </w:tc>
        <w:tc>
          <w:tcPr>
            <w:shd w:val="clear" w:color="auto" w:fill="FFFFFF"/>
            <w:tcBorders/>
            <w:vAlign w:val="center"/>
          </w:tcPr>
          <w:p>
            <w:pPr>
              <w:pStyle w:val="Style12"/>
              <w:framePr w:w="6888" w:h="3523" w:wrap="none" w:vAnchor="page" w:hAnchor="page" w:x="1344" w:y="6983"/>
              <w:widowControl w:val="0"/>
              <w:keepNext w:val="0"/>
              <w:keepLines w:val="0"/>
              <w:shd w:val="clear" w:color="auto" w:fill="auto"/>
              <w:bidi w:val="0"/>
              <w:jc w:val="center"/>
              <w:spacing w:before="0" w:after="0" w:line="190" w:lineRule="exact"/>
              <w:ind w:left="0" w:right="0" w:firstLine="0"/>
            </w:pPr>
            <w:r>
              <w:rPr>
                <w:rStyle w:val="CharStyle228"/>
              </w:rPr>
              <w:t>19</w:t>
            </w:r>
          </w:p>
        </w:tc>
        <w:tc>
          <w:tcPr>
            <w:shd w:val="clear" w:color="auto" w:fill="FFFFFF"/>
            <w:tcBorders/>
            <w:vAlign w:val="center"/>
          </w:tcPr>
          <w:p>
            <w:pPr>
              <w:pStyle w:val="Style12"/>
              <w:framePr w:w="6888" w:h="3523" w:wrap="none" w:vAnchor="page" w:hAnchor="page" w:x="1344" w:y="6983"/>
              <w:widowControl w:val="0"/>
              <w:keepNext w:val="0"/>
              <w:keepLines w:val="0"/>
              <w:shd w:val="clear" w:color="auto" w:fill="auto"/>
              <w:bidi w:val="0"/>
              <w:jc w:val="center"/>
              <w:spacing w:before="0" w:after="0" w:line="190" w:lineRule="exact"/>
              <w:ind w:left="0" w:right="0" w:firstLine="0"/>
            </w:pPr>
            <w:r>
              <w:rPr>
                <w:rStyle w:val="CharStyle60"/>
              </w:rPr>
              <w:t>433</w:t>
            </w:r>
          </w:p>
        </w:tc>
        <w:tc>
          <w:tcPr>
            <w:shd w:val="clear" w:color="auto" w:fill="FFFFFF"/>
            <w:tcBorders/>
            <w:vAlign w:val="center"/>
          </w:tcPr>
          <w:p>
            <w:pPr>
              <w:pStyle w:val="Style12"/>
              <w:framePr w:w="6888" w:h="3523" w:wrap="none" w:vAnchor="page" w:hAnchor="page" w:x="1344" w:y="6983"/>
              <w:widowControl w:val="0"/>
              <w:keepNext w:val="0"/>
              <w:keepLines w:val="0"/>
              <w:shd w:val="clear" w:color="auto" w:fill="auto"/>
              <w:bidi w:val="0"/>
              <w:jc w:val="center"/>
              <w:spacing w:before="0" w:after="0" w:line="190" w:lineRule="exact"/>
              <w:ind w:left="0" w:right="0" w:firstLine="0"/>
            </w:pPr>
            <w:r>
              <w:rPr>
                <w:rStyle w:val="CharStyle228"/>
              </w:rPr>
              <w:t>+414</w:t>
            </w:r>
          </w:p>
        </w:tc>
      </w:tr>
      <w:tr>
        <w:trPr>
          <w:trHeight w:val="470" w:hRule="exact"/>
        </w:trPr>
        <w:tc>
          <w:tcPr>
            <w:shd w:val="clear" w:color="auto" w:fill="FFFFFF"/>
            <w:tcBorders/>
            <w:vAlign w:val="center"/>
          </w:tcPr>
          <w:p>
            <w:pPr>
              <w:pStyle w:val="Style12"/>
              <w:framePr w:w="6888" w:h="3523" w:wrap="none" w:vAnchor="page" w:hAnchor="page" w:x="1344" w:y="6983"/>
              <w:widowControl w:val="0"/>
              <w:keepNext w:val="0"/>
              <w:keepLines w:val="0"/>
              <w:shd w:val="clear" w:color="auto" w:fill="auto"/>
              <w:bidi w:val="0"/>
              <w:jc w:val="left"/>
              <w:spacing w:before="0" w:after="0" w:line="190" w:lineRule="exact"/>
              <w:ind w:left="0" w:right="0" w:firstLine="0"/>
            </w:pPr>
            <w:r>
              <w:rPr>
                <w:rStyle w:val="CharStyle60"/>
              </w:rPr>
              <w:t>Easton/Burgh</w:t>
            </w:r>
          </w:p>
        </w:tc>
        <w:tc>
          <w:tcPr>
            <w:shd w:val="clear" w:color="auto" w:fill="FFFFFF"/>
            <w:tcBorders/>
            <w:vAlign w:val="center"/>
          </w:tcPr>
          <w:p>
            <w:pPr>
              <w:pStyle w:val="Style12"/>
              <w:framePr w:w="6888" w:h="3523" w:wrap="none" w:vAnchor="page" w:hAnchor="page" w:x="1344" w:y="6983"/>
              <w:widowControl w:val="0"/>
              <w:keepNext w:val="0"/>
              <w:keepLines w:val="0"/>
              <w:shd w:val="clear" w:color="auto" w:fill="auto"/>
              <w:bidi w:val="0"/>
              <w:jc w:val="center"/>
              <w:spacing w:before="0" w:after="0" w:line="190" w:lineRule="exact"/>
              <w:ind w:left="0" w:right="0" w:firstLine="0"/>
            </w:pPr>
            <w:r>
              <w:rPr>
                <w:rStyle w:val="CharStyle60"/>
              </w:rPr>
              <w:t>82</w:t>
            </w:r>
          </w:p>
        </w:tc>
        <w:tc>
          <w:tcPr>
            <w:shd w:val="clear" w:color="auto" w:fill="FFFFFF"/>
            <w:tcBorders/>
            <w:vAlign w:val="center"/>
          </w:tcPr>
          <w:p>
            <w:pPr>
              <w:pStyle w:val="Style12"/>
              <w:framePr w:w="6888" w:h="3523" w:wrap="none" w:vAnchor="page" w:hAnchor="page" w:x="1344" w:y="6983"/>
              <w:widowControl w:val="0"/>
              <w:keepNext w:val="0"/>
              <w:keepLines w:val="0"/>
              <w:shd w:val="clear" w:color="auto" w:fill="auto"/>
              <w:bidi w:val="0"/>
              <w:jc w:val="center"/>
              <w:spacing w:before="0" w:after="0" w:line="190" w:lineRule="exact"/>
              <w:ind w:left="0" w:right="0" w:firstLine="0"/>
            </w:pPr>
            <w:r>
              <w:rPr>
                <w:rStyle w:val="CharStyle60"/>
              </w:rPr>
              <w:t>0</w:t>
            </w:r>
          </w:p>
        </w:tc>
        <w:tc>
          <w:tcPr>
            <w:shd w:val="clear" w:color="auto" w:fill="FFFFFF"/>
            <w:tcBorders/>
            <w:vAlign w:val="center"/>
          </w:tcPr>
          <w:p>
            <w:pPr>
              <w:pStyle w:val="Style12"/>
              <w:framePr w:w="6888" w:h="3523" w:wrap="none" w:vAnchor="page" w:hAnchor="page" w:x="1344" w:y="6983"/>
              <w:widowControl w:val="0"/>
              <w:keepNext w:val="0"/>
              <w:keepLines w:val="0"/>
              <w:shd w:val="clear" w:color="auto" w:fill="auto"/>
              <w:bidi w:val="0"/>
              <w:jc w:val="center"/>
              <w:spacing w:before="0" w:after="0" w:line="190" w:lineRule="exact"/>
              <w:ind w:left="0" w:right="0" w:firstLine="0"/>
            </w:pPr>
            <w:r>
              <w:rPr>
                <w:rStyle w:val="CharStyle60"/>
              </w:rPr>
              <w:t>-82</w:t>
            </w:r>
          </w:p>
        </w:tc>
      </w:tr>
      <w:tr>
        <w:trPr>
          <w:trHeight w:val="432" w:hRule="exact"/>
        </w:trPr>
        <w:tc>
          <w:tcPr>
            <w:shd w:val="clear" w:color="auto" w:fill="FFFFFF"/>
            <w:tcBorders/>
            <w:vAlign w:val="center"/>
          </w:tcPr>
          <w:p>
            <w:pPr>
              <w:pStyle w:val="Style12"/>
              <w:framePr w:w="6888" w:h="3523" w:wrap="none" w:vAnchor="page" w:hAnchor="page" w:x="1344" w:y="6983"/>
              <w:widowControl w:val="0"/>
              <w:keepNext w:val="0"/>
              <w:keepLines w:val="0"/>
              <w:shd w:val="clear" w:color="auto" w:fill="auto"/>
              <w:bidi w:val="0"/>
              <w:jc w:val="left"/>
              <w:spacing w:before="0" w:after="0" w:line="190" w:lineRule="exact"/>
              <w:ind w:left="0" w:right="0" w:firstLine="0"/>
            </w:pPr>
            <w:r>
              <w:rPr>
                <w:rStyle w:val="CharStyle228"/>
              </w:rPr>
              <w:t>Skinburness</w:t>
            </w:r>
          </w:p>
        </w:tc>
        <w:tc>
          <w:tcPr>
            <w:shd w:val="clear" w:color="auto" w:fill="FFFFFF"/>
            <w:tcBorders/>
            <w:vAlign w:val="center"/>
          </w:tcPr>
          <w:p>
            <w:pPr>
              <w:pStyle w:val="Style12"/>
              <w:framePr w:w="6888" w:h="3523" w:wrap="none" w:vAnchor="page" w:hAnchor="page" w:x="1344" w:y="6983"/>
              <w:widowControl w:val="0"/>
              <w:keepNext w:val="0"/>
              <w:keepLines w:val="0"/>
              <w:shd w:val="clear" w:color="auto" w:fill="auto"/>
              <w:bidi w:val="0"/>
              <w:jc w:val="center"/>
              <w:spacing w:before="0" w:after="0" w:line="190" w:lineRule="exact"/>
              <w:ind w:left="0" w:right="0" w:firstLine="0"/>
            </w:pPr>
            <w:r>
              <w:rPr>
                <w:rStyle w:val="CharStyle60"/>
              </w:rPr>
              <w:t>2</w:t>
            </w:r>
          </w:p>
        </w:tc>
        <w:tc>
          <w:tcPr>
            <w:shd w:val="clear" w:color="auto" w:fill="FFFFFF"/>
            <w:tcBorders/>
            <w:vAlign w:val="center"/>
          </w:tcPr>
          <w:p>
            <w:pPr>
              <w:pStyle w:val="Style12"/>
              <w:framePr w:w="6888" w:h="3523" w:wrap="none" w:vAnchor="page" w:hAnchor="page" w:x="1344" w:y="6983"/>
              <w:widowControl w:val="0"/>
              <w:keepNext w:val="0"/>
              <w:keepLines w:val="0"/>
              <w:shd w:val="clear" w:color="auto" w:fill="auto"/>
              <w:bidi w:val="0"/>
              <w:jc w:val="center"/>
              <w:spacing w:before="0" w:after="0" w:line="190" w:lineRule="exact"/>
              <w:ind w:left="0" w:right="0" w:firstLine="0"/>
            </w:pPr>
            <w:r>
              <w:rPr>
                <w:rStyle w:val="CharStyle60"/>
              </w:rPr>
              <w:t>102</w:t>
            </w:r>
          </w:p>
        </w:tc>
        <w:tc>
          <w:tcPr>
            <w:shd w:val="clear" w:color="auto" w:fill="FFFFFF"/>
            <w:tcBorders/>
            <w:vAlign w:val="center"/>
          </w:tcPr>
          <w:p>
            <w:pPr>
              <w:pStyle w:val="Style12"/>
              <w:framePr w:w="6888" w:h="3523" w:wrap="none" w:vAnchor="page" w:hAnchor="page" w:x="1344" w:y="6983"/>
              <w:widowControl w:val="0"/>
              <w:keepNext w:val="0"/>
              <w:keepLines w:val="0"/>
              <w:shd w:val="clear" w:color="auto" w:fill="auto"/>
              <w:bidi w:val="0"/>
              <w:jc w:val="center"/>
              <w:spacing w:before="0" w:after="0" w:line="190" w:lineRule="exact"/>
              <w:ind w:left="0" w:right="0" w:firstLine="0"/>
            </w:pPr>
            <w:r>
              <w:rPr>
                <w:rStyle w:val="CharStyle60"/>
              </w:rPr>
              <w:t>+100</w:t>
            </w:r>
          </w:p>
        </w:tc>
      </w:tr>
      <w:tr>
        <w:trPr>
          <w:trHeight w:val="451" w:hRule="exact"/>
        </w:trPr>
        <w:tc>
          <w:tcPr>
            <w:shd w:val="clear" w:color="auto" w:fill="FFFFFF"/>
            <w:tcBorders/>
            <w:vAlign w:val="center"/>
          </w:tcPr>
          <w:p>
            <w:pPr>
              <w:pStyle w:val="Style12"/>
              <w:framePr w:w="6888" w:h="3523" w:wrap="none" w:vAnchor="page" w:hAnchor="page" w:x="1344" w:y="6983"/>
              <w:widowControl w:val="0"/>
              <w:keepNext w:val="0"/>
              <w:keepLines w:val="0"/>
              <w:shd w:val="clear" w:color="auto" w:fill="auto"/>
              <w:bidi w:val="0"/>
              <w:jc w:val="left"/>
              <w:spacing w:before="0" w:after="0" w:line="190" w:lineRule="exact"/>
              <w:ind w:left="0" w:right="0" w:firstLine="0"/>
            </w:pPr>
            <w:r>
              <w:rPr>
                <w:rStyle w:val="CharStyle60"/>
              </w:rPr>
              <w:t>Newton</w:t>
            </w:r>
          </w:p>
        </w:tc>
        <w:tc>
          <w:tcPr>
            <w:shd w:val="clear" w:color="auto" w:fill="FFFFFF"/>
            <w:tcBorders/>
            <w:vAlign w:val="center"/>
          </w:tcPr>
          <w:p>
            <w:pPr>
              <w:pStyle w:val="Style12"/>
              <w:framePr w:w="6888" w:h="3523" w:wrap="none" w:vAnchor="page" w:hAnchor="page" w:x="1344" w:y="6983"/>
              <w:widowControl w:val="0"/>
              <w:keepNext w:val="0"/>
              <w:keepLines w:val="0"/>
              <w:shd w:val="clear" w:color="auto" w:fill="auto"/>
              <w:bidi w:val="0"/>
              <w:jc w:val="center"/>
              <w:spacing w:before="0" w:after="0" w:line="190" w:lineRule="exact"/>
              <w:ind w:left="0" w:right="0" w:firstLine="0"/>
            </w:pPr>
            <w:r>
              <w:rPr>
                <w:rStyle w:val="CharStyle60"/>
              </w:rPr>
              <w:t>32</w:t>
            </w:r>
          </w:p>
        </w:tc>
        <w:tc>
          <w:tcPr>
            <w:shd w:val="clear" w:color="auto" w:fill="FFFFFF"/>
            <w:tcBorders/>
            <w:vAlign w:val="center"/>
          </w:tcPr>
          <w:p>
            <w:pPr>
              <w:pStyle w:val="Style12"/>
              <w:framePr w:w="6888" w:h="3523" w:wrap="none" w:vAnchor="page" w:hAnchor="page" w:x="1344" w:y="6983"/>
              <w:widowControl w:val="0"/>
              <w:keepNext w:val="0"/>
              <w:keepLines w:val="0"/>
              <w:shd w:val="clear" w:color="auto" w:fill="auto"/>
              <w:bidi w:val="0"/>
              <w:jc w:val="center"/>
              <w:spacing w:before="0" w:after="0" w:line="190" w:lineRule="exact"/>
              <w:ind w:left="0" w:right="0" w:firstLine="0"/>
            </w:pPr>
            <w:r>
              <w:rPr>
                <w:rStyle w:val="CharStyle60"/>
              </w:rPr>
              <w:t>25</w:t>
            </w:r>
          </w:p>
        </w:tc>
        <w:tc>
          <w:tcPr>
            <w:shd w:val="clear" w:color="auto" w:fill="FFFFFF"/>
            <w:tcBorders/>
            <w:vAlign w:val="center"/>
          </w:tcPr>
          <w:p>
            <w:pPr>
              <w:pStyle w:val="Style12"/>
              <w:framePr w:w="6888" w:h="3523" w:wrap="none" w:vAnchor="page" w:hAnchor="page" w:x="1344" w:y="6983"/>
              <w:widowControl w:val="0"/>
              <w:keepNext w:val="0"/>
              <w:keepLines w:val="0"/>
              <w:shd w:val="clear" w:color="auto" w:fill="auto"/>
              <w:bidi w:val="0"/>
              <w:jc w:val="center"/>
              <w:spacing w:before="0" w:after="0" w:line="190" w:lineRule="exact"/>
              <w:ind w:left="0" w:right="0" w:firstLine="0"/>
            </w:pPr>
            <w:r>
              <w:rPr>
                <w:rStyle w:val="CharStyle27"/>
              </w:rPr>
              <w:t>-7</w:t>
            </w:r>
          </w:p>
        </w:tc>
      </w:tr>
      <w:tr>
        <w:trPr>
          <w:trHeight w:val="331" w:hRule="exact"/>
        </w:trPr>
        <w:tc>
          <w:tcPr>
            <w:shd w:val="clear" w:color="auto" w:fill="FFFFFF"/>
            <w:tcBorders/>
            <w:vAlign w:val="bottom"/>
          </w:tcPr>
          <w:p>
            <w:pPr>
              <w:pStyle w:val="Style12"/>
              <w:framePr w:w="6888" w:h="3523" w:wrap="none" w:vAnchor="page" w:hAnchor="page" w:x="1344" w:y="6983"/>
              <w:widowControl w:val="0"/>
              <w:keepNext w:val="0"/>
              <w:keepLines w:val="0"/>
              <w:shd w:val="clear" w:color="auto" w:fill="auto"/>
              <w:bidi w:val="0"/>
              <w:jc w:val="left"/>
              <w:spacing w:before="0" w:after="0" w:line="190" w:lineRule="exact"/>
              <w:ind w:left="0" w:right="0" w:firstLine="0"/>
            </w:pPr>
            <w:r>
              <w:rPr>
                <w:rStyle w:val="CharStyle228"/>
              </w:rPr>
              <w:t>Total</w:t>
            </w:r>
          </w:p>
        </w:tc>
        <w:tc>
          <w:tcPr>
            <w:shd w:val="clear" w:color="auto" w:fill="FFFFFF"/>
            <w:tcBorders/>
            <w:vAlign w:val="bottom"/>
          </w:tcPr>
          <w:p>
            <w:pPr>
              <w:pStyle w:val="Style12"/>
              <w:framePr w:w="6888" w:h="3523" w:wrap="none" w:vAnchor="page" w:hAnchor="page" w:x="1344" w:y="6983"/>
              <w:widowControl w:val="0"/>
              <w:keepNext w:val="0"/>
              <w:keepLines w:val="0"/>
              <w:shd w:val="clear" w:color="auto" w:fill="auto"/>
              <w:bidi w:val="0"/>
              <w:jc w:val="center"/>
              <w:spacing w:before="0" w:after="0" w:line="190" w:lineRule="exact"/>
              <w:ind w:left="0" w:right="0" w:firstLine="0"/>
            </w:pPr>
            <w:r>
              <w:rPr>
                <w:rStyle w:val="CharStyle228"/>
              </w:rPr>
              <w:t>182</w:t>
            </w:r>
          </w:p>
        </w:tc>
        <w:tc>
          <w:tcPr>
            <w:shd w:val="clear" w:color="auto" w:fill="FFFFFF"/>
            <w:tcBorders/>
            <w:vAlign w:val="bottom"/>
          </w:tcPr>
          <w:p>
            <w:pPr>
              <w:pStyle w:val="Style12"/>
              <w:framePr w:w="6888" w:h="3523" w:wrap="none" w:vAnchor="page" w:hAnchor="page" w:x="1344" w:y="6983"/>
              <w:widowControl w:val="0"/>
              <w:keepNext w:val="0"/>
              <w:keepLines w:val="0"/>
              <w:shd w:val="clear" w:color="auto" w:fill="auto"/>
              <w:bidi w:val="0"/>
              <w:jc w:val="center"/>
              <w:spacing w:before="0" w:after="0" w:line="190" w:lineRule="exact"/>
              <w:ind w:left="0" w:right="0" w:firstLine="0"/>
            </w:pPr>
            <w:r>
              <w:rPr>
                <w:rStyle w:val="CharStyle60"/>
              </w:rPr>
              <w:t>565</w:t>
            </w:r>
          </w:p>
        </w:tc>
        <w:tc>
          <w:tcPr>
            <w:shd w:val="clear" w:color="auto" w:fill="FFFFFF"/>
            <w:tcBorders/>
            <w:vAlign w:val="bottom"/>
          </w:tcPr>
          <w:p>
            <w:pPr>
              <w:pStyle w:val="Style12"/>
              <w:framePr w:w="6888" w:h="3523" w:wrap="none" w:vAnchor="page" w:hAnchor="page" w:x="1344" w:y="6983"/>
              <w:widowControl w:val="0"/>
              <w:keepNext w:val="0"/>
              <w:keepLines w:val="0"/>
              <w:shd w:val="clear" w:color="auto" w:fill="auto"/>
              <w:bidi w:val="0"/>
              <w:jc w:val="center"/>
              <w:spacing w:before="0" w:after="0" w:line="190" w:lineRule="exact"/>
              <w:ind w:left="0" w:right="0" w:firstLine="0"/>
            </w:pPr>
            <w:r>
              <w:rPr>
                <w:rStyle w:val="CharStyle60"/>
              </w:rPr>
              <w:t>+383</w:t>
            </w:r>
          </w:p>
        </w:tc>
      </w:tr>
    </w:tbl>
    <w:p>
      <w:pPr>
        <w:pStyle w:val="Style12"/>
        <w:framePr w:w="7416" w:h="3297" w:hRule="exact" w:wrap="none" w:vAnchor="page" w:hAnchor="page" w:x="1108" w:y="10955"/>
        <w:widowControl w:val="0"/>
        <w:keepNext w:val="0"/>
        <w:keepLines w:val="0"/>
        <w:shd w:val="clear" w:color="auto" w:fill="auto"/>
        <w:bidi w:val="0"/>
        <w:jc w:val="left"/>
        <w:spacing w:before="0" w:after="124" w:line="278" w:lineRule="exact"/>
        <w:ind w:left="0" w:right="0" w:firstLine="0"/>
      </w:pPr>
      <w:r>
        <w:rPr>
          <w:rStyle w:val="CharStyle60"/>
        </w:rPr>
        <w:t>Within all the estuaries found in the Solway Firth the deposition of extensive intertidal sand and mud flats is encouraged, under more sheltered conditions, and a high salinity gradients. The shape and position of the flats depends on particle size, wave exposure, channel topography and sediment supply.</w:t>
      </w:r>
    </w:p>
    <w:p>
      <w:pPr>
        <w:pStyle w:val="Style12"/>
        <w:framePr w:w="7416" w:h="3297" w:hRule="exact" w:wrap="none" w:vAnchor="page" w:hAnchor="page" w:x="1108" w:y="10955"/>
        <w:widowControl w:val="0"/>
        <w:keepNext w:val="0"/>
        <w:keepLines w:val="0"/>
        <w:shd w:val="clear" w:color="auto" w:fill="auto"/>
        <w:bidi w:val="0"/>
        <w:jc w:val="left"/>
        <w:spacing w:before="0" w:after="0" w:line="274" w:lineRule="exact"/>
        <w:ind w:left="0" w:right="0" w:firstLine="0"/>
      </w:pPr>
      <w:r>
        <w:rPr>
          <w:rStyle w:val="CharStyle60"/>
        </w:rPr>
        <w:t>The banks and channels of the inner Solway remain uncharted largely because they are subject to such frequent change. One of the main reasons for the lack of major commercial development at the head of the Solway Firth is the difficulty in navigating the shallow uncharted waters which restrict access to all but the smallest vessels. Even in the outer Solway shallow water predominates, with the 20 m depth contour being up to 20 km offshore except at the Mull of Galloway and at Burrow Head where it is within 2 km of the shore (Map 3.4).</w:t>
      </w:r>
    </w:p>
    <w:p>
      <w:pPr>
        <w:pStyle w:val="Style18"/>
        <w:framePr w:wrap="none" w:vAnchor="page" w:hAnchor="page" w:x="1089" w:y="16002"/>
        <w:widowControl w:val="0"/>
        <w:keepNext w:val="0"/>
        <w:keepLines w:val="0"/>
        <w:shd w:val="clear" w:color="auto" w:fill="auto"/>
        <w:bidi w:val="0"/>
        <w:jc w:val="left"/>
        <w:spacing w:before="0" w:after="0" w:line="220" w:lineRule="exact"/>
        <w:ind w:left="0" w:right="0" w:firstLine="0"/>
      </w:pPr>
      <w:r>
        <w:rPr>
          <w:rStyle w:val="CharStyle30"/>
          <w:b/>
          <w:bCs/>
          <w:i/>
          <w:iCs/>
        </w:rPr>
        <w:t>Solway Firth Review</w:t>
      </w:r>
    </w:p>
    <w:p>
      <w:pPr>
        <w:pStyle w:val="Style21"/>
        <w:framePr w:wrap="none" w:vAnchor="page" w:hAnchor="page" w:x="8174" w:y="16002"/>
        <w:widowControl w:val="0"/>
        <w:keepNext w:val="0"/>
        <w:keepLines w:val="0"/>
        <w:shd w:val="clear" w:color="auto" w:fill="auto"/>
        <w:bidi w:val="0"/>
        <w:jc w:val="left"/>
        <w:spacing w:before="0" w:after="0" w:line="240" w:lineRule="exact"/>
        <w:ind w:left="0" w:right="0" w:firstLine="0"/>
      </w:pPr>
      <w:r>
        <w:rPr>
          <w:rStyle w:val="CharStyle224"/>
          <w:i/>
          <w:iCs/>
        </w:rPr>
        <w:t>47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172.9pt;margin-top:193.1pt;width:226.8pt;height:18.7pt;z-index:-251658240;mso-position-horizontal-relative:page;mso-position-vertical-relative:page;z-index:-251658727" fillcolor="#1661D8" stroked="f"/>
        </w:pict>
      </w:r>
      <w:r>
        <w:pict>
          <v:rect style="position:absolute;margin-left:194.75pt;margin-top:337.6pt;width:8.15pt;height:23.75pt;z-index:-251658240;mso-position-horizontal-relative:page;mso-position-vertical-relative:page;z-index:-251658726" fillcolor="#0B58D3" stroked="f"/>
        </w:pict>
      </w:r>
    </w:p>
    <w:p>
      <w:pPr>
        <w:pStyle w:val="Style18"/>
        <w:framePr w:wrap="none" w:vAnchor="page" w:hAnchor="page" w:x="7453" w:y="1023"/>
        <w:widowControl w:val="0"/>
        <w:keepNext w:val="0"/>
        <w:keepLines w:val="0"/>
        <w:shd w:val="clear" w:color="auto" w:fill="auto"/>
        <w:bidi w:val="0"/>
        <w:jc w:val="left"/>
        <w:spacing w:before="0" w:after="0" w:line="220" w:lineRule="exact"/>
        <w:ind w:left="0" w:right="0" w:firstLine="0"/>
      </w:pPr>
      <w:r>
        <w:rPr>
          <w:rStyle w:val="CharStyle61"/>
          <w:b/>
          <w:bCs/>
          <w:i/>
          <w:iCs/>
        </w:rPr>
        <w:t>Chapter 3 : Marine Environment</w:t>
      </w:r>
    </w:p>
    <w:p>
      <w:pPr>
        <w:framePr w:wrap="none" w:vAnchor="page" w:hAnchor="page" w:x="819" w:y="940"/>
        <w:widowControl w:val="0"/>
        <w:rPr>
          <w:sz w:val="2"/>
          <w:szCs w:val="2"/>
        </w:rPr>
      </w:pPr>
      <w:r>
        <w:pict>
          <v:shape id="_x0000_s1059" type="#_x0000_t75" style="width:80pt;height:24pt;">
            <v:imagedata r:id="rId71" r:href="rId72"/>
          </v:shape>
        </w:pict>
      </w:r>
    </w:p>
    <w:p>
      <w:pPr>
        <w:pStyle w:val="Style12"/>
        <w:framePr w:w="7387" w:h="1337" w:hRule="exact" w:wrap="none" w:vAnchor="page" w:hAnchor="page" w:x="3392" w:y="2305"/>
        <w:widowControl w:val="0"/>
        <w:keepNext w:val="0"/>
        <w:keepLines w:val="0"/>
        <w:shd w:val="clear" w:color="auto" w:fill="auto"/>
        <w:bidi w:val="0"/>
        <w:jc w:val="left"/>
        <w:spacing w:before="0" w:after="183" w:line="278" w:lineRule="exact"/>
        <w:ind w:left="0" w:right="0" w:firstLine="0"/>
      </w:pPr>
      <w:r>
        <w:rPr>
          <w:rStyle w:val="CharStyle27"/>
        </w:rPr>
        <w:t>Although not wholly understood, patterns of erosion and accretion and the circulation of tides and sediments are significant factors in coastal defence and the movement and dispersal of pollutants.</w:t>
      </w:r>
    </w:p>
    <w:p>
      <w:pPr>
        <w:pStyle w:val="Style62"/>
        <w:framePr w:w="7387" w:h="1337" w:hRule="exact" w:wrap="none" w:vAnchor="page" w:hAnchor="page" w:x="3392" w:y="2305"/>
        <w:widowControl w:val="0"/>
        <w:keepNext w:val="0"/>
        <w:keepLines w:val="0"/>
        <w:shd w:val="clear" w:color="auto" w:fill="auto"/>
        <w:bidi w:val="0"/>
        <w:jc w:val="left"/>
        <w:spacing w:before="0" w:after="0" w:line="200" w:lineRule="exact"/>
        <w:ind w:left="0" w:right="0" w:firstLine="0"/>
      </w:pPr>
      <w:bookmarkStart w:id="60" w:name="bookmark60"/>
      <w:r>
        <w:rPr>
          <w:rStyle w:val="CharStyle219"/>
          <w:b/>
          <w:bCs/>
        </w:rPr>
        <w:t>Map 3.4: Sea Depths in the Solway Firth Area.</w:t>
      </w:r>
      <w:bookmarkEnd w:id="60"/>
    </w:p>
    <w:p>
      <w:pPr>
        <w:framePr w:wrap="none" w:vAnchor="page" w:hAnchor="page" w:x="3426" w:y="3829"/>
        <w:widowControl w:val="0"/>
        <w:rPr>
          <w:sz w:val="2"/>
          <w:szCs w:val="2"/>
        </w:rPr>
      </w:pPr>
      <w:r>
        <w:pict>
          <v:shape id="_x0000_s1060" type="#_x0000_t75" style="width:368pt;height:241pt;">
            <v:imagedata r:id="rId73" r:href="rId74"/>
          </v:shape>
        </w:pict>
      </w:r>
    </w:p>
    <w:p>
      <w:pPr>
        <w:pStyle w:val="Style21"/>
        <w:framePr w:wrap="none" w:vAnchor="page" w:hAnchor="page" w:x="3402" w:y="16074"/>
        <w:widowControl w:val="0"/>
        <w:keepNext w:val="0"/>
        <w:keepLines w:val="0"/>
        <w:shd w:val="clear" w:color="auto" w:fill="auto"/>
        <w:bidi w:val="0"/>
        <w:jc w:val="left"/>
        <w:spacing w:before="0" w:after="0" w:line="240" w:lineRule="exact"/>
        <w:ind w:left="0" w:right="0" w:firstLine="0"/>
      </w:pPr>
      <w:r>
        <w:rPr>
          <w:rStyle w:val="CharStyle229"/>
          <w:i/>
          <w:iCs/>
        </w:rPr>
        <w:t>48</w:t>
      </w:r>
    </w:p>
    <w:p>
      <w:pPr>
        <w:pStyle w:val="Style160"/>
        <w:framePr w:wrap="none" w:vAnchor="page" w:hAnchor="page" w:x="7530" w:y="16085"/>
        <w:widowControl w:val="0"/>
        <w:keepNext w:val="0"/>
        <w:keepLines w:val="0"/>
        <w:shd w:val="clear" w:color="auto" w:fill="auto"/>
        <w:bidi w:val="0"/>
        <w:jc w:val="left"/>
        <w:spacing w:before="0" w:after="0" w:line="220" w:lineRule="exact"/>
        <w:ind w:left="0" w:right="0" w:firstLine="0"/>
      </w:pPr>
      <w:r>
        <w:rPr>
          <w:rStyle w:val="CharStyle202"/>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1"/>
        <w:framePr w:wrap="none" w:vAnchor="page" w:hAnchor="page" w:x="1204" w:y="2273"/>
        <w:widowControl w:val="0"/>
        <w:keepNext w:val="0"/>
        <w:keepLines w:val="0"/>
        <w:shd w:val="clear" w:color="auto" w:fill="auto"/>
        <w:bidi w:val="0"/>
        <w:jc w:val="left"/>
        <w:spacing w:before="0" w:after="0" w:line="220" w:lineRule="exact"/>
        <w:ind w:left="0" w:right="0" w:firstLine="0"/>
      </w:pPr>
      <w:r>
        <w:rPr>
          <w:rStyle w:val="CharStyle53"/>
          <w:b/>
          <w:bCs/>
        </w:rPr>
        <w:t>Research and information sources</w:t>
      </w:r>
    </w:p>
    <w:p>
      <w:pPr>
        <w:pStyle w:val="Style62"/>
        <w:framePr w:w="7349" w:h="9404" w:hRule="exact" w:wrap="none" w:vAnchor="page" w:hAnchor="page" w:x="1180" w:y="2737"/>
        <w:widowControl w:val="0"/>
        <w:keepNext w:val="0"/>
        <w:keepLines w:val="0"/>
        <w:shd w:val="clear" w:color="auto" w:fill="auto"/>
        <w:bidi w:val="0"/>
        <w:jc w:val="left"/>
        <w:spacing w:before="0" w:after="152" w:line="200" w:lineRule="exact"/>
        <w:ind w:left="0" w:right="0" w:firstLine="0"/>
      </w:pPr>
      <w:bookmarkStart w:id="61" w:name="bookmark61"/>
      <w:r>
        <w:rPr>
          <w:rStyle w:val="CharStyle64"/>
          <w:b/>
          <w:bCs/>
        </w:rPr>
        <w:t>Bibliography</w:t>
      </w:r>
      <w:bookmarkEnd w:id="61"/>
    </w:p>
    <w:p>
      <w:pPr>
        <w:pStyle w:val="Style15"/>
        <w:framePr w:w="7349" w:h="9404" w:hRule="exact" w:wrap="none" w:vAnchor="page" w:hAnchor="page" w:x="1180" w:y="2737"/>
        <w:widowControl w:val="0"/>
        <w:keepNext w:val="0"/>
        <w:keepLines w:val="0"/>
        <w:shd w:val="clear" w:color="auto" w:fill="auto"/>
        <w:bidi w:val="0"/>
        <w:jc w:val="left"/>
        <w:spacing w:before="0" w:after="160" w:line="240" w:lineRule="exact"/>
        <w:ind w:left="0" w:right="0" w:firstLine="0"/>
      </w:pPr>
      <w:r>
        <w:rPr>
          <w:rStyle w:val="CharStyle230"/>
          <w:b w:val="0"/>
          <w:bCs w:val="0"/>
        </w:rPr>
        <w:t>ABP Research and Consultancy Ltd. 1991. Silloth coastal study. Report commissioned by Associated British Ports, Barrow and Silloth.</w:t>
      </w:r>
    </w:p>
    <w:p>
      <w:pPr>
        <w:pStyle w:val="Style15"/>
        <w:framePr w:w="7349" w:h="9404" w:hRule="exact" w:wrap="none" w:vAnchor="page" w:hAnchor="page" w:x="1180" w:y="2737"/>
        <w:widowControl w:val="0"/>
        <w:keepNext w:val="0"/>
        <w:keepLines w:val="0"/>
        <w:shd w:val="clear" w:color="auto" w:fill="auto"/>
        <w:bidi w:val="0"/>
        <w:jc w:val="left"/>
        <w:spacing w:before="0" w:after="79" w:line="190" w:lineRule="exact"/>
        <w:ind w:left="0" w:right="0" w:firstLine="0"/>
      </w:pPr>
      <w:r>
        <w:rPr>
          <w:rStyle w:val="CharStyle230"/>
          <w:b w:val="0"/>
          <w:bCs w:val="0"/>
        </w:rPr>
        <w:t>Admiralty. 1960. Sailing directions (Pilots): No 37 West Coast of England Pilot.</w:t>
      </w:r>
    </w:p>
    <w:p>
      <w:pPr>
        <w:pStyle w:val="Style15"/>
        <w:framePr w:w="7349" w:h="9404" w:hRule="exact" w:wrap="none" w:vAnchor="page" w:hAnchor="page" w:x="1180" w:y="2737"/>
        <w:widowControl w:val="0"/>
        <w:keepNext w:val="0"/>
        <w:keepLines w:val="0"/>
        <w:shd w:val="clear" w:color="auto" w:fill="auto"/>
        <w:bidi w:val="0"/>
        <w:jc w:val="left"/>
        <w:spacing w:before="0" w:after="154" w:line="190" w:lineRule="exact"/>
        <w:ind w:left="0" w:right="0" w:firstLine="0"/>
      </w:pPr>
      <w:r>
        <w:rPr>
          <w:rStyle w:val="CharStyle230"/>
          <w:b w:val="0"/>
          <w:bCs w:val="0"/>
        </w:rPr>
        <w:t>Hydrographer of the Navy, Taunton.</w:t>
      </w:r>
    </w:p>
    <w:p>
      <w:pPr>
        <w:pStyle w:val="Style15"/>
        <w:framePr w:w="7349" w:h="9404" w:hRule="exact" w:wrap="none" w:vAnchor="page" w:hAnchor="page" w:x="1180" w:y="2737"/>
        <w:widowControl w:val="0"/>
        <w:keepNext w:val="0"/>
        <w:keepLines w:val="0"/>
        <w:shd w:val="clear" w:color="auto" w:fill="auto"/>
        <w:bidi w:val="0"/>
        <w:jc w:val="left"/>
        <w:spacing w:before="0" w:after="124" w:line="240" w:lineRule="exact"/>
        <w:ind w:left="0" w:right="0" w:firstLine="0"/>
      </w:pPr>
      <w:r>
        <w:rPr>
          <w:rStyle w:val="CharStyle230"/>
          <w:b w:val="0"/>
          <w:bCs w:val="0"/>
        </w:rPr>
        <w:t>Admiralty. 1992. Tide tables. Vol I: European waters including the Mediterranean. Hydrographer of the Navy, Taunton.</w:t>
      </w:r>
    </w:p>
    <w:p>
      <w:pPr>
        <w:pStyle w:val="Style15"/>
        <w:framePr w:w="7349" w:h="9404" w:hRule="exact" w:wrap="none" w:vAnchor="page" w:hAnchor="page" w:x="1180" w:y="2737"/>
        <w:widowControl w:val="0"/>
        <w:keepNext w:val="0"/>
        <w:keepLines w:val="0"/>
        <w:shd w:val="clear" w:color="auto" w:fill="auto"/>
        <w:bidi w:val="0"/>
        <w:jc w:val="left"/>
        <w:spacing w:before="0" w:after="112" w:line="235" w:lineRule="exact"/>
        <w:ind w:left="0" w:right="0" w:firstLine="0"/>
      </w:pPr>
      <w:r>
        <w:rPr>
          <w:rStyle w:val="CharStyle230"/>
          <w:b w:val="0"/>
          <w:bCs w:val="0"/>
        </w:rPr>
        <w:t>Babtie, Shaw and Morton. 1989. Preliminary appraisal of coastal protection requirements. Report commissioned by Dumfries &amp; Galloway Regional Council.</w:t>
      </w:r>
    </w:p>
    <w:p>
      <w:pPr>
        <w:pStyle w:val="Style15"/>
        <w:framePr w:w="7349" w:h="9404" w:hRule="exact" w:wrap="none" w:vAnchor="page" w:hAnchor="page" w:x="1180" w:y="2737"/>
        <w:widowControl w:val="0"/>
        <w:keepNext w:val="0"/>
        <w:keepLines w:val="0"/>
        <w:shd w:val="clear" w:color="auto" w:fill="auto"/>
        <w:bidi w:val="0"/>
        <w:jc w:val="left"/>
        <w:spacing w:before="0" w:after="124" w:line="245" w:lineRule="exact"/>
        <w:ind w:left="0" w:right="0" w:firstLine="0"/>
      </w:pPr>
      <w:r>
        <w:rPr>
          <w:rStyle w:val="CharStyle230"/>
          <w:b w:val="0"/>
          <w:bCs w:val="0"/>
        </w:rPr>
        <w:t>Babtie, Shaw and Morton. 1966. Solway barrage water supply scheme desk study. Report commissioned by Scottish Development Department, London HMSO.</w:t>
      </w:r>
    </w:p>
    <w:p>
      <w:pPr>
        <w:pStyle w:val="Style15"/>
        <w:framePr w:w="7349" w:h="9404" w:hRule="exact" w:wrap="none" w:vAnchor="page" w:hAnchor="page" w:x="1180" w:y="2737"/>
        <w:widowControl w:val="0"/>
        <w:keepNext w:val="0"/>
        <w:keepLines w:val="0"/>
        <w:shd w:val="clear" w:color="auto" w:fill="auto"/>
        <w:bidi w:val="0"/>
        <w:jc w:val="left"/>
        <w:spacing w:before="0" w:after="120" w:line="240" w:lineRule="exact"/>
        <w:ind w:left="0" w:right="0" w:firstLine="0"/>
      </w:pPr>
      <w:r>
        <w:rPr>
          <w:rStyle w:val="CharStyle230"/>
          <w:b w:val="0"/>
          <w:bCs w:val="0"/>
        </w:rPr>
        <w:t>Black, D.L.; Hansom, J.D. and Comber, D.P.M. 1994. Estuaries management plans, coastal processes and conservation, Solway Firth. English Nature, Peterborough.</w:t>
      </w:r>
    </w:p>
    <w:p>
      <w:pPr>
        <w:pStyle w:val="Style15"/>
        <w:framePr w:w="7349" w:h="9404" w:hRule="exact" w:wrap="none" w:vAnchor="page" w:hAnchor="page" w:x="1180" w:y="2737"/>
        <w:widowControl w:val="0"/>
        <w:keepNext w:val="0"/>
        <w:keepLines w:val="0"/>
        <w:shd w:val="clear" w:color="auto" w:fill="auto"/>
        <w:bidi w:val="0"/>
        <w:jc w:val="left"/>
        <w:spacing w:before="0" w:after="120" w:line="240" w:lineRule="exact"/>
        <w:ind w:left="0" w:right="0" w:firstLine="0"/>
      </w:pPr>
      <w:r>
        <w:rPr>
          <w:rStyle w:val="CharStyle230"/>
          <w:b w:val="0"/>
          <w:bCs w:val="0"/>
        </w:rPr>
        <w:t>Bridges, P.H. and Leeder, M.R. 1976. Sedimentary model for intertidal mudflat models with examples from the Solway Firth, Scotland. Sedimentology 23: 533-552.</w:t>
      </w:r>
    </w:p>
    <w:p>
      <w:pPr>
        <w:pStyle w:val="Style15"/>
        <w:framePr w:w="7349" w:h="9404" w:hRule="exact" w:wrap="none" w:vAnchor="page" w:hAnchor="page" w:x="1180" w:y="2737"/>
        <w:widowControl w:val="0"/>
        <w:keepNext w:val="0"/>
        <w:keepLines w:val="0"/>
        <w:shd w:val="clear" w:color="auto" w:fill="auto"/>
        <w:bidi w:val="0"/>
        <w:jc w:val="left"/>
        <w:spacing w:before="0" w:after="120" w:line="240" w:lineRule="exact"/>
        <w:ind w:left="0" w:right="0" w:firstLine="0"/>
      </w:pPr>
      <w:r>
        <w:rPr>
          <w:rStyle w:val="CharStyle230"/>
          <w:b w:val="0"/>
          <w:bCs w:val="0"/>
        </w:rPr>
        <w:t>Garbutt, PA. 1993. Ituna: A model of the Solway Firth. Fisheries Research Technical Report No. 93. MAFF Directorate of Fisheries Research, Lowestoft.</w:t>
      </w:r>
    </w:p>
    <w:p>
      <w:pPr>
        <w:pStyle w:val="Style15"/>
        <w:framePr w:w="7349" w:h="9404" w:hRule="exact" w:wrap="none" w:vAnchor="page" w:hAnchor="page" w:x="1180" w:y="2737"/>
        <w:widowControl w:val="0"/>
        <w:keepNext w:val="0"/>
        <w:keepLines w:val="0"/>
        <w:shd w:val="clear" w:color="auto" w:fill="auto"/>
        <w:bidi w:val="0"/>
        <w:jc w:val="left"/>
        <w:spacing w:before="0" w:after="120" w:line="240" w:lineRule="exact"/>
        <w:ind w:left="0" w:right="0" w:firstLine="0"/>
      </w:pPr>
      <w:r>
        <w:rPr>
          <w:rStyle w:val="CharStyle230"/>
          <w:b w:val="0"/>
          <w:bCs w:val="0"/>
        </w:rPr>
        <w:t>Mather, A.S. 1979. The Beaches of South West Scotland Vol II. Report commissioned for Countryside Commission for Scotland.</w:t>
      </w:r>
    </w:p>
    <w:p>
      <w:pPr>
        <w:pStyle w:val="Style15"/>
        <w:framePr w:w="7349" w:h="9404" w:hRule="exact" w:wrap="none" w:vAnchor="page" w:hAnchor="page" w:x="1180" w:y="2737"/>
        <w:widowControl w:val="0"/>
        <w:keepNext w:val="0"/>
        <w:keepLines w:val="0"/>
        <w:shd w:val="clear" w:color="auto" w:fill="auto"/>
        <w:bidi w:val="0"/>
        <w:jc w:val="left"/>
        <w:spacing w:before="0" w:after="120" w:line="240" w:lineRule="exact"/>
        <w:ind w:left="0" w:right="0" w:firstLine="0"/>
      </w:pPr>
      <w:r>
        <w:rPr>
          <w:rStyle w:val="CharStyle230"/>
          <w:b w:val="0"/>
          <w:bCs w:val="0"/>
        </w:rPr>
        <w:t>Meteorological Office. 1968. Tables of surface wind speed and direction over the United Kingdom. London HMSO.</w:t>
      </w:r>
    </w:p>
    <w:p>
      <w:pPr>
        <w:pStyle w:val="Style15"/>
        <w:framePr w:w="7349" w:h="9404" w:hRule="exact" w:wrap="none" w:vAnchor="page" w:hAnchor="page" w:x="1180" w:y="2737"/>
        <w:widowControl w:val="0"/>
        <w:keepNext w:val="0"/>
        <w:keepLines w:val="0"/>
        <w:shd w:val="clear" w:color="auto" w:fill="auto"/>
        <w:bidi w:val="0"/>
        <w:jc w:val="left"/>
        <w:spacing w:before="0" w:after="160" w:line="240" w:lineRule="exact"/>
        <w:ind w:left="0" w:right="0" w:firstLine="0"/>
      </w:pPr>
      <w:r>
        <w:rPr>
          <w:rStyle w:val="CharStyle230"/>
          <w:b w:val="0"/>
          <w:bCs w:val="0"/>
        </w:rPr>
        <w:t>Ove Arup and Partners. 1993. Chapelcross hydrographic survey. Report commissioned by British Nuclear Fuels Ltd.</w:t>
      </w:r>
    </w:p>
    <w:p>
      <w:pPr>
        <w:pStyle w:val="Style15"/>
        <w:framePr w:w="7349" w:h="9404" w:hRule="exact" w:wrap="none" w:vAnchor="page" w:hAnchor="page" w:x="1180" w:y="2737"/>
        <w:widowControl w:val="0"/>
        <w:keepNext w:val="0"/>
        <w:keepLines w:val="0"/>
        <w:shd w:val="clear" w:color="auto" w:fill="auto"/>
        <w:bidi w:val="0"/>
        <w:jc w:val="left"/>
        <w:spacing w:before="0" w:after="159" w:line="190" w:lineRule="exact"/>
        <w:ind w:left="0" w:right="0" w:firstLine="0"/>
      </w:pPr>
      <w:r>
        <w:rPr>
          <w:rStyle w:val="CharStyle230"/>
          <w:b w:val="0"/>
          <w:bCs w:val="0"/>
        </w:rPr>
        <w:t>Perkins, E.J. 1978. The Solway Firth: its hydrology and biology. Nature Conservancy Council.</w:t>
      </w:r>
    </w:p>
    <w:p>
      <w:pPr>
        <w:pStyle w:val="Style15"/>
        <w:framePr w:w="7349" w:h="9404" w:hRule="exact" w:wrap="none" w:vAnchor="page" w:hAnchor="page" w:x="1180" w:y="2737"/>
        <w:widowControl w:val="0"/>
        <w:keepNext w:val="0"/>
        <w:keepLines w:val="0"/>
        <w:shd w:val="clear" w:color="auto" w:fill="auto"/>
        <w:bidi w:val="0"/>
        <w:jc w:val="left"/>
        <w:spacing w:before="0" w:after="120" w:line="240" w:lineRule="exact"/>
        <w:ind w:left="0" w:right="0" w:firstLine="0"/>
      </w:pPr>
      <w:r>
        <w:rPr>
          <w:rStyle w:val="CharStyle230"/>
          <w:b w:val="0"/>
          <w:bCs w:val="0"/>
        </w:rPr>
        <w:t>Perkins, E.J and Williams, B.R.H. 1966. The biology of the Solway Firth in relationship to the movement and accumulation of radioactive materials. II The distribution of sediments and benthos.</w:t>
      </w:r>
    </w:p>
    <w:p>
      <w:pPr>
        <w:pStyle w:val="Style15"/>
        <w:framePr w:w="7349" w:h="9404" w:hRule="exact" w:wrap="none" w:vAnchor="page" w:hAnchor="page" w:x="1180" w:y="2737"/>
        <w:widowControl w:val="0"/>
        <w:keepNext w:val="0"/>
        <w:keepLines w:val="0"/>
        <w:shd w:val="clear" w:color="auto" w:fill="auto"/>
        <w:bidi w:val="0"/>
        <w:jc w:val="left"/>
        <w:spacing w:before="0" w:after="0" w:line="240" w:lineRule="exact"/>
        <w:ind w:left="0" w:right="0" w:firstLine="0"/>
      </w:pPr>
      <w:r>
        <w:rPr>
          <w:rStyle w:val="CharStyle230"/>
          <w:b w:val="0"/>
          <w:bCs w:val="0"/>
        </w:rPr>
        <w:t>Perkins, E.J; Bailey, M. and Williams B.R.H. 1964. Sea bed and Sea surface drifter releases. HMSO, UK Atomic Energy Authority, PG Report 550.</w:t>
      </w:r>
    </w:p>
    <w:p>
      <w:pPr>
        <w:pStyle w:val="Style18"/>
        <w:framePr w:wrap="none" w:vAnchor="page" w:hAnchor="page" w:x="1170" w:y="15997"/>
        <w:widowControl w:val="0"/>
        <w:keepNext w:val="0"/>
        <w:keepLines w:val="0"/>
        <w:shd w:val="clear" w:color="auto" w:fill="auto"/>
        <w:bidi w:val="0"/>
        <w:jc w:val="left"/>
        <w:spacing w:before="0" w:after="0" w:line="220" w:lineRule="exact"/>
        <w:ind w:left="0" w:right="0" w:firstLine="0"/>
      </w:pPr>
      <w:r>
        <w:rPr>
          <w:rStyle w:val="CharStyle99"/>
          <w:b/>
          <w:bCs/>
          <w:i/>
          <w:iCs/>
        </w:rPr>
        <w:t>Solway</w:t>
      </w:r>
    </w:p>
    <w:p>
      <w:pPr>
        <w:pStyle w:val="Style174"/>
        <w:framePr w:wrap="none" w:vAnchor="page" w:hAnchor="page" w:x="2389" w:y="16002"/>
        <w:widowControl w:val="0"/>
        <w:keepNext w:val="0"/>
        <w:keepLines w:val="0"/>
        <w:shd w:val="clear" w:color="auto" w:fill="auto"/>
        <w:bidi w:val="0"/>
        <w:jc w:val="left"/>
        <w:spacing w:before="0" w:after="0" w:line="220" w:lineRule="exact"/>
        <w:ind w:left="0" w:right="0" w:firstLine="0"/>
      </w:pPr>
      <w:r>
        <w:rPr>
          <w:rStyle w:val="CharStyle231"/>
          <w:b w:val="0"/>
          <w:bCs w:val="0"/>
          <w:i/>
          <w:iCs/>
        </w:rPr>
        <w:t>Firth Review</w:t>
      </w:r>
    </w:p>
    <w:p>
      <w:pPr>
        <w:pStyle w:val="Style21"/>
        <w:framePr w:wrap="none" w:vAnchor="page" w:hAnchor="page" w:x="8241" w:y="15990"/>
        <w:widowControl w:val="0"/>
        <w:keepNext w:val="0"/>
        <w:keepLines w:val="0"/>
        <w:shd w:val="clear" w:color="auto" w:fill="auto"/>
        <w:bidi w:val="0"/>
        <w:jc w:val="left"/>
        <w:spacing w:before="0" w:after="0" w:line="240" w:lineRule="exact"/>
        <w:ind w:left="0" w:right="0" w:firstLine="0"/>
      </w:pPr>
      <w:r>
        <w:rPr>
          <w:rStyle w:val="CharStyle229"/>
          <w:i/>
          <w:iCs/>
        </w:rPr>
        <w:t>49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58.8pt;margin-top:122.65pt;width:35.3pt;height:41.05pt;z-index:-251658240;mso-position-horizontal-relative:page;mso-position-vertical-relative:page;z-index:-251658725" fillcolor="#B1D998" stroked="f"/>
        </w:pict>
      </w:r>
      <w:r>
        <w:pict>
          <v:rect style="position:absolute;margin-left:57.35pt;margin-top:121.25pt;width:38.4pt;height:44.15pt;z-index:-251658240;mso-position-horizontal-relative:page;mso-position-vertical-relative:page;z-index:-251658724" fillcolor="#B2D998" stroked="f"/>
        </w:pict>
      </w:r>
    </w:p>
    <w:p>
      <w:pPr>
        <w:pStyle w:val="Style24"/>
        <w:framePr w:wrap="none" w:vAnchor="page" w:hAnchor="page" w:x="1124" w:y="1035"/>
        <w:widowControl w:val="0"/>
        <w:keepNext w:val="0"/>
        <w:keepLines w:val="0"/>
        <w:shd w:val="clear" w:color="auto" w:fill="auto"/>
        <w:bidi w:val="0"/>
        <w:jc w:val="left"/>
        <w:spacing w:before="0" w:after="0" w:line="340" w:lineRule="exact"/>
        <w:ind w:left="0" w:right="0" w:firstLine="0"/>
      </w:pPr>
      <w:bookmarkStart w:id="62" w:name="bookmark62"/>
      <w:r>
        <w:rPr>
          <w:rStyle w:val="CharStyle36"/>
          <w:b w:val="0"/>
          <w:bCs w:val="0"/>
        </w:rPr>
        <w:t>Chapter 4 : Coastal and Intertidal Habitats</w:t>
      </w:r>
      <w:bookmarkEnd w:id="62"/>
    </w:p>
    <w:p>
      <w:pPr>
        <w:pStyle w:val="Style121"/>
        <w:framePr w:wrap="none" w:vAnchor="page" w:hAnchor="page" w:x="1181" w:y="2454"/>
        <w:widowControl w:val="0"/>
        <w:keepNext w:val="0"/>
        <w:keepLines w:val="0"/>
        <w:shd w:val="clear" w:color="auto" w:fill="000000"/>
        <w:bidi w:val="0"/>
        <w:jc w:val="left"/>
        <w:spacing w:before="0" w:after="0" w:line="880" w:lineRule="exact"/>
        <w:ind w:left="0" w:right="0" w:firstLine="0"/>
      </w:pPr>
      <w:r>
        <w:rPr>
          <w:rStyle w:val="CharStyle123"/>
          <w:b w:val="0"/>
          <w:bCs w:val="0"/>
        </w:rPr>
        <w:t>T</w:t>
      </w:r>
    </w:p>
    <w:p>
      <w:pPr>
        <w:pStyle w:val="Style65"/>
        <w:framePr w:w="7469" w:h="7657" w:hRule="exact" w:wrap="none" w:vAnchor="page" w:hAnchor="page" w:x="1124" w:y="2389"/>
        <w:widowControl w:val="0"/>
        <w:keepNext w:val="0"/>
        <w:keepLines w:val="0"/>
        <w:shd w:val="clear" w:color="auto" w:fill="auto"/>
        <w:bidi w:val="0"/>
        <w:jc w:val="left"/>
        <w:spacing w:before="0" w:after="0" w:line="278" w:lineRule="exact"/>
        <w:ind w:left="797" w:right="0" w:firstLine="0"/>
      </w:pPr>
      <w:r>
        <w:rPr>
          <w:rStyle w:val="CharStyle195"/>
          <w:b/>
          <w:bCs/>
        </w:rPr>
        <w:t>he sand and mudflats and saltmarshes of the inner Solway Firth</w:t>
        <w:br/>
        <w:t>form one of the largest continuous areas of intertidal habitat in Great</w:t>
        <w:br/>
        <w:t>Britain. Intertidal habitat covers all areas between low and high tide</w:t>
      </w:r>
    </w:p>
    <w:p>
      <w:pPr>
        <w:pStyle w:val="Style65"/>
        <w:framePr w:w="7469" w:h="7657" w:hRule="exact" w:wrap="none" w:vAnchor="page" w:hAnchor="page" w:x="1124" w:y="2389"/>
        <w:widowControl w:val="0"/>
        <w:keepNext w:val="0"/>
        <w:keepLines w:val="0"/>
        <w:shd w:val="clear" w:color="auto" w:fill="auto"/>
        <w:bidi w:val="0"/>
        <w:jc w:val="left"/>
        <w:spacing w:before="0" w:after="0" w:line="278" w:lineRule="exact"/>
        <w:ind w:left="0" w:right="0" w:firstLine="0"/>
      </w:pPr>
      <w:r>
        <w:rPr>
          <w:rStyle w:val="CharStyle195"/>
          <w:b/>
          <w:bCs/>
        </w:rPr>
        <w:t>marks and it is a major component of all the estuaries in the Firth. The</w:t>
        <w:br/>
        <w:t>abundance of life in the intertidal zone is a demonstration of its very high</w:t>
        <w:br/>
        <w:t>productivity and it supports a number of important food. The flats are</w:t>
        <w:br/>
        <w:t>important feeding habitat for many exploited and non-exploited fish</w:t>
        <w:br/>
        <w:t>populations and provide nursery areas for species such as plaice and sole. They</w:t>
        <w:br/>
        <w:t>also provide a feeding ground for over 120,000 waterfowl which spend the</w:t>
        <w:br/>
        <w:t>winter in the Firth. The well-developed saltmarsh systems of the inner Solway</w:t>
        <w:br/>
        <w:t>represent one of the largest areas of saltmarsh in Great Britain. Grazed by</w:t>
        <w:br/>
        <w:t>sheep and cattle saltmarsh also provides large numbers of waders and wildfowl</w:t>
        <w:br/>
        <w:t>with roosting and feeding sites. The upper parts of the saltmarsh support</w:t>
        <w:br/>
        <w:t>significant populations of the specially protected natterjack toad. Healthy</w:t>
        <w:br/>
        <w:t>saltmarsh may also function as a natural coastal defence by reducing wave</w:t>
        <w:br/>
        <w:t>action reaching the upper shore. The vast intertidal areas are complemented by</w:t>
        <w:br/>
        <w:t>adjacent coastal habitats including sand dunes, vegetated shingle, rocky shores,</w:t>
        <w:br/>
        <w:t>sand cliffs and coastal grazing marshes and grasslands. Some of these areas</w:t>
        <w:br/>
        <w:t>support a very rich flora and associated insect life. Dunes and shingle beaches</w:t>
        <w:br/>
        <w:t>are host to colonies of the rare and locally restricted Isle of Man cabbage and</w:t>
        <w:br/>
        <w:t>sand leek. Rocky shores provide feeding habitat for several wader species and</w:t>
        <w:br/>
        <w:t>are a preferred hunting ground for otters. Sea cliffs, apart from containing</w:t>
        <w:br/>
        <w:t>interesting coastal plant communities, also provide safe nesting sites for large</w:t>
        <w:br/>
        <w:t>numbers of breeding sea birds including fulmar, kittiwake, guillemot and</w:t>
        <w:br/>
        <w:t>razorbill. Many of these coastal and intertidal habitats are of international or</w:t>
        <w:br/>
        <w:t>national nature conservation interest and occur within SSSIs. These will be</w:t>
        <w:br/>
        <w:t>described in chapter 9.</w:t>
      </w:r>
    </w:p>
    <w:p>
      <w:pPr>
        <w:framePr w:wrap="none" w:vAnchor="page" w:hAnchor="page" w:x="1181" w:y="10144"/>
        <w:widowControl w:val="0"/>
        <w:rPr>
          <w:sz w:val="2"/>
          <w:szCs w:val="2"/>
        </w:rPr>
      </w:pPr>
      <w:r>
        <w:pict>
          <v:shape id="_x0000_s1061" type="#_x0000_t75" style="width:369pt;height:249pt;">
            <v:imagedata r:id="rId75" r:href="rId76"/>
          </v:shape>
        </w:pict>
      </w:r>
    </w:p>
    <w:p>
      <w:pPr>
        <w:pStyle w:val="Style85"/>
        <w:framePr w:wrap="none" w:vAnchor="page" w:hAnchor="page" w:x="1177" w:y="15232"/>
        <w:widowControl w:val="0"/>
        <w:keepNext w:val="0"/>
        <w:keepLines w:val="0"/>
        <w:shd w:val="clear" w:color="auto" w:fill="auto"/>
        <w:bidi w:val="0"/>
        <w:jc w:val="left"/>
        <w:spacing w:before="0" w:after="0" w:line="160" w:lineRule="exact"/>
        <w:ind w:left="0" w:right="0" w:firstLine="0"/>
      </w:pPr>
      <w:r>
        <w:rPr>
          <w:rStyle w:val="CharStyle110"/>
        </w:rPr>
        <w:t>Intertidal sand and mudflats on the north Solway</w:t>
      </w:r>
    </w:p>
    <w:p>
      <w:pPr>
        <w:pStyle w:val="Style18"/>
        <w:framePr w:wrap="none" w:vAnchor="page" w:hAnchor="page" w:x="1162" w:y="16213"/>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242" w:y="16201"/>
        <w:widowControl w:val="0"/>
        <w:keepNext w:val="0"/>
        <w:keepLines w:val="0"/>
        <w:shd w:val="clear" w:color="auto" w:fill="auto"/>
        <w:bidi w:val="0"/>
        <w:jc w:val="left"/>
        <w:spacing w:before="0" w:after="0" w:line="240" w:lineRule="exact"/>
        <w:ind w:left="0" w:right="0" w:firstLine="0"/>
      </w:pPr>
      <w:r>
        <w:rPr>
          <w:rStyle w:val="CharStyle232"/>
          <w:i/>
          <w:iCs/>
        </w:rPr>
        <w:t>51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42.8pt;margin-top:251.35pt;width:197.5pt;height:23.75pt;z-index:-251658240;mso-position-horizontal-relative:page;mso-position-vertical-relative:page;z-index:-251658723" fillcolor="#2266DA" stroked="f"/>
        </w:pict>
      </w:r>
    </w:p>
    <w:p>
      <w:pPr>
        <w:pStyle w:val="Style18"/>
        <w:framePr w:wrap="none" w:vAnchor="page" w:hAnchor="page" w:x="6362" w:y="684"/>
        <w:widowControl w:val="0"/>
        <w:keepNext w:val="0"/>
        <w:keepLines w:val="0"/>
        <w:shd w:val="clear" w:color="auto" w:fill="auto"/>
        <w:bidi w:val="0"/>
        <w:jc w:val="left"/>
        <w:spacing w:before="0" w:after="0" w:line="220" w:lineRule="exact"/>
        <w:ind w:left="0" w:right="0" w:firstLine="0"/>
      </w:pPr>
      <w:r>
        <w:rPr>
          <w:rStyle w:val="CharStyle101"/>
          <w:b/>
          <w:bCs/>
          <w:i/>
          <w:iCs/>
        </w:rPr>
        <w:t>Chapter 4 : Coastal and Intertidal Habitats</w:t>
      </w:r>
    </w:p>
    <w:p>
      <w:pPr>
        <w:framePr w:wrap="none" w:vAnchor="page" w:hAnchor="page" w:x="780" w:y="607"/>
        <w:widowControl w:val="0"/>
        <w:rPr>
          <w:sz w:val="2"/>
          <w:szCs w:val="2"/>
        </w:rPr>
      </w:pPr>
      <w:r>
        <w:pict>
          <v:shape id="_x0000_s1062" type="#_x0000_t75" style="width:81pt;height:24pt;">
            <v:imagedata r:id="rId77" r:href="rId78"/>
          </v:shape>
        </w:pict>
      </w:r>
    </w:p>
    <w:p>
      <w:pPr>
        <w:pStyle w:val="Style62"/>
        <w:framePr w:w="7411" w:h="2312" w:hRule="exact" w:wrap="none" w:vAnchor="page" w:hAnchor="page" w:x="3338" w:y="2033"/>
        <w:widowControl w:val="0"/>
        <w:keepNext w:val="0"/>
        <w:keepLines w:val="0"/>
        <w:shd w:val="clear" w:color="auto" w:fill="auto"/>
        <w:bidi w:val="0"/>
        <w:jc w:val="left"/>
        <w:spacing w:before="0" w:after="202" w:line="200" w:lineRule="exact"/>
        <w:ind w:left="0" w:right="0" w:firstLine="0"/>
      </w:pPr>
      <w:bookmarkStart w:id="63" w:name="bookmark63"/>
      <w:r>
        <w:rPr>
          <w:rStyle w:val="CharStyle98"/>
          <w:b/>
          <w:bCs/>
        </w:rPr>
        <w:t>Estuaries</w:t>
      </w:r>
      <w:bookmarkEnd w:id="63"/>
    </w:p>
    <w:p>
      <w:pPr>
        <w:pStyle w:val="Style12"/>
        <w:framePr w:w="7411" w:h="2312" w:hRule="exact" w:wrap="none" w:vAnchor="page" w:hAnchor="page" w:x="3338" w:y="2033"/>
        <w:widowControl w:val="0"/>
        <w:keepNext w:val="0"/>
        <w:keepLines w:val="0"/>
        <w:shd w:val="clear" w:color="auto" w:fill="auto"/>
        <w:bidi w:val="0"/>
        <w:jc w:val="left"/>
        <w:spacing w:before="0" w:after="142" w:line="190" w:lineRule="exact"/>
        <w:ind w:left="0" w:right="0" w:firstLine="0"/>
      </w:pPr>
      <w:r>
        <w:rPr>
          <w:rStyle w:val="CharStyle233"/>
        </w:rPr>
        <w:t>Distribution</w:t>
      </w:r>
    </w:p>
    <w:p>
      <w:pPr>
        <w:pStyle w:val="Style12"/>
        <w:framePr w:w="7411" w:h="2312" w:hRule="exact" w:wrap="none" w:vAnchor="page" w:hAnchor="page" w:x="3338" w:y="2033"/>
        <w:widowControl w:val="0"/>
        <w:keepNext w:val="0"/>
        <w:keepLines w:val="0"/>
        <w:shd w:val="clear" w:color="auto" w:fill="auto"/>
        <w:bidi w:val="0"/>
        <w:jc w:val="left"/>
        <w:spacing w:before="0" w:after="0" w:line="278" w:lineRule="exact"/>
        <w:ind w:left="0" w:right="0" w:firstLine="0"/>
      </w:pPr>
      <w:r>
        <w:rPr>
          <w:rStyle w:val="CharStyle27"/>
        </w:rPr>
        <w:t>An estuary may be defined as a partially enclosed area at least partly composed of soft tidal shores, open to salt water from the sea, and receiving fresh water from rivers, land run-off or seepage. There are several estuaries within the Solway Firth as a whole (Map 4.1) and these may be classified into three broad groups; fjards, complex estuaries and linear shores.</w:t>
      </w:r>
    </w:p>
    <w:p>
      <w:pPr>
        <w:pStyle w:val="Style165"/>
        <w:framePr w:wrap="none" w:vAnchor="page" w:hAnchor="page" w:x="3362" w:y="4519"/>
        <w:widowControl w:val="0"/>
        <w:keepNext w:val="0"/>
        <w:keepLines w:val="0"/>
        <w:shd w:val="clear" w:color="auto" w:fill="auto"/>
        <w:bidi w:val="0"/>
        <w:jc w:val="left"/>
        <w:spacing w:before="0" w:after="0" w:line="200" w:lineRule="exact"/>
        <w:ind w:left="0" w:right="0" w:firstLine="0"/>
      </w:pPr>
      <w:r>
        <w:rPr>
          <w:rStyle w:val="CharStyle180"/>
          <w:b/>
          <w:bCs/>
        </w:rPr>
        <w:t>Map 4.1: Major estuaries within the Solway Firth. Source: Buck, 1993</w:t>
      </w:r>
    </w:p>
    <w:p>
      <w:pPr>
        <w:framePr w:wrap="none" w:vAnchor="page" w:hAnchor="page" w:x="833" w:y="4956"/>
        <w:widowControl w:val="0"/>
        <w:rPr>
          <w:sz w:val="2"/>
          <w:szCs w:val="2"/>
        </w:rPr>
      </w:pPr>
      <w:r>
        <w:pict>
          <v:shape id="_x0000_s1063" type="#_x0000_t75" style="width:495pt;height:320pt;">
            <v:imagedata r:id="rId79" r:href="rId80"/>
          </v:shape>
        </w:pict>
      </w:r>
    </w:p>
    <w:p>
      <w:pPr>
        <w:pStyle w:val="Style234"/>
        <w:framePr w:w="7411" w:h="3020" w:hRule="exact" w:wrap="none" w:vAnchor="page" w:hAnchor="page" w:x="3338" w:y="11957"/>
        <w:widowControl w:val="0"/>
        <w:keepNext w:val="0"/>
        <w:keepLines w:val="0"/>
        <w:shd w:val="clear" w:color="auto" w:fill="auto"/>
        <w:bidi w:val="0"/>
        <w:jc w:val="left"/>
        <w:spacing w:before="0" w:after="135" w:line="200" w:lineRule="exact"/>
        <w:ind w:left="0" w:right="0" w:firstLine="0"/>
      </w:pPr>
      <w:r>
        <w:rPr>
          <w:rStyle w:val="CharStyle236"/>
          <w:b w:val="0"/>
          <w:bCs w:val="0"/>
          <w:i/>
          <w:iCs/>
        </w:rPr>
        <w:t>Fjards</w:t>
      </w:r>
    </w:p>
    <w:p>
      <w:pPr>
        <w:pStyle w:val="Style12"/>
        <w:framePr w:w="7411" w:h="3020" w:hRule="exact" w:wrap="none" w:vAnchor="page" w:hAnchor="page" w:x="3338" w:y="11957"/>
        <w:widowControl w:val="0"/>
        <w:keepNext w:val="0"/>
        <w:keepLines w:val="0"/>
        <w:shd w:val="clear" w:color="auto" w:fill="auto"/>
        <w:bidi w:val="0"/>
        <w:jc w:val="left"/>
        <w:spacing w:before="0" w:after="183" w:line="278" w:lineRule="exact"/>
        <w:ind w:left="0" w:right="0" w:firstLine="0"/>
      </w:pPr>
      <w:r>
        <w:rPr>
          <w:rStyle w:val="CharStyle27"/>
        </w:rPr>
        <w:t>Fjards are typical of glaciated lowland coasts, with an open and irregular coastline and often no main channel. Their form also frequently reflects the underlying geological structure and although ice-scoured rock basins and bars are characteristic features, fjards are nevertheless relatively shallow. Numerous low islands may provide localised shelter isolated by current-swept narrows.</w:t>
      </w:r>
    </w:p>
    <w:p>
      <w:pPr>
        <w:pStyle w:val="Style234"/>
        <w:framePr w:w="7411" w:h="3020" w:hRule="exact" w:wrap="none" w:vAnchor="page" w:hAnchor="page" w:x="3338" w:y="11957"/>
        <w:widowControl w:val="0"/>
        <w:keepNext w:val="0"/>
        <w:keepLines w:val="0"/>
        <w:shd w:val="clear" w:color="auto" w:fill="auto"/>
        <w:bidi w:val="0"/>
        <w:jc w:val="left"/>
        <w:spacing w:before="0" w:after="135" w:line="200" w:lineRule="exact"/>
        <w:ind w:left="0" w:right="0" w:firstLine="0"/>
      </w:pPr>
      <w:r>
        <w:rPr>
          <w:rStyle w:val="CharStyle236"/>
          <w:b w:val="0"/>
          <w:bCs w:val="0"/>
          <w:i/>
          <w:iCs/>
        </w:rPr>
        <w:t>Complex estuaries</w:t>
      </w:r>
    </w:p>
    <w:p>
      <w:pPr>
        <w:pStyle w:val="Style12"/>
        <w:framePr w:w="7411" w:h="3020" w:hRule="exact" w:wrap="none" w:vAnchor="page" w:hAnchor="page" w:x="3338" w:y="11957"/>
        <w:widowControl w:val="0"/>
        <w:keepNext w:val="0"/>
        <w:keepLines w:val="0"/>
        <w:shd w:val="clear" w:color="auto" w:fill="auto"/>
        <w:bidi w:val="0"/>
        <w:jc w:val="left"/>
        <w:spacing w:before="0" w:after="0" w:line="278" w:lineRule="exact"/>
        <w:ind w:left="0" w:right="0" w:firstLine="0"/>
      </w:pPr>
      <w:r>
        <w:rPr>
          <w:rStyle w:val="CharStyle27"/>
        </w:rPr>
        <w:t>Complex estuaries usually result from the influence of a mixture of geological constraints such as hard rock outcrops, glaciation, river erosion and sea-level change.</w:t>
      </w:r>
    </w:p>
    <w:p>
      <w:pPr>
        <w:pStyle w:val="Style21"/>
        <w:framePr w:wrap="none" w:vAnchor="page" w:hAnchor="page" w:x="3343" w:y="15785"/>
        <w:widowControl w:val="0"/>
        <w:keepNext w:val="0"/>
        <w:keepLines w:val="0"/>
        <w:shd w:val="clear" w:color="auto" w:fill="auto"/>
        <w:bidi w:val="0"/>
        <w:jc w:val="left"/>
        <w:spacing w:before="0" w:after="0" w:line="240" w:lineRule="exact"/>
        <w:ind w:left="0" w:right="0" w:firstLine="0"/>
      </w:pPr>
      <w:r>
        <w:rPr>
          <w:rStyle w:val="CharStyle229"/>
          <w:i/>
          <w:iCs/>
        </w:rPr>
        <w:t>52</w:t>
      </w:r>
    </w:p>
    <w:p>
      <w:pPr>
        <w:pStyle w:val="Style18"/>
        <w:framePr w:wrap="none" w:vAnchor="page" w:hAnchor="page" w:x="7471" w:y="15801"/>
        <w:widowControl w:val="0"/>
        <w:keepNext w:val="0"/>
        <w:keepLines w:val="0"/>
        <w:shd w:val="clear" w:color="auto" w:fill="auto"/>
        <w:bidi w:val="0"/>
        <w:jc w:val="left"/>
        <w:spacing w:before="0" w:after="0" w:line="220" w:lineRule="exact"/>
        <w:ind w:left="0" w:right="0" w:firstLine="0"/>
      </w:pPr>
      <w:r>
        <w:rPr>
          <w:rStyle w:val="CharStyle99"/>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234"/>
        <w:framePr w:wrap="none" w:vAnchor="page" w:hAnchor="page" w:x="1179" w:y="2472"/>
        <w:widowControl w:val="0"/>
        <w:keepNext w:val="0"/>
        <w:keepLines w:val="0"/>
        <w:shd w:val="clear" w:color="auto" w:fill="auto"/>
        <w:bidi w:val="0"/>
        <w:jc w:val="left"/>
        <w:spacing w:before="0" w:after="0" w:line="200" w:lineRule="exact"/>
        <w:ind w:left="0" w:right="0" w:firstLine="0"/>
      </w:pPr>
      <w:r>
        <w:rPr>
          <w:rStyle w:val="CharStyle236"/>
          <w:b w:val="0"/>
          <w:bCs w:val="0"/>
          <w:i/>
          <w:iCs/>
        </w:rPr>
        <w:t>Linear shore sites</w:t>
      </w:r>
    </w:p>
    <w:p>
      <w:pPr>
        <w:pStyle w:val="Style12"/>
        <w:framePr w:w="7358" w:h="10676" w:hRule="exact" w:wrap="none" w:vAnchor="page" w:hAnchor="page" w:x="1179" w:y="2865"/>
        <w:widowControl w:val="0"/>
        <w:keepNext w:val="0"/>
        <w:keepLines w:val="0"/>
        <w:shd w:val="clear" w:color="auto" w:fill="auto"/>
        <w:bidi w:val="0"/>
        <w:jc w:val="left"/>
        <w:spacing w:before="0" w:after="191" w:line="278" w:lineRule="exact"/>
        <w:ind w:left="0" w:right="0" w:firstLine="0"/>
      </w:pPr>
      <w:r>
        <w:rPr>
          <w:rStyle w:val="CharStyle60"/>
        </w:rPr>
        <w:t>Linear shores include those where there is little indentation of the coast and in which broad areas of soft sediment are deposited in conditions of shallow seas and abundant sediments, where wave and tidal energy are dissipated out from the shore.</w:t>
      </w:r>
    </w:p>
    <w:p>
      <w:pPr>
        <w:pStyle w:val="Style12"/>
        <w:framePr w:w="7358" w:h="10676" w:hRule="exact" w:wrap="none" w:vAnchor="page" w:hAnchor="page" w:x="1179" w:y="2865"/>
        <w:widowControl w:val="0"/>
        <w:keepNext w:val="0"/>
        <w:keepLines w:val="0"/>
        <w:shd w:val="clear" w:color="auto" w:fill="auto"/>
        <w:bidi w:val="0"/>
        <w:jc w:val="left"/>
        <w:spacing w:before="0" w:after="142" w:line="190" w:lineRule="exact"/>
        <w:ind w:left="0" w:right="0" w:firstLine="0"/>
      </w:pPr>
      <w:r>
        <w:rPr>
          <w:rStyle w:val="CharStyle233"/>
        </w:rPr>
        <w:t>Importance</w:t>
      </w:r>
    </w:p>
    <w:p>
      <w:pPr>
        <w:pStyle w:val="Style12"/>
        <w:framePr w:w="7358" w:h="10676" w:hRule="exact" w:wrap="none" w:vAnchor="page" w:hAnchor="page" w:x="1179" w:y="2865"/>
        <w:widowControl w:val="0"/>
        <w:keepNext w:val="0"/>
        <w:keepLines w:val="0"/>
        <w:shd w:val="clear" w:color="auto" w:fill="auto"/>
        <w:bidi w:val="0"/>
        <w:jc w:val="left"/>
        <w:spacing w:before="0" w:after="120" w:line="278" w:lineRule="exact"/>
        <w:ind w:left="0" w:right="0" w:firstLine="0"/>
      </w:pPr>
      <w:r>
        <w:rPr>
          <w:rStyle w:val="CharStyle60"/>
        </w:rPr>
        <w:t>The flats and marshes of the inner Solway form one of the largest continuous areas of intertidal habitat in Britain, exceeded only by Morecambe Bay and the Wash. Most of the coastal habitats are of international or national nature conservation interest. Many of these have been designated within SSSIs and some have additional international designations.</w:t>
      </w:r>
    </w:p>
    <w:p>
      <w:pPr>
        <w:pStyle w:val="Style12"/>
        <w:framePr w:w="7358" w:h="10676" w:hRule="exact" w:wrap="none" w:vAnchor="page" w:hAnchor="page" w:x="1179" w:y="2865"/>
        <w:widowControl w:val="0"/>
        <w:keepNext w:val="0"/>
        <w:keepLines w:val="0"/>
        <w:shd w:val="clear" w:color="auto" w:fill="auto"/>
        <w:bidi w:val="0"/>
        <w:jc w:val="left"/>
        <w:spacing w:before="0" w:after="120" w:line="278" w:lineRule="exact"/>
        <w:ind w:left="0" w:right="0" w:firstLine="0"/>
      </w:pPr>
      <w:r>
        <w:rPr>
          <w:rStyle w:val="CharStyle60"/>
        </w:rPr>
        <w:t>The Solway supports nationally and internationally significant numbers of migrating and wintering waterfowl, regularly supporting mean peak counts of over 120,000 birds. The various habitats within it are important in the life cycles of a large number of bird species (Chapter 7).</w:t>
      </w:r>
    </w:p>
    <w:p>
      <w:pPr>
        <w:pStyle w:val="Style12"/>
        <w:framePr w:w="7358" w:h="10676" w:hRule="exact" w:wrap="none" w:vAnchor="page" w:hAnchor="page" w:x="1179" w:y="2865"/>
        <w:widowControl w:val="0"/>
        <w:keepNext w:val="0"/>
        <w:keepLines w:val="0"/>
        <w:shd w:val="clear" w:color="auto" w:fill="auto"/>
        <w:bidi w:val="0"/>
        <w:jc w:val="both"/>
        <w:spacing w:before="0" w:after="183" w:line="278" w:lineRule="exact"/>
        <w:ind w:left="0" w:right="180" w:firstLine="0"/>
      </w:pPr>
      <w:r>
        <w:rPr>
          <w:rStyle w:val="CharStyle60"/>
        </w:rPr>
        <w:t xml:space="preserve">The Solway provides important fish and fish nursery areas including some rare fish species. The Cree Estuary, for instance, supports smelt </w:t>
      </w:r>
      <w:r>
        <w:rPr>
          <w:rStyle w:val="CharStyle237"/>
        </w:rPr>
        <w:t>Osmerus eperlanus</w:t>
      </w:r>
      <w:r>
        <w:rPr>
          <w:rStyle w:val="CharStyle60"/>
        </w:rPr>
        <w:t xml:space="preserve"> which is believed to use the estuary for spawning (Chapter 6). The Solway is also important for a number of terrestrial species (Chapter 8).</w:t>
      </w:r>
    </w:p>
    <w:p>
      <w:pPr>
        <w:pStyle w:val="Style43"/>
        <w:framePr w:w="7358" w:h="10676" w:hRule="exact" w:wrap="none" w:vAnchor="page" w:hAnchor="page" w:x="1179" w:y="2865"/>
        <w:widowControl w:val="0"/>
        <w:keepNext w:val="0"/>
        <w:keepLines w:val="0"/>
        <w:shd w:val="clear" w:color="auto" w:fill="auto"/>
        <w:bidi w:val="0"/>
        <w:jc w:val="left"/>
        <w:spacing w:before="0" w:after="202" w:line="200" w:lineRule="exact"/>
        <w:ind w:left="0" w:right="0" w:firstLine="0"/>
      </w:pPr>
      <w:bookmarkStart w:id="64" w:name="bookmark64"/>
      <w:r>
        <w:rPr>
          <w:rStyle w:val="CharStyle238"/>
          <w:b/>
          <w:bCs/>
        </w:rPr>
        <w:t>Saltmarsh</w:t>
      </w:r>
      <w:bookmarkEnd w:id="64"/>
    </w:p>
    <w:p>
      <w:pPr>
        <w:pStyle w:val="Style12"/>
        <w:framePr w:w="7358" w:h="10676" w:hRule="exact" w:wrap="none" w:vAnchor="page" w:hAnchor="page" w:x="1179" w:y="2865"/>
        <w:widowControl w:val="0"/>
        <w:keepNext w:val="0"/>
        <w:keepLines w:val="0"/>
        <w:shd w:val="clear" w:color="auto" w:fill="auto"/>
        <w:bidi w:val="0"/>
        <w:jc w:val="left"/>
        <w:spacing w:before="0" w:after="137" w:line="190" w:lineRule="exact"/>
        <w:ind w:left="0" w:right="0" w:firstLine="0"/>
      </w:pPr>
      <w:r>
        <w:rPr>
          <w:rStyle w:val="CharStyle233"/>
        </w:rPr>
        <w:t>Distribution</w:t>
      </w:r>
    </w:p>
    <w:p>
      <w:pPr>
        <w:pStyle w:val="Style12"/>
        <w:framePr w:w="7358" w:h="10676" w:hRule="exact" w:wrap="none" w:vAnchor="page" w:hAnchor="page" w:x="1179" w:y="2865"/>
        <w:widowControl w:val="0"/>
        <w:keepNext w:val="0"/>
        <w:keepLines w:val="0"/>
        <w:shd w:val="clear" w:color="auto" w:fill="auto"/>
        <w:bidi w:val="0"/>
        <w:jc w:val="left"/>
        <w:spacing w:before="0" w:after="120" w:line="278" w:lineRule="exact"/>
        <w:ind w:left="0" w:right="0" w:firstLine="0"/>
      </w:pPr>
      <w:r>
        <w:rPr>
          <w:rStyle w:val="CharStyle60"/>
        </w:rPr>
        <w:t>The inner Solway contains one of the largest areas of saltmarsh in Britain and the outer Solway supports additional important areas (Map 4.2). Saltmarshes are found in areas sheltered from wave action and are dominated by grasses, herbs and dwarf shrubs which trap sediment. Saltmarshes develop from initial colonisation by the most salt tolerant plants and are characterised by networks of creeks through which seawater ebbs and flows.</w:t>
      </w:r>
    </w:p>
    <w:p>
      <w:pPr>
        <w:pStyle w:val="Style12"/>
        <w:framePr w:w="7358" w:h="10676" w:hRule="exact" w:wrap="none" w:vAnchor="page" w:hAnchor="page" w:x="1179" w:y="2865"/>
        <w:widowControl w:val="0"/>
        <w:keepNext w:val="0"/>
        <w:keepLines w:val="0"/>
        <w:shd w:val="clear" w:color="auto" w:fill="auto"/>
        <w:bidi w:val="0"/>
        <w:jc w:val="left"/>
        <w:spacing w:before="0" w:after="0" w:line="278" w:lineRule="exact"/>
        <w:ind w:left="0" w:right="0" w:firstLine="0"/>
      </w:pPr>
      <w:r>
        <w:rPr>
          <w:rStyle w:val="CharStyle60"/>
        </w:rPr>
        <w:t>The most extensive areas of saltmarsh in the Solway are the English Roekcliffe and Burgh marshes towards the head of the estuary, the Caerlaverock and Kirkconnel Merses on the Scottish side, and the marshes of Moricambe Bay in England. Of the several saltmarshes present in the outer Solway, those of the Cree Estuary in Wigtown Bay are by far the largest. There are small areas of saltmarsh along much of the rest of the Solway coastline. The geographical location of the Solway saltmarshes provides a link between northern and southern saltmarsh communities within Britain.</w:t>
      </w:r>
    </w:p>
    <w:p>
      <w:pPr>
        <w:pStyle w:val="Style18"/>
        <w:framePr w:wrap="none" w:vAnchor="page" w:hAnchor="page" w:x="1155" w:y="16189"/>
        <w:widowControl w:val="0"/>
        <w:keepNext w:val="0"/>
        <w:keepLines w:val="0"/>
        <w:shd w:val="clear" w:color="auto" w:fill="auto"/>
        <w:bidi w:val="0"/>
        <w:jc w:val="left"/>
        <w:spacing w:before="0" w:after="0" w:line="220" w:lineRule="exact"/>
        <w:ind w:left="0" w:right="0" w:firstLine="0"/>
      </w:pPr>
      <w:r>
        <w:rPr>
          <w:rStyle w:val="CharStyle99"/>
          <w:b/>
          <w:bCs/>
          <w:i/>
          <w:iCs/>
        </w:rPr>
        <w:t>Solway Firth Review</w:t>
      </w:r>
    </w:p>
    <w:p>
      <w:pPr>
        <w:pStyle w:val="Style21"/>
        <w:framePr w:wrap="none" w:vAnchor="page" w:hAnchor="page" w:x="8225" w:y="16192"/>
        <w:widowControl w:val="0"/>
        <w:keepNext w:val="0"/>
        <w:keepLines w:val="0"/>
        <w:shd w:val="clear" w:color="auto" w:fill="auto"/>
        <w:bidi w:val="0"/>
        <w:jc w:val="left"/>
        <w:spacing w:before="0" w:after="0" w:line="240" w:lineRule="exact"/>
        <w:ind w:left="0" w:right="0" w:firstLine="0"/>
      </w:pPr>
      <w:r>
        <w:rPr>
          <w:rStyle w:val="CharStyle229"/>
          <w:i/>
          <w:iCs/>
        </w:rPr>
        <w:t>53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49.1pt;margin-top:136.35pt;width:134.4pt;height:23.75pt;z-index:-251658240;mso-position-horizontal-relative:page;mso-position-vertical-relative:page;z-index:-251658722" fillcolor="#064BC7" stroked="f"/>
        </w:pict>
      </w:r>
      <w:r>
        <w:pict>
          <v:shape o:spt="32" o:oned="1" path="m,l21600,21600e" style="position:absolute;margin-left:48.6pt;margin-top:451.95pt;width:494.4pt;height:0;z-index:-251658240;mso-position-horizontal-relative:page;mso-position-vertical-relative:page">
            <v:stroke weight="1.2pt"/>
          </v:shape>
        </w:pict>
      </w:r>
    </w:p>
    <w:p>
      <w:pPr>
        <w:pStyle w:val="Style18"/>
        <w:framePr w:wrap="none" w:vAnchor="page" w:hAnchor="page" w:x="6503" w:y="954"/>
        <w:widowControl w:val="0"/>
        <w:keepNext w:val="0"/>
        <w:keepLines w:val="0"/>
        <w:shd w:val="clear" w:color="auto" w:fill="auto"/>
        <w:bidi w:val="0"/>
        <w:jc w:val="left"/>
        <w:spacing w:before="0" w:after="0" w:line="220" w:lineRule="exact"/>
        <w:ind w:left="0" w:right="0" w:firstLine="0"/>
      </w:pPr>
      <w:r>
        <w:rPr>
          <w:rStyle w:val="CharStyle61"/>
          <w:b/>
          <w:bCs/>
          <w:i/>
          <w:iCs/>
        </w:rPr>
        <w:t>Chapter 4 : Coastal and Intertidal Habitats</w:t>
      </w:r>
    </w:p>
    <w:p>
      <w:pPr>
        <w:framePr w:wrap="none" w:vAnchor="page" w:hAnchor="page" w:x="925" w:y="885"/>
        <w:widowControl w:val="0"/>
        <w:rPr>
          <w:sz w:val="2"/>
          <w:szCs w:val="2"/>
        </w:rPr>
      </w:pPr>
      <w:r>
        <w:pict>
          <v:shape id="_x0000_s1064" type="#_x0000_t75" style="width:81pt;height:24pt;">
            <v:imagedata r:id="rId81" r:href="rId82"/>
          </v:shape>
        </w:pict>
      </w:r>
    </w:p>
    <w:p>
      <w:pPr>
        <w:pStyle w:val="Style165"/>
        <w:framePr w:wrap="none" w:vAnchor="page" w:hAnchor="page" w:x="3503" w:y="2304"/>
        <w:widowControl w:val="0"/>
        <w:keepNext w:val="0"/>
        <w:keepLines w:val="0"/>
        <w:shd w:val="clear" w:color="auto" w:fill="auto"/>
        <w:bidi w:val="0"/>
        <w:jc w:val="left"/>
        <w:spacing w:before="0" w:after="0" w:line="200" w:lineRule="exact"/>
        <w:ind w:left="0" w:right="0" w:firstLine="0"/>
      </w:pPr>
      <w:r>
        <w:rPr>
          <w:rStyle w:val="CharStyle180"/>
          <w:b/>
          <w:bCs/>
        </w:rPr>
        <w:t>Map 4.2: Distribution of saltmarsh in the Solway (source: Burd 1989)</w:t>
      </w:r>
    </w:p>
    <w:tbl>
      <w:tblPr>
        <w:tblOverlap w:val="never"/>
        <w:tblLayout w:type="fixed"/>
        <w:jc w:val="left"/>
      </w:tblPr>
      <w:tblGrid>
        <w:gridCol w:w="230"/>
        <w:gridCol w:w="926"/>
        <w:gridCol w:w="1579"/>
      </w:tblGrid>
      <w:tr>
        <w:trPr>
          <w:trHeight w:val="523" w:hRule="exact"/>
        </w:trPr>
        <w:tc>
          <w:tcPr>
            <w:shd w:val="clear" w:color="auto" w:fill="000000"/>
            <w:gridSpan w:val="3"/>
            <w:tcBorders/>
            <w:vAlign w:val="bottom"/>
          </w:tcPr>
          <w:p>
            <w:pPr>
              <w:pStyle w:val="Style12"/>
              <w:framePr w:w="2736" w:h="2102" w:wrap="none" w:vAnchor="page" w:hAnchor="page" w:x="964" w:y="2690"/>
              <w:widowControl w:val="0"/>
              <w:keepNext w:val="0"/>
              <w:keepLines w:val="0"/>
              <w:shd w:val="clear" w:color="auto" w:fill="auto"/>
              <w:bidi w:val="0"/>
              <w:jc w:val="left"/>
              <w:spacing w:before="0" w:after="0" w:line="182" w:lineRule="exact"/>
              <w:ind w:left="0" w:right="0" w:firstLine="0"/>
            </w:pPr>
            <w:r>
              <w:rPr>
                <w:rStyle w:val="CharStyle239"/>
              </w:rPr>
              <w:t>SALTMARSH SITES Greater than 10ha</w:t>
            </w:r>
          </w:p>
        </w:tc>
      </w:tr>
      <w:tr>
        <w:trPr>
          <w:trHeight w:val="202" w:hRule="exact"/>
        </w:trPr>
        <w:tc>
          <w:tcPr>
            <w:shd w:val="clear" w:color="auto" w:fill="FFFFFF"/>
            <w:tcBorders>
              <w:left w:val="single" w:sz="4"/>
            </w:tcBorders>
            <w:vAlign w:val="bottom"/>
          </w:tcPr>
          <w:p>
            <w:pPr>
              <w:pStyle w:val="Style12"/>
              <w:framePr w:w="2736" w:h="2102" w:wrap="none" w:vAnchor="page" w:hAnchor="page" w:x="964" w:y="2690"/>
              <w:widowControl w:val="0"/>
              <w:keepNext w:val="0"/>
              <w:keepLines w:val="0"/>
              <w:shd w:val="clear" w:color="auto" w:fill="auto"/>
              <w:bidi w:val="0"/>
              <w:jc w:val="left"/>
              <w:spacing w:before="0" w:after="0" w:line="110" w:lineRule="exact"/>
              <w:ind w:left="0" w:right="0" w:firstLine="0"/>
            </w:pPr>
            <w:r>
              <w:rPr>
                <w:rStyle w:val="CharStyle240"/>
              </w:rPr>
              <w:t>1.</w:t>
            </w:r>
          </w:p>
        </w:tc>
        <w:tc>
          <w:tcPr>
            <w:shd w:val="clear" w:color="auto" w:fill="FFFFFF"/>
            <w:tcBorders/>
            <w:vAlign w:val="bottom"/>
          </w:tcPr>
          <w:p>
            <w:pPr>
              <w:pStyle w:val="Style12"/>
              <w:framePr w:w="2736" w:h="2102" w:wrap="none" w:vAnchor="page" w:hAnchor="page" w:x="964" w:y="2690"/>
              <w:widowControl w:val="0"/>
              <w:keepNext w:val="0"/>
              <w:keepLines w:val="0"/>
              <w:shd w:val="clear" w:color="auto" w:fill="auto"/>
              <w:bidi w:val="0"/>
              <w:jc w:val="left"/>
              <w:spacing w:before="0" w:after="0" w:line="110" w:lineRule="exact"/>
              <w:ind w:left="0" w:right="0" w:firstLine="0"/>
            </w:pPr>
            <w:r>
              <w:rPr>
                <w:rStyle w:val="CharStyle241"/>
              </w:rPr>
              <w:t>Moricambe Bay</w:t>
            </w:r>
          </w:p>
        </w:tc>
        <w:tc>
          <w:tcPr>
            <w:shd w:val="clear" w:color="auto" w:fill="FFFFFF"/>
            <w:tcBorders>
              <w:right w:val="single" w:sz="4"/>
            </w:tcBorders>
            <w:vAlign w:val="bottom"/>
          </w:tcPr>
          <w:p>
            <w:pPr>
              <w:pStyle w:val="Style12"/>
              <w:framePr w:w="2736" w:h="2102" w:wrap="none" w:vAnchor="page" w:hAnchor="page" w:x="964" w:y="2690"/>
              <w:widowControl w:val="0"/>
              <w:keepNext w:val="0"/>
              <w:keepLines w:val="0"/>
              <w:shd w:val="clear" w:color="auto" w:fill="auto"/>
              <w:bidi w:val="0"/>
              <w:jc w:val="left"/>
              <w:spacing w:before="0" w:after="0" w:line="110" w:lineRule="exact"/>
              <w:ind w:left="0" w:right="0" w:firstLine="0"/>
            </w:pPr>
            <w:r>
              <w:rPr>
                <w:rStyle w:val="CharStyle241"/>
              </w:rPr>
              <w:t>12. Kirkconnell Merse</w:t>
            </w:r>
          </w:p>
        </w:tc>
      </w:tr>
      <w:tr>
        <w:trPr>
          <w:trHeight w:val="134" w:hRule="exact"/>
        </w:trPr>
        <w:tc>
          <w:tcPr>
            <w:shd w:val="clear" w:color="auto" w:fill="FFFFFF"/>
            <w:tcBorders>
              <w:left w:val="single" w:sz="4"/>
            </w:tcBorders>
            <w:vAlign w:val="bottom"/>
          </w:tcPr>
          <w:p>
            <w:pPr>
              <w:pStyle w:val="Style12"/>
              <w:framePr w:w="2736" w:h="2102" w:wrap="none" w:vAnchor="page" w:hAnchor="page" w:x="964" w:y="2690"/>
              <w:widowControl w:val="0"/>
              <w:keepNext w:val="0"/>
              <w:keepLines w:val="0"/>
              <w:shd w:val="clear" w:color="auto" w:fill="auto"/>
              <w:bidi w:val="0"/>
              <w:jc w:val="left"/>
              <w:spacing w:before="0" w:after="0" w:line="110" w:lineRule="exact"/>
              <w:ind w:left="0" w:right="0" w:firstLine="0"/>
            </w:pPr>
            <w:r>
              <w:rPr>
                <w:rStyle w:val="CharStyle241"/>
              </w:rPr>
              <w:t>2.</w:t>
            </w:r>
          </w:p>
        </w:tc>
        <w:tc>
          <w:tcPr>
            <w:shd w:val="clear" w:color="auto" w:fill="FFFFFF"/>
            <w:tcBorders/>
            <w:vAlign w:val="top"/>
          </w:tcPr>
          <w:p>
            <w:pPr>
              <w:pStyle w:val="Style12"/>
              <w:framePr w:w="2736" w:h="2102" w:wrap="none" w:vAnchor="page" w:hAnchor="page" w:x="964" w:y="2690"/>
              <w:widowControl w:val="0"/>
              <w:keepNext w:val="0"/>
              <w:keepLines w:val="0"/>
              <w:shd w:val="clear" w:color="auto" w:fill="auto"/>
              <w:bidi w:val="0"/>
              <w:jc w:val="left"/>
              <w:spacing w:before="0" w:after="0" w:line="110" w:lineRule="exact"/>
              <w:ind w:left="0" w:right="0" w:firstLine="0"/>
            </w:pPr>
            <w:r>
              <w:rPr>
                <w:rStyle w:val="CharStyle241"/>
              </w:rPr>
              <w:t>Burgh Marsh</w:t>
            </w:r>
          </w:p>
        </w:tc>
        <w:tc>
          <w:tcPr>
            <w:shd w:val="clear" w:color="auto" w:fill="FFFFFF"/>
            <w:tcBorders>
              <w:right w:val="single" w:sz="4"/>
            </w:tcBorders>
            <w:vAlign w:val="top"/>
          </w:tcPr>
          <w:p>
            <w:pPr>
              <w:pStyle w:val="Style12"/>
              <w:framePr w:w="2736" w:h="2102" w:wrap="none" w:vAnchor="page" w:hAnchor="page" w:x="964" w:y="2690"/>
              <w:widowControl w:val="0"/>
              <w:keepNext w:val="0"/>
              <w:keepLines w:val="0"/>
              <w:shd w:val="clear" w:color="auto" w:fill="auto"/>
              <w:bidi w:val="0"/>
              <w:jc w:val="left"/>
              <w:spacing w:before="0" w:after="0" w:line="110" w:lineRule="exact"/>
              <w:ind w:left="0" w:right="0" w:firstLine="0"/>
            </w:pPr>
            <w:r>
              <w:rPr>
                <w:rStyle w:val="CharStyle241"/>
              </w:rPr>
              <w:t>13. Carse Bay</w:t>
            </w:r>
          </w:p>
        </w:tc>
      </w:tr>
      <w:tr>
        <w:trPr>
          <w:trHeight w:val="120" w:hRule="exact"/>
        </w:trPr>
        <w:tc>
          <w:tcPr>
            <w:shd w:val="clear" w:color="auto" w:fill="FFFFFF"/>
            <w:tcBorders>
              <w:left w:val="single" w:sz="4"/>
            </w:tcBorders>
            <w:vAlign w:val="top"/>
          </w:tcPr>
          <w:p>
            <w:pPr>
              <w:pStyle w:val="Style12"/>
              <w:framePr w:w="2736" w:h="2102" w:wrap="none" w:vAnchor="page" w:hAnchor="page" w:x="964" w:y="2690"/>
              <w:widowControl w:val="0"/>
              <w:keepNext w:val="0"/>
              <w:keepLines w:val="0"/>
              <w:shd w:val="clear" w:color="auto" w:fill="auto"/>
              <w:bidi w:val="0"/>
              <w:jc w:val="left"/>
              <w:spacing w:before="0" w:after="0" w:line="110" w:lineRule="exact"/>
              <w:ind w:left="0" w:right="0" w:firstLine="0"/>
            </w:pPr>
            <w:r>
              <w:rPr>
                <w:rStyle w:val="CharStyle242"/>
              </w:rPr>
              <w:t>3.</w:t>
            </w:r>
          </w:p>
        </w:tc>
        <w:tc>
          <w:tcPr>
            <w:shd w:val="clear" w:color="auto" w:fill="FFFFFF"/>
            <w:tcBorders/>
            <w:vAlign w:val="top"/>
          </w:tcPr>
          <w:p>
            <w:pPr>
              <w:pStyle w:val="Style12"/>
              <w:framePr w:w="2736" w:h="2102" w:wrap="none" w:vAnchor="page" w:hAnchor="page" w:x="964" w:y="2690"/>
              <w:widowControl w:val="0"/>
              <w:keepNext w:val="0"/>
              <w:keepLines w:val="0"/>
              <w:shd w:val="clear" w:color="auto" w:fill="auto"/>
              <w:bidi w:val="0"/>
              <w:jc w:val="left"/>
              <w:spacing w:before="0" w:after="0" w:line="110" w:lineRule="exact"/>
              <w:ind w:left="0" w:right="0" w:firstLine="0"/>
            </w:pPr>
            <w:r>
              <w:rPr>
                <w:rStyle w:val="CharStyle241"/>
              </w:rPr>
              <w:t>Rockcliffe Marsh</w:t>
            </w:r>
          </w:p>
        </w:tc>
        <w:tc>
          <w:tcPr>
            <w:shd w:val="clear" w:color="auto" w:fill="FFFFFF"/>
            <w:tcBorders>
              <w:right w:val="single" w:sz="4"/>
            </w:tcBorders>
            <w:vAlign w:val="top"/>
          </w:tcPr>
          <w:p>
            <w:pPr>
              <w:pStyle w:val="Style12"/>
              <w:framePr w:w="2736" w:h="2102" w:wrap="none" w:vAnchor="page" w:hAnchor="page" w:x="964" w:y="2690"/>
              <w:widowControl w:val="0"/>
              <w:keepNext w:val="0"/>
              <w:keepLines w:val="0"/>
              <w:shd w:val="clear" w:color="auto" w:fill="auto"/>
              <w:bidi w:val="0"/>
              <w:jc w:val="left"/>
              <w:spacing w:before="0" w:after="0" w:line="110" w:lineRule="exact"/>
              <w:ind w:left="0" w:right="0" w:firstLine="0"/>
            </w:pPr>
            <w:r>
              <w:rPr>
                <w:rStyle w:val="CharStyle241"/>
              </w:rPr>
              <w:t xml:space="preserve">14. </w:t>
            </w:r>
            <w:r>
              <w:rPr>
                <w:rStyle w:val="CharStyle242"/>
              </w:rPr>
              <w:t>Green Merse</w:t>
            </w:r>
          </w:p>
        </w:tc>
      </w:tr>
      <w:tr>
        <w:trPr>
          <w:trHeight w:val="134" w:hRule="exact"/>
        </w:trPr>
        <w:tc>
          <w:tcPr>
            <w:shd w:val="clear" w:color="auto" w:fill="FFFFFF"/>
            <w:tcBorders>
              <w:left w:val="single" w:sz="4"/>
            </w:tcBorders>
            <w:vAlign w:val="top"/>
          </w:tcPr>
          <w:p>
            <w:pPr>
              <w:pStyle w:val="Style12"/>
              <w:framePr w:w="2736" w:h="2102" w:wrap="none" w:vAnchor="page" w:hAnchor="page" w:x="964" w:y="2690"/>
              <w:widowControl w:val="0"/>
              <w:keepNext w:val="0"/>
              <w:keepLines w:val="0"/>
              <w:shd w:val="clear" w:color="auto" w:fill="auto"/>
              <w:bidi w:val="0"/>
              <w:jc w:val="left"/>
              <w:spacing w:before="0" w:after="0" w:line="110" w:lineRule="exact"/>
              <w:ind w:left="0" w:right="0" w:firstLine="0"/>
            </w:pPr>
            <w:r>
              <w:rPr>
                <w:rStyle w:val="CharStyle241"/>
              </w:rPr>
              <w:t>4.</w:t>
            </w:r>
          </w:p>
        </w:tc>
        <w:tc>
          <w:tcPr>
            <w:shd w:val="clear" w:color="auto" w:fill="FFFFFF"/>
            <w:tcBorders/>
            <w:vAlign w:val="top"/>
          </w:tcPr>
          <w:p>
            <w:pPr>
              <w:pStyle w:val="Style12"/>
              <w:framePr w:w="2736" w:h="2102" w:wrap="none" w:vAnchor="page" w:hAnchor="page" w:x="964" w:y="2690"/>
              <w:widowControl w:val="0"/>
              <w:keepNext w:val="0"/>
              <w:keepLines w:val="0"/>
              <w:shd w:val="clear" w:color="auto" w:fill="auto"/>
              <w:bidi w:val="0"/>
              <w:jc w:val="left"/>
              <w:spacing w:before="0" w:after="0" w:line="110" w:lineRule="exact"/>
              <w:ind w:left="0" w:right="0" w:firstLine="0"/>
            </w:pPr>
            <w:r>
              <w:rPr>
                <w:rStyle w:val="CharStyle241"/>
              </w:rPr>
              <w:t>Gretna to Redkirk</w:t>
            </w:r>
          </w:p>
        </w:tc>
        <w:tc>
          <w:tcPr>
            <w:shd w:val="clear" w:color="auto" w:fill="FFFFFF"/>
            <w:tcBorders>
              <w:right w:val="single" w:sz="4"/>
            </w:tcBorders>
            <w:vAlign w:val="top"/>
          </w:tcPr>
          <w:p>
            <w:pPr>
              <w:pStyle w:val="Style12"/>
              <w:framePr w:w="2736" w:h="2102" w:wrap="none" w:vAnchor="page" w:hAnchor="page" w:x="964" w:y="2690"/>
              <w:widowControl w:val="0"/>
              <w:keepNext w:val="0"/>
              <w:keepLines w:val="0"/>
              <w:shd w:val="clear" w:color="auto" w:fill="auto"/>
              <w:bidi w:val="0"/>
              <w:jc w:val="left"/>
              <w:spacing w:before="0" w:after="0" w:line="110" w:lineRule="exact"/>
              <w:ind w:left="0" w:right="0" w:firstLine="0"/>
            </w:pPr>
            <w:r>
              <w:rPr>
                <w:rStyle w:val="CharStyle242"/>
              </w:rPr>
              <w:t>15.Southwick</w:t>
            </w:r>
          </w:p>
        </w:tc>
      </w:tr>
      <w:tr>
        <w:trPr>
          <w:trHeight w:val="130" w:hRule="exact"/>
        </w:trPr>
        <w:tc>
          <w:tcPr>
            <w:shd w:val="clear" w:color="auto" w:fill="FFFFFF"/>
            <w:tcBorders>
              <w:left w:val="single" w:sz="4"/>
            </w:tcBorders>
            <w:vAlign w:val="bottom"/>
          </w:tcPr>
          <w:p>
            <w:pPr>
              <w:pStyle w:val="Style12"/>
              <w:framePr w:w="2736" w:h="2102" w:wrap="none" w:vAnchor="page" w:hAnchor="page" w:x="964" w:y="2690"/>
              <w:widowControl w:val="0"/>
              <w:keepNext w:val="0"/>
              <w:keepLines w:val="0"/>
              <w:shd w:val="clear" w:color="auto" w:fill="auto"/>
              <w:bidi w:val="0"/>
              <w:jc w:val="left"/>
              <w:spacing w:before="0" w:after="0" w:line="110" w:lineRule="exact"/>
              <w:ind w:left="0" w:right="0" w:firstLine="0"/>
            </w:pPr>
            <w:r>
              <w:rPr>
                <w:rStyle w:val="CharStyle241"/>
              </w:rPr>
              <w:t>5.</w:t>
            </w:r>
          </w:p>
        </w:tc>
        <w:tc>
          <w:tcPr>
            <w:shd w:val="clear" w:color="auto" w:fill="FFFFFF"/>
            <w:tcBorders/>
            <w:vAlign w:val="bottom"/>
          </w:tcPr>
          <w:p>
            <w:pPr>
              <w:pStyle w:val="Style12"/>
              <w:framePr w:w="2736" w:h="2102" w:wrap="none" w:vAnchor="page" w:hAnchor="page" w:x="964" w:y="2690"/>
              <w:widowControl w:val="0"/>
              <w:keepNext w:val="0"/>
              <w:keepLines w:val="0"/>
              <w:shd w:val="clear" w:color="auto" w:fill="auto"/>
              <w:bidi w:val="0"/>
              <w:jc w:val="left"/>
              <w:spacing w:before="0" w:after="0" w:line="110" w:lineRule="exact"/>
              <w:ind w:left="0" w:right="0" w:firstLine="0"/>
            </w:pPr>
            <w:r>
              <w:rPr>
                <w:rStyle w:val="CharStyle243"/>
              </w:rPr>
              <w:t>Browhouses</w:t>
            </w:r>
          </w:p>
        </w:tc>
        <w:tc>
          <w:tcPr>
            <w:shd w:val="clear" w:color="auto" w:fill="FFFFFF"/>
            <w:tcBorders>
              <w:right w:val="single" w:sz="4"/>
            </w:tcBorders>
            <w:vAlign w:val="bottom"/>
          </w:tcPr>
          <w:p>
            <w:pPr>
              <w:pStyle w:val="Style12"/>
              <w:framePr w:w="2736" w:h="2102" w:wrap="none" w:vAnchor="page" w:hAnchor="page" w:x="964" w:y="2690"/>
              <w:widowControl w:val="0"/>
              <w:keepNext w:val="0"/>
              <w:keepLines w:val="0"/>
              <w:shd w:val="clear" w:color="auto" w:fill="auto"/>
              <w:bidi w:val="0"/>
              <w:jc w:val="left"/>
              <w:spacing w:before="0" w:after="0" w:line="110" w:lineRule="exact"/>
              <w:ind w:left="0" w:right="0" w:firstLine="0"/>
            </w:pPr>
            <w:r>
              <w:rPr>
                <w:rStyle w:val="CharStyle242"/>
              </w:rPr>
              <w:t>16. Rough Firth</w:t>
            </w:r>
          </w:p>
        </w:tc>
      </w:tr>
      <w:tr>
        <w:trPr>
          <w:trHeight w:val="130" w:hRule="exact"/>
        </w:trPr>
        <w:tc>
          <w:tcPr>
            <w:shd w:val="clear" w:color="auto" w:fill="FFFFFF"/>
            <w:tcBorders>
              <w:left w:val="single" w:sz="4"/>
            </w:tcBorders>
            <w:vAlign w:val="bottom"/>
          </w:tcPr>
          <w:p>
            <w:pPr>
              <w:pStyle w:val="Style12"/>
              <w:framePr w:w="2736" w:h="2102" w:wrap="none" w:vAnchor="page" w:hAnchor="page" w:x="964" w:y="2690"/>
              <w:widowControl w:val="0"/>
              <w:keepNext w:val="0"/>
              <w:keepLines w:val="0"/>
              <w:shd w:val="clear" w:color="auto" w:fill="auto"/>
              <w:bidi w:val="0"/>
              <w:jc w:val="left"/>
              <w:spacing w:before="0" w:after="0" w:line="110" w:lineRule="exact"/>
              <w:ind w:left="0" w:right="0" w:firstLine="0"/>
            </w:pPr>
            <w:r>
              <w:rPr>
                <w:rStyle w:val="CharStyle242"/>
              </w:rPr>
              <w:t>6.</w:t>
            </w:r>
          </w:p>
        </w:tc>
        <w:tc>
          <w:tcPr>
            <w:shd w:val="clear" w:color="auto" w:fill="FFFFFF"/>
            <w:tcBorders/>
            <w:vAlign w:val="top"/>
          </w:tcPr>
          <w:p>
            <w:pPr>
              <w:pStyle w:val="Style12"/>
              <w:framePr w:w="2736" w:h="2102" w:wrap="none" w:vAnchor="page" w:hAnchor="page" w:x="964" w:y="2690"/>
              <w:widowControl w:val="0"/>
              <w:keepNext w:val="0"/>
              <w:keepLines w:val="0"/>
              <w:shd w:val="clear" w:color="auto" w:fill="auto"/>
              <w:bidi w:val="0"/>
              <w:jc w:val="left"/>
              <w:spacing w:before="0" w:after="0" w:line="110" w:lineRule="exact"/>
              <w:ind w:left="0" w:right="0" w:firstLine="0"/>
            </w:pPr>
            <w:r>
              <w:rPr>
                <w:rStyle w:val="CharStyle242"/>
              </w:rPr>
              <w:t>Dornock</w:t>
            </w:r>
          </w:p>
        </w:tc>
        <w:tc>
          <w:tcPr>
            <w:shd w:val="clear" w:color="auto" w:fill="FFFFFF"/>
            <w:tcBorders>
              <w:right w:val="single" w:sz="4"/>
            </w:tcBorders>
            <w:vAlign w:val="top"/>
          </w:tcPr>
          <w:p>
            <w:pPr>
              <w:pStyle w:val="Style12"/>
              <w:framePr w:w="2736" w:h="2102" w:wrap="none" w:vAnchor="page" w:hAnchor="page" w:x="964" w:y="2690"/>
              <w:widowControl w:val="0"/>
              <w:keepNext w:val="0"/>
              <w:keepLines w:val="0"/>
              <w:shd w:val="clear" w:color="auto" w:fill="auto"/>
              <w:bidi w:val="0"/>
              <w:jc w:val="left"/>
              <w:spacing w:before="0" w:after="0" w:line="110" w:lineRule="exact"/>
              <w:ind w:left="0" w:right="0" w:firstLine="0"/>
            </w:pPr>
            <w:r>
              <w:rPr>
                <w:rStyle w:val="CharStyle241"/>
              </w:rPr>
              <w:t xml:space="preserve">17. </w:t>
            </w:r>
            <w:r>
              <w:rPr>
                <w:rStyle w:val="CharStyle242"/>
              </w:rPr>
              <w:t>Auchencairn</w:t>
            </w:r>
          </w:p>
        </w:tc>
      </w:tr>
      <w:tr>
        <w:trPr>
          <w:trHeight w:val="130" w:hRule="exact"/>
        </w:trPr>
        <w:tc>
          <w:tcPr>
            <w:shd w:val="clear" w:color="auto" w:fill="FFFFFF"/>
            <w:tcBorders>
              <w:left w:val="single" w:sz="4"/>
            </w:tcBorders>
            <w:vAlign w:val="top"/>
          </w:tcPr>
          <w:p>
            <w:pPr>
              <w:pStyle w:val="Style12"/>
              <w:framePr w:w="2736" w:h="2102" w:wrap="none" w:vAnchor="page" w:hAnchor="page" w:x="964" w:y="2690"/>
              <w:widowControl w:val="0"/>
              <w:keepNext w:val="0"/>
              <w:keepLines w:val="0"/>
              <w:shd w:val="clear" w:color="auto" w:fill="auto"/>
              <w:bidi w:val="0"/>
              <w:jc w:val="left"/>
              <w:spacing w:before="0" w:after="0" w:line="110" w:lineRule="exact"/>
              <w:ind w:left="0" w:right="0" w:firstLine="0"/>
            </w:pPr>
            <w:r>
              <w:rPr>
                <w:rStyle w:val="CharStyle241"/>
              </w:rPr>
              <w:t>7.</w:t>
            </w:r>
          </w:p>
        </w:tc>
        <w:tc>
          <w:tcPr>
            <w:shd w:val="clear" w:color="auto" w:fill="FFFFFF"/>
            <w:tcBorders/>
            <w:vAlign w:val="top"/>
          </w:tcPr>
          <w:p>
            <w:pPr>
              <w:pStyle w:val="Style12"/>
              <w:framePr w:w="2736" w:h="2102" w:wrap="none" w:vAnchor="page" w:hAnchor="page" w:x="964" w:y="2690"/>
              <w:widowControl w:val="0"/>
              <w:keepNext w:val="0"/>
              <w:keepLines w:val="0"/>
              <w:shd w:val="clear" w:color="auto" w:fill="auto"/>
              <w:bidi w:val="0"/>
              <w:jc w:val="left"/>
              <w:spacing w:before="0" w:after="0" w:line="110" w:lineRule="exact"/>
              <w:ind w:left="0" w:right="0" w:firstLine="0"/>
            </w:pPr>
            <w:r>
              <w:rPr>
                <w:rStyle w:val="CharStyle243"/>
              </w:rPr>
              <w:t>Annan</w:t>
            </w:r>
          </w:p>
        </w:tc>
        <w:tc>
          <w:tcPr>
            <w:shd w:val="clear" w:color="auto" w:fill="FFFFFF"/>
            <w:tcBorders>
              <w:right w:val="single" w:sz="4"/>
            </w:tcBorders>
            <w:vAlign w:val="top"/>
          </w:tcPr>
          <w:p>
            <w:pPr>
              <w:pStyle w:val="Style12"/>
              <w:framePr w:w="2736" w:h="2102" w:wrap="none" w:vAnchor="page" w:hAnchor="page" w:x="964" w:y="2690"/>
              <w:widowControl w:val="0"/>
              <w:keepNext w:val="0"/>
              <w:keepLines w:val="0"/>
              <w:shd w:val="clear" w:color="auto" w:fill="auto"/>
              <w:bidi w:val="0"/>
              <w:jc w:val="left"/>
              <w:spacing w:before="0" w:after="0" w:line="110" w:lineRule="exact"/>
              <w:ind w:left="0" w:right="0" w:firstLine="0"/>
            </w:pPr>
            <w:r>
              <w:rPr>
                <w:rStyle w:val="CharStyle241"/>
              </w:rPr>
              <w:t>18. River Dee</w:t>
            </w:r>
          </w:p>
        </w:tc>
      </w:tr>
      <w:tr>
        <w:trPr>
          <w:trHeight w:val="130" w:hRule="exact"/>
        </w:trPr>
        <w:tc>
          <w:tcPr>
            <w:shd w:val="clear" w:color="auto" w:fill="FFFFFF"/>
            <w:tcBorders>
              <w:left w:val="single" w:sz="4"/>
            </w:tcBorders>
            <w:vAlign w:val="bottom"/>
          </w:tcPr>
          <w:p>
            <w:pPr>
              <w:pStyle w:val="Style12"/>
              <w:framePr w:w="2736" w:h="2102" w:wrap="none" w:vAnchor="page" w:hAnchor="page" w:x="964" w:y="2690"/>
              <w:widowControl w:val="0"/>
              <w:keepNext w:val="0"/>
              <w:keepLines w:val="0"/>
              <w:shd w:val="clear" w:color="auto" w:fill="auto"/>
              <w:bidi w:val="0"/>
              <w:jc w:val="left"/>
              <w:spacing w:before="0" w:after="0" w:line="110" w:lineRule="exact"/>
              <w:ind w:left="0" w:right="0" w:firstLine="0"/>
            </w:pPr>
            <w:r>
              <w:rPr>
                <w:rStyle w:val="CharStyle242"/>
              </w:rPr>
              <w:t>8.</w:t>
            </w:r>
          </w:p>
        </w:tc>
        <w:tc>
          <w:tcPr>
            <w:shd w:val="clear" w:color="auto" w:fill="FFFFFF"/>
            <w:tcBorders/>
            <w:vAlign w:val="top"/>
          </w:tcPr>
          <w:p>
            <w:pPr>
              <w:pStyle w:val="Style12"/>
              <w:framePr w:w="2736" w:h="2102" w:wrap="none" w:vAnchor="page" w:hAnchor="page" w:x="964" w:y="2690"/>
              <w:widowControl w:val="0"/>
              <w:keepNext w:val="0"/>
              <w:keepLines w:val="0"/>
              <w:shd w:val="clear" w:color="auto" w:fill="auto"/>
              <w:bidi w:val="0"/>
              <w:jc w:val="left"/>
              <w:spacing w:before="0" w:after="0" w:line="110" w:lineRule="exact"/>
              <w:ind w:left="0" w:right="0" w:firstLine="0"/>
            </w:pPr>
            <w:r>
              <w:rPr>
                <w:rStyle w:val="CharStyle243"/>
              </w:rPr>
              <w:t>Milnfield Merse</w:t>
            </w:r>
          </w:p>
        </w:tc>
        <w:tc>
          <w:tcPr>
            <w:shd w:val="clear" w:color="auto" w:fill="FFFFFF"/>
            <w:tcBorders>
              <w:right w:val="single" w:sz="4"/>
            </w:tcBorders>
            <w:vAlign w:val="top"/>
          </w:tcPr>
          <w:p>
            <w:pPr>
              <w:pStyle w:val="Style12"/>
              <w:framePr w:w="2736" w:h="2102" w:wrap="none" w:vAnchor="page" w:hAnchor="page" w:x="964" w:y="2690"/>
              <w:widowControl w:val="0"/>
              <w:keepNext w:val="0"/>
              <w:keepLines w:val="0"/>
              <w:shd w:val="clear" w:color="auto" w:fill="auto"/>
              <w:bidi w:val="0"/>
              <w:jc w:val="left"/>
              <w:spacing w:before="0" w:after="0" w:line="110" w:lineRule="exact"/>
              <w:ind w:left="0" w:right="0" w:firstLine="0"/>
            </w:pPr>
            <w:r>
              <w:rPr>
                <w:rStyle w:val="CharStyle243"/>
              </w:rPr>
              <w:t>19. Manxman's Lake</w:t>
            </w:r>
          </w:p>
        </w:tc>
      </w:tr>
      <w:tr>
        <w:trPr>
          <w:trHeight w:val="130" w:hRule="exact"/>
        </w:trPr>
        <w:tc>
          <w:tcPr>
            <w:shd w:val="clear" w:color="auto" w:fill="FFFFFF"/>
            <w:tcBorders>
              <w:left w:val="single" w:sz="4"/>
            </w:tcBorders>
            <w:vAlign w:val="bottom"/>
          </w:tcPr>
          <w:p>
            <w:pPr>
              <w:pStyle w:val="Style12"/>
              <w:framePr w:w="2736" w:h="2102" w:wrap="none" w:vAnchor="page" w:hAnchor="page" w:x="964" w:y="2690"/>
              <w:widowControl w:val="0"/>
              <w:keepNext w:val="0"/>
              <w:keepLines w:val="0"/>
              <w:shd w:val="clear" w:color="auto" w:fill="auto"/>
              <w:bidi w:val="0"/>
              <w:jc w:val="left"/>
              <w:spacing w:before="0" w:after="0" w:line="110" w:lineRule="exact"/>
              <w:ind w:left="0" w:right="0" w:firstLine="0"/>
            </w:pPr>
            <w:r>
              <w:rPr>
                <w:rStyle w:val="CharStyle243"/>
              </w:rPr>
              <w:t>9.</w:t>
            </w:r>
          </w:p>
        </w:tc>
        <w:tc>
          <w:tcPr>
            <w:shd w:val="clear" w:color="auto" w:fill="FFFFFF"/>
            <w:tcBorders/>
            <w:vAlign w:val="bottom"/>
          </w:tcPr>
          <w:p>
            <w:pPr>
              <w:pStyle w:val="Style12"/>
              <w:framePr w:w="2736" w:h="2102" w:wrap="none" w:vAnchor="page" w:hAnchor="page" w:x="964" w:y="2690"/>
              <w:widowControl w:val="0"/>
              <w:keepNext w:val="0"/>
              <w:keepLines w:val="0"/>
              <w:shd w:val="clear" w:color="auto" w:fill="auto"/>
              <w:bidi w:val="0"/>
              <w:jc w:val="left"/>
              <w:spacing w:before="0" w:after="0" w:line="110" w:lineRule="exact"/>
              <w:ind w:left="0" w:right="0" w:firstLine="0"/>
            </w:pPr>
            <w:r>
              <w:rPr>
                <w:rStyle w:val="CharStyle241"/>
              </w:rPr>
              <w:t>Priestside Bank</w:t>
            </w:r>
          </w:p>
        </w:tc>
        <w:tc>
          <w:tcPr>
            <w:shd w:val="clear" w:color="auto" w:fill="FFFFFF"/>
            <w:tcBorders>
              <w:right w:val="single" w:sz="4"/>
            </w:tcBorders>
            <w:vAlign w:val="bottom"/>
          </w:tcPr>
          <w:p>
            <w:pPr>
              <w:pStyle w:val="Style12"/>
              <w:framePr w:w="2736" w:h="2102" w:wrap="none" w:vAnchor="page" w:hAnchor="page" w:x="964" w:y="2690"/>
              <w:widowControl w:val="0"/>
              <w:keepNext w:val="0"/>
              <w:keepLines w:val="0"/>
              <w:shd w:val="clear" w:color="auto" w:fill="auto"/>
              <w:bidi w:val="0"/>
              <w:jc w:val="left"/>
              <w:spacing w:before="0" w:after="0" w:line="110" w:lineRule="exact"/>
              <w:ind w:left="0" w:right="0" w:firstLine="0"/>
            </w:pPr>
            <w:r>
              <w:rPr>
                <w:rStyle w:val="CharStyle242"/>
              </w:rPr>
              <w:t>20. Fleet Bay</w:t>
            </w:r>
          </w:p>
        </w:tc>
      </w:tr>
      <w:tr>
        <w:trPr>
          <w:trHeight w:val="139" w:hRule="exact"/>
        </w:trPr>
        <w:tc>
          <w:tcPr>
            <w:shd w:val="clear" w:color="auto" w:fill="FFFFFF"/>
            <w:gridSpan w:val="2"/>
            <w:tcBorders>
              <w:left w:val="single" w:sz="4"/>
            </w:tcBorders>
            <w:vAlign w:val="top"/>
          </w:tcPr>
          <w:p>
            <w:pPr>
              <w:pStyle w:val="Style12"/>
              <w:framePr w:w="2736" w:h="2102" w:wrap="none" w:vAnchor="page" w:hAnchor="page" w:x="964" w:y="2690"/>
              <w:widowControl w:val="0"/>
              <w:keepNext w:val="0"/>
              <w:keepLines w:val="0"/>
              <w:shd w:val="clear" w:color="auto" w:fill="auto"/>
              <w:bidi w:val="0"/>
              <w:jc w:val="left"/>
              <w:spacing w:before="0" w:after="0" w:line="110" w:lineRule="exact"/>
              <w:ind w:left="0" w:right="0" w:firstLine="0"/>
            </w:pPr>
            <w:r>
              <w:rPr>
                <w:rStyle w:val="CharStyle241"/>
              </w:rPr>
              <w:t xml:space="preserve">10. </w:t>
            </w:r>
            <w:r>
              <w:rPr>
                <w:rStyle w:val="CharStyle242"/>
              </w:rPr>
              <w:t>Caerlaverock</w:t>
            </w:r>
          </w:p>
        </w:tc>
        <w:tc>
          <w:tcPr>
            <w:shd w:val="clear" w:color="auto" w:fill="FFFFFF"/>
            <w:tcBorders>
              <w:right w:val="single" w:sz="4"/>
            </w:tcBorders>
            <w:vAlign w:val="top"/>
          </w:tcPr>
          <w:p>
            <w:pPr>
              <w:pStyle w:val="Style12"/>
              <w:framePr w:w="2736" w:h="2102" w:wrap="none" w:vAnchor="page" w:hAnchor="page" w:x="964" w:y="2690"/>
              <w:widowControl w:val="0"/>
              <w:keepNext w:val="0"/>
              <w:keepLines w:val="0"/>
              <w:shd w:val="clear" w:color="auto" w:fill="auto"/>
              <w:bidi w:val="0"/>
              <w:jc w:val="left"/>
              <w:spacing w:before="0" w:after="0" w:line="110" w:lineRule="exact"/>
              <w:ind w:left="0" w:right="0" w:firstLine="0"/>
            </w:pPr>
            <w:r>
              <w:rPr>
                <w:rStyle w:val="CharStyle242"/>
              </w:rPr>
              <w:t>21. Wigtown Bay (Cree Estuary)</w:t>
            </w:r>
          </w:p>
        </w:tc>
      </w:tr>
      <w:tr>
        <w:trPr>
          <w:trHeight w:val="202" w:hRule="exact"/>
        </w:trPr>
        <w:tc>
          <w:tcPr>
            <w:shd w:val="clear" w:color="auto" w:fill="FFFFFF"/>
            <w:tcBorders>
              <w:left w:val="single" w:sz="4"/>
              <w:bottom w:val="single" w:sz="4"/>
            </w:tcBorders>
            <w:vAlign w:val="top"/>
          </w:tcPr>
          <w:p>
            <w:pPr>
              <w:pStyle w:val="Style12"/>
              <w:framePr w:w="2736" w:h="2102" w:wrap="none" w:vAnchor="page" w:hAnchor="page" w:x="964" w:y="2690"/>
              <w:widowControl w:val="0"/>
              <w:keepNext w:val="0"/>
              <w:keepLines w:val="0"/>
              <w:shd w:val="clear" w:color="auto" w:fill="auto"/>
              <w:bidi w:val="0"/>
              <w:jc w:val="left"/>
              <w:spacing w:before="0" w:after="0" w:line="190" w:lineRule="exact"/>
              <w:ind w:left="0" w:right="0" w:firstLine="0"/>
            </w:pPr>
            <w:r>
              <w:rPr>
                <w:rStyle w:val="CharStyle14"/>
              </w:rPr>
              <w:t>IT</w:t>
            </w:r>
          </w:p>
        </w:tc>
        <w:tc>
          <w:tcPr>
            <w:shd w:val="clear" w:color="auto" w:fill="FFFFFF"/>
            <w:tcBorders>
              <w:bottom w:val="single" w:sz="4"/>
            </w:tcBorders>
            <w:vAlign w:val="top"/>
          </w:tcPr>
          <w:p>
            <w:pPr>
              <w:pStyle w:val="Style12"/>
              <w:framePr w:w="2736" w:h="2102" w:wrap="none" w:vAnchor="page" w:hAnchor="page" w:x="964" w:y="2690"/>
              <w:widowControl w:val="0"/>
              <w:keepNext w:val="0"/>
              <w:keepLines w:val="0"/>
              <w:shd w:val="clear" w:color="auto" w:fill="auto"/>
              <w:bidi w:val="0"/>
              <w:jc w:val="left"/>
              <w:spacing w:before="0" w:after="0" w:line="110" w:lineRule="exact"/>
              <w:ind w:left="0" w:right="0" w:firstLine="0"/>
            </w:pPr>
            <w:r>
              <w:rPr>
                <w:rStyle w:val="CharStyle241"/>
              </w:rPr>
              <w:t>Nith Estuary</w:t>
            </w:r>
          </w:p>
        </w:tc>
        <w:tc>
          <w:tcPr>
            <w:shd w:val="clear" w:color="auto" w:fill="FFFFFF"/>
            <w:tcBorders>
              <w:right w:val="single" w:sz="4"/>
              <w:bottom w:val="single" w:sz="4"/>
            </w:tcBorders>
            <w:vAlign w:val="top"/>
          </w:tcPr>
          <w:p>
            <w:pPr>
              <w:pStyle w:val="Style12"/>
              <w:framePr w:w="2736" w:h="2102" w:wrap="none" w:vAnchor="page" w:hAnchor="page" w:x="964" w:y="2690"/>
              <w:widowControl w:val="0"/>
              <w:keepNext w:val="0"/>
              <w:keepLines w:val="0"/>
              <w:shd w:val="clear" w:color="auto" w:fill="auto"/>
              <w:bidi w:val="0"/>
              <w:jc w:val="left"/>
              <w:spacing w:before="0" w:after="0" w:line="110" w:lineRule="exact"/>
              <w:ind w:left="0" w:right="0" w:firstLine="0"/>
            </w:pPr>
            <w:r>
              <w:rPr>
                <w:rStyle w:val="CharStyle242"/>
              </w:rPr>
              <w:t>22. Luce Bay</w:t>
            </w:r>
          </w:p>
        </w:tc>
      </w:tr>
    </w:tbl>
    <w:p>
      <w:pPr>
        <w:framePr w:wrap="none" w:vAnchor="page" w:hAnchor="page" w:x="2716" w:y="7099"/>
        <w:widowControl w:val="0"/>
      </w:pPr>
    </w:p>
    <w:p>
      <w:pPr>
        <w:pStyle w:val="Style12"/>
        <w:framePr w:w="9782" w:h="870" w:hRule="exact" w:wrap="none" w:vAnchor="page" w:hAnchor="page" w:x="964" w:y="9302"/>
        <w:widowControl w:val="0"/>
        <w:keepNext w:val="0"/>
        <w:keepLines w:val="0"/>
        <w:shd w:val="clear" w:color="auto" w:fill="auto"/>
        <w:bidi w:val="0"/>
        <w:jc w:val="left"/>
        <w:spacing w:before="0" w:after="0" w:line="278" w:lineRule="exact"/>
        <w:ind w:left="2580" w:right="0" w:firstLine="0"/>
      </w:pPr>
      <w:r>
        <w:rPr>
          <w:rStyle w:val="CharStyle27"/>
        </w:rPr>
        <w:t>The saltmarsh vegetation reflects the age, type of sediment and management of the marshes and shows a well-represented sequence of communities from the shore moving inland. A typical section is illustrated in Figure 4.1.</w:t>
      </w:r>
    </w:p>
    <w:p>
      <w:pPr>
        <w:pStyle w:val="Style165"/>
        <w:framePr w:w="7238" w:h="659" w:hRule="exact" w:wrap="none" w:vAnchor="page" w:hAnchor="page" w:x="3508" w:y="10348"/>
        <w:widowControl w:val="0"/>
        <w:keepNext w:val="0"/>
        <w:keepLines w:val="0"/>
        <w:shd w:val="clear" w:color="auto" w:fill="auto"/>
        <w:bidi w:val="0"/>
        <w:jc w:val="left"/>
        <w:spacing w:before="0" w:after="0" w:line="278" w:lineRule="exact"/>
        <w:ind w:left="0" w:right="540" w:firstLine="0"/>
      </w:pPr>
      <w:r>
        <w:rPr>
          <w:rStyle w:val="CharStyle173"/>
          <w:b/>
          <w:bCs/>
        </w:rPr>
        <w:t>Figure 4.1: Section through a typical Solway saltmarsh showing stages of community development.</w:t>
      </w:r>
    </w:p>
    <w:p>
      <w:pPr>
        <w:pStyle w:val="Style244"/>
        <w:framePr w:w="7238" w:h="659" w:hRule="exact" w:wrap="none" w:vAnchor="page" w:hAnchor="page" w:x="3508" w:y="10348"/>
        <w:tabs>
          <w:tab w:leader="none" w:pos="1704" w:val="left"/>
          <w:tab w:leader="none" w:pos="6485" w:val="left"/>
        </w:tabs>
        <w:widowControl w:val="0"/>
        <w:keepNext w:val="0"/>
        <w:keepLines w:val="0"/>
        <w:shd w:val="clear" w:color="auto" w:fill="auto"/>
        <w:bidi w:val="0"/>
        <w:spacing w:before="0" w:after="0" w:line="140" w:lineRule="exact"/>
        <w:ind w:left="960" w:right="0" w:firstLine="0"/>
      </w:pPr>
      <w:r>
        <w:rPr>
          <w:rStyle w:val="CharStyle246"/>
        </w:rPr>
        <w:t>'</w:t>
      </w:r>
      <w:r>
        <w:rPr>
          <w:rStyle w:val="CharStyle247"/>
        </w:rPr>
        <w:tab/>
      </w:r>
      <w:r>
        <w:rPr>
          <w:rStyle w:val="CharStyle248"/>
          <w:vertAlign w:val="superscript"/>
        </w:rPr>
        <w:t>r</w:t>
      </w:r>
      <w:r>
        <w:rPr>
          <w:rStyle w:val="CharStyle248"/>
        </w:rPr>
        <w:tab/>
      </w:r>
      <w:r>
        <w:rPr>
          <w:rStyle w:val="CharStyle247"/>
        </w:rPr>
        <w:t>Embankment</w:t>
      </w:r>
    </w:p>
    <w:p>
      <w:pPr>
        <w:framePr w:wrap="none" w:vAnchor="page" w:hAnchor="page" w:x="988" w:y="11008"/>
        <w:widowControl w:val="0"/>
        <w:rPr>
          <w:sz w:val="2"/>
          <w:szCs w:val="2"/>
        </w:rPr>
      </w:pPr>
      <w:r>
        <w:pict>
          <v:shape id="_x0000_s1065" type="#_x0000_t75" style="width:499pt;height:99pt;">
            <v:imagedata r:id="rId83" r:href="rId84"/>
          </v:shape>
        </w:pict>
      </w:r>
    </w:p>
    <w:p>
      <w:pPr>
        <w:pStyle w:val="Style234"/>
        <w:framePr w:w="9782" w:h="2118" w:hRule="exact" w:wrap="none" w:vAnchor="page" w:hAnchor="page" w:x="964" w:y="13220"/>
        <w:widowControl w:val="0"/>
        <w:keepNext w:val="0"/>
        <w:keepLines w:val="0"/>
        <w:shd w:val="clear" w:color="auto" w:fill="auto"/>
        <w:bidi w:val="0"/>
        <w:jc w:val="left"/>
        <w:spacing w:before="0" w:after="140" w:line="200" w:lineRule="exact"/>
        <w:ind w:left="2580" w:right="0" w:firstLine="0"/>
      </w:pPr>
      <w:r>
        <w:rPr>
          <w:rStyle w:val="CharStyle249"/>
          <w:b w:val="0"/>
          <w:bCs w:val="0"/>
          <w:i/>
          <w:iCs/>
        </w:rPr>
        <w:t>Saltmarsh plants</w:t>
      </w:r>
    </w:p>
    <w:p>
      <w:pPr>
        <w:pStyle w:val="Style12"/>
        <w:framePr w:w="9782" w:h="2118" w:hRule="exact" w:wrap="none" w:vAnchor="page" w:hAnchor="page" w:x="964" w:y="13220"/>
        <w:widowControl w:val="0"/>
        <w:keepNext w:val="0"/>
        <w:keepLines w:val="0"/>
        <w:shd w:val="clear" w:color="auto" w:fill="auto"/>
        <w:bidi w:val="0"/>
        <w:jc w:val="left"/>
        <w:spacing w:before="0" w:after="0" w:line="278" w:lineRule="exact"/>
        <w:ind w:left="2580" w:right="0" w:firstLine="0"/>
      </w:pPr>
      <w:r>
        <w:rPr>
          <w:rStyle w:val="CharStyle27"/>
        </w:rPr>
        <w:t xml:space="preserve">The seaward edge of the saltmarsh is usually typified by pioneer species, notably common saltmarsh grass </w:t>
      </w:r>
      <w:r>
        <w:rPr>
          <w:rStyle w:val="CharStyle97"/>
        </w:rPr>
        <w:t>Puccinellia maritima</w:t>
      </w:r>
      <w:r>
        <w:rPr>
          <w:rStyle w:val="CharStyle27"/>
        </w:rPr>
        <w:t xml:space="preserve"> and some glasswort </w:t>
      </w:r>
      <w:r>
        <w:rPr>
          <w:rStyle w:val="CharStyle97"/>
        </w:rPr>
        <w:t>Salicornia europaea,</w:t>
      </w:r>
      <w:r>
        <w:rPr>
          <w:rStyle w:val="CharStyle27"/>
        </w:rPr>
        <w:t xml:space="preserve"> which colonise the mudflats. The invasive cord grass </w:t>
      </w:r>
      <w:r>
        <w:rPr>
          <w:rStyle w:val="CharStyle97"/>
        </w:rPr>
        <w:t>Spartina anglica</w:t>
      </w:r>
      <w:r>
        <w:rPr>
          <w:rStyle w:val="CharStyle27"/>
        </w:rPr>
        <w:t xml:space="preserve"> is now found in estuaries in the Solway Firth, and in Rough Firth and Auchencairn Bay and Water of Fleet </w:t>
      </w:r>
      <w:r>
        <w:rPr>
          <w:rStyle w:val="CharStyle97"/>
        </w:rPr>
        <w:t>Spartina</w:t>
      </w:r>
      <w:r>
        <w:rPr>
          <w:rStyle w:val="CharStyle27"/>
        </w:rPr>
        <w:t xml:space="preserve"> forms over half the saltmarsh area. </w:t>
      </w:r>
      <w:r>
        <w:rPr>
          <w:rStyle w:val="CharStyle97"/>
        </w:rPr>
        <w:t>Spartina</w:t>
      </w:r>
      <w:r>
        <w:rPr>
          <w:rStyle w:val="CharStyle27"/>
        </w:rPr>
        <w:t xml:space="preserve"> is still spreading in the Solway although it generally forms a much smaller proportion of</w:t>
      </w:r>
    </w:p>
    <w:p>
      <w:pPr>
        <w:pStyle w:val="Style21"/>
        <w:framePr w:wrap="none" w:vAnchor="page" w:hAnchor="page" w:x="3522" w:y="16062"/>
        <w:widowControl w:val="0"/>
        <w:keepNext w:val="0"/>
        <w:keepLines w:val="0"/>
        <w:shd w:val="clear" w:color="auto" w:fill="auto"/>
        <w:bidi w:val="0"/>
        <w:jc w:val="left"/>
        <w:spacing w:before="0" w:after="0" w:line="240" w:lineRule="exact"/>
        <w:ind w:left="0" w:right="0" w:firstLine="0"/>
      </w:pPr>
      <w:r>
        <w:rPr>
          <w:rStyle w:val="CharStyle232"/>
          <w:i/>
          <w:iCs/>
        </w:rPr>
        <w:t>54</w:t>
      </w:r>
    </w:p>
    <w:p>
      <w:pPr>
        <w:pStyle w:val="Style18"/>
        <w:framePr w:wrap="none" w:vAnchor="page" w:hAnchor="page" w:x="7645" w:y="16064"/>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66" type="#_x0000_t75" style="position:absolute;margin-left:69.pt;margin-top:133.pt;width:474.25pt;height:321.6pt;z-index:-251658721;mso-wrap-distance-left:5.pt;mso-wrap-distance-right:5.pt;mso-position-horizontal-relative:page;mso-position-vertical-relative:page" wrapcoords="0 0">
            <v:imagedata r:id="rId85" r:href="rId86"/>
            <w10:wrap anchorx="page" anchory="page"/>
          </v:shape>
        </w:pict>
      </w:r>
    </w:p>
    <w:p>
      <w:pPr>
        <w:pStyle w:val="Style12"/>
        <w:framePr w:w="9782" w:h="9117" w:hRule="exact" w:wrap="none" w:vAnchor="page" w:hAnchor="page" w:x="1156" w:y="2274"/>
        <w:widowControl w:val="0"/>
        <w:keepNext w:val="0"/>
        <w:keepLines w:val="0"/>
        <w:shd w:val="clear" w:color="auto" w:fill="auto"/>
        <w:bidi w:val="0"/>
        <w:jc w:val="left"/>
        <w:spacing w:before="0" w:after="120" w:line="278" w:lineRule="exact"/>
        <w:ind w:left="440" w:right="2060" w:firstLine="0"/>
      </w:pPr>
      <w:r>
        <w:rPr>
          <w:rStyle w:val="CharStyle27"/>
        </w:rPr>
        <w:t xml:space="preserve">saltmarsh area than in the south of Britain. Sea-milkwort </w:t>
      </w:r>
      <w:r>
        <w:rPr>
          <w:rStyle w:val="CharStyle97"/>
        </w:rPr>
        <w:t>Glaux maritima</w:t>
      </w:r>
      <w:r>
        <w:rPr>
          <w:rStyle w:val="CharStyle27"/>
        </w:rPr>
        <w:t xml:space="preserve"> is another pioneering species. Above this pioneer zone there is a transition to grassy saltmarsh dominated by red fescue </w:t>
      </w:r>
      <w:r>
        <w:rPr>
          <w:rStyle w:val="CharStyle97"/>
        </w:rPr>
        <w:t>Festuca rubra,</w:t>
      </w:r>
      <w:r>
        <w:rPr>
          <w:rStyle w:val="CharStyle27"/>
        </w:rPr>
        <w:t xml:space="preserve"> thrift </w:t>
      </w:r>
      <w:r>
        <w:rPr>
          <w:rStyle w:val="CharStyle97"/>
        </w:rPr>
        <w:t>Armeria maritima</w:t>
      </w:r>
      <w:r>
        <w:rPr>
          <w:rStyle w:val="CharStyle27"/>
        </w:rPr>
        <w:t xml:space="preserve"> and saltmarsh rush </w:t>
      </w:r>
      <w:r>
        <w:rPr>
          <w:rStyle w:val="CharStyle97"/>
        </w:rPr>
        <w:t>Juncus gerardii.</w:t>
      </w:r>
      <w:r>
        <w:rPr>
          <w:rStyle w:val="CharStyle27"/>
        </w:rPr>
        <w:t xml:space="preserve"> </w:t>
      </w:r>
      <w:r>
        <w:rPr>
          <w:rStyle w:val="CharStyle250"/>
        </w:rPr>
        <w:t xml:space="preserve">In </w:t>
      </w:r>
      <w:r>
        <w:rPr>
          <w:rStyle w:val="CharStyle27"/>
        </w:rPr>
        <w:t xml:space="preserve">places, creeping bent </w:t>
      </w:r>
      <w:r>
        <w:rPr>
          <w:rStyle w:val="CharStyle97"/>
        </w:rPr>
        <w:t>Agrostis stolonifera,</w:t>
      </w:r>
      <w:r>
        <w:rPr>
          <w:rStyle w:val="CharStyle27"/>
        </w:rPr>
        <w:t xml:space="preserve"> sea plantain </w:t>
      </w:r>
      <w:r>
        <w:rPr>
          <w:rStyle w:val="CharStyle97"/>
        </w:rPr>
        <w:t>Plantago maritima,</w:t>
      </w:r>
      <w:r>
        <w:rPr>
          <w:rStyle w:val="CharStyle27"/>
        </w:rPr>
        <w:t xml:space="preserve"> sea arrowgrass </w:t>
      </w:r>
      <w:r>
        <w:rPr>
          <w:rStyle w:val="CharStyle97"/>
        </w:rPr>
        <w:t>Triglochin maritima,</w:t>
      </w:r>
      <w:r>
        <w:rPr>
          <w:rStyle w:val="CharStyle27"/>
        </w:rPr>
        <w:t xml:space="preserve"> parsley water-dropwort </w:t>
      </w:r>
      <w:r>
        <w:rPr>
          <w:rStyle w:val="CharStyle97"/>
        </w:rPr>
        <w:t>Oenanthe lachenalii</w:t>
      </w:r>
      <w:r>
        <w:rPr>
          <w:rStyle w:val="CharStyle27"/>
        </w:rPr>
        <w:t xml:space="preserve"> and various sedges </w:t>
      </w:r>
      <w:r>
        <w:rPr>
          <w:rStyle w:val="CharStyle97"/>
        </w:rPr>
        <w:t>Carex</w:t>
      </w:r>
      <w:r>
        <w:rPr>
          <w:rStyle w:val="CharStyle27"/>
        </w:rPr>
        <w:t xml:space="preserve"> spp. are also prominent in this central saltmarsh zone. The saltmarsh flat-sedge </w:t>
      </w:r>
      <w:r>
        <w:rPr>
          <w:rStyle w:val="CharStyle97"/>
        </w:rPr>
        <w:t>Blysmus rufus</w:t>
      </w:r>
      <w:r>
        <w:rPr>
          <w:rStyle w:val="CharStyle27"/>
        </w:rPr>
        <w:t xml:space="preserve"> community occurs on the northern shore in wet depressions and flushes in the upper marsh; this plant is one of the few ‘northern’ elements in the British saltmarsh flora. Many of the herbaceous species such as sea purslane </w:t>
      </w:r>
      <w:r>
        <w:rPr>
          <w:rStyle w:val="CharStyle97"/>
        </w:rPr>
        <w:t>Halimione portaculoides</w:t>
      </w:r>
      <w:r>
        <w:rPr>
          <w:rStyle w:val="CharStyle27"/>
        </w:rPr>
        <w:t xml:space="preserve"> and common sea-lavender </w:t>
      </w:r>
      <w:r>
        <w:rPr>
          <w:rStyle w:val="CharStyle97"/>
        </w:rPr>
        <w:t>Limonium vuigare</w:t>
      </w:r>
      <w:r>
        <w:rPr>
          <w:rStyle w:val="CharStyle27"/>
        </w:rPr>
        <w:t xml:space="preserve"> are restricted by stock grazing and are found most often fringing the creeks and channels. Table 4.1 lists some of the saltmarsh plants which are of particular interest on the Solway.</w:t>
      </w:r>
    </w:p>
    <w:p>
      <w:pPr>
        <w:pStyle w:val="Style12"/>
        <w:framePr w:w="9782" w:h="9117" w:hRule="exact" w:wrap="none" w:vAnchor="page" w:hAnchor="page" w:x="1156" w:y="2274"/>
        <w:widowControl w:val="0"/>
        <w:keepNext w:val="0"/>
        <w:keepLines w:val="0"/>
        <w:shd w:val="clear" w:color="auto" w:fill="auto"/>
        <w:bidi w:val="0"/>
        <w:jc w:val="left"/>
        <w:spacing w:before="0" w:after="116" w:line="278" w:lineRule="exact"/>
        <w:ind w:left="440" w:right="2060" w:firstLine="0"/>
      </w:pPr>
      <w:r>
        <w:rPr>
          <w:rStyle w:val="CharStyle27"/>
        </w:rPr>
        <w:t xml:space="preserve">Towards the landward edge of the marshes the proportion of salt-tolerant plants gradually decreases leaving a sward dominated by grasses such as bents </w:t>
      </w:r>
      <w:r>
        <w:rPr>
          <w:rStyle w:val="CharStyle97"/>
        </w:rPr>
        <w:t>Agrostis</w:t>
      </w:r>
      <w:r>
        <w:rPr>
          <w:rStyle w:val="CharStyle27"/>
        </w:rPr>
        <w:t xml:space="preserve"> spp. and fescues </w:t>
      </w:r>
      <w:r>
        <w:rPr>
          <w:rStyle w:val="CharStyle97"/>
        </w:rPr>
        <w:t>Festuca</w:t>
      </w:r>
      <w:r>
        <w:rPr>
          <w:rStyle w:val="CharStyle27"/>
        </w:rPr>
        <w:t xml:space="preserve"> spp. Brackish water areas to the inland edges of the marshes support some extensive stands of common reed </w:t>
      </w:r>
      <w:r>
        <w:rPr>
          <w:rStyle w:val="CharStyle97"/>
        </w:rPr>
        <w:t>Phragmites australis</w:t>
      </w:r>
      <w:r>
        <w:rPr>
          <w:rStyle w:val="CharStyle27"/>
        </w:rPr>
        <w:t xml:space="preserve"> or pools with aquatic plants such as the scarce whorl-grass </w:t>
      </w:r>
      <w:r>
        <w:rPr>
          <w:rStyle w:val="CharStyle97"/>
        </w:rPr>
        <w:t>Catabrosa aquatica</w:t>
      </w:r>
      <w:r>
        <w:rPr>
          <w:rStyle w:val="CharStyle27"/>
        </w:rPr>
        <w:t xml:space="preserve"> and flowering rush </w:t>
      </w:r>
      <w:r>
        <w:rPr>
          <w:rStyle w:val="CharStyle97"/>
        </w:rPr>
        <w:t>Butomus umbellatus,</w:t>
      </w:r>
      <w:r>
        <w:rPr>
          <w:rStyle w:val="CharStyle27"/>
        </w:rPr>
        <w:t xml:space="preserve"> at </w:t>
      </w:r>
      <w:r>
        <w:rPr>
          <w:rStyle w:val="CharStyle250"/>
        </w:rPr>
        <w:t xml:space="preserve">its </w:t>
      </w:r>
      <w:r>
        <w:rPr>
          <w:rStyle w:val="CharStyle27"/>
        </w:rPr>
        <w:t xml:space="preserve">northern limit on the Solway. In other localities there are transitions to species-rich freshwater fen, in which meadowsweet </w:t>
      </w:r>
      <w:r>
        <w:rPr>
          <w:rStyle w:val="CharStyle97"/>
        </w:rPr>
        <w:t xml:space="preserve">Filipendula ulmaria </w:t>
      </w:r>
      <w:r>
        <w:rPr>
          <w:rStyle w:val="CharStyle27"/>
        </w:rPr>
        <w:t xml:space="preserve">and yellow iris </w:t>
      </w:r>
      <w:r>
        <w:rPr>
          <w:rStyle w:val="CharStyle97"/>
        </w:rPr>
        <w:t>Iris pseudacorus</w:t>
      </w:r>
      <w:r>
        <w:rPr>
          <w:rStyle w:val="CharStyle27"/>
        </w:rPr>
        <w:t xml:space="preserve"> are typical components, or to wind-pruned cliff-side oak woodland. In places, there is an interesting development towards scrub at the inland margin of the marshes; this mostly comprises gorse </w:t>
      </w:r>
      <w:r>
        <w:rPr>
          <w:rStyle w:val="CharStyle97"/>
        </w:rPr>
        <w:t>Ulex europaeus</w:t>
      </w:r>
      <w:r>
        <w:rPr>
          <w:rStyle w:val="CharStyle27"/>
        </w:rPr>
        <w:t xml:space="preserve"> often with restharrows </w:t>
      </w:r>
      <w:r>
        <w:rPr>
          <w:rStyle w:val="CharStyle97"/>
        </w:rPr>
        <w:t>Ononis</w:t>
      </w:r>
      <w:r>
        <w:rPr>
          <w:rStyle w:val="CharStyle27"/>
        </w:rPr>
        <w:t xml:space="preserve"> spp. and burnet rose </w:t>
      </w:r>
      <w:r>
        <w:rPr>
          <w:rStyle w:val="CharStyle97"/>
        </w:rPr>
        <w:t>Rosa pimpinellifolia.</w:t>
      </w:r>
      <w:r>
        <w:rPr>
          <w:rStyle w:val="CharStyle27"/>
        </w:rPr>
        <w:t xml:space="preserve"> These transitions away from salt-affected vegetation are particularly well represented on the Solway marshes. They are accentuated by the historic fall in sea-level relative to land along the west coast. They are of considerable importance because such zonation has been largely destroyed by land reclamation at many of the other major coastal saltmarsh systems.</w:t>
      </w:r>
    </w:p>
    <w:p>
      <w:pPr>
        <w:pStyle w:val="Style65"/>
        <w:framePr w:w="9782" w:h="9117" w:hRule="exact" w:wrap="none" w:vAnchor="page" w:hAnchor="page" w:x="1156" w:y="2274"/>
        <w:widowControl w:val="0"/>
        <w:keepNext w:val="0"/>
        <w:keepLines w:val="0"/>
        <w:shd w:val="clear" w:color="auto" w:fill="auto"/>
        <w:bidi w:val="0"/>
        <w:jc w:val="left"/>
        <w:spacing w:before="0" w:after="0"/>
        <w:ind w:left="440" w:right="2060" w:firstLine="0"/>
      </w:pPr>
      <w:r>
        <w:rPr>
          <w:rStyle w:val="CharStyle195"/>
          <w:b/>
          <w:bCs/>
        </w:rPr>
        <w:t>Table 4.1: Some of the saltmarsh plants of particular interest on the Solway. With the exception of saltmarsh flat- sedge these plants reach the northern limit of their west coast range on the Solway.</w:t>
      </w:r>
    </w:p>
    <w:p>
      <w:pPr>
        <w:pStyle w:val="Style12"/>
        <w:framePr w:w="2222" w:h="3528" w:hRule="exact" w:wrap="none" w:vAnchor="page" w:hAnchor="page" w:x="1775" w:y="11627"/>
        <w:widowControl w:val="0"/>
        <w:keepNext w:val="0"/>
        <w:keepLines w:val="0"/>
        <w:shd w:val="clear" w:color="auto" w:fill="auto"/>
        <w:bidi w:val="0"/>
        <w:jc w:val="left"/>
        <w:spacing w:before="0" w:after="0" w:line="312" w:lineRule="exact"/>
        <w:ind w:left="0" w:right="1020" w:firstLine="0"/>
      </w:pPr>
      <w:r>
        <w:rPr>
          <w:rStyle w:val="CharStyle60"/>
        </w:rPr>
        <w:t>English name Hard grass</w:t>
      </w:r>
    </w:p>
    <w:p>
      <w:pPr>
        <w:pStyle w:val="Style12"/>
        <w:framePr w:w="2222" w:h="3528" w:hRule="exact" w:wrap="none" w:vAnchor="page" w:hAnchor="page" w:x="1775" w:y="11627"/>
        <w:widowControl w:val="0"/>
        <w:keepNext w:val="0"/>
        <w:keepLines w:val="0"/>
        <w:shd w:val="clear" w:color="auto" w:fill="auto"/>
        <w:bidi w:val="0"/>
        <w:jc w:val="left"/>
        <w:spacing w:before="0" w:after="0" w:line="312" w:lineRule="exact"/>
        <w:ind w:left="0" w:right="0" w:firstLine="0"/>
      </w:pPr>
      <w:r>
        <w:rPr>
          <w:rStyle w:val="CharStyle60"/>
        </w:rPr>
        <w:t>Lax-flowered sea-lavender Lesser centaury Saltmarsh flat-sedge Sea couch Sea lavender Sea purslane Sea wormwood Strawberry clover Wild celery</w:t>
      </w:r>
    </w:p>
    <w:p>
      <w:pPr>
        <w:pStyle w:val="Style37"/>
        <w:framePr w:w="2198" w:h="3528" w:hRule="exact" w:wrap="none" w:vAnchor="page" w:hAnchor="page" w:x="4929" w:y="11631"/>
        <w:widowControl w:val="0"/>
        <w:keepNext w:val="0"/>
        <w:keepLines w:val="0"/>
        <w:shd w:val="clear" w:color="auto" w:fill="auto"/>
        <w:bidi w:val="0"/>
        <w:jc w:val="left"/>
        <w:spacing w:before="0" w:after="0" w:line="312" w:lineRule="exact"/>
        <w:ind w:left="0" w:right="0" w:firstLine="0"/>
      </w:pPr>
      <w:r>
        <w:rPr>
          <w:rStyle w:val="CharStyle251"/>
          <w:i w:val="0"/>
          <w:iCs w:val="0"/>
        </w:rPr>
        <w:t xml:space="preserve">Latin name </w:t>
      </w:r>
      <w:r>
        <w:rPr>
          <w:rStyle w:val="CharStyle39"/>
          <w:i/>
          <w:iCs/>
        </w:rPr>
        <w:t>Parapholis strigosa Limonium humile Centaurium pulchellum Blysmus rufus Elymus pycnanthus Limonium vuigare Halimione portaculoides Artemsia maritima Trifolium fragiferum Apium graveolens</w:t>
      </w:r>
    </w:p>
    <w:p>
      <w:pPr>
        <w:pStyle w:val="Style18"/>
        <w:framePr w:wrap="none" w:vAnchor="page" w:hAnchor="page" w:x="1549" w:y="16064"/>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625" w:y="16063"/>
        <w:widowControl w:val="0"/>
        <w:keepNext w:val="0"/>
        <w:keepLines w:val="0"/>
        <w:shd w:val="clear" w:color="auto" w:fill="auto"/>
        <w:bidi w:val="0"/>
        <w:jc w:val="left"/>
        <w:spacing w:before="0" w:after="0" w:line="240" w:lineRule="exact"/>
        <w:ind w:left="0" w:right="0" w:firstLine="0"/>
      </w:pPr>
      <w:r>
        <w:rPr>
          <w:rStyle w:val="CharStyle232"/>
          <w:i/>
          <w:iCs/>
        </w:rPr>
        <w:t>55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353" w:y="1059"/>
        <w:widowControl w:val="0"/>
        <w:keepNext w:val="0"/>
        <w:keepLines w:val="0"/>
        <w:shd w:val="clear" w:color="auto" w:fill="auto"/>
        <w:bidi w:val="0"/>
        <w:jc w:val="left"/>
        <w:spacing w:before="0" w:after="0" w:line="220" w:lineRule="exact"/>
        <w:ind w:left="0" w:right="0" w:firstLine="0"/>
      </w:pPr>
      <w:r>
        <w:rPr>
          <w:rStyle w:val="CharStyle61"/>
          <w:b/>
          <w:bCs/>
          <w:i/>
          <w:iCs/>
        </w:rPr>
        <w:t>Chapter 4 : Coastal and Intertidal Habitats</w:t>
      </w:r>
    </w:p>
    <w:p>
      <w:pPr>
        <w:pStyle w:val="Style234"/>
        <w:framePr w:w="7416" w:h="10378" w:hRule="exact" w:wrap="none" w:vAnchor="page" w:hAnchor="page" w:x="3339" w:y="2415"/>
        <w:widowControl w:val="0"/>
        <w:keepNext w:val="0"/>
        <w:keepLines w:val="0"/>
        <w:shd w:val="clear" w:color="auto" w:fill="auto"/>
        <w:bidi w:val="0"/>
        <w:jc w:val="left"/>
        <w:spacing w:before="0" w:after="135" w:line="200" w:lineRule="exact"/>
        <w:ind w:left="0" w:right="0" w:firstLine="0"/>
      </w:pPr>
      <w:r>
        <w:rPr>
          <w:rStyle w:val="CharStyle236"/>
          <w:b w:val="0"/>
          <w:bCs w:val="0"/>
          <w:i/>
          <w:iCs/>
        </w:rPr>
        <w:t>Agricultural management of saltmarshes</w:t>
      </w:r>
    </w:p>
    <w:p>
      <w:pPr>
        <w:pStyle w:val="Style12"/>
        <w:framePr w:w="7416" w:h="10378" w:hRule="exact" w:wrap="none" w:vAnchor="page" w:hAnchor="page" w:x="3339" w:y="2415"/>
        <w:widowControl w:val="0"/>
        <w:keepNext w:val="0"/>
        <w:keepLines w:val="0"/>
        <w:shd w:val="clear" w:color="auto" w:fill="auto"/>
        <w:bidi w:val="0"/>
        <w:jc w:val="left"/>
        <w:spacing w:before="0" w:after="120" w:line="278" w:lineRule="exact"/>
        <w:ind w:left="0" w:right="0" w:firstLine="0"/>
      </w:pPr>
      <w:r>
        <w:rPr>
          <w:rStyle w:val="CharStyle60"/>
        </w:rPr>
        <w:t xml:space="preserve">Although the Solway saltmarshes or merses have avoided agricultural land </w:t>
      </w:r>
      <w:r>
        <w:rPr>
          <w:rStyle w:val="CharStyle250"/>
        </w:rPr>
        <w:t xml:space="preserve">claim </w:t>
      </w:r>
      <w:r>
        <w:rPr>
          <w:rStyle w:val="CharStyle60"/>
        </w:rPr>
        <w:t xml:space="preserve">to a large extent, many of them have a long history of agricultural use for grazing </w:t>
      </w:r>
      <w:r>
        <w:rPr>
          <w:rStyle w:val="CharStyle250"/>
        </w:rPr>
        <w:t xml:space="preserve">of </w:t>
      </w:r>
      <w:r>
        <w:rPr>
          <w:rStyle w:val="CharStyle60"/>
        </w:rPr>
        <w:t xml:space="preserve">livestock; indeed, heavy grazing is </w:t>
      </w:r>
      <w:r>
        <w:rPr>
          <w:rStyle w:val="CharStyle250"/>
        </w:rPr>
        <w:t xml:space="preserve">a characteristic </w:t>
      </w:r>
      <w:r>
        <w:rPr>
          <w:rStyle w:val="CharStyle60"/>
        </w:rPr>
        <w:t xml:space="preserve">of </w:t>
      </w:r>
      <w:r>
        <w:rPr>
          <w:rStyle w:val="CharStyle250"/>
        </w:rPr>
        <w:t xml:space="preserve">most </w:t>
      </w:r>
      <w:r>
        <w:rPr>
          <w:rStyle w:val="CharStyle60"/>
        </w:rPr>
        <w:t xml:space="preserve">of </w:t>
      </w:r>
      <w:r>
        <w:rPr>
          <w:rStyle w:val="CharStyle250"/>
        </w:rPr>
        <w:t xml:space="preserve">the saltmarshes in </w:t>
      </w:r>
      <w:r>
        <w:rPr>
          <w:rStyle w:val="CharStyle60"/>
        </w:rPr>
        <w:t xml:space="preserve">Northwest England. Much of </w:t>
      </w:r>
      <w:r>
        <w:rPr>
          <w:rStyle w:val="CharStyle250"/>
        </w:rPr>
        <w:t xml:space="preserve">the </w:t>
      </w:r>
      <w:r>
        <w:rPr>
          <w:rStyle w:val="CharStyle60"/>
        </w:rPr>
        <w:t xml:space="preserve">marsh on </w:t>
      </w:r>
      <w:r>
        <w:rPr>
          <w:rStyle w:val="CharStyle250"/>
        </w:rPr>
        <w:t xml:space="preserve">the English side is ‘stinted’ </w:t>
      </w:r>
      <w:r>
        <w:rPr>
          <w:rStyle w:val="CharStyle60"/>
        </w:rPr>
        <w:t xml:space="preserve">with </w:t>
      </w:r>
      <w:r>
        <w:rPr>
          <w:rStyle w:val="CharStyle250"/>
        </w:rPr>
        <w:t xml:space="preserve">the </w:t>
      </w:r>
      <w:r>
        <w:rPr>
          <w:rStyle w:val="CharStyle60"/>
        </w:rPr>
        <w:t xml:space="preserve">grazing rights or ‘stints’ owned by the ‘stintholders’. </w:t>
      </w:r>
      <w:r>
        <w:rPr>
          <w:rStyle w:val="CharStyle250"/>
        </w:rPr>
        <w:t xml:space="preserve">Management </w:t>
      </w:r>
      <w:r>
        <w:rPr>
          <w:rStyle w:val="CharStyle60"/>
        </w:rPr>
        <w:t xml:space="preserve">of these saltmarshes is overseen by </w:t>
      </w:r>
      <w:r>
        <w:rPr>
          <w:rStyle w:val="CharStyle250"/>
        </w:rPr>
        <w:t xml:space="preserve">Marsh </w:t>
      </w:r>
      <w:r>
        <w:rPr>
          <w:rStyle w:val="CharStyle60"/>
        </w:rPr>
        <w:t xml:space="preserve">Committees </w:t>
      </w:r>
      <w:r>
        <w:rPr>
          <w:rStyle w:val="CharStyle250"/>
        </w:rPr>
        <w:t xml:space="preserve">formed </w:t>
      </w:r>
      <w:r>
        <w:rPr>
          <w:rStyle w:val="CharStyle60"/>
        </w:rPr>
        <w:t xml:space="preserve">by the stintholders, </w:t>
      </w:r>
      <w:r>
        <w:rPr>
          <w:rStyle w:val="CharStyle250"/>
        </w:rPr>
        <w:t xml:space="preserve">e.g. </w:t>
      </w:r>
      <w:r>
        <w:rPr>
          <w:rStyle w:val="CharStyle60"/>
        </w:rPr>
        <w:t xml:space="preserve">Skinburness &amp; Calvo. Typically, </w:t>
      </w:r>
      <w:r>
        <w:rPr>
          <w:rStyle w:val="CharStyle250"/>
        </w:rPr>
        <w:t xml:space="preserve">the </w:t>
      </w:r>
      <w:r>
        <w:rPr>
          <w:rStyle w:val="CharStyle60"/>
        </w:rPr>
        <w:t xml:space="preserve">marshes are grazed by cattle during the summer and by sheep, off-wintered from the hills, during the winter. Saltmarsh in </w:t>
      </w:r>
      <w:r>
        <w:rPr>
          <w:rStyle w:val="CharStyle250"/>
        </w:rPr>
        <w:t xml:space="preserve">the Cree </w:t>
      </w:r>
      <w:r>
        <w:rPr>
          <w:rStyle w:val="CharStyle60"/>
        </w:rPr>
        <w:t xml:space="preserve">Estuary, which is particularly extensive north of </w:t>
      </w:r>
      <w:r>
        <w:rPr>
          <w:rStyle w:val="CharStyle250"/>
        </w:rPr>
        <w:t xml:space="preserve">Wigtown, </w:t>
      </w:r>
      <w:r>
        <w:rPr>
          <w:rStyle w:val="CharStyle60"/>
        </w:rPr>
        <w:t xml:space="preserve">is similarly grazed </w:t>
      </w:r>
      <w:r>
        <w:rPr>
          <w:rStyle w:val="CharStyle250"/>
        </w:rPr>
        <w:t xml:space="preserve">by </w:t>
      </w:r>
      <w:r>
        <w:rPr>
          <w:rStyle w:val="CharStyle60"/>
        </w:rPr>
        <w:t xml:space="preserve">both sheep and cattle during summer and </w:t>
      </w:r>
      <w:r>
        <w:rPr>
          <w:rStyle w:val="CharStyle250"/>
        </w:rPr>
        <w:t xml:space="preserve">to </w:t>
      </w:r>
      <w:r>
        <w:rPr>
          <w:rStyle w:val="CharStyle60"/>
        </w:rPr>
        <w:t xml:space="preserve">a lesser </w:t>
      </w:r>
      <w:r>
        <w:rPr>
          <w:rStyle w:val="CharStyle250"/>
        </w:rPr>
        <w:t xml:space="preserve">extent in winter. </w:t>
      </w:r>
      <w:r>
        <w:rPr>
          <w:rStyle w:val="CharStyle60"/>
        </w:rPr>
        <w:t xml:space="preserve">Usually </w:t>
      </w:r>
      <w:r>
        <w:rPr>
          <w:rStyle w:val="CharStyle250"/>
        </w:rPr>
        <w:t xml:space="preserve">this </w:t>
      </w:r>
      <w:r>
        <w:rPr>
          <w:rStyle w:val="CharStyle60"/>
        </w:rPr>
        <w:t xml:space="preserve">grazing is managed in association with </w:t>
      </w:r>
      <w:r>
        <w:rPr>
          <w:rStyle w:val="CharStyle250"/>
        </w:rPr>
        <w:t xml:space="preserve">improved </w:t>
      </w:r>
      <w:r>
        <w:rPr>
          <w:rStyle w:val="CharStyle60"/>
        </w:rPr>
        <w:t xml:space="preserve">agricultural </w:t>
      </w:r>
      <w:r>
        <w:rPr>
          <w:rStyle w:val="CharStyle250"/>
        </w:rPr>
        <w:t xml:space="preserve">land </w:t>
      </w:r>
      <w:r>
        <w:rPr>
          <w:rStyle w:val="CharStyle60"/>
        </w:rPr>
        <w:t xml:space="preserve">behind </w:t>
      </w:r>
      <w:r>
        <w:rPr>
          <w:rStyle w:val="CharStyle250"/>
        </w:rPr>
        <w:t xml:space="preserve">the </w:t>
      </w:r>
      <w:r>
        <w:rPr>
          <w:rStyle w:val="CharStyle60"/>
        </w:rPr>
        <w:t xml:space="preserve">marshes, the stock being moved </w:t>
      </w:r>
      <w:r>
        <w:rPr>
          <w:rStyle w:val="CharStyle250"/>
        </w:rPr>
        <w:t xml:space="preserve">to </w:t>
      </w:r>
      <w:r>
        <w:rPr>
          <w:rStyle w:val="CharStyle60"/>
        </w:rPr>
        <w:t>these fields during high tides.</w:t>
      </w:r>
    </w:p>
    <w:p>
      <w:pPr>
        <w:pStyle w:val="Style12"/>
        <w:framePr w:w="7416" w:h="10378" w:hRule="exact" w:wrap="none" w:vAnchor="page" w:hAnchor="page" w:x="3339" w:y="2415"/>
        <w:widowControl w:val="0"/>
        <w:keepNext w:val="0"/>
        <w:keepLines w:val="0"/>
        <w:shd w:val="clear" w:color="auto" w:fill="auto"/>
        <w:bidi w:val="0"/>
        <w:jc w:val="left"/>
        <w:spacing w:before="0" w:after="120" w:line="278" w:lineRule="exact"/>
        <w:ind w:left="0" w:right="0" w:firstLine="0"/>
      </w:pPr>
      <w:r>
        <w:rPr>
          <w:rStyle w:val="CharStyle60"/>
        </w:rPr>
        <w:t xml:space="preserve">Grazing has had a major influence on the structure </w:t>
      </w:r>
      <w:r>
        <w:rPr>
          <w:rStyle w:val="CharStyle250"/>
        </w:rPr>
        <w:t xml:space="preserve">and </w:t>
      </w:r>
      <w:r>
        <w:rPr>
          <w:rStyle w:val="CharStyle60"/>
        </w:rPr>
        <w:t xml:space="preserve">species </w:t>
      </w:r>
      <w:r>
        <w:rPr>
          <w:rStyle w:val="CharStyle250"/>
        </w:rPr>
        <w:t xml:space="preserve">composition of the </w:t>
      </w:r>
      <w:r>
        <w:rPr>
          <w:rStyle w:val="CharStyle60"/>
        </w:rPr>
        <w:t xml:space="preserve">saltmarsh communities. Heavily grazed marshes have a lower diversity </w:t>
      </w:r>
      <w:r>
        <w:rPr>
          <w:rStyle w:val="CharStyle250"/>
        </w:rPr>
        <w:t xml:space="preserve">and </w:t>
      </w:r>
      <w:r>
        <w:rPr>
          <w:rStyle w:val="CharStyle60"/>
        </w:rPr>
        <w:t xml:space="preserve">abundance of herbaceous plants, these being restricted to or most abundant on creek banks and in other habitats less accessible to grazing animals. Careful management of the grazing is necessary to maintain the high importance of the saltmarshes for breeding and wintering birds (Chapter 7). </w:t>
      </w:r>
      <w:r>
        <w:rPr>
          <w:rStyle w:val="CharStyle250"/>
        </w:rPr>
        <w:t xml:space="preserve">A </w:t>
      </w:r>
      <w:r>
        <w:rPr>
          <w:rStyle w:val="CharStyle60"/>
        </w:rPr>
        <w:t xml:space="preserve">relatively high grazing pressure </w:t>
      </w:r>
      <w:r>
        <w:rPr>
          <w:rStyle w:val="CharStyle250"/>
        </w:rPr>
        <w:t xml:space="preserve">prevents </w:t>
      </w:r>
      <w:r>
        <w:rPr>
          <w:rStyle w:val="CharStyle60"/>
        </w:rPr>
        <w:t xml:space="preserve">the development of coarse and tussocky vegetation and produces a short grassy sward. This encourages young grass growth in early spring which </w:t>
      </w:r>
      <w:r>
        <w:rPr>
          <w:rStyle w:val="CharStyle250"/>
        </w:rPr>
        <w:t xml:space="preserve">is </w:t>
      </w:r>
      <w:r>
        <w:rPr>
          <w:rStyle w:val="CharStyle60"/>
        </w:rPr>
        <w:t xml:space="preserve">important grazing for barnacle geese, pink-footed </w:t>
      </w:r>
      <w:r>
        <w:rPr>
          <w:rStyle w:val="CharStyle250"/>
        </w:rPr>
        <w:t xml:space="preserve">geese and </w:t>
      </w:r>
      <w:r>
        <w:rPr>
          <w:rStyle w:val="CharStyle60"/>
        </w:rPr>
        <w:t xml:space="preserve">other wildfowl. Lower grazing pressure can produce a mosaic </w:t>
      </w:r>
      <w:r>
        <w:rPr>
          <w:rStyle w:val="CharStyle250"/>
        </w:rPr>
        <w:t xml:space="preserve">of </w:t>
      </w:r>
      <w:r>
        <w:rPr>
          <w:rStyle w:val="CharStyle60"/>
        </w:rPr>
        <w:t xml:space="preserve">long tussocks and </w:t>
      </w:r>
      <w:r>
        <w:rPr>
          <w:rStyle w:val="CharStyle250"/>
        </w:rPr>
        <w:t xml:space="preserve">short turf which is favoured </w:t>
      </w:r>
      <w:r>
        <w:rPr>
          <w:rStyle w:val="CharStyle60"/>
        </w:rPr>
        <w:t>by many wader species for breeding and roosting.</w:t>
      </w:r>
    </w:p>
    <w:p>
      <w:pPr>
        <w:pStyle w:val="Style12"/>
        <w:framePr w:w="7416" w:h="10378" w:hRule="exact" w:wrap="none" w:vAnchor="page" w:hAnchor="page" w:x="3339" w:y="2415"/>
        <w:widowControl w:val="0"/>
        <w:keepNext w:val="0"/>
        <w:keepLines w:val="0"/>
        <w:shd w:val="clear" w:color="auto" w:fill="auto"/>
        <w:bidi w:val="0"/>
        <w:jc w:val="left"/>
        <w:spacing w:before="0" w:after="0" w:line="278" w:lineRule="exact"/>
        <w:ind w:left="0" w:right="0" w:firstLine="0"/>
      </w:pPr>
      <w:r>
        <w:rPr>
          <w:rStyle w:val="CharStyle60"/>
        </w:rPr>
        <w:t xml:space="preserve">The importance of appropriate and continued agricultural management of the saltmarshes to maintain these wildlife interests is recognised widely. Reductions </w:t>
      </w:r>
      <w:r>
        <w:rPr>
          <w:rStyle w:val="CharStyle250"/>
        </w:rPr>
        <w:t xml:space="preserve">in </w:t>
      </w:r>
      <w:r>
        <w:rPr>
          <w:rStyle w:val="CharStyle60"/>
        </w:rPr>
        <w:t xml:space="preserve">grazing pressure can result in a long tussocky sward unsuitable for </w:t>
      </w:r>
      <w:r>
        <w:rPr>
          <w:rStyle w:val="CharStyle250"/>
        </w:rPr>
        <w:t xml:space="preserve">bird </w:t>
      </w:r>
      <w:r>
        <w:rPr>
          <w:rStyle w:val="CharStyle60"/>
        </w:rPr>
        <w:t xml:space="preserve">use and without a recovery in plant diversity. To assist maintaining or re-instating such management on the English side the Countryside Commission </w:t>
      </w:r>
      <w:r>
        <w:rPr>
          <w:rStyle w:val="CharStyle250"/>
        </w:rPr>
        <w:t xml:space="preserve">have been promoting </w:t>
      </w:r>
      <w:r>
        <w:rPr>
          <w:rStyle w:val="CharStyle60"/>
        </w:rPr>
        <w:t xml:space="preserve">the saltmarsh management option within their </w:t>
      </w:r>
      <w:r>
        <w:rPr>
          <w:rStyle w:val="CharStyle250"/>
        </w:rPr>
        <w:t xml:space="preserve">Countryside </w:t>
      </w:r>
      <w:r>
        <w:rPr>
          <w:rStyle w:val="CharStyle60"/>
        </w:rPr>
        <w:t xml:space="preserve">Stewardship </w:t>
      </w:r>
      <w:r>
        <w:rPr>
          <w:rStyle w:val="CharStyle250"/>
        </w:rPr>
        <w:t xml:space="preserve">scheme, in </w:t>
      </w:r>
      <w:r>
        <w:rPr>
          <w:rStyle w:val="CharStyle60"/>
        </w:rPr>
        <w:t xml:space="preserve">liaison with English Nature. This has been extremely successful with almost all the saltmarsh now entered into the scheme. Scottish Natural Heritage launched </w:t>
      </w:r>
      <w:r>
        <w:rPr>
          <w:rStyle w:val="CharStyle250"/>
        </w:rPr>
        <w:t xml:space="preserve">a </w:t>
      </w:r>
      <w:r>
        <w:rPr>
          <w:rStyle w:val="CharStyle60"/>
        </w:rPr>
        <w:t>similar scheme in 1995 for the Scottish merses. The Scottish Merse Management Scheme has the additional requirement that geese and other wildfowl are allowed to graze the merse undisturbed in the winter.</w:t>
      </w:r>
    </w:p>
    <w:p>
      <w:pPr>
        <w:pStyle w:val="Style160"/>
        <w:framePr w:wrap="none" w:vAnchor="page" w:hAnchor="page" w:x="7995" w:y="16195"/>
        <w:widowControl w:val="0"/>
        <w:keepNext w:val="0"/>
        <w:keepLines w:val="0"/>
        <w:shd w:val="clear" w:color="auto" w:fill="auto"/>
        <w:bidi w:val="0"/>
        <w:jc w:val="left"/>
        <w:spacing w:before="0" w:after="0" w:line="220" w:lineRule="exact"/>
        <w:ind w:left="0" w:right="0" w:firstLine="0"/>
      </w:pPr>
      <w:r>
        <w:rPr>
          <w:rStyle w:val="CharStyle252"/>
          <w:b w:val="0"/>
          <w:bCs w:val="0"/>
          <w:i/>
          <w:iCs/>
        </w:rPr>
        <w:t>way</w:t>
      </w:r>
    </w:p>
    <w:p>
      <w:pPr>
        <w:pStyle w:val="Style21"/>
        <w:framePr w:wrap="none" w:vAnchor="page" w:hAnchor="page" w:x="3348" w:y="16183"/>
        <w:widowControl w:val="0"/>
        <w:keepNext w:val="0"/>
        <w:keepLines w:val="0"/>
        <w:shd w:val="clear" w:color="auto" w:fill="auto"/>
        <w:bidi w:val="0"/>
        <w:jc w:val="left"/>
        <w:spacing w:before="0" w:after="0" w:line="240" w:lineRule="exact"/>
        <w:ind w:left="0" w:right="0" w:firstLine="0"/>
      </w:pPr>
      <w:r>
        <w:rPr>
          <w:rStyle w:val="CharStyle229"/>
          <w:i/>
          <w:iCs/>
        </w:rPr>
        <w:t>56</w:t>
      </w:r>
    </w:p>
    <w:p>
      <w:pPr>
        <w:pStyle w:val="Style18"/>
        <w:framePr w:wrap="none" w:vAnchor="page" w:hAnchor="page" w:x="7481" w:y="16195"/>
        <w:widowControl w:val="0"/>
        <w:keepNext w:val="0"/>
        <w:keepLines w:val="0"/>
        <w:shd w:val="clear" w:color="auto" w:fill="auto"/>
        <w:bidi w:val="0"/>
        <w:jc w:val="left"/>
        <w:spacing w:before="0" w:after="0" w:line="220" w:lineRule="exact"/>
        <w:ind w:left="0" w:right="0" w:firstLine="0"/>
      </w:pPr>
      <w:r>
        <w:rPr>
          <w:rStyle w:val="CharStyle101"/>
          <w:b/>
          <w:bCs/>
          <w:i/>
          <w:iCs/>
        </w:rPr>
        <w:t>Sol</w:t>
      </w:r>
    </w:p>
    <w:p>
      <w:pPr>
        <w:pStyle w:val="Style177"/>
        <w:framePr w:wrap="none" w:vAnchor="page" w:hAnchor="page" w:x="8700" w:y="16190"/>
        <w:widowControl w:val="0"/>
        <w:keepNext w:val="0"/>
        <w:keepLines w:val="0"/>
        <w:shd w:val="clear" w:color="auto" w:fill="auto"/>
        <w:bidi w:val="0"/>
        <w:jc w:val="left"/>
        <w:spacing w:before="0" w:after="0" w:line="220" w:lineRule="exact"/>
        <w:ind w:left="0" w:right="0" w:firstLine="0"/>
      </w:pPr>
      <w:r>
        <w:rPr>
          <w:rStyle w:val="CharStyle253"/>
          <w:b w:val="0"/>
          <w:bCs w:val="0"/>
          <w:i/>
          <w:iCs/>
        </w:rPr>
        <w:t>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262.4pt;margin-top:133.85pt;width:90.95pt;height:29.05pt;z-index:-251658240;mso-position-horizontal-relative:page;mso-position-vertical-relative:page;z-index:-251658720" fillcolor="#4774E8" stroked="f"/>
        </w:pict>
      </w:r>
    </w:p>
    <w:p>
      <w:pPr>
        <w:pStyle w:val="Style31"/>
        <w:framePr w:wrap="none" w:vAnchor="page" w:hAnchor="page" w:x="1227" w:y="1412"/>
        <w:widowControl w:val="0"/>
        <w:keepNext w:val="0"/>
        <w:keepLines w:val="0"/>
        <w:shd w:val="clear" w:color="auto" w:fill="auto"/>
        <w:bidi w:val="0"/>
        <w:jc w:val="left"/>
        <w:spacing w:before="0" w:after="0" w:line="220" w:lineRule="exact"/>
        <w:ind w:left="0" w:right="0" w:firstLine="0"/>
      </w:pPr>
      <w:r>
        <w:rPr>
          <w:rStyle w:val="CharStyle53"/>
          <w:b/>
          <w:bCs/>
        </w:rPr>
        <w:t>Importance</w:t>
      </w:r>
    </w:p>
    <w:p>
      <w:pPr>
        <w:pStyle w:val="Style165"/>
        <w:framePr w:w="4166" w:h="625" w:hRule="exact" w:wrap="none" w:vAnchor="page" w:hAnchor="page" w:x="5211" w:y="1979"/>
        <w:widowControl w:val="0"/>
        <w:keepNext w:val="0"/>
        <w:keepLines w:val="0"/>
        <w:shd w:val="clear" w:color="auto" w:fill="auto"/>
        <w:bidi w:val="0"/>
        <w:jc w:val="both"/>
        <w:spacing w:before="0" w:after="0" w:line="278" w:lineRule="exact"/>
        <w:ind w:left="0" w:right="0" w:firstLine="0"/>
      </w:pPr>
      <w:r>
        <w:rPr>
          <w:rStyle w:val="CharStyle180"/>
          <w:b/>
          <w:bCs/>
        </w:rPr>
        <w:t>Map 4.3: Distribution of the main intertidal sand and mud flats in the Solway</w:t>
      </w:r>
    </w:p>
    <w:p>
      <w:pPr>
        <w:pStyle w:val="Style12"/>
        <w:framePr w:w="7373" w:h="7086" w:hRule="exact" w:wrap="none" w:vAnchor="page" w:hAnchor="page" w:x="1169" w:y="1797"/>
        <w:widowControl w:val="0"/>
        <w:keepNext w:val="0"/>
        <w:keepLines w:val="0"/>
        <w:shd w:val="clear" w:color="auto" w:fill="auto"/>
        <w:bidi w:val="0"/>
        <w:jc w:val="left"/>
        <w:spacing w:before="0" w:after="0" w:line="278" w:lineRule="exact"/>
        <w:ind w:left="9" w:right="0" w:firstLine="0"/>
      </w:pPr>
      <w:r>
        <w:rPr>
          <w:rStyle w:val="CharStyle60"/>
        </w:rPr>
        <w:t>The extent and variety of vegetation</w:t>
        <w:br/>
        <w:t>communities of the estuarine saltmarshes</w:t>
        <w:br/>
        <w:t>or merses are of high nature conservation</w:t>
        <w:br/>
        <w:t>importance with broad transitions to</w:t>
        <w:br/>
        <w:t>mature ‘upper marsh’ being particularly</w:t>
        <w:br/>
        <w:t>well represented. The landforms of the</w:t>
        <w:br/>
        <w:t>saltmarsh systems are outstanding, covering</w:t>
        <w:br/>
        <w:t>the whole range of saltmarsh features. Well-</w:t>
        <w:br/>
        <w:t>developed creek systems are present,</w:t>
        <w:br/>
        <w:t>including unusual examples on high</w:t>
        <w:br/>
        <w:t>mature marsh where vegetation is removed.</w:t>
      </w:r>
    </w:p>
    <w:p>
      <w:pPr>
        <w:pStyle w:val="Style12"/>
        <w:framePr w:w="7373" w:h="7086" w:hRule="exact" w:wrap="none" w:vAnchor="page" w:hAnchor="page" w:x="1169" w:y="1797"/>
        <w:widowControl w:val="0"/>
        <w:keepNext w:val="0"/>
        <w:keepLines w:val="0"/>
        <w:shd w:val="clear" w:color="auto" w:fill="auto"/>
        <w:bidi w:val="0"/>
        <w:jc w:val="left"/>
        <w:spacing w:before="0" w:after="0" w:line="278" w:lineRule="exact"/>
        <w:ind w:left="9" w:right="0" w:firstLine="0"/>
      </w:pPr>
      <w:r>
        <w:rPr>
          <w:rStyle w:val="CharStyle60"/>
        </w:rPr>
        <w:t>All known types of saltpans are also</w:t>
        <w:br/>
        <w:t>represented. In various places the erosional</w:t>
        <w:br/>
        <w:t>edge of the saltmarsh is exceptional where</w:t>
        <w:br/>
        <w:t>combined marine and fluvial processes</w:t>
        <w:br/>
        <w:t>have formed a cliff two or three metres</w:t>
        <w:br/>
        <w:t>high. Additionally, the inner Solway</w:t>
        <w:br/>
        <w:t>saltmarshes provide the finest example in</w:t>
      </w:r>
    </w:p>
    <w:p>
      <w:pPr>
        <w:pStyle w:val="Style12"/>
        <w:framePr w:w="7373" w:h="7086" w:hRule="exact" w:wrap="none" w:vAnchor="page" w:hAnchor="page" w:x="1169" w:y="1797"/>
        <w:widowControl w:val="0"/>
        <w:keepNext w:val="0"/>
        <w:keepLines w:val="0"/>
        <w:shd w:val="clear" w:color="auto" w:fill="auto"/>
        <w:bidi w:val="0"/>
        <w:jc w:val="left"/>
        <w:spacing w:before="0" w:after="0" w:line="278" w:lineRule="exact"/>
        <w:ind w:left="9" w:right="0" w:firstLine="0"/>
      </w:pPr>
      <w:r>
        <w:rPr>
          <w:rStyle w:val="CharStyle60"/>
        </w:rPr>
        <w:t>Britain of marsh terraces formed by the process of creek migration and geological</w:t>
        <w:br/>
        <w:t>uplift. This combination of features is found nowhere else in Britain and provides</w:t>
        <w:br/>
        <w:t>excellent evidence for interpreting saltmarsh development in relation to relative land</w:t>
        <w:br/>
        <w:t>and sea-level changes which have occurred in the last six thousand years. All of the</w:t>
        <w:br/>
        <w:t>inner Solway, and most of the outer Solway, saltmarshes are included within SSSIs</w:t>
        <w:br/>
        <w:t>for their biological and geomorphological interests and some have international</w:t>
        <w:br/>
        <w:t>designations (Chapter 9)</w:t>
      </w:r>
    </w:p>
    <w:p>
      <w:pPr>
        <w:framePr w:wrap="none" w:vAnchor="page" w:hAnchor="page" w:x="5220" w:y="2659"/>
        <w:widowControl w:val="0"/>
        <w:rPr>
          <w:sz w:val="2"/>
          <w:szCs w:val="2"/>
        </w:rPr>
      </w:pPr>
      <w:r>
        <w:pict>
          <v:shape id="_x0000_s1067" type="#_x0000_t75" style="width:296pt;height:189pt;">
            <v:imagedata r:id="rId87" r:href="rId88"/>
          </v:shape>
        </w:pict>
      </w:r>
    </w:p>
    <w:p>
      <w:pPr>
        <w:pStyle w:val="Style12"/>
        <w:framePr w:w="7373" w:h="615" w:hRule="exact" w:wrap="none" w:vAnchor="page" w:hAnchor="page" w:x="1169" w:y="9002"/>
        <w:widowControl w:val="0"/>
        <w:keepNext w:val="0"/>
        <w:keepLines w:val="0"/>
        <w:shd w:val="clear" w:color="auto" w:fill="auto"/>
        <w:bidi w:val="0"/>
        <w:jc w:val="left"/>
        <w:spacing w:before="0" w:after="0" w:line="278" w:lineRule="exact"/>
        <w:ind w:left="0" w:right="0" w:firstLine="0"/>
      </w:pPr>
      <w:r>
        <w:rPr>
          <w:rStyle w:val="CharStyle60"/>
        </w:rPr>
        <w:t>The saltmarshes provide roosting and feeding sites for nationally and internationally important populations of waders and wildfowl (Chapter 7).</w:t>
      </w:r>
    </w:p>
    <w:p>
      <w:pPr>
        <w:pStyle w:val="Style12"/>
        <w:framePr w:w="7373" w:h="1734" w:hRule="exact" w:wrap="none" w:vAnchor="page" w:hAnchor="page" w:x="1169" w:y="9746"/>
        <w:widowControl w:val="0"/>
        <w:keepNext w:val="0"/>
        <w:keepLines w:val="0"/>
        <w:shd w:val="clear" w:color="auto" w:fill="auto"/>
        <w:bidi w:val="0"/>
        <w:jc w:val="left"/>
        <w:spacing w:before="0" w:after="0" w:line="278" w:lineRule="exact"/>
        <w:ind w:left="0" w:right="0" w:firstLine="0"/>
      </w:pPr>
      <w:r>
        <w:rPr>
          <w:rStyle w:val="CharStyle60"/>
        </w:rPr>
        <w:t>The upper parts of the saltmarsh and the transitions to freshwater marsh and grassland are important feeding and breeding habitat for the specially protected natterjack toad (Chapter 8). The saltmarshes support a diverse terrestrial invertebrate fauna with many internationally and nationally notable species being recorded (Chapter 8). The invertebrate fauna is particularly rich in the upper saltmarsh zone where pools, seepage driftline debris and tall vegetation occur.</w:t>
      </w:r>
    </w:p>
    <w:p>
      <w:pPr>
        <w:pStyle w:val="Style12"/>
        <w:framePr w:w="7373" w:h="1436" w:hRule="exact" w:wrap="none" w:vAnchor="page" w:hAnchor="page" w:x="1169" w:y="11603"/>
        <w:widowControl w:val="0"/>
        <w:keepNext w:val="0"/>
        <w:keepLines w:val="0"/>
        <w:shd w:val="clear" w:color="auto" w:fill="auto"/>
        <w:bidi w:val="0"/>
        <w:jc w:val="left"/>
        <w:spacing w:before="0" w:after="0" w:line="274" w:lineRule="exact"/>
        <w:ind w:left="0" w:right="0" w:firstLine="0"/>
      </w:pPr>
      <w:r>
        <w:rPr>
          <w:rStyle w:val="CharStyle60"/>
        </w:rPr>
        <w:t>The saltmarshes are important agriculturally, for grazing of sheep and cattle. Other uses include turf-cutting and wildfowling. Healthy saltmarsh, unconstrained by flood banks and coast protection works provides a valuable natural coastal defence by reducing wave action reaching the upper shore. Such saltmarshes are more likely to be able to adapt to changes in sea level.</w:t>
      </w:r>
    </w:p>
    <w:p>
      <w:pPr>
        <w:pStyle w:val="Style18"/>
        <w:framePr w:wrap="none" w:vAnchor="page" w:hAnchor="page" w:x="1174" w:y="15179"/>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249" w:y="15173"/>
        <w:widowControl w:val="0"/>
        <w:keepNext w:val="0"/>
        <w:keepLines w:val="0"/>
        <w:shd w:val="clear" w:color="auto" w:fill="auto"/>
        <w:bidi w:val="0"/>
        <w:jc w:val="left"/>
        <w:spacing w:before="0" w:after="0" w:line="240" w:lineRule="exact"/>
        <w:ind w:left="0" w:right="0" w:firstLine="0"/>
      </w:pPr>
      <w:r>
        <w:rPr>
          <w:rStyle w:val="CharStyle229"/>
          <w:i/>
          <w:iCs/>
        </w:rPr>
        <w:t>57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365" w:y="1061"/>
        <w:widowControl w:val="0"/>
        <w:keepNext w:val="0"/>
        <w:keepLines w:val="0"/>
        <w:shd w:val="clear" w:color="auto" w:fill="auto"/>
        <w:bidi w:val="0"/>
        <w:jc w:val="left"/>
        <w:spacing w:before="0" w:after="0" w:line="220" w:lineRule="exact"/>
        <w:ind w:left="0" w:right="0" w:firstLine="0"/>
      </w:pPr>
      <w:r>
        <w:rPr>
          <w:rStyle w:val="CharStyle20"/>
          <w:b/>
          <w:bCs/>
          <w:i/>
          <w:iCs/>
        </w:rPr>
        <w:t>Chapter 4 : Coastal and Intertidal Habitats</w:t>
      </w:r>
    </w:p>
    <w:p>
      <w:pPr>
        <w:pStyle w:val="Style43"/>
        <w:framePr w:w="7382" w:h="12850" w:hRule="exact" w:wrap="none" w:vAnchor="page" w:hAnchor="page" w:x="3355" w:y="2219"/>
        <w:widowControl w:val="0"/>
        <w:keepNext w:val="0"/>
        <w:keepLines w:val="0"/>
        <w:shd w:val="clear" w:color="auto" w:fill="auto"/>
        <w:bidi w:val="0"/>
        <w:jc w:val="left"/>
        <w:spacing w:before="0" w:after="0" w:line="446" w:lineRule="exact"/>
        <w:ind w:left="0" w:right="5600" w:firstLine="0"/>
      </w:pPr>
      <w:bookmarkStart w:id="65" w:name="bookmark65"/>
      <w:r>
        <w:rPr>
          <w:rStyle w:val="CharStyle45"/>
          <w:b/>
          <w:bCs/>
        </w:rPr>
        <w:t>Sand &amp; mud flats Distribution</w:t>
      </w:r>
      <w:bookmarkEnd w:id="65"/>
    </w:p>
    <w:p>
      <w:pPr>
        <w:pStyle w:val="Style12"/>
        <w:framePr w:w="7382" w:h="12850" w:hRule="exact" w:wrap="none" w:vAnchor="page" w:hAnchor="page" w:x="3355" w:y="2219"/>
        <w:widowControl w:val="0"/>
        <w:keepNext w:val="0"/>
        <w:keepLines w:val="0"/>
        <w:shd w:val="clear" w:color="auto" w:fill="auto"/>
        <w:bidi w:val="0"/>
        <w:jc w:val="left"/>
        <w:spacing w:before="0" w:after="120" w:line="278" w:lineRule="exact"/>
        <w:ind w:left="0" w:right="0" w:firstLine="0"/>
      </w:pPr>
      <w:r>
        <w:rPr>
          <w:rStyle w:val="CharStyle27"/>
        </w:rPr>
        <w:t>The inner Solway has the third largest area of estuarine intertidal flats in Britain, which together with the extensive subtidal sandbanks (Chapter 5), forms one of the largest continuous areas of sedimentary habitats in Great Britain (Map 4.3). Intertidal sand banks cover some 26,000 ha, over 50% of the total area of the inner Solway.</w:t>
      </w:r>
    </w:p>
    <w:p>
      <w:pPr>
        <w:pStyle w:val="Style12"/>
        <w:framePr w:w="7382" w:h="12850" w:hRule="exact" w:wrap="none" w:vAnchor="page" w:hAnchor="page" w:x="3355" w:y="2219"/>
        <w:widowControl w:val="0"/>
        <w:keepNext w:val="0"/>
        <w:keepLines w:val="0"/>
        <w:shd w:val="clear" w:color="auto" w:fill="auto"/>
        <w:bidi w:val="0"/>
        <w:jc w:val="left"/>
        <w:spacing w:before="0" w:after="120" w:line="278" w:lineRule="exact"/>
        <w:ind w:left="0" w:right="0" w:firstLine="0"/>
      </w:pPr>
      <w:r>
        <w:rPr>
          <w:rStyle w:val="CharStyle27"/>
        </w:rPr>
        <w:t xml:space="preserve">On the upper shores of the Solway much of the mud and sand flat is colonised by saltmarsh vegetation, considered above. Elsewhere on these shores and on more exposed beaches and sandbanks there may be little or no conspicuous signs of life. The eelgrasses </w:t>
      </w:r>
      <w:r>
        <w:rPr>
          <w:rStyle w:val="CharStyle97"/>
        </w:rPr>
        <w:t>Zostera nolti</w:t>
      </w:r>
      <w:r>
        <w:rPr>
          <w:rStyle w:val="CharStyle27"/>
        </w:rPr>
        <w:t xml:space="preserve"> and </w:t>
      </w:r>
      <w:r>
        <w:rPr>
          <w:rStyle w:val="CharStyle97"/>
        </w:rPr>
        <w:t>Zostera angustifolia</w:t>
      </w:r>
      <w:r>
        <w:rPr>
          <w:rStyle w:val="CharStyle27"/>
        </w:rPr>
        <w:t xml:space="preserve"> colonise areas of intertidal flat on the north side of the Solway. With the exception of the eel grasses, flowering plants are unable to survive in these hostile marine environments. However these Solway sediments support rich communities of marine and estuarine animals. Many of the larger animal species (or macrofauna) burrow in the sediment to protect themselves from drying out and being eaten by surface living predators such as birds and fish. Some of these animals feed on other macrofauna or the smaller plants and animals which live within the sediment. Others feed on detritus filtered out from the overlying water or within the sediment. The nature of the communities present depends upon factors such as the type of sediment, height on the shore, exposure to wave action and salinity. Coarse well-sorted sands on exposed beaches dry out too much for most marine life. Muds on the other hand remain saturated with water but have little water exchange and often have little or no oxygen present in the sediment even just below the surface. Between these extremes there are a wide range of habitats in which the silt content, salinity, wave exposure and other factors are important in determining community development.</w:t>
      </w:r>
    </w:p>
    <w:p>
      <w:pPr>
        <w:pStyle w:val="Style12"/>
        <w:framePr w:w="7382" w:h="12850" w:hRule="exact" w:wrap="none" w:vAnchor="page" w:hAnchor="page" w:x="3355" w:y="2219"/>
        <w:widowControl w:val="0"/>
        <w:keepNext w:val="0"/>
        <w:keepLines w:val="0"/>
        <w:shd w:val="clear" w:color="auto" w:fill="auto"/>
        <w:bidi w:val="0"/>
        <w:jc w:val="left"/>
        <w:spacing w:before="0" w:after="120" w:line="278" w:lineRule="exact"/>
        <w:ind w:left="0" w:right="0" w:firstLine="0"/>
      </w:pPr>
      <w:r>
        <w:rPr>
          <w:rStyle w:val="CharStyle27"/>
        </w:rPr>
        <w:t xml:space="preserve">In general, the number and abundance of species increases with distance away from the sources of freshwater input. Most marine organisms are unable to survive variable and low salinities and only a relatively small number of species have adapted to an estuarine existence. This pattern is true for the Solway Firth as a whole and for each of the smaller estuaries of which it is comprised. However, what some estuarine communities lack in species diversity may be compensated for by the sheer numbers in which some species can occur. For example, as many as 20,000 burrowing amphipods </w:t>
      </w:r>
      <w:r>
        <w:rPr>
          <w:rStyle w:val="CharStyle97"/>
        </w:rPr>
        <w:t>(Corophium volutator)</w:t>
      </w:r>
      <w:r>
        <w:rPr>
          <w:rStyle w:val="CharStyle27"/>
        </w:rPr>
        <w:t xml:space="preserve"> may be found per square metre of sediment and the surface-living mud snail </w:t>
      </w:r>
      <w:r>
        <w:rPr>
          <w:rStyle w:val="CharStyle97"/>
        </w:rPr>
        <w:t>(Hydrobia ulvae)</w:t>
      </w:r>
      <w:r>
        <w:rPr>
          <w:rStyle w:val="CharStyle27"/>
        </w:rPr>
        <w:t xml:space="preserve"> may reach densities of 200,000 per square metre.</w:t>
      </w:r>
    </w:p>
    <w:p>
      <w:pPr>
        <w:pStyle w:val="Style12"/>
        <w:framePr w:w="7382" w:h="12850" w:hRule="exact" w:wrap="none" w:vAnchor="page" w:hAnchor="page" w:x="3355" w:y="2219"/>
        <w:widowControl w:val="0"/>
        <w:keepNext w:val="0"/>
        <w:keepLines w:val="0"/>
        <w:shd w:val="clear" w:color="auto" w:fill="auto"/>
        <w:bidi w:val="0"/>
        <w:jc w:val="left"/>
        <w:spacing w:before="0" w:after="0" w:line="278" w:lineRule="exact"/>
        <w:ind w:left="0" w:right="0" w:firstLine="0"/>
      </w:pPr>
      <w:r>
        <w:rPr>
          <w:rStyle w:val="CharStyle27"/>
        </w:rPr>
        <w:t>Much of the Solway coastline is dominated by sandy sediment and the presence of intertidal sediment flats of fine sands, rather than muds, under these estuarine salinities is unusual. The sand and mud flats can be very mobile due to the ever- changing erosional and depositional regime and exposure to strong tidal streams and wave action. River channel courses within the Solway estuaries and the Firth as a whole are constantly changing. Within the estuaries the fauna of the mid-channel banks is generally less rich than the more stable fringing sandbanks.</w:t>
      </w:r>
    </w:p>
    <w:p>
      <w:pPr>
        <w:pStyle w:val="Style21"/>
        <w:framePr w:wrap="none" w:vAnchor="page" w:hAnchor="page" w:x="3360" w:y="16159"/>
        <w:widowControl w:val="0"/>
        <w:keepNext w:val="0"/>
        <w:keepLines w:val="0"/>
        <w:shd w:val="clear" w:color="auto" w:fill="auto"/>
        <w:bidi w:val="0"/>
        <w:jc w:val="left"/>
        <w:spacing w:before="0" w:after="0" w:line="240" w:lineRule="exact"/>
        <w:ind w:left="0" w:right="0" w:firstLine="0"/>
      </w:pPr>
      <w:r>
        <w:rPr>
          <w:rStyle w:val="CharStyle224"/>
          <w:i/>
          <w:iCs/>
        </w:rPr>
        <w:t>58</w:t>
      </w:r>
    </w:p>
    <w:p>
      <w:pPr>
        <w:pStyle w:val="Style21"/>
        <w:framePr w:wrap="none" w:vAnchor="page" w:hAnchor="page" w:x="7483" w:y="16150"/>
        <w:widowControl w:val="0"/>
        <w:keepNext w:val="0"/>
        <w:keepLines w:val="0"/>
        <w:shd w:val="clear" w:color="auto" w:fill="auto"/>
        <w:bidi w:val="0"/>
        <w:jc w:val="left"/>
        <w:spacing w:before="0" w:after="0" w:line="240" w:lineRule="exact"/>
        <w:ind w:left="0" w:right="0" w:firstLine="0"/>
      </w:pPr>
      <w:r>
        <w:rPr>
          <w:rStyle w:val="CharStyle254"/>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255"/>
        <w:framePr w:wrap="none" w:vAnchor="page" w:hAnchor="page" w:x="4939" w:y="1316"/>
        <w:widowControl w:val="0"/>
        <w:keepNext w:val="0"/>
        <w:keepLines w:val="0"/>
        <w:shd w:val="clear" w:color="auto" w:fill="auto"/>
        <w:bidi w:val="0"/>
        <w:jc w:val="left"/>
        <w:spacing w:before="0" w:after="0" w:line="140" w:lineRule="exact"/>
        <w:ind w:left="0" w:right="0" w:firstLine="0"/>
      </w:pPr>
      <w:r>
        <w:rPr>
          <w:rStyle w:val="CharStyle257"/>
        </w:rPr>
        <w:t>lugworm cast</w:t>
      </w:r>
    </w:p>
    <w:p>
      <w:pPr>
        <w:pStyle w:val="Style62"/>
        <w:framePr w:w="7387" w:h="12656" w:hRule="exact" w:wrap="none" w:vAnchor="page" w:hAnchor="page" w:x="1162" w:y="1552"/>
        <w:widowControl w:val="0"/>
        <w:keepNext w:val="0"/>
        <w:keepLines w:val="0"/>
        <w:shd w:val="clear" w:color="auto" w:fill="auto"/>
        <w:bidi w:val="0"/>
        <w:jc w:val="left"/>
        <w:spacing w:before="0" w:after="124" w:line="283" w:lineRule="exact"/>
        <w:ind w:left="0" w:right="0" w:firstLine="0"/>
      </w:pPr>
      <w:bookmarkStart w:id="66" w:name="bookmark66"/>
      <w:r>
        <w:rPr>
          <w:rStyle w:val="CharStyle219"/>
          <w:b/>
          <w:bCs/>
        </w:rPr>
        <w:t>Figure 4.2: Animals living in</w:t>
        <w:br/>
        <w:t>sediment community.</w:t>
      </w:r>
      <w:bookmarkEnd w:id="66"/>
    </w:p>
    <w:p>
      <w:pPr>
        <w:pStyle w:val="Style15"/>
        <w:framePr w:w="7387" w:h="12656" w:hRule="exact" w:wrap="none" w:vAnchor="page" w:hAnchor="page" w:x="1162" w:y="1552"/>
        <w:widowControl w:val="0"/>
        <w:keepNext w:val="0"/>
        <w:keepLines w:val="0"/>
        <w:shd w:val="clear" w:color="auto" w:fill="auto"/>
        <w:bidi w:val="0"/>
        <w:jc w:val="left"/>
        <w:spacing w:before="0" w:after="0" w:line="278" w:lineRule="exact"/>
        <w:ind w:left="0" w:right="0" w:firstLine="0"/>
      </w:pPr>
      <w:r>
        <w:rPr>
          <w:rStyle w:val="CharStyle196"/>
          <w:b w:val="0"/>
          <w:bCs w:val="0"/>
        </w:rPr>
        <w:t>Characteristic and recurring</w:t>
        <w:br/>
        <w:t>communities of species can be</w:t>
        <w:br/>
        <w:t>recognised within the different</w:t>
        <w:br/>
        <w:t>sediment types and conditions and are</w:t>
        <w:br/>
        <w:t>a useful way of surveying and</w:t>
        <w:br/>
        <w:t>describing sediment communities.</w:t>
      </w:r>
    </w:p>
    <w:p>
      <w:pPr>
        <w:pStyle w:val="Style12"/>
        <w:framePr w:w="7387" w:h="12656" w:hRule="exact" w:wrap="none" w:vAnchor="page" w:hAnchor="page" w:x="1162" w:y="1552"/>
        <w:widowControl w:val="0"/>
        <w:keepNext w:val="0"/>
        <w:keepLines w:val="0"/>
        <w:shd w:val="clear" w:color="auto" w:fill="auto"/>
        <w:bidi w:val="0"/>
        <w:jc w:val="left"/>
        <w:spacing w:before="0" w:after="120" w:line="278" w:lineRule="exact"/>
        <w:ind w:left="0" w:right="0" w:firstLine="0"/>
      </w:pPr>
      <w:r>
        <w:rPr>
          <w:rStyle w:val="CharStyle27"/>
        </w:rPr>
        <w:t>However, the species composition of</w:t>
        <w:br/>
        <w:t>each of these communities can vary</w:t>
        <w:br/>
        <w:t>substantially between locations and</w:t>
        <w:br/>
        <w:t>over time at the same site. The</w:t>
        <w:br/>
        <w:t>communities grade also into one</w:t>
        <w:br/>
        <w:t>another.</w:t>
      </w:r>
    </w:p>
    <w:p>
      <w:pPr>
        <w:pStyle w:val="Style12"/>
        <w:framePr w:w="7387" w:h="12656" w:hRule="exact" w:wrap="none" w:vAnchor="page" w:hAnchor="page" w:x="1162" w:y="1552"/>
        <w:widowControl w:val="0"/>
        <w:keepNext w:val="0"/>
        <w:keepLines w:val="0"/>
        <w:shd w:val="clear" w:color="auto" w:fill="auto"/>
        <w:bidi w:val="0"/>
        <w:jc w:val="both"/>
        <w:spacing w:before="0" w:after="183" w:line="278" w:lineRule="exact"/>
        <w:ind w:left="0" w:right="0" w:firstLine="0"/>
      </w:pPr>
      <w:r>
        <w:rPr>
          <w:rStyle w:val="CharStyle27"/>
        </w:rPr>
        <w:t>Some of the characteristic sediment communities found within the Solway Firth are described below. The code given to each of these communities in the Marine Nature Conservation Review Intertidal Biotope Manual (Connor et al. 1995) is included for reference.</w:t>
      </w:r>
    </w:p>
    <w:p>
      <w:pPr>
        <w:pStyle w:val="Style62"/>
        <w:numPr>
          <w:ilvl w:val="0"/>
          <w:numId w:val="9"/>
        </w:numPr>
        <w:framePr w:w="7387" w:h="12656" w:hRule="exact" w:wrap="none" w:vAnchor="page" w:hAnchor="page" w:x="1162" w:y="1552"/>
        <w:tabs>
          <w:tab w:leader="none" w:pos="248" w:val="left"/>
        </w:tabs>
        <w:widowControl w:val="0"/>
        <w:keepNext w:val="0"/>
        <w:keepLines w:val="0"/>
        <w:shd w:val="clear" w:color="auto" w:fill="auto"/>
        <w:bidi w:val="0"/>
        <w:jc w:val="both"/>
        <w:spacing w:before="0" w:after="135" w:line="200" w:lineRule="exact"/>
        <w:ind w:left="0" w:right="0" w:firstLine="0"/>
      </w:pPr>
      <w:bookmarkStart w:id="67" w:name="bookmark67"/>
      <w:r>
        <w:rPr>
          <w:rStyle w:val="CharStyle219"/>
          <w:b/>
          <w:bCs/>
        </w:rPr>
        <w:t>Decomposing seaweed on the strand-line with Talitrus saltator (LMXD.TAL)</w:t>
      </w:r>
      <w:bookmarkEnd w:id="67"/>
    </w:p>
    <w:p>
      <w:pPr>
        <w:pStyle w:val="Style12"/>
        <w:framePr w:w="7387" w:h="12656" w:hRule="exact" w:wrap="none" w:vAnchor="page" w:hAnchor="page" w:x="1162" w:y="1552"/>
        <w:widowControl w:val="0"/>
        <w:keepNext w:val="0"/>
        <w:keepLines w:val="0"/>
        <w:shd w:val="clear" w:color="auto" w:fill="auto"/>
        <w:bidi w:val="0"/>
        <w:jc w:val="left"/>
        <w:spacing w:before="0" w:after="116" w:line="278" w:lineRule="exact"/>
        <w:ind w:left="320" w:right="0" w:firstLine="0"/>
      </w:pPr>
      <w:r>
        <w:rPr>
          <w:rStyle w:val="CharStyle27"/>
        </w:rPr>
        <w:t xml:space="preserve">A community of small amphipod (sandhoppers) and isopod crustaceans, in which the sandhopper </w:t>
      </w:r>
      <w:r>
        <w:rPr>
          <w:rStyle w:val="CharStyle97"/>
        </w:rPr>
        <w:t>Talitrus saltator</w:t>
      </w:r>
      <w:r>
        <w:rPr>
          <w:rStyle w:val="CharStyle27"/>
        </w:rPr>
        <w:t xml:space="preserve"> is typically abundant. It occurs wherever decomposing seaweed accumulates on the extreme upper shore strand-line. The decaying algae provide cover and damp conditions for the sandhoppers and other animals.</w:t>
      </w:r>
    </w:p>
    <w:p>
      <w:pPr>
        <w:pStyle w:val="Style62"/>
        <w:numPr>
          <w:ilvl w:val="0"/>
          <w:numId w:val="9"/>
        </w:numPr>
        <w:framePr w:w="7387" w:h="12656" w:hRule="exact" w:wrap="none" w:vAnchor="page" w:hAnchor="page" w:x="1162" w:y="1552"/>
        <w:tabs>
          <w:tab w:leader="none" w:pos="248" w:val="left"/>
        </w:tabs>
        <w:widowControl w:val="0"/>
        <w:keepNext w:val="0"/>
        <w:keepLines w:val="0"/>
        <w:shd w:val="clear" w:color="auto" w:fill="auto"/>
        <w:bidi w:val="0"/>
        <w:jc w:val="left"/>
        <w:spacing w:before="0" w:after="124" w:line="283" w:lineRule="exact"/>
        <w:ind w:left="320" w:right="0" w:hanging="320"/>
      </w:pPr>
      <w:bookmarkStart w:id="68" w:name="bookmark68"/>
      <w:r>
        <w:rPr>
          <w:rStyle w:val="CharStyle219"/>
          <w:b/>
          <w:bCs/>
        </w:rPr>
        <w:t>Open coast upper shore sand with burrowing amphipods and Eurydice pulchra (LSND.AE)</w:t>
      </w:r>
      <w:bookmarkEnd w:id="68"/>
    </w:p>
    <w:p>
      <w:pPr>
        <w:pStyle w:val="Style12"/>
        <w:framePr w:w="7387" w:h="12656" w:hRule="exact" w:wrap="none" w:vAnchor="page" w:hAnchor="page" w:x="1162" w:y="1552"/>
        <w:widowControl w:val="0"/>
        <w:keepNext w:val="0"/>
        <w:keepLines w:val="0"/>
        <w:shd w:val="clear" w:color="auto" w:fill="auto"/>
        <w:bidi w:val="0"/>
        <w:jc w:val="left"/>
        <w:spacing w:before="0" w:after="124" w:line="278" w:lineRule="exact"/>
        <w:ind w:left="320" w:right="0" w:firstLine="0"/>
      </w:pPr>
      <w:r>
        <w:rPr>
          <w:rStyle w:val="CharStyle27"/>
        </w:rPr>
        <w:t xml:space="preserve">The upper shore of sandy, free draining beaches is a hostile environment for marine life and only a few species of burrowing amphipod </w:t>
      </w:r>
      <w:r>
        <w:rPr>
          <w:rStyle w:val="CharStyle250"/>
        </w:rPr>
        <w:t xml:space="preserve">, </w:t>
      </w:r>
      <w:r>
        <w:rPr>
          <w:rStyle w:val="CharStyle27"/>
        </w:rPr>
        <w:t xml:space="preserve">mainly </w:t>
      </w:r>
      <w:r>
        <w:rPr>
          <w:rStyle w:val="CharStyle97"/>
        </w:rPr>
        <w:t xml:space="preserve">Bathyporeia </w:t>
      </w:r>
      <w:r>
        <w:rPr>
          <w:rStyle w:val="CharStyle27"/>
        </w:rPr>
        <w:t xml:space="preserve">species, the isopod </w:t>
      </w:r>
      <w:r>
        <w:rPr>
          <w:rStyle w:val="CharStyle97"/>
        </w:rPr>
        <w:t>Eurydice pulchra</w:t>
      </w:r>
      <w:r>
        <w:rPr>
          <w:rStyle w:val="CharStyle27"/>
        </w:rPr>
        <w:t xml:space="preserve"> and the polychaete worm </w:t>
      </w:r>
      <w:r>
        <w:rPr>
          <w:rStyle w:val="CharStyle97"/>
        </w:rPr>
        <w:t>Scolelepis squamata</w:t>
      </w:r>
      <w:r>
        <w:rPr>
          <w:rStyle w:val="CharStyle27"/>
        </w:rPr>
        <w:t xml:space="preserve"> are likely to occur to any extent. With increasing exposure to wave action and mobility, this beach habitat can become barren. With a decrease in wave exposure and an increase in fine sediment, the diversity of the community increases.</w:t>
      </w:r>
    </w:p>
    <w:p>
      <w:pPr>
        <w:pStyle w:val="Style62"/>
        <w:numPr>
          <w:ilvl w:val="0"/>
          <w:numId w:val="9"/>
        </w:numPr>
        <w:framePr w:w="7387" w:h="12656" w:hRule="exact" w:wrap="none" w:vAnchor="page" w:hAnchor="page" w:x="1162" w:y="1552"/>
        <w:tabs>
          <w:tab w:leader="none" w:pos="248" w:val="left"/>
        </w:tabs>
        <w:widowControl w:val="0"/>
        <w:keepNext w:val="0"/>
        <w:keepLines w:val="0"/>
        <w:shd w:val="clear" w:color="auto" w:fill="auto"/>
        <w:bidi w:val="0"/>
        <w:jc w:val="left"/>
        <w:spacing w:before="0" w:after="120" w:line="274" w:lineRule="exact"/>
        <w:ind w:left="320" w:right="0" w:hanging="320"/>
      </w:pPr>
      <w:bookmarkStart w:id="69" w:name="bookmark69"/>
      <w:r>
        <w:rPr>
          <w:rStyle w:val="CharStyle219"/>
          <w:b/>
          <w:bCs/>
        </w:rPr>
        <w:t xml:space="preserve">Reduced salinity upper to mid shore mud with </w:t>
      </w:r>
      <w:r>
        <w:rPr>
          <w:rStyle w:val="CharStyle258"/>
          <w:b w:val="0"/>
          <w:bCs w:val="0"/>
        </w:rPr>
        <w:t>Hediste diversicolor</w:t>
      </w:r>
      <w:r>
        <w:rPr>
          <w:rStyle w:val="CharStyle219"/>
          <w:b/>
          <w:bCs/>
        </w:rPr>
        <w:t xml:space="preserve"> and </w:t>
      </w:r>
      <w:r>
        <w:rPr>
          <w:rStyle w:val="CharStyle258"/>
          <w:b w:val="0"/>
          <w:bCs w:val="0"/>
        </w:rPr>
        <w:t>Scrobicularia plana</w:t>
      </w:r>
      <w:r>
        <w:rPr>
          <w:rStyle w:val="CharStyle219"/>
          <w:b/>
          <w:bCs/>
        </w:rPr>
        <w:t xml:space="preserve"> (LMUD.HS)</w:t>
      </w:r>
      <w:bookmarkEnd w:id="69"/>
    </w:p>
    <w:p>
      <w:pPr>
        <w:pStyle w:val="Style12"/>
        <w:framePr w:w="7387" w:h="12656" w:hRule="exact" w:wrap="none" w:vAnchor="page" w:hAnchor="page" w:x="1162" w:y="1552"/>
        <w:widowControl w:val="0"/>
        <w:keepNext w:val="0"/>
        <w:keepLines w:val="0"/>
        <w:shd w:val="clear" w:color="auto" w:fill="auto"/>
        <w:bidi w:val="0"/>
        <w:jc w:val="left"/>
        <w:spacing w:before="0" w:after="0" w:line="274" w:lineRule="exact"/>
        <w:ind w:left="320" w:right="0" w:firstLine="0"/>
      </w:pPr>
      <w:r>
        <w:rPr>
          <w:rStyle w:val="CharStyle27"/>
        </w:rPr>
        <w:t xml:space="preserve">This community occurs on the mid and upper shore in fine muddy sands and is widespread over much of the inner Solway and estuaries of the outer Solway. Typically the furrow shell </w:t>
      </w:r>
      <w:r>
        <w:rPr>
          <w:rStyle w:val="CharStyle97"/>
        </w:rPr>
        <w:t>Scrobicularia plana</w:t>
      </w:r>
      <w:r>
        <w:rPr>
          <w:rStyle w:val="CharStyle27"/>
        </w:rPr>
        <w:t xml:space="preserve"> is common or abundant as well as other bivalves such as the Baltic tellin </w:t>
      </w:r>
      <w:r>
        <w:rPr>
          <w:rStyle w:val="CharStyle97"/>
        </w:rPr>
        <w:t>Macoma balthica</w:t>
      </w:r>
      <w:r>
        <w:rPr>
          <w:rStyle w:val="CharStyle27"/>
        </w:rPr>
        <w:t xml:space="preserve"> or the cockle </w:t>
      </w:r>
      <w:r>
        <w:rPr>
          <w:rStyle w:val="CharStyle97"/>
        </w:rPr>
        <w:t>Cerastoderma edule.</w:t>
      </w:r>
    </w:p>
    <w:p>
      <w:pPr>
        <w:framePr w:wrap="none" w:vAnchor="page" w:hAnchor="page" w:x="4843" w:y="1557"/>
        <w:widowControl w:val="0"/>
        <w:rPr>
          <w:sz w:val="2"/>
          <w:szCs w:val="2"/>
        </w:rPr>
      </w:pPr>
      <w:r>
        <w:pict>
          <v:shape id="_x0000_s1068" type="#_x0000_t75" style="width:281pt;height:171pt;">
            <v:imagedata r:id="rId89" r:href="rId90"/>
          </v:shape>
        </w:pict>
      </w:r>
    </w:p>
    <w:p>
      <w:pPr>
        <w:pStyle w:val="Style18"/>
        <w:framePr w:wrap="none" w:vAnchor="page" w:hAnchor="page" w:x="1152" w:y="15349"/>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227" w:y="15347"/>
        <w:widowControl w:val="0"/>
        <w:keepNext w:val="0"/>
        <w:keepLines w:val="0"/>
        <w:shd w:val="clear" w:color="auto" w:fill="auto"/>
        <w:bidi w:val="0"/>
        <w:jc w:val="left"/>
        <w:spacing w:before="0" w:after="0" w:line="240" w:lineRule="exact"/>
        <w:ind w:left="0" w:right="0" w:firstLine="0"/>
      </w:pPr>
      <w:r>
        <w:rPr>
          <w:rStyle w:val="CharStyle259"/>
          <w:i/>
          <w:iCs/>
        </w:rPr>
        <w:t>59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367" w:y="1061"/>
        <w:widowControl w:val="0"/>
        <w:keepNext w:val="0"/>
        <w:keepLines w:val="0"/>
        <w:shd w:val="clear" w:color="auto" w:fill="auto"/>
        <w:bidi w:val="0"/>
        <w:jc w:val="left"/>
        <w:spacing w:before="0" w:after="0" w:line="220" w:lineRule="exact"/>
        <w:ind w:left="0" w:right="0" w:firstLine="0"/>
      </w:pPr>
      <w:r>
        <w:rPr>
          <w:rStyle w:val="CharStyle61"/>
          <w:b/>
          <w:bCs/>
          <w:i/>
          <w:iCs/>
        </w:rPr>
        <w:t>Chapter 4 : Coastal and Intertidal Habitats</w:t>
      </w:r>
    </w:p>
    <w:p>
      <w:pPr>
        <w:pStyle w:val="Style12"/>
        <w:framePr w:w="7301" w:h="12265" w:hRule="exact" w:wrap="none" w:vAnchor="page" w:hAnchor="page" w:x="3396" w:y="2352"/>
        <w:widowControl w:val="0"/>
        <w:keepNext w:val="0"/>
        <w:keepLines w:val="0"/>
        <w:shd w:val="clear" w:color="auto" w:fill="auto"/>
        <w:bidi w:val="0"/>
        <w:jc w:val="left"/>
        <w:spacing w:before="0" w:after="116" w:line="278" w:lineRule="exact"/>
        <w:ind w:left="280" w:right="0" w:firstLine="0"/>
      </w:pPr>
      <w:r>
        <w:rPr>
          <w:rStyle w:val="CharStyle60"/>
        </w:rPr>
        <w:t xml:space="preserve">A wide range of polychaete worms are present typically, including </w:t>
      </w:r>
      <w:r>
        <w:rPr>
          <w:rStyle w:val="CharStyle237"/>
        </w:rPr>
        <w:t>Nephtys hombergii, Pygospio elegans, Arenicola marina</w:t>
      </w:r>
      <w:r>
        <w:rPr>
          <w:rStyle w:val="CharStyle60"/>
        </w:rPr>
        <w:t xml:space="preserve"> and the widespread ragworm </w:t>
      </w:r>
      <w:r>
        <w:rPr>
          <w:rStyle w:val="CharStyle237"/>
        </w:rPr>
        <w:t>Hediste diversicolor.</w:t>
      </w:r>
      <w:r>
        <w:rPr>
          <w:rStyle w:val="CharStyle60"/>
        </w:rPr>
        <w:t xml:space="preserve"> The mud snail Hydrobia ulvae may be common and the amphipod </w:t>
      </w:r>
      <w:r>
        <w:rPr>
          <w:rStyle w:val="CharStyle237"/>
        </w:rPr>
        <w:t>Corophium volutator</w:t>
      </w:r>
      <w:r>
        <w:rPr>
          <w:rStyle w:val="CharStyle60"/>
        </w:rPr>
        <w:t xml:space="preserve"> may occur in high density. The green alga </w:t>
      </w:r>
      <w:r>
        <w:rPr>
          <w:rStyle w:val="CharStyle237"/>
        </w:rPr>
        <w:t>Ulva lactuca</w:t>
      </w:r>
      <w:r>
        <w:rPr>
          <w:rStyle w:val="CharStyle60"/>
        </w:rPr>
        <w:t xml:space="preserve"> (sea lettuce) may colonise the surface of the mud in the summer months or it may be covered by a mat of filamentous algae such as species of </w:t>
      </w:r>
      <w:r>
        <w:rPr>
          <w:rStyle w:val="CharStyle237"/>
        </w:rPr>
        <w:t>En terom orpha.</w:t>
      </w:r>
    </w:p>
    <w:p>
      <w:pPr>
        <w:pStyle w:val="Style12"/>
        <w:framePr w:w="7301" w:h="12265" w:hRule="exact" w:wrap="none" w:vAnchor="page" w:hAnchor="page" w:x="3396" w:y="2352"/>
        <w:widowControl w:val="0"/>
        <w:keepNext w:val="0"/>
        <w:keepLines w:val="0"/>
        <w:shd w:val="clear" w:color="auto" w:fill="auto"/>
        <w:bidi w:val="0"/>
        <w:jc w:val="left"/>
        <w:spacing w:before="0" w:after="120" w:line="283" w:lineRule="exact"/>
        <w:ind w:left="280" w:right="0" w:firstLine="0"/>
      </w:pPr>
      <w:r>
        <w:rPr>
          <w:rStyle w:val="CharStyle60"/>
        </w:rPr>
        <w:t xml:space="preserve">The eel-grass </w:t>
      </w:r>
      <w:r>
        <w:rPr>
          <w:rStyle w:val="CharStyle237"/>
        </w:rPr>
        <w:t>Zostera noltii</w:t>
      </w:r>
      <w:r>
        <w:rPr>
          <w:rStyle w:val="CharStyle60"/>
        </w:rPr>
        <w:t xml:space="preserve"> forms beds on this habitat at sites on the north side of the Solway.</w:t>
      </w:r>
    </w:p>
    <w:p>
      <w:pPr>
        <w:pStyle w:val="Style62"/>
        <w:numPr>
          <w:ilvl w:val="0"/>
          <w:numId w:val="9"/>
        </w:numPr>
        <w:framePr w:w="7301" w:h="12265" w:hRule="exact" w:wrap="none" w:vAnchor="page" w:hAnchor="page" w:x="3396" w:y="2352"/>
        <w:tabs>
          <w:tab w:leader="none" w:pos="245" w:val="left"/>
        </w:tabs>
        <w:widowControl w:val="0"/>
        <w:keepNext w:val="0"/>
        <w:keepLines w:val="0"/>
        <w:shd w:val="clear" w:color="auto" w:fill="auto"/>
        <w:bidi w:val="0"/>
        <w:jc w:val="left"/>
        <w:spacing w:before="0" w:after="124" w:line="283" w:lineRule="exact"/>
        <w:ind w:left="280" w:right="0" w:hanging="280"/>
      </w:pPr>
      <w:bookmarkStart w:id="70" w:name="bookmark70"/>
      <w:r>
        <w:rPr>
          <w:rStyle w:val="CharStyle219"/>
          <w:b/>
          <w:bCs/>
        </w:rPr>
        <w:t xml:space="preserve">Sandy mud shores with </w:t>
      </w:r>
      <w:r>
        <w:rPr>
          <w:rStyle w:val="CharStyle258"/>
          <w:b w:val="0"/>
          <w:bCs w:val="0"/>
        </w:rPr>
        <w:t>Hediste diversicolor</w:t>
      </w:r>
      <w:r>
        <w:rPr>
          <w:rStyle w:val="CharStyle219"/>
          <w:b/>
          <w:bCs/>
        </w:rPr>
        <w:t xml:space="preserve"> and </w:t>
      </w:r>
      <w:r>
        <w:rPr>
          <w:rStyle w:val="CharStyle258"/>
          <w:b w:val="0"/>
          <w:bCs w:val="0"/>
        </w:rPr>
        <w:t xml:space="preserve">Macoma balthica </w:t>
      </w:r>
      <w:r>
        <w:rPr>
          <w:rStyle w:val="CharStyle219"/>
          <w:b/>
          <w:bCs/>
        </w:rPr>
        <w:t>(LMUD.HM)</w:t>
      </w:r>
      <w:bookmarkEnd w:id="70"/>
    </w:p>
    <w:p>
      <w:pPr>
        <w:pStyle w:val="Style12"/>
        <w:framePr w:w="7301" w:h="12265" w:hRule="exact" w:wrap="none" w:vAnchor="page" w:hAnchor="page" w:x="3396" w:y="2352"/>
        <w:widowControl w:val="0"/>
        <w:keepNext w:val="0"/>
        <w:keepLines w:val="0"/>
        <w:shd w:val="clear" w:color="auto" w:fill="auto"/>
        <w:bidi w:val="0"/>
        <w:jc w:val="left"/>
        <w:spacing w:before="0" w:after="120" w:line="278" w:lineRule="exact"/>
        <w:ind w:left="280" w:right="0" w:firstLine="0"/>
      </w:pPr>
      <w:r>
        <w:rPr>
          <w:rStyle w:val="CharStyle60"/>
        </w:rPr>
        <w:t xml:space="preserve">This community occurs in sandy mud and mud in sheltered or extremely sheltered conditions often in variable or low salinities. It is widespread on the mid and lower shores of much of the inner Solway as well as the sheltered estuaries of the outer. The most abundant polychaete worm is the ragworm </w:t>
      </w:r>
      <w:r>
        <w:rPr>
          <w:rStyle w:val="CharStyle237"/>
        </w:rPr>
        <w:t>Hediste diversicolor,</w:t>
      </w:r>
      <w:r>
        <w:rPr>
          <w:rStyle w:val="CharStyle60"/>
        </w:rPr>
        <w:t xml:space="preserve"> which can be readily seen if the sediment is disturbed.</w:t>
      </w:r>
    </w:p>
    <w:p>
      <w:pPr>
        <w:pStyle w:val="Style12"/>
        <w:framePr w:w="7301" w:h="12265" w:hRule="exact" w:wrap="none" w:vAnchor="page" w:hAnchor="page" w:x="3396" w:y="2352"/>
        <w:widowControl w:val="0"/>
        <w:keepNext w:val="0"/>
        <w:keepLines w:val="0"/>
        <w:shd w:val="clear" w:color="auto" w:fill="auto"/>
        <w:bidi w:val="0"/>
        <w:jc w:val="left"/>
        <w:spacing w:before="0" w:after="120" w:line="278" w:lineRule="exact"/>
        <w:ind w:left="280" w:right="0" w:firstLine="0"/>
      </w:pPr>
      <w:r>
        <w:rPr>
          <w:rStyle w:val="CharStyle60"/>
        </w:rPr>
        <w:t xml:space="preserve">A wide variety of other smaller polychaetes and oligochaete worms also occur. The burrowing amphipod </w:t>
      </w:r>
      <w:r>
        <w:rPr>
          <w:rStyle w:val="CharStyle237"/>
        </w:rPr>
        <w:t>Corophium volutator</w:t>
      </w:r>
      <w:r>
        <w:rPr>
          <w:rStyle w:val="CharStyle60"/>
        </w:rPr>
        <w:t xml:space="preserve"> may be abundant. Bivalves include </w:t>
      </w:r>
      <w:r>
        <w:rPr>
          <w:rStyle w:val="CharStyle237"/>
        </w:rPr>
        <w:t>Macoma balthica, Cerastoderma edule</w:t>
      </w:r>
      <w:r>
        <w:rPr>
          <w:rStyle w:val="CharStyle60"/>
        </w:rPr>
        <w:t xml:space="preserve"> and </w:t>
      </w:r>
      <w:r>
        <w:rPr>
          <w:rStyle w:val="CharStyle237"/>
        </w:rPr>
        <w:t>Abra tenuis.</w:t>
      </w:r>
      <w:r>
        <w:rPr>
          <w:rStyle w:val="CharStyle60"/>
        </w:rPr>
        <w:t xml:space="preserve"> The mud snail </w:t>
      </w:r>
      <w:r>
        <w:rPr>
          <w:rStyle w:val="CharStyle237"/>
        </w:rPr>
        <w:t>Hydrobia ulvae</w:t>
      </w:r>
      <w:r>
        <w:rPr>
          <w:rStyle w:val="CharStyle60"/>
        </w:rPr>
        <w:t xml:space="preserve"> is often common, and it or its tracks may be obvious on the surface of the sediment. The surface of the mud is often covered with green algae such as </w:t>
      </w:r>
      <w:r>
        <w:rPr>
          <w:rStyle w:val="CharStyle237"/>
        </w:rPr>
        <w:t>Enteromorpha</w:t>
      </w:r>
      <w:r>
        <w:rPr>
          <w:rStyle w:val="CharStyle60"/>
        </w:rPr>
        <w:t xml:space="preserve"> species or </w:t>
      </w:r>
      <w:r>
        <w:rPr>
          <w:rStyle w:val="CharStyle237"/>
        </w:rPr>
        <w:t>Ulva lactuca.</w:t>
      </w:r>
    </w:p>
    <w:p>
      <w:pPr>
        <w:pStyle w:val="Style12"/>
        <w:framePr w:w="7301" w:h="12265" w:hRule="exact" w:wrap="none" w:vAnchor="page" w:hAnchor="page" w:x="3396" w:y="2352"/>
        <w:widowControl w:val="0"/>
        <w:keepNext w:val="0"/>
        <w:keepLines w:val="0"/>
        <w:shd w:val="clear" w:color="auto" w:fill="auto"/>
        <w:bidi w:val="0"/>
        <w:jc w:val="left"/>
        <w:spacing w:before="0" w:after="116" w:line="278" w:lineRule="exact"/>
        <w:ind w:left="280" w:right="0" w:firstLine="0"/>
      </w:pPr>
      <w:r>
        <w:rPr>
          <w:rStyle w:val="CharStyle60"/>
        </w:rPr>
        <w:t>There is usually a black layer close to the sediment surface. Away from low salinities Cerastoderma edule and Macoma balthica may be abundant and a richer animal community can develop.</w:t>
      </w:r>
    </w:p>
    <w:p>
      <w:pPr>
        <w:pStyle w:val="Style12"/>
        <w:framePr w:w="7301" w:h="12265" w:hRule="exact" w:wrap="none" w:vAnchor="page" w:hAnchor="page" w:x="3396" w:y="2352"/>
        <w:widowControl w:val="0"/>
        <w:keepNext w:val="0"/>
        <w:keepLines w:val="0"/>
        <w:shd w:val="clear" w:color="auto" w:fill="auto"/>
        <w:bidi w:val="0"/>
        <w:jc w:val="left"/>
        <w:spacing w:before="0" w:after="120" w:line="283" w:lineRule="exact"/>
        <w:ind w:left="280" w:right="0" w:firstLine="0"/>
      </w:pPr>
      <w:r>
        <w:rPr>
          <w:rStyle w:val="CharStyle60"/>
        </w:rPr>
        <w:t xml:space="preserve">In more muddy shores it may grade into the </w:t>
      </w:r>
      <w:r>
        <w:rPr>
          <w:rStyle w:val="CharStyle237"/>
        </w:rPr>
        <w:t>Scrobicularia plana</w:t>
      </w:r>
      <w:r>
        <w:rPr>
          <w:rStyle w:val="CharStyle60"/>
        </w:rPr>
        <w:t xml:space="preserve"> community, on sandier shores into the lugworm </w:t>
      </w:r>
      <w:r>
        <w:rPr>
          <w:rStyle w:val="CharStyle237"/>
        </w:rPr>
        <w:t>(Arenicola marina)</w:t>
      </w:r>
      <w:r>
        <w:rPr>
          <w:rStyle w:val="CharStyle60"/>
        </w:rPr>
        <w:t xml:space="preserve"> community</w:t>
      </w:r>
    </w:p>
    <w:p>
      <w:pPr>
        <w:pStyle w:val="Style62"/>
        <w:numPr>
          <w:ilvl w:val="0"/>
          <w:numId w:val="9"/>
        </w:numPr>
        <w:framePr w:w="7301" w:h="12265" w:hRule="exact" w:wrap="none" w:vAnchor="page" w:hAnchor="page" w:x="3396" w:y="2352"/>
        <w:tabs>
          <w:tab w:leader="none" w:pos="245" w:val="left"/>
        </w:tabs>
        <w:widowControl w:val="0"/>
        <w:keepNext w:val="0"/>
        <w:keepLines w:val="0"/>
        <w:shd w:val="clear" w:color="auto" w:fill="auto"/>
        <w:bidi w:val="0"/>
        <w:jc w:val="left"/>
        <w:spacing w:before="0" w:after="120" w:line="283" w:lineRule="exact"/>
        <w:ind w:left="280" w:right="0" w:hanging="280"/>
      </w:pPr>
      <w:bookmarkStart w:id="71" w:name="bookmark71"/>
      <w:r>
        <w:rPr>
          <w:rStyle w:val="CharStyle219"/>
          <w:b/>
          <w:bCs/>
        </w:rPr>
        <w:t xml:space="preserve">Open coast lower shore muddy sand with </w:t>
      </w:r>
      <w:r>
        <w:rPr>
          <w:rStyle w:val="CharStyle258"/>
          <w:b w:val="0"/>
          <w:bCs w:val="0"/>
        </w:rPr>
        <w:t>Echinocardium cordatum</w:t>
      </w:r>
      <w:r>
        <w:rPr>
          <w:rStyle w:val="CharStyle219"/>
          <w:b/>
          <w:bCs/>
        </w:rPr>
        <w:t xml:space="preserve"> and </w:t>
      </w:r>
      <w:r>
        <w:rPr>
          <w:rStyle w:val="CharStyle258"/>
          <w:b w:val="0"/>
          <w:bCs w:val="0"/>
        </w:rPr>
        <w:t>Ensis siliqua</w:t>
      </w:r>
      <w:r>
        <w:rPr>
          <w:rStyle w:val="CharStyle219"/>
          <w:b/>
          <w:bCs/>
        </w:rPr>
        <w:t xml:space="preserve"> (LMSND.ECH)</w:t>
      </w:r>
      <w:bookmarkEnd w:id="71"/>
    </w:p>
    <w:p>
      <w:pPr>
        <w:pStyle w:val="Style12"/>
        <w:framePr w:w="7301" w:h="12265" w:hRule="exact" w:wrap="none" w:vAnchor="page" w:hAnchor="page" w:x="3396" w:y="2352"/>
        <w:widowControl w:val="0"/>
        <w:keepNext w:val="0"/>
        <w:keepLines w:val="0"/>
        <w:shd w:val="clear" w:color="auto" w:fill="auto"/>
        <w:bidi w:val="0"/>
        <w:jc w:val="left"/>
        <w:spacing w:before="0" w:after="124" w:line="283" w:lineRule="exact"/>
        <w:ind w:left="280" w:right="0" w:firstLine="0"/>
      </w:pPr>
      <w:r>
        <w:rPr>
          <w:rStyle w:val="CharStyle60"/>
        </w:rPr>
        <w:t>This community occurs predominantly in large bays or in the entrances to the larger estuaries flowing into the outer Solway in clean medium to fine sands with a small amount of silt, on the mid to lower shore. The community has a high species richness.</w:t>
      </w:r>
    </w:p>
    <w:p>
      <w:pPr>
        <w:pStyle w:val="Style37"/>
        <w:framePr w:w="7301" w:h="12265" w:hRule="exact" w:wrap="none" w:vAnchor="page" w:hAnchor="page" w:x="3396" w:y="2352"/>
        <w:widowControl w:val="0"/>
        <w:keepNext w:val="0"/>
        <w:keepLines w:val="0"/>
        <w:shd w:val="clear" w:color="auto" w:fill="auto"/>
        <w:bidi w:val="0"/>
        <w:jc w:val="left"/>
        <w:spacing w:before="0" w:after="0" w:line="278" w:lineRule="exact"/>
        <w:ind w:left="280" w:right="0" w:firstLine="0"/>
      </w:pPr>
      <w:r>
        <w:rPr>
          <w:rStyle w:val="CharStyle260"/>
          <w:i w:val="0"/>
          <w:iCs w:val="0"/>
        </w:rPr>
        <w:t xml:space="preserve">A rich variety of polychaete worms may be present including </w:t>
      </w:r>
      <w:r>
        <w:rPr>
          <w:rStyle w:val="CharStyle261"/>
          <w:i/>
          <w:iCs/>
        </w:rPr>
        <w:t>Nephtys cirrosa, Nephtys hombergii, Paranais fulgens,</w:t>
      </w:r>
      <w:r>
        <w:rPr>
          <w:rStyle w:val="CharStyle260"/>
          <w:i w:val="0"/>
          <w:iCs w:val="0"/>
        </w:rPr>
        <w:t xml:space="preserve"> the lugworm </w:t>
      </w:r>
      <w:r>
        <w:rPr>
          <w:rStyle w:val="CharStyle261"/>
          <w:i/>
          <w:iCs/>
        </w:rPr>
        <w:t>Arenicola marina, Spio filicornis, Scolopos armiger, Pygospio elegans</w:t>
      </w:r>
      <w:r>
        <w:rPr>
          <w:rStyle w:val="CharStyle260"/>
          <w:i w:val="0"/>
          <w:iCs w:val="0"/>
        </w:rPr>
        <w:t xml:space="preserve"> and </w:t>
      </w:r>
      <w:r>
        <w:rPr>
          <w:rStyle w:val="CharStyle261"/>
          <w:i/>
          <w:iCs/>
        </w:rPr>
        <w:t>Megalona mirabilis.</w:t>
      </w:r>
      <w:r>
        <w:rPr>
          <w:rStyle w:val="CharStyle260"/>
          <w:i w:val="0"/>
          <w:iCs w:val="0"/>
        </w:rPr>
        <w:t xml:space="preserve"> Bivalves in the clean sands typically include </w:t>
      </w:r>
      <w:r>
        <w:rPr>
          <w:rStyle w:val="CharStyle261"/>
          <w:i/>
          <w:iCs/>
        </w:rPr>
        <w:t>Angulus tenuis, Donax vittatus</w:t>
      </w:r>
      <w:r>
        <w:rPr>
          <w:rStyle w:val="CharStyle260"/>
          <w:i w:val="0"/>
          <w:iCs w:val="0"/>
        </w:rPr>
        <w:t xml:space="preserve"> as well as </w:t>
      </w:r>
      <w:r>
        <w:rPr>
          <w:rStyle w:val="CharStyle261"/>
          <w:i/>
          <w:iCs/>
        </w:rPr>
        <w:t>Chamelea gallina, Mactra stultorum</w:t>
      </w:r>
      <w:r>
        <w:rPr>
          <w:rStyle w:val="CharStyle260"/>
          <w:i w:val="0"/>
          <w:iCs w:val="0"/>
        </w:rPr>
        <w:t xml:space="preserve"> and </w:t>
      </w:r>
      <w:r>
        <w:rPr>
          <w:rStyle w:val="CharStyle261"/>
          <w:i/>
          <w:iCs/>
        </w:rPr>
        <w:t>Fabulina fabula.</w:t>
      </w:r>
    </w:p>
    <w:p>
      <w:pPr>
        <w:pStyle w:val="Style21"/>
        <w:framePr w:wrap="none" w:vAnchor="page" w:hAnchor="page" w:x="3358" w:y="16145"/>
        <w:widowControl w:val="0"/>
        <w:keepNext w:val="0"/>
        <w:keepLines w:val="0"/>
        <w:shd w:val="clear" w:color="auto" w:fill="auto"/>
        <w:bidi w:val="0"/>
        <w:jc w:val="left"/>
        <w:spacing w:before="0" w:after="0" w:line="240" w:lineRule="exact"/>
        <w:ind w:left="0" w:right="0" w:firstLine="0"/>
      </w:pPr>
      <w:r>
        <w:rPr>
          <w:rStyle w:val="CharStyle259"/>
          <w:i/>
          <w:iCs/>
        </w:rPr>
        <w:t>60</w:t>
      </w:r>
    </w:p>
    <w:p>
      <w:pPr>
        <w:pStyle w:val="Style18"/>
        <w:framePr w:wrap="none" w:vAnchor="page" w:hAnchor="page" w:x="7486" w:y="16152"/>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7339" w:h="11302" w:hRule="exact" w:wrap="none" w:vAnchor="page" w:hAnchor="page" w:x="1186" w:y="2342"/>
        <w:widowControl w:val="0"/>
        <w:keepNext w:val="0"/>
        <w:keepLines w:val="0"/>
        <w:shd w:val="clear" w:color="auto" w:fill="auto"/>
        <w:bidi w:val="0"/>
        <w:jc w:val="left"/>
        <w:spacing w:before="0" w:after="191" w:line="278" w:lineRule="exact"/>
        <w:ind w:left="320" w:right="0" w:firstLine="0"/>
      </w:pPr>
      <w:r>
        <w:rPr>
          <w:rStyle w:val="CharStyle60"/>
        </w:rPr>
        <w:t xml:space="preserve">The centre of Luce Bay supports particularly rich examples of this community, with a dense population of the burrowing heart urchin </w:t>
      </w:r>
      <w:r>
        <w:rPr>
          <w:rStyle w:val="CharStyle237"/>
        </w:rPr>
        <w:t xml:space="preserve">Echinocardium cordatum </w:t>
      </w:r>
      <w:r>
        <w:rPr>
          <w:rStyle w:val="CharStyle60"/>
        </w:rPr>
        <w:t xml:space="preserve">and razor shells </w:t>
      </w:r>
      <w:r>
        <w:rPr>
          <w:rStyle w:val="CharStyle237"/>
        </w:rPr>
        <w:t>Ensis</w:t>
      </w:r>
      <w:r>
        <w:rPr>
          <w:rStyle w:val="CharStyle60"/>
        </w:rPr>
        <w:t xml:space="preserve"> spp. present. Beds of eel-grass </w:t>
      </w:r>
      <w:r>
        <w:rPr>
          <w:rStyle w:val="CharStyle237"/>
        </w:rPr>
        <w:t>Zostera marina</w:t>
      </w:r>
      <w:r>
        <w:rPr>
          <w:rStyle w:val="CharStyle60"/>
        </w:rPr>
        <w:t xml:space="preserve"> may form on this habitat type.</w:t>
      </w:r>
    </w:p>
    <w:p>
      <w:pPr>
        <w:pStyle w:val="Style12"/>
        <w:framePr w:w="7339" w:h="11302" w:hRule="exact" w:wrap="none" w:vAnchor="page" w:hAnchor="page" w:x="1186" w:y="2342"/>
        <w:widowControl w:val="0"/>
        <w:keepNext w:val="0"/>
        <w:keepLines w:val="0"/>
        <w:shd w:val="clear" w:color="auto" w:fill="auto"/>
        <w:bidi w:val="0"/>
        <w:jc w:val="left"/>
        <w:spacing w:before="0" w:after="134" w:line="190" w:lineRule="exact"/>
        <w:ind w:left="320" w:right="0" w:firstLine="0"/>
      </w:pPr>
      <w:r>
        <w:rPr>
          <w:rStyle w:val="CharStyle60"/>
        </w:rPr>
        <w:t xml:space="preserve">In siltier conditions, </w:t>
      </w:r>
      <w:r>
        <w:rPr>
          <w:rStyle w:val="CharStyle237"/>
        </w:rPr>
        <w:t>Cerastoderma edule</w:t>
      </w:r>
      <w:r>
        <w:rPr>
          <w:rStyle w:val="CharStyle60"/>
        </w:rPr>
        <w:t xml:space="preserve"> and </w:t>
      </w:r>
      <w:r>
        <w:rPr>
          <w:rStyle w:val="CharStyle237"/>
        </w:rPr>
        <w:t>Macoma balthica</w:t>
      </w:r>
      <w:r>
        <w:rPr>
          <w:rStyle w:val="CharStyle60"/>
        </w:rPr>
        <w:t xml:space="preserve"> are present.</w:t>
      </w:r>
    </w:p>
    <w:p>
      <w:pPr>
        <w:pStyle w:val="Style62"/>
        <w:numPr>
          <w:ilvl w:val="0"/>
          <w:numId w:val="9"/>
        </w:numPr>
        <w:framePr w:w="7339" w:h="11302" w:hRule="exact" w:wrap="none" w:vAnchor="page" w:hAnchor="page" w:x="1186" w:y="2342"/>
        <w:tabs>
          <w:tab w:leader="none" w:pos="246" w:val="left"/>
        </w:tabs>
        <w:widowControl w:val="0"/>
        <w:keepNext w:val="0"/>
        <w:keepLines w:val="0"/>
        <w:shd w:val="clear" w:color="auto" w:fill="auto"/>
        <w:bidi w:val="0"/>
        <w:jc w:val="left"/>
        <w:spacing w:before="0" w:after="120" w:line="283" w:lineRule="exact"/>
        <w:ind w:left="320" w:right="0" w:hanging="320"/>
      </w:pPr>
      <w:bookmarkStart w:id="72" w:name="bookmark72"/>
      <w:r>
        <w:rPr>
          <w:rStyle w:val="CharStyle262"/>
          <w:b/>
          <w:bCs/>
        </w:rPr>
        <w:t xml:space="preserve">Mid and lower shore muddy sand with </w:t>
      </w:r>
      <w:r>
        <w:rPr>
          <w:rStyle w:val="CharStyle263"/>
          <w:b w:val="0"/>
          <w:bCs w:val="0"/>
        </w:rPr>
        <w:t>Arenicola marina</w:t>
      </w:r>
      <w:r>
        <w:rPr>
          <w:rStyle w:val="CharStyle262"/>
          <w:b/>
          <w:bCs/>
        </w:rPr>
        <w:t xml:space="preserve"> and bivalves (LMSND.ARB)</w:t>
      </w:r>
      <w:bookmarkEnd w:id="72"/>
    </w:p>
    <w:p>
      <w:pPr>
        <w:pStyle w:val="Style12"/>
        <w:framePr w:w="7339" w:h="11302" w:hRule="exact" w:wrap="none" w:vAnchor="page" w:hAnchor="page" w:x="1186" w:y="2342"/>
        <w:widowControl w:val="0"/>
        <w:keepNext w:val="0"/>
        <w:keepLines w:val="0"/>
        <w:shd w:val="clear" w:color="auto" w:fill="auto"/>
        <w:bidi w:val="0"/>
        <w:jc w:val="left"/>
        <w:spacing w:before="0" w:after="124" w:line="283" w:lineRule="exact"/>
        <w:ind w:left="320" w:right="0" w:firstLine="0"/>
      </w:pPr>
      <w:r>
        <w:rPr>
          <w:rStyle w:val="CharStyle60"/>
        </w:rPr>
        <w:t xml:space="preserve">Dense beds of the lugworm </w:t>
      </w:r>
      <w:r>
        <w:rPr>
          <w:rStyle w:val="CharStyle237"/>
        </w:rPr>
        <w:t>Arenicola marina</w:t>
      </w:r>
      <w:r>
        <w:rPr>
          <w:rStyle w:val="CharStyle60"/>
        </w:rPr>
        <w:t xml:space="preserve"> can be found in areas of muddy sand, anywhere from the upper shore to the lower shore, in sheltered conditions and in hall or variable salinity.</w:t>
      </w:r>
    </w:p>
    <w:p>
      <w:pPr>
        <w:pStyle w:val="Style12"/>
        <w:framePr w:w="7339" w:h="11302" w:hRule="exact" w:wrap="none" w:vAnchor="page" w:hAnchor="page" w:x="1186" w:y="2342"/>
        <w:widowControl w:val="0"/>
        <w:keepNext w:val="0"/>
        <w:keepLines w:val="0"/>
        <w:shd w:val="clear" w:color="auto" w:fill="auto"/>
        <w:bidi w:val="0"/>
        <w:jc w:val="left"/>
        <w:spacing w:before="0" w:after="112" w:line="278" w:lineRule="exact"/>
        <w:ind w:left="320" w:right="0" w:firstLine="0"/>
      </w:pPr>
      <w:r>
        <w:rPr>
          <w:rStyle w:val="CharStyle60"/>
        </w:rPr>
        <w:t xml:space="preserve">The sediment generally remains saturated during low water. Other species present include the bivalves </w:t>
      </w:r>
      <w:r>
        <w:rPr>
          <w:rStyle w:val="CharStyle237"/>
        </w:rPr>
        <w:t>Macoma balthica</w:t>
      </w:r>
      <w:r>
        <w:rPr>
          <w:rStyle w:val="CharStyle60"/>
        </w:rPr>
        <w:t xml:space="preserve"> and </w:t>
      </w:r>
      <w:r>
        <w:rPr>
          <w:rStyle w:val="CharStyle237"/>
        </w:rPr>
        <w:t>Cerastoderma edule</w:t>
      </w:r>
      <w:r>
        <w:rPr>
          <w:rStyle w:val="CharStyle60"/>
        </w:rPr>
        <w:t xml:space="preserve"> and the polychaete worms </w:t>
      </w:r>
      <w:r>
        <w:rPr>
          <w:rStyle w:val="CharStyle237"/>
        </w:rPr>
        <w:t>Pygospio elegans, Hediste diversicolor</w:t>
      </w:r>
      <w:r>
        <w:rPr>
          <w:rStyle w:val="CharStyle60"/>
        </w:rPr>
        <w:t xml:space="preserve"> and </w:t>
      </w:r>
      <w:r>
        <w:rPr>
          <w:rStyle w:val="CharStyle237"/>
        </w:rPr>
        <w:t xml:space="preserve">Nephtys hombergii. </w:t>
      </w:r>
      <w:r>
        <w:rPr>
          <w:rStyle w:val="CharStyle60"/>
        </w:rPr>
        <w:t xml:space="preserve">The recruitment of lugworms </w:t>
      </w:r>
      <w:r>
        <w:rPr>
          <w:rStyle w:val="CharStyle237"/>
        </w:rPr>
        <w:t>Arenicola marina</w:t>
      </w:r>
      <w:r>
        <w:rPr>
          <w:rStyle w:val="CharStyle60"/>
        </w:rPr>
        <w:t xml:space="preserve"> can be very variable and it may be temporarily absent from areas.</w:t>
      </w:r>
    </w:p>
    <w:p>
      <w:pPr>
        <w:pStyle w:val="Style62"/>
        <w:numPr>
          <w:ilvl w:val="0"/>
          <w:numId w:val="9"/>
        </w:numPr>
        <w:framePr w:w="7339" w:h="11302" w:hRule="exact" w:wrap="none" w:vAnchor="page" w:hAnchor="page" w:x="1186" w:y="2342"/>
        <w:tabs>
          <w:tab w:leader="none" w:pos="246" w:val="left"/>
        </w:tabs>
        <w:widowControl w:val="0"/>
        <w:keepNext w:val="0"/>
        <w:keepLines w:val="0"/>
        <w:shd w:val="clear" w:color="auto" w:fill="auto"/>
        <w:bidi w:val="0"/>
        <w:jc w:val="left"/>
        <w:spacing w:before="0" w:after="124" w:line="288" w:lineRule="exact"/>
        <w:ind w:left="320" w:right="0" w:hanging="320"/>
      </w:pPr>
      <w:bookmarkStart w:id="73" w:name="bookmark73"/>
      <w:r>
        <w:rPr>
          <w:rStyle w:val="CharStyle262"/>
          <w:b/>
          <w:bCs/>
        </w:rPr>
        <w:t xml:space="preserve">Lower shore slightly muddy sand with polychaete worms and </w:t>
      </w:r>
      <w:r>
        <w:rPr>
          <w:rStyle w:val="CharStyle263"/>
          <w:b w:val="0"/>
          <w:bCs w:val="0"/>
        </w:rPr>
        <w:t>Cerastoderma edule</w:t>
      </w:r>
      <w:r>
        <w:rPr>
          <w:rStyle w:val="CharStyle262"/>
          <w:b/>
          <w:bCs/>
        </w:rPr>
        <w:t xml:space="preserve"> (LMSND.PC)</w:t>
      </w:r>
      <w:bookmarkEnd w:id="73"/>
    </w:p>
    <w:p>
      <w:pPr>
        <w:pStyle w:val="Style12"/>
        <w:framePr w:w="7339" w:h="11302" w:hRule="exact" w:wrap="none" w:vAnchor="page" w:hAnchor="page" w:x="1186" w:y="2342"/>
        <w:widowControl w:val="0"/>
        <w:keepNext w:val="0"/>
        <w:keepLines w:val="0"/>
        <w:shd w:val="clear" w:color="auto" w:fill="auto"/>
        <w:bidi w:val="0"/>
        <w:jc w:val="left"/>
        <w:spacing w:before="0" w:after="124" w:line="283" w:lineRule="exact"/>
        <w:ind w:left="320" w:right="0" w:firstLine="0"/>
      </w:pPr>
      <w:r>
        <w:rPr>
          <w:rStyle w:val="CharStyle60"/>
        </w:rPr>
        <w:t xml:space="preserve">Clean medium </w:t>
      </w:r>
      <w:r>
        <w:rPr>
          <w:rStyle w:val="CharStyle172"/>
        </w:rPr>
        <w:t xml:space="preserve">to </w:t>
      </w:r>
      <w:r>
        <w:rPr>
          <w:rStyle w:val="CharStyle60"/>
        </w:rPr>
        <w:t xml:space="preserve">fine sand on moderately exposed shores, where the sediment is sufficiently stable to support populations of cockles </w:t>
      </w:r>
      <w:r>
        <w:rPr>
          <w:rStyle w:val="CharStyle237"/>
        </w:rPr>
        <w:t>Cerastoderma edule</w:t>
      </w:r>
      <w:r>
        <w:rPr>
          <w:rStyle w:val="CharStyle60"/>
        </w:rPr>
        <w:t xml:space="preserve"> and other bivalves not usually found on more exposed shores.</w:t>
      </w:r>
    </w:p>
    <w:p>
      <w:pPr>
        <w:pStyle w:val="Style12"/>
        <w:framePr w:w="7339" w:h="11302" w:hRule="exact" w:wrap="none" w:vAnchor="page" w:hAnchor="page" w:x="1186" w:y="2342"/>
        <w:widowControl w:val="0"/>
        <w:keepNext w:val="0"/>
        <w:keepLines w:val="0"/>
        <w:shd w:val="clear" w:color="auto" w:fill="auto"/>
        <w:bidi w:val="0"/>
        <w:jc w:val="left"/>
        <w:spacing w:before="0" w:after="116" w:line="278" w:lineRule="exact"/>
        <w:ind w:left="320" w:right="0" w:firstLine="0"/>
      </w:pPr>
      <w:r>
        <w:rPr>
          <w:rStyle w:val="CharStyle60"/>
        </w:rPr>
        <w:t xml:space="preserve">The bivalve </w:t>
      </w:r>
      <w:r>
        <w:rPr>
          <w:rStyle w:val="CharStyle237"/>
        </w:rPr>
        <w:t>Angulus tenuis</w:t>
      </w:r>
      <w:r>
        <w:rPr>
          <w:rStyle w:val="CharStyle60"/>
        </w:rPr>
        <w:t xml:space="preserve"> may be present in high densities. The community is found on the lower and mid shore where the sediment is saturated most ol the time. The mud content results in a reduced amphipod component and the presence of a wider range of polychaete worms.</w:t>
      </w:r>
    </w:p>
    <w:p>
      <w:pPr>
        <w:pStyle w:val="Style62"/>
        <w:numPr>
          <w:ilvl w:val="0"/>
          <w:numId w:val="9"/>
        </w:numPr>
        <w:framePr w:w="7339" w:h="11302" w:hRule="exact" w:wrap="none" w:vAnchor="page" w:hAnchor="page" w:x="1186" w:y="2342"/>
        <w:tabs>
          <w:tab w:leader="none" w:pos="246" w:val="left"/>
        </w:tabs>
        <w:widowControl w:val="0"/>
        <w:keepNext w:val="0"/>
        <w:keepLines w:val="0"/>
        <w:shd w:val="clear" w:color="auto" w:fill="auto"/>
        <w:bidi w:val="0"/>
        <w:jc w:val="left"/>
        <w:spacing w:before="0" w:after="124" w:line="283" w:lineRule="exact"/>
        <w:ind w:left="320" w:right="0" w:hanging="320"/>
      </w:pPr>
      <w:bookmarkStart w:id="74" w:name="bookmark74"/>
      <w:r>
        <w:rPr>
          <w:rStyle w:val="CharStyle262"/>
          <w:b/>
          <w:bCs/>
        </w:rPr>
        <w:t xml:space="preserve">Lower shore fine sand and muddy sand with </w:t>
      </w:r>
      <w:r>
        <w:rPr>
          <w:rStyle w:val="CharStyle263"/>
          <w:b w:val="0"/>
          <w:bCs w:val="0"/>
        </w:rPr>
        <w:t>Zostera marina</w:t>
      </w:r>
      <w:r>
        <w:rPr>
          <w:rStyle w:val="CharStyle262"/>
          <w:b/>
          <w:bCs/>
        </w:rPr>
        <w:t xml:space="preserve"> beds (LMSND.ZOS)</w:t>
      </w:r>
      <w:bookmarkEnd w:id="74"/>
    </w:p>
    <w:p>
      <w:pPr>
        <w:pStyle w:val="Style12"/>
        <w:framePr w:w="7339" w:h="11302" w:hRule="exact" w:wrap="none" w:vAnchor="page" w:hAnchor="page" w:x="1186" w:y="2342"/>
        <w:widowControl w:val="0"/>
        <w:keepNext w:val="0"/>
        <w:keepLines w:val="0"/>
        <w:shd w:val="clear" w:color="auto" w:fill="auto"/>
        <w:bidi w:val="0"/>
        <w:jc w:val="left"/>
        <w:spacing w:before="0" w:after="191" w:line="278" w:lineRule="exact"/>
        <w:ind w:left="320" w:right="0" w:firstLine="0"/>
      </w:pPr>
      <w:r>
        <w:rPr>
          <w:rStyle w:val="CharStyle60"/>
        </w:rPr>
        <w:t xml:space="preserve">Beds of eel-grass </w:t>
      </w:r>
      <w:r>
        <w:rPr>
          <w:rStyle w:val="CharStyle237"/>
        </w:rPr>
        <w:t>Zostera marina</w:t>
      </w:r>
      <w:r>
        <w:rPr>
          <w:rStyle w:val="CharStyle60"/>
        </w:rPr>
        <w:t xml:space="preserve"> occur on the extreme lower shore and in the shallow subtidal of the north Solway, for example at Rough Firth and Auchencairn Bay, on sheltered fine or muddy sands within bays. The </w:t>
      </w:r>
      <w:r>
        <w:rPr>
          <w:rStyle w:val="CharStyle237"/>
        </w:rPr>
        <w:t xml:space="preserve">Zostera </w:t>
      </w:r>
      <w:r>
        <w:rPr>
          <w:rStyle w:val="CharStyle60"/>
        </w:rPr>
        <w:t xml:space="preserve">beds may provide a habitat for other species to use and the roots of the eel-grass are likely to increase the stability of the sediments. The infauna consists of those species which would usually be present within the particular sediment type e.g. cockles or the burrowing sea urchin </w:t>
      </w:r>
      <w:r>
        <w:rPr>
          <w:rStyle w:val="CharStyle237"/>
        </w:rPr>
        <w:t>Echinocardium cordatum.</w:t>
      </w:r>
    </w:p>
    <w:p>
      <w:pPr>
        <w:pStyle w:val="Style12"/>
        <w:framePr w:w="7339" w:h="11302" w:hRule="exact" w:wrap="none" w:vAnchor="page" w:hAnchor="page" w:x="1186" w:y="2342"/>
        <w:widowControl w:val="0"/>
        <w:keepNext w:val="0"/>
        <w:keepLines w:val="0"/>
        <w:shd w:val="clear" w:color="auto" w:fill="auto"/>
        <w:bidi w:val="0"/>
        <w:jc w:val="left"/>
        <w:spacing w:before="0" w:after="0" w:line="190" w:lineRule="exact"/>
        <w:ind w:left="320" w:right="0" w:hanging="320"/>
      </w:pPr>
      <w:r>
        <w:rPr>
          <w:rStyle w:val="CharStyle60"/>
        </w:rPr>
        <w:t>Sources: Covey (1990); Covey &amp; Ernblow (1992); Cutts &amp; Hemingway (1996)</w:t>
      </w:r>
    </w:p>
    <w:p>
      <w:pPr>
        <w:pStyle w:val="Style18"/>
        <w:framePr w:wrap="none" w:vAnchor="page" w:hAnchor="page" w:x="1162" w:y="16132"/>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242" w:y="16130"/>
        <w:widowControl w:val="0"/>
        <w:keepNext w:val="0"/>
        <w:keepLines w:val="0"/>
        <w:shd w:val="clear" w:color="auto" w:fill="auto"/>
        <w:bidi w:val="0"/>
        <w:jc w:val="left"/>
        <w:spacing w:before="0" w:after="0" w:line="240" w:lineRule="exact"/>
        <w:ind w:left="0" w:right="0" w:firstLine="0"/>
      </w:pPr>
      <w:r>
        <w:rPr>
          <w:rStyle w:val="CharStyle259"/>
          <w:i/>
          <w:iCs/>
        </w:rPr>
        <w:t>61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42.1pt;margin-top:549.15pt;width:99.6pt;height:19.7pt;z-index:-251658240;mso-position-horizontal-relative:page;mso-position-vertical-relative:page;z-index:-251658719" fillcolor="#2564D8" stroked="f"/>
        </w:pict>
      </w:r>
    </w:p>
    <w:p>
      <w:pPr>
        <w:pStyle w:val="Style18"/>
        <w:framePr w:wrap="none" w:vAnchor="page" w:hAnchor="page" w:x="6348" w:y="1141"/>
        <w:widowControl w:val="0"/>
        <w:keepNext w:val="0"/>
        <w:keepLines w:val="0"/>
        <w:shd w:val="clear" w:color="auto" w:fill="auto"/>
        <w:bidi w:val="0"/>
        <w:jc w:val="left"/>
        <w:spacing w:before="0" w:after="0" w:line="220" w:lineRule="exact"/>
        <w:ind w:left="0" w:right="0" w:firstLine="0"/>
      </w:pPr>
      <w:r>
        <w:rPr>
          <w:rStyle w:val="CharStyle61"/>
          <w:b/>
          <w:bCs/>
          <w:i/>
          <w:iCs/>
        </w:rPr>
        <w:t>Chapter 4 : Coastal and Intertidal Habitats</w:t>
      </w:r>
    </w:p>
    <w:p>
      <w:pPr>
        <w:framePr w:wrap="none" w:vAnchor="page" w:hAnchor="page" w:x="766" w:y="1044"/>
        <w:widowControl w:val="0"/>
        <w:rPr>
          <w:sz w:val="2"/>
          <w:szCs w:val="2"/>
        </w:rPr>
      </w:pPr>
      <w:r>
        <w:pict>
          <v:shape id="_x0000_s1069" type="#_x0000_t75" style="width:60pt;height:24pt;">
            <v:imagedata r:id="rId91" r:href="rId92"/>
          </v:shape>
        </w:pict>
      </w:r>
    </w:p>
    <w:p>
      <w:pPr>
        <w:pStyle w:val="Style62"/>
        <w:framePr w:w="7406" w:h="13012" w:hRule="exact" w:wrap="none" w:vAnchor="page" w:hAnchor="page" w:x="3343" w:y="2492"/>
        <w:widowControl w:val="0"/>
        <w:keepNext w:val="0"/>
        <w:keepLines w:val="0"/>
        <w:shd w:val="clear" w:color="auto" w:fill="auto"/>
        <w:bidi w:val="0"/>
        <w:jc w:val="left"/>
        <w:spacing w:before="0" w:after="135" w:line="200" w:lineRule="exact"/>
        <w:ind w:left="0" w:right="0" w:firstLine="0"/>
      </w:pPr>
      <w:bookmarkStart w:id="75" w:name="bookmark75"/>
      <w:r>
        <w:rPr>
          <w:rStyle w:val="CharStyle64"/>
          <w:b/>
          <w:bCs/>
        </w:rPr>
        <w:t>Importance</w:t>
      </w:r>
      <w:bookmarkEnd w:id="75"/>
    </w:p>
    <w:p>
      <w:pPr>
        <w:pStyle w:val="Style12"/>
        <w:framePr w:w="7406" w:h="13012" w:hRule="exact" w:wrap="none" w:vAnchor="page" w:hAnchor="page" w:x="3343" w:y="2492"/>
        <w:widowControl w:val="0"/>
        <w:keepNext w:val="0"/>
        <w:keepLines w:val="0"/>
        <w:shd w:val="clear" w:color="auto" w:fill="auto"/>
        <w:bidi w:val="0"/>
        <w:jc w:val="left"/>
        <w:spacing w:before="0" w:after="120" w:line="278" w:lineRule="exact"/>
        <w:ind w:left="0" w:right="0" w:firstLine="0"/>
      </w:pPr>
      <w:r>
        <w:rPr>
          <w:rStyle w:val="CharStyle27"/>
        </w:rPr>
        <w:t>The intertidal sediments of the inner Solway support good and extensive examples of</w:t>
        <w:br/>
        <w:t>a wide range of communities associated with complex estuaries, for which they are of</w:t>
        <w:br/>
        <w:t>national and international significance. The intertidal sediments of the inner Solway</w:t>
        <w:br/>
        <w:t>are within a designated Site of Special Scientific Interest and Special Protection Area</w:t>
        <w:br/>
        <w:t>and the proposed Solway Firth Special Area of Conservation (Chapter 9).</w:t>
      </w:r>
    </w:p>
    <w:p>
      <w:pPr>
        <w:pStyle w:val="Style12"/>
        <w:framePr w:w="7406" w:h="13012" w:hRule="exact" w:wrap="none" w:vAnchor="page" w:hAnchor="page" w:x="3343" w:y="2492"/>
        <w:widowControl w:val="0"/>
        <w:keepNext w:val="0"/>
        <w:keepLines w:val="0"/>
        <w:shd w:val="clear" w:color="auto" w:fill="auto"/>
        <w:bidi w:val="0"/>
        <w:jc w:val="left"/>
        <w:spacing w:before="0" w:after="116" w:line="278" w:lineRule="exact"/>
        <w:ind w:left="0" w:right="0" w:firstLine="0"/>
      </w:pPr>
      <w:r>
        <w:rPr>
          <w:rStyle w:val="CharStyle27"/>
        </w:rPr>
        <w:t>The abundance of life on the estuarine flats means that they are very productive.</w:t>
        <w:br/>
        <w:t>Much of this productivity leaves the estuary in important food chains and the flats</w:t>
        <w:br/>
        <w:t>are important feeding habitat for many exploited and non-exploited fish</w:t>
        <w:br/>
        <w:t>populations. They also provide nursery areas for several species (Chapters 6 and 13).</w:t>
        <w:br/>
        <w:t>In this way they contribute to the overall productivity of the Irish Sea and are an</w:t>
        <w:br/>
        <w:t>important economic resource.</w:t>
      </w:r>
    </w:p>
    <w:p>
      <w:pPr>
        <w:pStyle w:val="Style12"/>
        <w:framePr w:w="7406" w:h="13012" w:hRule="exact" w:wrap="none" w:vAnchor="page" w:hAnchor="page" w:x="3343" w:y="2492"/>
        <w:widowControl w:val="0"/>
        <w:keepNext w:val="0"/>
        <w:keepLines w:val="0"/>
        <w:shd w:val="clear" w:color="auto" w:fill="auto"/>
        <w:bidi w:val="0"/>
        <w:jc w:val="left"/>
        <w:spacing w:before="0" w:after="124" w:line="283" w:lineRule="exact"/>
        <w:ind w:left="0" w:right="0" w:firstLine="0"/>
      </w:pPr>
      <w:r>
        <w:rPr>
          <w:rStyle w:val="CharStyle27"/>
        </w:rPr>
        <w:t>The flats are also important feeding areas for many species of wildfowl and wader.</w:t>
        <w:br/>
        <w:t>(Chapter 7).</w:t>
      </w:r>
    </w:p>
    <w:p>
      <w:pPr>
        <w:pStyle w:val="Style12"/>
        <w:framePr w:w="7406" w:h="13012" w:hRule="exact" w:wrap="none" w:vAnchor="page" w:hAnchor="page" w:x="3343" w:y="2492"/>
        <w:widowControl w:val="0"/>
        <w:keepNext w:val="0"/>
        <w:keepLines w:val="0"/>
        <w:shd w:val="clear" w:color="auto" w:fill="auto"/>
        <w:bidi w:val="0"/>
        <w:jc w:val="left"/>
        <w:spacing w:before="0" w:after="183" w:line="278" w:lineRule="exact"/>
        <w:ind w:left="0" w:right="0" w:firstLine="0"/>
      </w:pPr>
      <w:r>
        <w:rPr>
          <w:rStyle w:val="CharStyle27"/>
        </w:rPr>
        <w:t>The intertidal communities are also exploited directly by man for shellfish such as</w:t>
        <w:br/>
        <w:t>cockles and shrimps or for bait, including lugworm and ragworm.</w:t>
      </w:r>
    </w:p>
    <w:p>
      <w:pPr>
        <w:pStyle w:val="Style43"/>
        <w:framePr w:w="7406" w:h="13012" w:hRule="exact" w:wrap="none" w:vAnchor="page" w:hAnchor="page" w:x="3343" w:y="2492"/>
        <w:widowControl w:val="0"/>
        <w:keepNext w:val="0"/>
        <w:keepLines w:val="0"/>
        <w:shd w:val="clear" w:color="auto" w:fill="auto"/>
        <w:bidi w:val="0"/>
        <w:jc w:val="left"/>
        <w:spacing w:before="0" w:after="194" w:line="200" w:lineRule="exact"/>
        <w:ind w:left="0" w:right="0" w:firstLine="0"/>
      </w:pPr>
      <w:bookmarkStart w:id="76" w:name="bookmark76"/>
      <w:r>
        <w:rPr>
          <w:rStyle w:val="CharStyle186"/>
          <w:b/>
          <w:bCs/>
        </w:rPr>
        <w:t>Scars</w:t>
      </w:r>
      <w:bookmarkEnd w:id="76"/>
    </w:p>
    <w:p>
      <w:pPr>
        <w:pStyle w:val="Style62"/>
        <w:framePr w:w="7406" w:h="13012" w:hRule="exact" w:wrap="none" w:vAnchor="page" w:hAnchor="page" w:x="3343" w:y="2492"/>
        <w:widowControl w:val="0"/>
        <w:keepNext w:val="0"/>
        <w:keepLines w:val="0"/>
        <w:shd w:val="clear" w:color="auto" w:fill="auto"/>
        <w:bidi w:val="0"/>
        <w:jc w:val="left"/>
        <w:spacing w:before="0" w:after="140" w:line="200" w:lineRule="exact"/>
        <w:ind w:left="0" w:right="0" w:firstLine="0"/>
      </w:pPr>
      <w:bookmarkStart w:id="77" w:name="bookmark77"/>
      <w:r>
        <w:rPr>
          <w:rStyle w:val="CharStyle64"/>
          <w:b/>
          <w:bCs/>
        </w:rPr>
        <w:t>Distribution</w:t>
      </w:r>
      <w:bookmarkEnd w:id="77"/>
    </w:p>
    <w:p>
      <w:pPr>
        <w:pStyle w:val="Style12"/>
        <w:framePr w:w="7406" w:h="13012" w:hRule="exact" w:wrap="none" w:vAnchor="page" w:hAnchor="page" w:x="3343" w:y="2492"/>
        <w:widowControl w:val="0"/>
        <w:keepNext w:val="0"/>
        <w:keepLines w:val="0"/>
        <w:shd w:val="clear" w:color="auto" w:fill="auto"/>
        <w:bidi w:val="0"/>
        <w:jc w:val="left"/>
        <w:spacing w:before="0" w:after="120" w:line="278" w:lineRule="exact"/>
        <w:ind w:left="0" w:right="0" w:firstLine="0"/>
      </w:pPr>
      <w:r>
        <w:rPr>
          <w:rStyle w:val="CharStyle27"/>
        </w:rPr>
        <w:t>Scar grounds are areas of coarser sediment such as pebbles, cobbles and boulders</w:t>
        <w:br/>
        <w:t>which are raised above the level of the surrounding mobile sand, but which may be</w:t>
        <w:br/>
        <w:t>frequently covered or scoured by the sand. These coarse sediments are not</w:t>
        <w:br/>
        <w:t>widespread within the Solway; where they occur they have usually been formed from</w:t>
        <w:br/>
        <w:t>erosion of boulder clays and other glacial deposits. The scar grounds are an</w:t>
        <w:br/>
        <w:t>important habitat within the Solway, supporting a relatively rich and varied fauna.</w:t>
      </w:r>
    </w:p>
    <w:p>
      <w:pPr>
        <w:pStyle w:val="Style12"/>
        <w:framePr w:w="7406" w:h="13012" w:hRule="exact" w:wrap="none" w:vAnchor="page" w:hAnchor="page" w:x="3343" w:y="2492"/>
        <w:widowControl w:val="0"/>
        <w:keepNext w:val="0"/>
        <w:keepLines w:val="0"/>
        <w:shd w:val="clear" w:color="auto" w:fill="auto"/>
        <w:bidi w:val="0"/>
        <w:jc w:val="left"/>
        <w:spacing w:before="0" w:after="120" w:line="278" w:lineRule="exact"/>
        <w:ind w:left="3567" w:right="0" w:firstLine="0"/>
      </w:pPr>
      <w:r>
        <w:rPr>
          <w:rStyle w:val="CharStyle27"/>
        </w:rPr>
        <w:t>The distribution of scar grounds within the</w:t>
        <w:br/>
        <w:t>Solway is shown in Map 4.4. Extensive</w:t>
        <w:br/>
        <w:t>areas of scar ground are present on the</w:t>
        <w:br/>
        <w:t>English side of the Solway, most notably at</w:t>
        <w:br/>
        <w:t>Dubmill Point but with other areas down</w:t>
        <w:br/>
        <w:t>the coast to Workington. On the Scottish</w:t>
        <w:br/>
        <w:t>side scar ground is present at Powfoot and</w:t>
        <w:br/>
        <w:t>on the east side of Luce Bay with other</w:t>
        <w:br/>
        <w:t>patches on Wigtown Bay and at Hestan</w:t>
        <w:br/>
        <w:t>Rock.</w:t>
      </w:r>
    </w:p>
    <w:p>
      <w:pPr>
        <w:pStyle w:val="Style12"/>
        <w:framePr w:w="7406" w:h="13012" w:hRule="exact" w:wrap="none" w:vAnchor="page" w:hAnchor="page" w:x="3343" w:y="2492"/>
        <w:widowControl w:val="0"/>
        <w:keepNext w:val="0"/>
        <w:keepLines w:val="0"/>
        <w:shd w:val="clear" w:color="auto" w:fill="auto"/>
        <w:bidi w:val="0"/>
        <w:jc w:val="left"/>
        <w:spacing w:before="0" w:after="0" w:line="278" w:lineRule="exact"/>
        <w:ind w:left="3567" w:right="0" w:firstLine="0"/>
      </w:pPr>
      <w:r>
        <w:rPr>
          <w:rStyle w:val="CharStyle27"/>
        </w:rPr>
        <w:t>Lower-lying scar ground may be only</w:t>
        <w:br/>
        <w:t>briefly exposed to colonisation by marine</w:t>
        <w:br/>
        <w:t>life before it is inundated or scoured by</w:t>
        <w:br/>
        <w:t>sand again. Colonisation is influenced by</w:t>
        <w:br/>
        <w:t>the time of year when the rocky surfaces</w:t>
      </w:r>
    </w:p>
    <w:p>
      <w:pPr>
        <w:pStyle w:val="Style12"/>
        <w:framePr w:w="7406" w:h="13012" w:hRule="exact" w:wrap="none" w:vAnchor="page" w:hAnchor="page" w:x="3343" w:y="2492"/>
        <w:widowControl w:val="0"/>
        <w:keepNext w:val="0"/>
        <w:keepLines w:val="0"/>
        <w:shd w:val="clear" w:color="auto" w:fill="auto"/>
        <w:bidi w:val="0"/>
        <w:jc w:val="left"/>
        <w:spacing w:before="0" w:after="0" w:line="278" w:lineRule="exact"/>
        <w:ind w:left="10" w:right="0" w:firstLine="0"/>
      </w:pPr>
      <w:r>
        <w:rPr>
          <w:rStyle w:val="CharStyle27"/>
        </w:rPr>
        <w:t>become exposed as the spawning and recruitment of many marine plants and</w:t>
        <w:br/>
        <w:t xml:space="preserve">animals is seasonal. The first colonisers include barnacles </w:t>
      </w:r>
      <w:r>
        <w:rPr>
          <w:rStyle w:val="CharStyle97"/>
        </w:rPr>
        <w:t>Semibalanus balanoides</w:t>
      </w:r>
    </w:p>
    <w:p>
      <w:pPr>
        <w:pStyle w:val="Style165"/>
        <w:framePr w:wrap="none" w:vAnchor="page" w:hAnchor="page" w:x="838" w:y="10623"/>
        <w:widowControl w:val="0"/>
        <w:keepNext w:val="0"/>
        <w:keepLines w:val="0"/>
        <w:shd w:val="clear" w:color="auto" w:fill="auto"/>
        <w:bidi w:val="0"/>
        <w:jc w:val="left"/>
        <w:spacing w:before="0" w:after="0" w:line="200" w:lineRule="exact"/>
        <w:ind w:left="0" w:right="0" w:firstLine="0"/>
      </w:pPr>
      <w:r>
        <w:rPr>
          <w:rStyle w:val="CharStyle180"/>
          <w:b/>
          <w:bCs/>
        </w:rPr>
        <w:t>Map 4.4: Distribution of scar ground within the Solway Firth.</w:t>
      </w:r>
    </w:p>
    <w:p>
      <w:pPr>
        <w:framePr w:wrap="none" w:vAnchor="page" w:hAnchor="page" w:x="823" w:y="10965"/>
        <w:widowControl w:val="0"/>
        <w:rPr>
          <w:sz w:val="2"/>
          <w:szCs w:val="2"/>
        </w:rPr>
      </w:pPr>
      <w:r>
        <w:pict>
          <v:shape id="_x0000_s1070" type="#_x0000_t75" style="width:296pt;height:190pt;">
            <v:imagedata r:id="rId93" r:href="rId94"/>
          </v:shape>
        </w:pict>
      </w:r>
    </w:p>
    <w:p>
      <w:pPr>
        <w:pStyle w:val="Style21"/>
        <w:framePr w:wrap="none" w:vAnchor="page" w:hAnchor="page" w:x="3353" w:y="16206"/>
        <w:widowControl w:val="0"/>
        <w:keepNext w:val="0"/>
        <w:keepLines w:val="0"/>
        <w:shd w:val="clear" w:color="auto" w:fill="auto"/>
        <w:bidi w:val="0"/>
        <w:jc w:val="left"/>
        <w:spacing w:before="0" w:after="0" w:line="240" w:lineRule="exact"/>
        <w:ind w:left="0" w:right="0" w:firstLine="0"/>
      </w:pPr>
      <w:r>
        <w:rPr>
          <w:rStyle w:val="CharStyle259"/>
          <w:i/>
          <w:iCs/>
        </w:rPr>
        <w:t>62</w:t>
      </w:r>
    </w:p>
    <w:p>
      <w:pPr>
        <w:pStyle w:val="Style18"/>
        <w:framePr w:wrap="none" w:vAnchor="page" w:hAnchor="page" w:x="7476" w:y="16208"/>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260.1pt;margin-top:516.75pt;width:91.2pt;height:17.5pt;z-index:-251658240;mso-position-horizontal-relative:page;mso-position-vertical-relative:page;z-index:-251658718" fillcolor="#4470E7" stroked="f"/>
        </w:pict>
      </w:r>
    </w:p>
    <w:p>
      <w:pPr>
        <w:framePr w:wrap="none" w:vAnchor="page" w:hAnchor="page" w:x="9720" w:y="996"/>
        <w:widowControl w:val="0"/>
        <w:rPr>
          <w:sz w:val="2"/>
          <w:szCs w:val="2"/>
        </w:rPr>
      </w:pPr>
      <w:r>
        <w:pict>
          <v:shape id="_x0000_s1071" type="#_x0000_t75" style="width:71pt;height:23pt;">
            <v:imagedata r:id="rId95" r:href="rId96"/>
          </v:shape>
        </w:pict>
      </w:r>
    </w:p>
    <w:p>
      <w:pPr>
        <w:pStyle w:val="Style12"/>
        <w:framePr w:w="7406" w:h="13022" w:hRule="exact" w:wrap="none" w:vAnchor="page" w:hAnchor="page" w:x="1152" w:y="2337"/>
        <w:widowControl w:val="0"/>
        <w:keepNext w:val="0"/>
        <w:keepLines w:val="0"/>
        <w:shd w:val="clear" w:color="auto" w:fill="auto"/>
        <w:bidi w:val="0"/>
        <w:jc w:val="left"/>
        <w:spacing w:before="0" w:after="120" w:line="278" w:lineRule="exact"/>
        <w:ind w:left="0" w:right="0" w:firstLine="0"/>
      </w:pPr>
      <w:r>
        <w:rPr>
          <w:rStyle w:val="CharStyle28"/>
        </w:rPr>
        <w:t xml:space="preserve">and </w:t>
      </w:r>
      <w:r>
        <w:rPr>
          <w:rStyle w:val="CharStyle264"/>
        </w:rPr>
        <w:t>Elminius modestus</w:t>
      </w:r>
      <w:r>
        <w:rPr>
          <w:rStyle w:val="CharStyle28"/>
        </w:rPr>
        <w:t xml:space="preserve"> and various algae, both green (</w:t>
      </w:r>
      <w:r>
        <w:rPr>
          <w:rStyle w:val="CharStyle264"/>
        </w:rPr>
        <w:t>Ulothrix</w:t>
      </w:r>
      <w:r>
        <w:rPr>
          <w:rStyle w:val="CharStyle28"/>
        </w:rPr>
        <w:t xml:space="preserve"> spp., </w:t>
      </w:r>
      <w:r>
        <w:rPr>
          <w:rStyle w:val="CharStyle264"/>
        </w:rPr>
        <w:t>Enteromorpha</w:t>
        <w:br/>
      </w:r>
      <w:r>
        <w:rPr>
          <w:rStyle w:val="CharStyle28"/>
        </w:rPr>
        <w:t xml:space="preserve">spp. and </w:t>
      </w:r>
      <w:r>
        <w:rPr>
          <w:rStyle w:val="CharStyle264"/>
        </w:rPr>
        <w:t>Ulva lactuca)</w:t>
      </w:r>
      <w:r>
        <w:rPr>
          <w:rStyle w:val="CharStyle28"/>
        </w:rPr>
        <w:t xml:space="preserve"> and red (.</w:t>
      </w:r>
      <w:r>
        <w:rPr>
          <w:rStyle w:val="CharStyle264"/>
        </w:rPr>
        <w:t>Porphyra</w:t>
      </w:r>
      <w:r>
        <w:rPr>
          <w:rStyle w:val="CharStyle28"/>
        </w:rPr>
        <w:t xml:space="preserve"> spp.). If the rock exposure continues,</w:t>
        <w:br/>
        <w:t xml:space="preserve">additional colonisers include periwinkles </w:t>
      </w:r>
      <w:r>
        <w:rPr>
          <w:rStyle w:val="CharStyle264"/>
        </w:rPr>
        <w:t>Littorina littorea</w:t>
      </w:r>
      <w:r>
        <w:rPr>
          <w:rStyle w:val="CharStyle28"/>
        </w:rPr>
        <w:t xml:space="preserve"> and brown fucoid algae</w:t>
        <w:br/>
      </w:r>
      <w:r>
        <w:rPr>
          <w:rStyle w:val="CharStyle264"/>
        </w:rPr>
        <w:t>Fucus</w:t>
      </w:r>
      <w:r>
        <w:rPr>
          <w:rStyle w:val="CharStyle28"/>
        </w:rPr>
        <w:t xml:space="preserve"> spp.</w:t>
      </w:r>
    </w:p>
    <w:p>
      <w:pPr>
        <w:pStyle w:val="Style12"/>
        <w:framePr w:w="7406" w:h="13022" w:hRule="exact" w:wrap="none" w:vAnchor="page" w:hAnchor="page" w:x="1152" w:y="2337"/>
        <w:widowControl w:val="0"/>
        <w:keepNext w:val="0"/>
        <w:keepLines w:val="0"/>
        <w:shd w:val="clear" w:color="auto" w:fill="auto"/>
        <w:bidi w:val="0"/>
        <w:jc w:val="left"/>
        <w:spacing w:before="0" w:after="183" w:line="278" w:lineRule="exact"/>
        <w:ind w:left="0" w:right="0" w:firstLine="0"/>
      </w:pPr>
      <w:r>
        <w:rPr>
          <w:rStyle w:val="CharStyle28"/>
        </w:rPr>
        <w:t>In areas away from periodic inundation by sand, a richer and more diverse</w:t>
        <w:br/>
        <w:t>community can establish. Even here, the dominant species can change rapidly. Many</w:t>
        <w:br/>
        <w:t>of the species which occur are characteristic of subtidal rocky habitats but are able</w:t>
        <w:br/>
        <w:t xml:space="preserve">to extend into the intertidal on these scars. The breadcrumb sponge </w:t>
      </w:r>
      <w:r>
        <w:rPr>
          <w:rStyle w:val="CharStyle264"/>
        </w:rPr>
        <w:t>Halichondria</w:t>
        <w:br/>
        <w:t>panicea</w:t>
      </w:r>
      <w:r>
        <w:rPr>
          <w:rStyle w:val="CharStyle28"/>
        </w:rPr>
        <w:t xml:space="preserve"> is a conspicuous part of a widespread scar community. The ‘reef-building’</w:t>
        <w:br/>
        <w:t xml:space="preserve">worm </w:t>
      </w:r>
      <w:r>
        <w:rPr>
          <w:rStyle w:val="CharStyle264"/>
        </w:rPr>
        <w:t>Sabellaria alveolata</w:t>
      </w:r>
      <w:r>
        <w:rPr>
          <w:rStyle w:val="CharStyle28"/>
        </w:rPr>
        <w:t xml:space="preserve"> reaches its northern limit in the British Isles in the Solway.</w:t>
        <w:br/>
        <w:t>It builds its tube from sand and colonies of the worm can form extensive hummocks</w:t>
        <w:br/>
        <w:t xml:space="preserve">and reefs over the shore. However, large settlements of mussel </w:t>
      </w:r>
      <w:r>
        <w:rPr>
          <w:rStyle w:val="CharStyle264"/>
        </w:rPr>
        <w:t>Myrilus edulis</w:t>
        <w:br/>
      </w:r>
      <w:r>
        <w:rPr>
          <w:rStyle w:val="CharStyle28"/>
        </w:rPr>
        <w:t xml:space="preserve">sometimes cover the </w:t>
      </w:r>
      <w:r>
        <w:rPr>
          <w:rStyle w:val="CharStyle264"/>
        </w:rPr>
        <w:t>Sabellaria</w:t>
      </w:r>
      <w:r>
        <w:rPr>
          <w:rStyle w:val="CharStyle28"/>
        </w:rPr>
        <w:t xml:space="preserve"> beds, smothering the worms and eventually leading</w:t>
        <w:br/>
        <w:t>to the collapse of the reefs.</w:t>
      </w:r>
    </w:p>
    <w:p>
      <w:pPr>
        <w:pStyle w:val="Style62"/>
        <w:framePr w:w="7406" w:h="13022" w:hRule="exact" w:wrap="none" w:vAnchor="page" w:hAnchor="page" w:x="1152" w:y="2337"/>
        <w:widowControl w:val="0"/>
        <w:keepNext w:val="0"/>
        <w:keepLines w:val="0"/>
        <w:shd w:val="clear" w:color="auto" w:fill="auto"/>
        <w:bidi w:val="0"/>
        <w:jc w:val="left"/>
        <w:spacing w:before="0" w:after="140" w:line="200" w:lineRule="exact"/>
        <w:ind w:left="0" w:right="0" w:firstLine="0"/>
      </w:pPr>
      <w:bookmarkStart w:id="78" w:name="bookmark78"/>
      <w:r>
        <w:rPr>
          <w:rStyle w:val="CharStyle93"/>
          <w:b/>
          <w:bCs/>
        </w:rPr>
        <w:t>Importance</w:t>
      </w:r>
      <w:bookmarkEnd w:id="78"/>
    </w:p>
    <w:p>
      <w:pPr>
        <w:pStyle w:val="Style12"/>
        <w:framePr w:w="7406" w:h="13022" w:hRule="exact" w:wrap="none" w:vAnchor="page" w:hAnchor="page" w:x="1152" w:y="2337"/>
        <w:widowControl w:val="0"/>
        <w:keepNext w:val="0"/>
        <w:keepLines w:val="0"/>
        <w:shd w:val="clear" w:color="auto" w:fill="auto"/>
        <w:bidi w:val="0"/>
        <w:jc w:val="left"/>
        <w:spacing w:before="0" w:after="183" w:line="278" w:lineRule="exact"/>
        <w:ind w:left="0" w:right="0" w:firstLine="0"/>
      </w:pPr>
      <w:r>
        <w:rPr>
          <w:rStyle w:val="CharStyle28"/>
        </w:rPr>
        <w:t xml:space="preserve">The extensive </w:t>
      </w:r>
      <w:r>
        <w:rPr>
          <w:rStyle w:val="CharStyle264"/>
        </w:rPr>
        <w:t>Sabellaria</w:t>
      </w:r>
      <w:r>
        <w:rPr>
          <w:rStyle w:val="CharStyle28"/>
        </w:rPr>
        <w:t xml:space="preserve"> reefs found along much of the Cumbria coast, including</w:t>
        <w:br/>
        <w:t>within the Solway Firth, are features, of national nature conservation importance.</w:t>
        <w:br/>
      </w:r>
      <w:r>
        <w:rPr>
          <w:rStyle w:val="CharStyle264"/>
        </w:rPr>
        <w:t>Sabellaria</w:t>
      </w:r>
      <w:r>
        <w:rPr>
          <w:rStyle w:val="CharStyle28"/>
        </w:rPr>
        <w:t xml:space="preserve"> reefs are restricted to the west coast of Britain between South Devon and</w:t>
        <w:br/>
        <w:t>the Solway Firth. On the sediment-dominated Cumbria coast the scars provide</w:t>
        <w:br/>
        <w:t>important habitats for many species which are more characteristic of rocky areas.</w:t>
        <w:br/>
        <w:t>They are also important feeding habitat for breeding and wintering wading birds</w:t>
        <w:br/>
        <w:t>(Chapter 7) as well as for fish. Around the low water mark they may support dense</w:t>
        <w:br/>
        <w:t>mussel beds and other shellfish of commercial value.</w:t>
      </w:r>
    </w:p>
    <w:p>
      <w:pPr>
        <w:pStyle w:val="Style62"/>
        <w:framePr w:w="7406" w:h="13022" w:hRule="exact" w:wrap="none" w:vAnchor="page" w:hAnchor="page" w:x="1152" w:y="2337"/>
        <w:widowControl w:val="0"/>
        <w:keepNext w:val="0"/>
        <w:keepLines w:val="0"/>
        <w:shd w:val="clear" w:color="auto" w:fill="auto"/>
        <w:bidi w:val="0"/>
        <w:jc w:val="left"/>
        <w:spacing w:before="0" w:after="194" w:line="200" w:lineRule="exact"/>
        <w:ind w:left="0" w:right="0" w:firstLine="0"/>
      </w:pPr>
      <w:bookmarkStart w:id="79" w:name="bookmark79"/>
      <w:r>
        <w:rPr>
          <w:rStyle w:val="CharStyle93"/>
          <w:b/>
          <w:bCs/>
        </w:rPr>
        <w:t>Sand dunes</w:t>
      </w:r>
      <w:bookmarkEnd w:id="79"/>
    </w:p>
    <w:p>
      <w:pPr>
        <w:pStyle w:val="Style62"/>
        <w:framePr w:w="7406" w:h="13022" w:hRule="exact" w:wrap="none" w:vAnchor="page" w:hAnchor="page" w:x="1152" w:y="2337"/>
        <w:widowControl w:val="0"/>
        <w:keepNext w:val="0"/>
        <w:keepLines w:val="0"/>
        <w:shd w:val="clear" w:color="auto" w:fill="auto"/>
        <w:bidi w:val="0"/>
        <w:jc w:val="left"/>
        <w:spacing w:before="0" w:after="131" w:line="200" w:lineRule="exact"/>
        <w:ind w:left="0" w:right="0" w:firstLine="0"/>
      </w:pPr>
      <w:bookmarkStart w:id="80" w:name="bookmark80"/>
      <w:r>
        <w:rPr>
          <w:rStyle w:val="CharStyle93"/>
          <w:b/>
          <w:bCs/>
        </w:rPr>
        <w:t>Distribution</w:t>
      </w:r>
      <w:bookmarkEnd w:id="80"/>
    </w:p>
    <w:p>
      <w:pPr>
        <w:pStyle w:val="Style12"/>
        <w:framePr w:w="7406" w:h="13022" w:hRule="exact" w:wrap="none" w:vAnchor="page" w:hAnchor="page" w:x="1152" w:y="2337"/>
        <w:widowControl w:val="0"/>
        <w:keepNext w:val="0"/>
        <w:keepLines w:val="0"/>
        <w:shd w:val="clear" w:color="auto" w:fill="auto"/>
        <w:bidi w:val="0"/>
        <w:jc w:val="left"/>
        <w:spacing w:before="0" w:after="0" w:line="278" w:lineRule="exact"/>
        <w:ind w:left="0" w:right="0" w:firstLine="0"/>
      </w:pPr>
      <w:r>
        <w:rPr>
          <w:rStyle w:val="CharStyle28"/>
        </w:rPr>
        <w:t>Two major types of sand dune system are</w:t>
        <w:br/>
        <w:t>represented in the Solway Firth. The largest</w:t>
        <w:br/>
        <w:t>acidic dune system on the west coast of</w:t>
        <w:br/>
        <w:t>Scotland, Torrs Warren at the head of Luce</w:t>
        <w:br/>
        <w:t>Bay, is in part a ‘hindshore’ type of dune.</w:t>
      </w:r>
    </w:p>
    <w:p>
      <w:pPr>
        <w:pStyle w:val="Style12"/>
        <w:framePr w:w="7406" w:h="13022" w:hRule="exact" w:wrap="none" w:vAnchor="page" w:hAnchor="page" w:x="1152" w:y="2337"/>
        <w:widowControl w:val="0"/>
        <w:keepNext w:val="0"/>
        <w:keepLines w:val="0"/>
        <w:shd w:val="clear" w:color="auto" w:fill="auto"/>
        <w:bidi w:val="0"/>
        <w:jc w:val="left"/>
        <w:spacing w:before="0" w:after="0" w:line="278" w:lineRule="exact"/>
        <w:ind w:left="0" w:right="0" w:firstLine="0"/>
      </w:pPr>
      <w:r>
        <w:rPr>
          <w:rStyle w:val="CharStyle28"/>
        </w:rPr>
        <w:t>These develop above beaches with a good</w:t>
        <w:br/>
        <w:t>supply of sand and an onshore prevailing</w:t>
        <w:br/>
        <w:t>wind which drives sand inland as a series of</w:t>
        <w:br/>
        <w:t>dune ridges or mobile crescent-shaped</w:t>
        <w:br/>
        <w:t>dunes. They occur in the most exposed</w:t>
        <w:br/>
        <w:t>sectors of the Irish Sea (Map 4.5). ‘Bay’</w:t>
        <w:br/>
        <w:t>dunes occur along the coast between</w:t>
        <w:br/>
        <w:t>Silloth and Maryport. These form where</w:t>
        <w:br/>
        <w:t>the shoreline is exposed to prevailing winds</w:t>
      </w:r>
    </w:p>
    <w:p>
      <w:pPr>
        <w:pStyle w:val="Style12"/>
        <w:framePr w:w="7406" w:h="13022" w:hRule="exact" w:wrap="none" w:vAnchor="page" w:hAnchor="page" w:x="1152" w:y="2337"/>
        <w:widowControl w:val="0"/>
        <w:keepNext w:val="0"/>
        <w:keepLines w:val="0"/>
        <w:shd w:val="clear" w:color="auto" w:fill="auto"/>
        <w:bidi w:val="0"/>
        <w:jc w:val="left"/>
        <w:spacing w:before="0" w:after="124" w:line="278" w:lineRule="exact"/>
        <w:ind w:left="0" w:right="0" w:firstLine="0"/>
      </w:pPr>
      <w:r>
        <w:rPr>
          <w:rStyle w:val="CharStyle28"/>
        </w:rPr>
        <w:t>but there are no major headlands to trap the sand.</w:t>
      </w:r>
    </w:p>
    <w:p>
      <w:pPr>
        <w:pStyle w:val="Style12"/>
        <w:framePr w:w="7406" w:h="13022" w:hRule="exact" w:wrap="none" w:vAnchor="page" w:hAnchor="page" w:x="1152" w:y="2337"/>
        <w:widowControl w:val="0"/>
        <w:keepNext w:val="0"/>
        <w:keepLines w:val="0"/>
        <w:shd w:val="clear" w:color="auto" w:fill="auto"/>
        <w:bidi w:val="0"/>
        <w:jc w:val="left"/>
        <w:spacing w:before="0" w:after="0" w:line="274" w:lineRule="exact"/>
        <w:ind w:left="0" w:right="0" w:firstLine="0"/>
      </w:pPr>
      <w:r>
        <w:rPr>
          <w:rStyle w:val="CharStyle28"/>
        </w:rPr>
        <w:t>Many of the major dune habitat types are well represented in the Solway Firth. The</w:t>
        <w:br/>
        <w:t>embryo dune communities are characterised by species such as sand couch-grass</w:t>
      </w:r>
    </w:p>
    <w:p>
      <w:pPr>
        <w:framePr w:wrap="none" w:vAnchor="page" w:hAnchor="page" w:x="5189" w:y="10322"/>
        <w:widowControl w:val="0"/>
        <w:rPr>
          <w:sz w:val="2"/>
          <w:szCs w:val="2"/>
        </w:rPr>
      </w:pPr>
      <w:r>
        <w:pict>
          <v:shape id="_x0000_s1072" type="#_x0000_t75" style="width:295pt;height:187pt;">
            <v:imagedata r:id="rId97" r:href="rId98"/>
          </v:shape>
        </w:pict>
      </w:r>
    </w:p>
    <w:p>
      <w:pPr>
        <w:pStyle w:val="Style65"/>
        <w:framePr w:w="5842" w:h="587" w:hRule="exact" w:wrap="none" w:vAnchor="page" w:hAnchor="page" w:x="5136" w:y="9609"/>
        <w:widowControl w:val="0"/>
        <w:keepNext w:val="0"/>
        <w:keepLines w:val="0"/>
        <w:shd w:val="clear" w:color="auto" w:fill="auto"/>
        <w:bidi w:val="0"/>
        <w:jc w:val="both"/>
        <w:spacing w:before="0" w:after="0" w:line="278" w:lineRule="exact"/>
        <w:ind w:left="0" w:right="0" w:firstLine="0"/>
      </w:pPr>
      <w:r>
        <w:rPr>
          <w:rStyle w:val="CharStyle195"/>
          <w:b/>
          <w:bCs/>
        </w:rPr>
        <w:t>Map 4.5: Distribution of sand dune systems within the Solway: Source: Dargie (1993); Radley (1994)</w:t>
      </w:r>
    </w:p>
    <w:p>
      <w:pPr>
        <w:pStyle w:val="Style18"/>
        <w:framePr w:wrap="none" w:vAnchor="page" w:hAnchor="page" w:x="1128" w:y="16113"/>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213" w:y="16120"/>
        <w:widowControl w:val="0"/>
        <w:keepNext w:val="0"/>
        <w:keepLines w:val="0"/>
        <w:shd w:val="clear" w:color="auto" w:fill="auto"/>
        <w:bidi w:val="0"/>
        <w:jc w:val="left"/>
        <w:spacing w:before="0" w:after="0" w:line="240" w:lineRule="exact"/>
        <w:ind w:left="0" w:right="0" w:firstLine="0"/>
      </w:pPr>
      <w:r>
        <w:rPr>
          <w:rStyle w:val="CharStyle259"/>
          <w:i/>
          <w:iCs/>
        </w:rPr>
        <w:t>63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42.45pt;margin-top:579.2pt;width:146.9pt;height:18.pt;z-index:-251658240;mso-position-horizontal-relative:page;mso-position-vertical-relative:page;z-index:-251658717" fillcolor="#3B72E4" stroked="f"/>
        </w:pict>
      </w:r>
    </w:p>
    <w:p>
      <w:pPr>
        <w:pStyle w:val="Style18"/>
        <w:framePr w:wrap="none" w:vAnchor="page" w:hAnchor="page" w:x="6331" w:y="1054"/>
        <w:widowControl w:val="0"/>
        <w:keepNext w:val="0"/>
        <w:keepLines w:val="0"/>
        <w:shd w:val="clear" w:color="auto" w:fill="auto"/>
        <w:bidi w:val="0"/>
        <w:jc w:val="left"/>
        <w:spacing w:before="0" w:after="0" w:line="220" w:lineRule="exact"/>
        <w:ind w:left="0" w:right="0" w:firstLine="0"/>
      </w:pPr>
      <w:r>
        <w:rPr>
          <w:rStyle w:val="CharStyle61"/>
          <w:b/>
          <w:bCs/>
          <w:i/>
          <w:iCs/>
        </w:rPr>
        <w:t>Chapter 4 : Coastal and Intertidal Habitats</w:t>
      </w:r>
    </w:p>
    <w:p>
      <w:pPr>
        <w:pStyle w:val="Style12"/>
        <w:framePr w:w="7459" w:h="3966" w:hRule="exact" w:wrap="none" w:vAnchor="page" w:hAnchor="page" w:x="3317" w:y="2372"/>
        <w:widowControl w:val="0"/>
        <w:keepNext w:val="0"/>
        <w:keepLines w:val="0"/>
        <w:shd w:val="clear" w:color="auto" w:fill="auto"/>
        <w:bidi w:val="0"/>
        <w:jc w:val="left"/>
        <w:spacing w:before="0" w:after="0" w:line="278" w:lineRule="exact"/>
        <w:ind w:left="0" w:right="0" w:firstLine="0"/>
      </w:pPr>
      <w:r>
        <w:rPr>
          <w:rStyle w:val="CharStyle97"/>
        </w:rPr>
        <w:t>Elymus farctus</w:t>
      </w:r>
      <w:r>
        <w:rPr>
          <w:rStyle w:val="CharStyle27"/>
        </w:rPr>
        <w:t xml:space="preserve"> which is adapted to rapidly changing sand levels. The mobile </w:t>
      </w:r>
      <w:r>
        <w:rPr>
          <w:rStyle w:val="CharStyle250"/>
        </w:rPr>
        <w:t xml:space="preserve">or </w:t>
      </w:r>
      <w:r>
        <w:rPr>
          <w:rStyle w:val="CharStyle27"/>
        </w:rPr>
        <w:t xml:space="preserve">yellow dunes which occur to landward of these are typically dominated by species such as marram grass </w:t>
      </w:r>
      <w:r>
        <w:rPr>
          <w:rStyle w:val="CharStyle97"/>
        </w:rPr>
        <w:t>Ammophila arenaria.</w:t>
      </w:r>
      <w:r>
        <w:rPr>
          <w:rStyle w:val="CharStyle27"/>
        </w:rPr>
        <w:t xml:space="preserve"> Both these grass species are important in the accretion of sand to form dune systems. Yellow dunes are so-called because there is little accumulation of organic matter in the sand, which retains its original colour. With increasing stability and vegetation cover, so thin soils start to form within the semi-fixed or grey dunes. These are dominated by species such as sand sedge </w:t>
      </w:r>
      <w:r>
        <w:rPr>
          <w:rStyle w:val="CharStyle97"/>
        </w:rPr>
        <w:t>Carex arenaria.</w:t>
      </w:r>
      <w:r>
        <w:rPr>
          <w:rStyle w:val="CharStyle27"/>
        </w:rPr>
        <w:t xml:space="preserve"> Behind these dunes acidic, neutral or calcareous fixed dune grasslands occur, often with depressions or dune slacks where the water table can be </w:t>
      </w:r>
      <w:r>
        <w:rPr>
          <w:rStyle w:val="CharStyle250"/>
        </w:rPr>
        <w:t xml:space="preserve">at </w:t>
      </w:r>
      <w:r>
        <w:rPr>
          <w:rStyle w:val="CharStyle27"/>
        </w:rPr>
        <w:t xml:space="preserve">or near the surface for part of the year. Where dune grassland has become leached of calcium, heather </w:t>
      </w:r>
      <w:r>
        <w:rPr>
          <w:rStyle w:val="CharStyle97"/>
        </w:rPr>
        <w:t>Calluna vulgaris</w:t>
      </w:r>
      <w:r>
        <w:rPr>
          <w:rStyle w:val="CharStyle27"/>
        </w:rPr>
        <w:t xml:space="preserve"> can establish and form dune heath. There are also often wetter marshy areas formed between the sand dune system and the grazing land which occurs to the landward of them. These may be important for species such as natterjack toads.</w:t>
      </w:r>
    </w:p>
    <w:p>
      <w:pPr>
        <w:pStyle w:val="Style165"/>
        <w:framePr w:w="7334" w:h="221" w:hRule="exact" w:wrap="none" w:vAnchor="page" w:hAnchor="page" w:x="3317" w:y="6574"/>
        <w:widowControl w:val="0"/>
        <w:keepNext w:val="0"/>
        <w:keepLines w:val="0"/>
        <w:shd w:val="clear" w:color="auto" w:fill="auto"/>
        <w:bidi w:val="0"/>
        <w:jc w:val="left"/>
        <w:spacing w:before="0" w:after="0" w:line="200" w:lineRule="exact"/>
        <w:ind w:left="0" w:right="0" w:firstLine="0"/>
      </w:pPr>
      <w:r>
        <w:rPr>
          <w:rStyle w:val="CharStyle180"/>
          <w:b/>
          <w:bCs/>
        </w:rPr>
        <w:t>Figure 4.3: Typical Sand Dune Habitat</w:t>
      </w:r>
    </w:p>
    <w:p>
      <w:pPr>
        <w:framePr w:wrap="none" w:vAnchor="page" w:hAnchor="page" w:x="672" w:y="7227"/>
        <w:widowControl w:val="0"/>
        <w:rPr>
          <w:sz w:val="2"/>
          <w:szCs w:val="2"/>
        </w:rPr>
      </w:pPr>
      <w:r>
        <w:pict>
          <v:shape id="_x0000_s1073" type="#_x0000_t75" style="width:496pt;height:75pt;">
            <v:imagedata r:id="rId99" r:href="rId100"/>
          </v:shape>
        </w:pict>
      </w:r>
    </w:p>
    <w:p>
      <w:pPr>
        <w:pStyle w:val="Style265"/>
        <w:framePr w:wrap="none" w:vAnchor="page" w:hAnchor="page" w:x="4570" w:y="7014"/>
        <w:widowControl w:val="0"/>
        <w:keepNext w:val="0"/>
        <w:keepLines w:val="0"/>
        <w:shd w:val="clear" w:color="auto" w:fill="auto"/>
        <w:bidi w:val="0"/>
        <w:jc w:val="left"/>
        <w:spacing w:before="0" w:after="0" w:line="110" w:lineRule="exact"/>
        <w:ind w:left="0" w:right="0" w:firstLine="0"/>
      </w:pPr>
      <w:r>
        <w:rPr>
          <w:rStyle w:val="CharStyle267"/>
        </w:rPr>
        <w:t>Grey Dunes</w:t>
      </w:r>
    </w:p>
    <w:p>
      <w:pPr>
        <w:pStyle w:val="Style130"/>
        <w:framePr w:wrap="none" w:vAnchor="page" w:hAnchor="page" w:x="3523" w:y="13269"/>
        <w:widowControl w:val="0"/>
        <w:keepNext w:val="0"/>
        <w:keepLines w:val="0"/>
        <w:shd w:val="clear" w:color="auto" w:fill="auto"/>
        <w:bidi w:val="0"/>
        <w:jc w:val="left"/>
        <w:spacing w:before="0" w:after="0" w:line="140" w:lineRule="exact"/>
        <w:ind w:left="0" w:right="0" w:firstLine="0"/>
      </w:pPr>
      <w:r>
        <w:rPr>
          <w:rStyle w:val="CharStyle268"/>
        </w:rPr>
        <w:t>Kirkcudbright</w:t>
      </w:r>
    </w:p>
    <w:p>
      <w:pPr>
        <w:pStyle w:val="Style130"/>
        <w:framePr w:wrap="none" w:vAnchor="page" w:hAnchor="page" w:x="1037" w:y="13989"/>
        <w:widowControl w:val="0"/>
        <w:keepNext w:val="0"/>
        <w:keepLines w:val="0"/>
        <w:shd w:val="clear" w:color="auto" w:fill="auto"/>
        <w:bidi w:val="0"/>
        <w:jc w:val="left"/>
        <w:spacing w:before="0" w:after="0" w:line="140" w:lineRule="exact"/>
        <w:ind w:left="0" w:right="0" w:firstLine="0"/>
      </w:pPr>
      <w:r>
        <w:rPr>
          <w:rStyle w:val="CharStyle269"/>
        </w:rPr>
        <w:t>Drummgre</w:t>
      </w:r>
      <w:r>
        <w:rPr>
          <w:rStyle w:val="CharStyle269"/>
          <w:vertAlign w:val="superscript"/>
        </w:rPr>
        <w:t>1</w:t>
      </w:r>
    </w:p>
    <w:p>
      <w:pPr>
        <w:pStyle w:val="Style130"/>
        <w:framePr w:wrap="none" w:vAnchor="page" w:hAnchor="page" w:x="3125" w:y="14075"/>
        <w:widowControl w:val="0"/>
        <w:keepNext w:val="0"/>
        <w:keepLines w:val="0"/>
        <w:shd w:val="clear" w:color="auto" w:fill="auto"/>
        <w:bidi w:val="0"/>
        <w:jc w:val="left"/>
        <w:spacing w:before="0" w:after="0" w:line="140" w:lineRule="exact"/>
        <w:ind w:left="0" w:right="0" w:firstLine="0"/>
      </w:pPr>
      <w:r>
        <w:rPr>
          <w:rStyle w:val="CharStyle269"/>
        </w:rPr>
        <w:t>Isle of Whithorn</w:t>
      </w:r>
    </w:p>
    <w:p>
      <w:pPr>
        <w:pStyle w:val="Style130"/>
        <w:framePr w:wrap="none" w:vAnchor="page" w:hAnchor="page" w:x="5088" w:y="14680"/>
        <w:widowControl w:val="0"/>
        <w:keepNext w:val="0"/>
        <w:keepLines w:val="0"/>
        <w:shd w:val="clear" w:color="auto" w:fill="auto"/>
        <w:bidi w:val="0"/>
        <w:jc w:val="left"/>
        <w:spacing w:before="0" w:after="0" w:line="140" w:lineRule="exact"/>
        <w:ind w:left="0" w:right="0" w:firstLine="0"/>
      </w:pPr>
      <w:r>
        <w:rPr>
          <w:rStyle w:val="CharStyle268"/>
        </w:rPr>
        <w:t>'Whitehaven</w:t>
      </w:r>
    </w:p>
    <w:p>
      <w:pPr>
        <w:pStyle w:val="Style12"/>
        <w:framePr w:w="7459" w:h="3140" w:hRule="exact" w:wrap="none" w:vAnchor="page" w:hAnchor="page" w:x="3317" w:y="8972"/>
        <w:widowControl w:val="0"/>
        <w:keepNext w:val="0"/>
        <w:keepLines w:val="0"/>
        <w:shd w:val="clear" w:color="auto" w:fill="auto"/>
        <w:bidi w:val="0"/>
        <w:jc w:val="both"/>
        <w:spacing w:before="0" w:after="0" w:line="278" w:lineRule="exact"/>
        <w:ind w:left="43" w:right="140" w:firstLine="0"/>
      </w:pPr>
      <w:r>
        <w:rPr>
          <w:rStyle w:val="CharStyle27"/>
        </w:rPr>
        <w:t>Torrs Warren encompasses the largest and most complex system of beach and dune</w:t>
        <w:br/>
        <w:t>systems in the south of Scotland. It is internationally important for the generally</w:t>
        <w:br/>
        <w:t>undisturbed dune habitat and the high diversity of plant communities which it</w:t>
        <w:br/>
        <w:t>supports. The list of higher plants exceeds 220 species with abundant populations of</w:t>
        <w:br/>
        <w:t xml:space="preserve">lesser twayblade orchid </w:t>
      </w:r>
      <w:r>
        <w:rPr>
          <w:rStyle w:val="CharStyle97"/>
        </w:rPr>
        <w:t>Listera cordata</w:t>
      </w:r>
      <w:r>
        <w:rPr>
          <w:rStyle w:val="CharStyle27"/>
        </w:rPr>
        <w:t xml:space="preserve"> and shepherd’s cress </w:t>
      </w:r>
      <w:r>
        <w:rPr>
          <w:rStyle w:val="CharStyle97"/>
        </w:rPr>
        <w:t>Teesdalia nudicaulis.</w:t>
      </w:r>
      <w:r>
        <w:rPr>
          <w:rStyle w:val="CharStyle27"/>
        </w:rPr>
        <w:t xml:space="preserve"> The</w:t>
        <w:br/>
        <w:t>botanical richness is partly due to freedom from grazing and deliberate burning and</w:t>
        <w:br/>
        <w:t>this in turn is reflected in a very diverse insect fauna. Several rare or notable species</w:t>
      </w:r>
    </w:p>
    <w:p>
      <w:pPr>
        <w:pStyle w:val="Style12"/>
        <w:framePr w:w="7459" w:h="3140" w:hRule="exact" w:wrap="none" w:vAnchor="page" w:hAnchor="page" w:x="3317" w:y="8972"/>
        <w:widowControl w:val="0"/>
        <w:keepNext w:val="0"/>
        <w:keepLines w:val="0"/>
        <w:shd w:val="clear" w:color="auto" w:fill="auto"/>
        <w:bidi w:val="0"/>
        <w:jc w:val="left"/>
        <w:spacing w:before="0" w:after="0" w:line="278" w:lineRule="exact"/>
        <w:ind w:left="3653" w:right="0" w:firstLine="0"/>
      </w:pPr>
      <w:r>
        <w:rPr>
          <w:rStyle w:val="CharStyle27"/>
        </w:rPr>
        <w:t>of flies and beetles have been recorded and</w:t>
        <w:br/>
        <w:t>the site is nationally important for the</w:t>
        <w:br/>
        <w:t>water-beetles, woodlice and grasshoppers</w:t>
        <w:br/>
        <w:t>which have been recorded (Chapter 8).</w:t>
      </w:r>
    </w:p>
    <w:p>
      <w:pPr>
        <w:pStyle w:val="Style65"/>
        <w:framePr w:wrap="none" w:vAnchor="page" w:hAnchor="page" w:x="787" w:y="11170"/>
        <w:widowControl w:val="0"/>
        <w:keepNext w:val="0"/>
        <w:keepLines w:val="0"/>
        <w:shd w:val="clear" w:color="auto" w:fill="auto"/>
        <w:bidi w:val="0"/>
        <w:jc w:val="left"/>
        <w:spacing w:before="0" w:after="0" w:line="200" w:lineRule="exact"/>
        <w:ind w:left="0" w:right="0" w:firstLine="0"/>
      </w:pPr>
      <w:r>
        <w:rPr>
          <w:rStyle w:val="CharStyle195"/>
          <w:b/>
          <w:bCs/>
        </w:rPr>
        <w:t>Map 4.6: The distribution of vegetated shingle structures</w:t>
      </w:r>
    </w:p>
    <w:p>
      <w:pPr>
        <w:pStyle w:val="Style270"/>
        <w:framePr w:wrap="none" w:vAnchor="page" w:hAnchor="page" w:x="960" w:y="11662"/>
        <w:widowControl w:val="0"/>
        <w:keepNext w:val="0"/>
        <w:keepLines w:val="0"/>
        <w:shd w:val="clear" w:color="auto" w:fill="auto"/>
        <w:bidi w:val="0"/>
        <w:jc w:val="left"/>
        <w:spacing w:before="0" w:after="0" w:line="220" w:lineRule="exact"/>
        <w:ind w:left="0" w:right="0" w:firstLine="0"/>
      </w:pPr>
      <w:r>
        <w:rPr>
          <w:rStyle w:val="CharStyle272"/>
          <w:b/>
          <w:bCs/>
        </w:rPr>
        <w:t>VEGETATED SHINGLE</w:t>
      </w:r>
    </w:p>
    <w:p>
      <w:pPr>
        <w:pStyle w:val="Style130"/>
        <w:framePr w:wrap="none" w:vAnchor="page" w:hAnchor="page" w:x="5847" w:y="12702"/>
        <w:widowControl w:val="0"/>
        <w:keepNext w:val="0"/>
        <w:keepLines w:val="0"/>
        <w:shd w:val="clear" w:color="auto" w:fill="auto"/>
        <w:bidi w:val="0"/>
        <w:jc w:val="left"/>
        <w:spacing w:before="0" w:after="0" w:line="140" w:lineRule="exact"/>
        <w:ind w:left="0" w:right="0" w:firstLine="0"/>
      </w:pPr>
      <w:r>
        <w:rPr>
          <w:rStyle w:val="CharStyle269"/>
        </w:rPr>
        <w:t>Annan</w:t>
      </w:r>
    </w:p>
    <w:p>
      <w:pPr>
        <w:pStyle w:val="Style130"/>
        <w:framePr w:wrap="none" w:vAnchor="page" w:hAnchor="page" w:x="5568" w:y="13451"/>
        <w:widowControl w:val="0"/>
        <w:keepNext w:val="0"/>
        <w:keepLines w:val="0"/>
        <w:shd w:val="clear" w:color="auto" w:fill="auto"/>
        <w:bidi w:val="0"/>
        <w:jc w:val="left"/>
        <w:spacing w:before="0" w:after="0" w:line="140" w:lineRule="exact"/>
        <w:ind w:left="0" w:right="0" w:firstLine="0"/>
      </w:pPr>
      <w:r>
        <w:rPr>
          <w:rStyle w:val="CharStyle269"/>
        </w:rPr>
        <w:t>Silloth</w:t>
      </w:r>
    </w:p>
    <w:p>
      <w:pPr>
        <w:pStyle w:val="Style130"/>
        <w:framePr w:wrap="none" w:vAnchor="page" w:hAnchor="page" w:x="5357" w:y="14022"/>
        <w:widowControl w:val="0"/>
        <w:keepNext w:val="0"/>
        <w:keepLines w:val="0"/>
        <w:shd w:val="clear" w:color="auto" w:fill="auto"/>
        <w:bidi w:val="0"/>
        <w:jc w:val="left"/>
        <w:spacing w:before="0" w:after="0" w:line="140" w:lineRule="exact"/>
        <w:ind w:left="0" w:right="0" w:firstLine="0"/>
      </w:pPr>
      <w:r>
        <w:rPr>
          <w:rStyle w:val="CharStyle268"/>
        </w:rPr>
        <w:t>Maryport</w:t>
      </w:r>
    </w:p>
    <w:p>
      <w:pPr>
        <w:pStyle w:val="Style130"/>
        <w:framePr w:wrap="none" w:vAnchor="page" w:hAnchor="page" w:x="5203" w:y="14310"/>
        <w:widowControl w:val="0"/>
        <w:keepNext w:val="0"/>
        <w:keepLines w:val="0"/>
        <w:shd w:val="clear" w:color="auto" w:fill="auto"/>
        <w:bidi w:val="0"/>
        <w:jc w:val="left"/>
        <w:spacing w:before="0" w:after="0" w:line="140" w:lineRule="exact"/>
        <w:ind w:left="0" w:right="0" w:firstLine="0"/>
      </w:pPr>
      <w:r>
        <w:rPr>
          <w:rStyle w:val="CharStyle268"/>
        </w:rPr>
        <w:t>Workington</w:t>
      </w:r>
    </w:p>
    <w:p>
      <w:pPr>
        <w:pStyle w:val="Style12"/>
        <w:framePr w:w="3778" w:h="3102" w:hRule="exact" w:wrap="none" w:vAnchor="page" w:hAnchor="page" w:x="6979" w:y="12260"/>
        <w:widowControl w:val="0"/>
        <w:keepNext w:val="0"/>
        <w:keepLines w:val="0"/>
        <w:shd w:val="clear" w:color="auto" w:fill="auto"/>
        <w:bidi w:val="0"/>
        <w:jc w:val="left"/>
        <w:spacing w:before="0" w:after="0" w:line="278" w:lineRule="exact"/>
        <w:ind w:left="0" w:right="0" w:firstLine="0"/>
      </w:pPr>
      <w:r>
        <w:rPr>
          <w:rStyle w:val="CharStyle28"/>
        </w:rPr>
        <w:t>Silloth Dunes and Mawbray Bank form part of an extensive coastal dune system extending from Silloth to Dubmill Point. The site is one of only five sand dune systems on the Cumbria coast and illustrates well the transition from vegetated shingle bank through mobile and fixed sand dune communities to dune grassland and maritime heath. The areas of acidic dune grassland and heath are of particular note as they comprise the second best</w:t>
      </w:r>
    </w:p>
    <w:p>
      <w:pPr>
        <w:pStyle w:val="Style21"/>
        <w:framePr w:wrap="none" w:vAnchor="page" w:hAnchor="page" w:x="3355" w:y="16145"/>
        <w:widowControl w:val="0"/>
        <w:keepNext w:val="0"/>
        <w:keepLines w:val="0"/>
        <w:shd w:val="clear" w:color="auto" w:fill="auto"/>
        <w:bidi w:val="0"/>
        <w:jc w:val="left"/>
        <w:spacing w:before="0" w:after="0" w:line="240" w:lineRule="exact"/>
        <w:ind w:left="0" w:right="0" w:firstLine="0"/>
      </w:pPr>
      <w:r>
        <w:rPr>
          <w:rStyle w:val="CharStyle273"/>
          <w:i/>
          <w:iCs/>
        </w:rPr>
        <w:t>64</w:t>
      </w:r>
    </w:p>
    <w:p>
      <w:pPr>
        <w:pStyle w:val="Style18"/>
        <w:framePr w:wrap="none" w:vAnchor="page" w:hAnchor="page" w:x="7483" w:y="16132"/>
        <w:widowControl w:val="0"/>
        <w:keepNext w:val="0"/>
        <w:keepLines w:val="0"/>
        <w:shd w:val="clear" w:color="auto" w:fill="auto"/>
        <w:bidi w:val="0"/>
        <w:jc w:val="left"/>
        <w:spacing w:before="0" w:after="0" w:line="220" w:lineRule="exact"/>
        <w:ind w:left="0" w:right="0" w:firstLine="0"/>
      </w:pPr>
      <w:r>
        <w:rPr>
          <w:rStyle w:val="CharStyle99"/>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74" type="#_x0000_t75" style="position:absolute;margin-left:39.3pt;margin-top:576.35pt;width:300.95pt;height:192.5pt;z-index:-251658716;mso-wrap-distance-left:5.pt;mso-wrap-distance-right:5.pt;mso-position-horizontal-relative:page;mso-position-vertical-relative:page" wrapcoords="0 0">
            <v:imagedata r:id="rId101" r:href="rId102"/>
            <w10:wrap anchorx="page" anchory="page"/>
          </v:shape>
        </w:pict>
      </w:r>
    </w:p>
    <w:p>
      <w:pPr>
        <w:pStyle w:val="Style12"/>
        <w:framePr w:w="7397" w:h="13025" w:hRule="exact" w:wrap="none" w:vAnchor="page" w:hAnchor="page" w:x="1157" w:y="2255"/>
        <w:widowControl w:val="0"/>
        <w:keepNext w:val="0"/>
        <w:keepLines w:val="0"/>
        <w:shd w:val="clear" w:color="auto" w:fill="auto"/>
        <w:bidi w:val="0"/>
        <w:jc w:val="left"/>
        <w:spacing w:before="0" w:after="120" w:line="278" w:lineRule="exact"/>
        <w:ind w:left="0" w:right="0" w:firstLine="0"/>
      </w:pPr>
      <w:r>
        <w:rPr>
          <w:rStyle w:val="CharStyle60"/>
        </w:rPr>
        <w:t xml:space="preserve">example of this now rare and restricted habitat in Cumbria. These dunes are particularly important for the notable colonies of the rare and locally restricted Isle of Man cabbage </w:t>
      </w:r>
      <w:r>
        <w:rPr>
          <w:rStyle w:val="CharStyle237"/>
        </w:rPr>
        <w:t>Rhynchosinapis monensis</w:t>
      </w:r>
      <w:r>
        <w:rPr>
          <w:rStyle w:val="CharStyle60"/>
        </w:rPr>
        <w:t xml:space="preserve"> and sand leek </w:t>
      </w:r>
      <w:r>
        <w:rPr>
          <w:rStyle w:val="CharStyle237"/>
        </w:rPr>
        <w:t xml:space="preserve">Allium scorodoprasum. </w:t>
      </w:r>
      <w:r>
        <w:rPr>
          <w:rStyle w:val="CharStyle60"/>
        </w:rPr>
        <w:t xml:space="preserve">Other species present include burnet rose </w:t>
      </w:r>
      <w:r>
        <w:rPr>
          <w:rStyle w:val="CharStyle237"/>
        </w:rPr>
        <w:t>Rosa pimpinellifolia,</w:t>
      </w:r>
      <w:r>
        <w:rPr>
          <w:rStyle w:val="CharStyle60"/>
        </w:rPr>
        <w:t xml:space="preserve"> bloody cranesbill </w:t>
      </w:r>
      <w:r>
        <w:rPr>
          <w:rStyle w:val="CharStyle237"/>
        </w:rPr>
        <w:t>Geranium sanguineum</w:t>
      </w:r>
      <w:r>
        <w:rPr>
          <w:rStyle w:val="CharStyle60"/>
        </w:rPr>
        <w:t xml:space="preserve"> and common restharrow </w:t>
      </w:r>
      <w:r>
        <w:rPr>
          <w:rStyle w:val="CharStyle237"/>
        </w:rPr>
        <w:t>Ononis repens.</w:t>
      </w:r>
    </w:p>
    <w:p>
      <w:pPr>
        <w:pStyle w:val="Style12"/>
        <w:framePr w:w="7397" w:h="13025" w:hRule="exact" w:wrap="none" w:vAnchor="page" w:hAnchor="page" w:x="1157" w:y="2255"/>
        <w:widowControl w:val="0"/>
        <w:keepNext w:val="0"/>
        <w:keepLines w:val="0"/>
        <w:shd w:val="clear" w:color="auto" w:fill="auto"/>
        <w:bidi w:val="0"/>
        <w:jc w:val="both"/>
        <w:spacing w:before="0" w:after="183" w:line="278" w:lineRule="exact"/>
        <w:ind w:left="0" w:right="0" w:firstLine="0"/>
      </w:pPr>
      <w:r>
        <w:rPr>
          <w:rStyle w:val="CharStyle60"/>
        </w:rPr>
        <w:t>To the south of Dubmill Point and Allonby, a narrow strip of sand dune and coastal grassland persists as far as Maryport although this has been fragmented by car parks, a golf course and other developments</w:t>
      </w:r>
    </w:p>
    <w:p>
      <w:pPr>
        <w:pStyle w:val="Style62"/>
        <w:framePr w:w="7397" w:h="13025" w:hRule="exact" w:wrap="none" w:vAnchor="page" w:hAnchor="page" w:x="1157" w:y="2255"/>
        <w:widowControl w:val="0"/>
        <w:keepNext w:val="0"/>
        <w:keepLines w:val="0"/>
        <w:shd w:val="clear" w:color="auto" w:fill="auto"/>
        <w:bidi w:val="0"/>
        <w:jc w:val="left"/>
        <w:spacing w:before="0" w:after="29" w:line="200" w:lineRule="exact"/>
        <w:ind w:left="0" w:right="0" w:firstLine="0"/>
      </w:pPr>
      <w:bookmarkStart w:id="81" w:name="bookmark81"/>
      <w:r>
        <w:rPr>
          <w:rStyle w:val="CharStyle64"/>
          <w:b/>
          <w:bCs/>
        </w:rPr>
        <w:t>Importance</w:t>
      </w:r>
      <w:bookmarkEnd w:id="81"/>
    </w:p>
    <w:p>
      <w:pPr>
        <w:pStyle w:val="Style12"/>
        <w:framePr w:w="7397" w:h="13025" w:hRule="exact" w:wrap="none" w:vAnchor="page" w:hAnchor="page" w:x="1157" w:y="2255"/>
        <w:widowControl w:val="0"/>
        <w:keepNext w:val="0"/>
        <w:keepLines w:val="0"/>
        <w:shd w:val="clear" w:color="auto" w:fill="auto"/>
        <w:bidi w:val="0"/>
        <w:jc w:val="left"/>
        <w:spacing w:before="0" w:after="0" w:line="274" w:lineRule="exact"/>
        <w:ind w:left="0" w:right="0" w:firstLine="0"/>
      </w:pPr>
      <w:r>
        <w:rPr>
          <w:rStyle w:val="CharStyle60"/>
        </w:rPr>
        <w:t>The main sand dune systems in the Solway are notified as SSSIs (Chapter 9). Silloth Dunes and Torrs Warren - Luce sands are amongst 14 sites in north-west Britain of outstanding importance for their rare invertebrate species. Torrs Warren - Luce sands is a proposed Ramsar site, SPA and candidate SAC (Chapter 8). Sand dune (and saltmarsh) habitats are particularly significant for the specially protected natterjack toad. The sand dune systems form invaluable natural coastal defences along parts of the Solway coast. Degradation of these habitats may contribute to the coastal erosion which this coast is experiencing.</w:t>
      </w:r>
    </w:p>
    <w:p>
      <w:pPr>
        <w:pStyle w:val="Style12"/>
        <w:framePr w:w="7397" w:h="13025" w:hRule="exact" w:wrap="none" w:vAnchor="page" w:hAnchor="page" w:x="1157" w:y="2255"/>
        <w:widowControl w:val="0"/>
        <w:keepNext w:val="0"/>
        <w:keepLines w:val="0"/>
        <w:shd w:val="clear" w:color="auto" w:fill="auto"/>
        <w:bidi w:val="0"/>
        <w:jc w:val="left"/>
        <w:spacing w:before="0" w:after="0" w:line="446" w:lineRule="exact"/>
        <w:ind w:left="0" w:right="0" w:firstLine="0"/>
      </w:pPr>
      <w:r>
        <w:rPr>
          <w:rStyle w:val="CharStyle218"/>
        </w:rPr>
        <w:t>Vegetated shingle Distribution</w:t>
      </w:r>
    </w:p>
    <w:p>
      <w:pPr>
        <w:pStyle w:val="Style12"/>
        <w:framePr w:w="7397" w:h="13025" w:hRule="exact" w:wrap="none" w:vAnchor="page" w:hAnchor="page" w:x="1157" w:y="2255"/>
        <w:widowControl w:val="0"/>
        <w:keepNext w:val="0"/>
        <w:keepLines w:val="0"/>
        <w:shd w:val="clear" w:color="auto" w:fill="auto"/>
        <w:bidi w:val="0"/>
        <w:jc w:val="left"/>
        <w:spacing w:before="0" w:after="128" w:line="283" w:lineRule="exact"/>
        <w:ind w:left="0" w:right="0" w:firstLine="0"/>
      </w:pPr>
      <w:r>
        <w:rPr>
          <w:rStyle w:val="CharStyle60"/>
        </w:rPr>
        <w:t>Shingle comprises sediments of a size between sand and boulders (2mm to 200mm in diameter). The distribution of vegetated shingle structures is shown in Map 4.6.</w:t>
      </w:r>
    </w:p>
    <w:p>
      <w:pPr>
        <w:pStyle w:val="Style12"/>
        <w:framePr w:w="7397" w:h="13025" w:hRule="exact" w:wrap="none" w:vAnchor="page" w:hAnchor="page" w:x="1157" w:y="2255"/>
        <w:widowControl w:val="0"/>
        <w:keepNext w:val="0"/>
        <w:keepLines w:val="0"/>
        <w:shd w:val="clear" w:color="auto" w:fill="auto"/>
        <w:bidi w:val="0"/>
        <w:jc w:val="left"/>
        <w:spacing w:before="0" w:after="124" w:line="274" w:lineRule="exact"/>
        <w:ind w:left="0" w:right="0" w:firstLine="0"/>
      </w:pPr>
      <w:r>
        <w:rPr>
          <w:rStyle w:val="CharStyle60"/>
        </w:rPr>
        <w:t>The fringing shingle beaches of Cumbria and the raised shingle beaches of the Scottish Solway represent a considerable amount of the British shingle resource. Because many of the former are disturbed they have little natural vegetation but the Scottish raised beaches on the east coast of Luce Bay are particularly significant for their large range of communities. The main vegetated shingle systems in the Solway are notified as SSSI (Chapter 9). Grune Point has a sandy raised shingle beach. The north Solway has sandy and marshy shingle from Powfoot to Dornoch with a boulder shore backed by a raised shingle beach at Rascarrel Bay. From Burrow Head to Auchenmalg Bay there is significant, almost continuous raised beach of sand or occasionally pure shingle. This varies in width from only a few metres to more complex spit and multiple ridge systems, as at Philip and Mary and at Claymoddie.</w:t>
      </w:r>
    </w:p>
    <w:p>
      <w:pPr>
        <w:pStyle w:val="Style12"/>
        <w:framePr w:w="7397" w:h="13025" w:hRule="exact" w:wrap="none" w:vAnchor="page" w:hAnchor="page" w:x="1157" w:y="2255"/>
        <w:widowControl w:val="0"/>
        <w:keepNext w:val="0"/>
        <w:keepLines w:val="0"/>
        <w:shd w:val="clear" w:color="auto" w:fill="auto"/>
        <w:bidi w:val="0"/>
        <w:jc w:val="left"/>
        <w:spacing w:before="0" w:after="0" w:line="269" w:lineRule="exact"/>
        <w:ind w:left="0" w:right="0" w:firstLine="0"/>
      </w:pPr>
      <w:r>
        <w:rPr>
          <w:rStyle w:val="CharStyle60"/>
        </w:rPr>
        <w:t xml:space="preserve">On the sandier shores fringing much of the south Solway the pioneer community consists of sea sandwort </w:t>
      </w:r>
      <w:r>
        <w:rPr>
          <w:rStyle w:val="CharStyle237"/>
        </w:rPr>
        <w:t>Honkenya peploides,</w:t>
      </w:r>
      <w:r>
        <w:rPr>
          <w:rStyle w:val="CharStyle60"/>
        </w:rPr>
        <w:t xml:space="preserve"> sea holly </w:t>
      </w:r>
      <w:r>
        <w:rPr>
          <w:rStyle w:val="CharStyle237"/>
        </w:rPr>
        <w:t>Eryngium maritimum</w:t>
      </w:r>
      <w:r>
        <w:rPr>
          <w:rStyle w:val="CharStyle60"/>
        </w:rPr>
        <w:t xml:space="preserve"> and sand couch-grass </w:t>
      </w:r>
      <w:r>
        <w:rPr>
          <w:rStyle w:val="CharStyle237"/>
        </w:rPr>
        <w:t>Elymus farctus.</w:t>
      </w:r>
      <w:r>
        <w:rPr>
          <w:rStyle w:val="CharStyle60"/>
        </w:rPr>
        <w:t xml:space="preserve"> A common pioneer community on shingle strands is that dominated by sea radish </w:t>
      </w:r>
      <w:r>
        <w:rPr>
          <w:rStyle w:val="CharStyle237"/>
        </w:rPr>
        <w:t>Raphanus maritimus,</w:t>
      </w:r>
      <w:r>
        <w:rPr>
          <w:rStyle w:val="CharStyle60"/>
        </w:rPr>
        <w:t xml:space="preserve"> sea mayweed </w:t>
      </w:r>
      <w:r>
        <w:rPr>
          <w:rStyle w:val="CharStyle237"/>
        </w:rPr>
        <w:t>Tripleurospermum maritimum</w:t>
      </w:r>
      <w:r>
        <w:rPr>
          <w:rStyle w:val="CharStyle60"/>
        </w:rPr>
        <w:t xml:space="preserve"> and false oat grass </w:t>
      </w:r>
      <w:r>
        <w:rPr>
          <w:rStyle w:val="CharStyle237"/>
        </w:rPr>
        <w:t>Arrhenatherum elatius,</w:t>
      </w:r>
      <w:r>
        <w:rPr>
          <w:rStyle w:val="CharStyle60"/>
        </w:rPr>
        <w:t xml:space="preserve"> sometimes with orache </w:t>
      </w:r>
      <w:r>
        <w:rPr>
          <w:rStyle w:val="CharStyle237"/>
        </w:rPr>
        <w:t>Atriplex prostrata</w:t>
      </w:r>
      <w:r>
        <w:rPr>
          <w:rStyle w:val="CharStyle60"/>
        </w:rPr>
        <w:t xml:space="preserve"> and curled dock </w:t>
      </w:r>
      <w:r>
        <w:rPr>
          <w:rStyle w:val="CharStyle237"/>
        </w:rPr>
        <w:t>Rumex crispus.</w:t>
      </w:r>
      <w:r>
        <w:rPr>
          <w:rStyle w:val="CharStyle60"/>
        </w:rPr>
        <w:t xml:space="preserve"> The raised shingle beaches of the Scottish Solway are important for their acid woody vegetation of gorse </w:t>
      </w:r>
      <w:r>
        <w:rPr>
          <w:rStyle w:val="CharStyle237"/>
        </w:rPr>
        <w:t xml:space="preserve">Ulex europaeus, </w:t>
      </w:r>
      <w:r>
        <w:rPr>
          <w:rStyle w:val="CharStyle60"/>
        </w:rPr>
        <w:t xml:space="preserve">bramble </w:t>
      </w:r>
      <w:r>
        <w:rPr>
          <w:rStyle w:val="CharStyle237"/>
        </w:rPr>
        <w:t>Rubus fruticosus</w:t>
      </w:r>
      <w:r>
        <w:rPr>
          <w:rStyle w:val="CharStyle60"/>
        </w:rPr>
        <w:t xml:space="preserve"> and prostrate blackthorn </w:t>
      </w:r>
      <w:r>
        <w:rPr>
          <w:rStyle w:val="CharStyle237"/>
        </w:rPr>
        <w:t>Prunus spinosa</w:t>
      </w:r>
      <w:r>
        <w:rPr>
          <w:rStyle w:val="CharStyle60"/>
        </w:rPr>
        <w:t xml:space="preserve"> scrub, with burnet rose </w:t>
      </w:r>
      <w:r>
        <w:rPr>
          <w:rStyle w:val="CharStyle237"/>
        </w:rPr>
        <w:t>Rosa pimpinelli folia.</w:t>
      </w:r>
      <w:r>
        <w:rPr>
          <w:rStyle w:val="CharStyle60"/>
        </w:rPr>
        <w:t xml:space="preserve"> Rascarrel Bay is unique to shingle shores in having a wet woodland with sallow </w:t>
      </w:r>
      <w:r>
        <w:rPr>
          <w:rStyle w:val="CharStyle237"/>
        </w:rPr>
        <w:t>Salix cinerea</w:t>
      </w:r>
      <w:r>
        <w:rPr>
          <w:rStyle w:val="CharStyle60"/>
        </w:rPr>
        <w:t xml:space="preserve"> and hazel </w:t>
      </w:r>
      <w:r>
        <w:rPr>
          <w:rStyle w:val="CharStyle237"/>
        </w:rPr>
        <w:t>Corylus avellana</w:t>
      </w:r>
      <w:r>
        <w:rPr>
          <w:rStyle w:val="CharStyle60"/>
        </w:rPr>
        <w:t xml:space="preserve"> present.</w:t>
      </w:r>
    </w:p>
    <w:p>
      <w:pPr>
        <w:pStyle w:val="Style18"/>
        <w:framePr w:wrap="none" w:vAnchor="page" w:hAnchor="page" w:x="1171" w:y="16079"/>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251" w:y="16082"/>
        <w:widowControl w:val="0"/>
        <w:keepNext w:val="0"/>
        <w:keepLines w:val="0"/>
        <w:shd w:val="clear" w:color="auto" w:fill="auto"/>
        <w:bidi w:val="0"/>
        <w:jc w:val="left"/>
        <w:spacing w:before="0" w:after="0" w:line="240" w:lineRule="exact"/>
        <w:ind w:left="0" w:right="0" w:firstLine="0"/>
      </w:pPr>
      <w:r>
        <w:rPr>
          <w:rStyle w:val="CharStyle273"/>
          <w:i/>
          <w:iCs/>
        </w:rPr>
        <w:t>65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365" w:y="1029"/>
        <w:widowControl w:val="0"/>
        <w:keepNext w:val="0"/>
        <w:keepLines w:val="0"/>
        <w:shd w:val="clear" w:color="auto" w:fill="auto"/>
        <w:bidi w:val="0"/>
        <w:jc w:val="left"/>
        <w:spacing w:before="0" w:after="0" w:line="220" w:lineRule="exact"/>
        <w:ind w:left="0" w:right="0" w:firstLine="0"/>
      </w:pPr>
      <w:r>
        <w:rPr>
          <w:rStyle w:val="CharStyle61"/>
          <w:b/>
          <w:bCs/>
          <w:i/>
          <w:iCs/>
        </w:rPr>
        <w:t>Chapter 4 : Coastal and Intertidal Habitats</w:t>
      </w:r>
    </w:p>
    <w:p>
      <w:pPr>
        <w:pStyle w:val="Style12"/>
        <w:framePr w:w="7382" w:h="4395" w:hRule="exact" w:wrap="none" w:vAnchor="page" w:hAnchor="page" w:x="3355" w:y="2318"/>
        <w:widowControl w:val="0"/>
        <w:keepNext w:val="0"/>
        <w:keepLines w:val="0"/>
        <w:shd w:val="clear" w:color="auto" w:fill="auto"/>
        <w:bidi w:val="0"/>
        <w:jc w:val="left"/>
        <w:spacing w:before="0" w:after="183" w:line="278" w:lineRule="exact"/>
        <w:ind w:left="0" w:right="0" w:firstLine="0"/>
      </w:pPr>
      <w:r>
        <w:rPr>
          <w:rStyle w:val="CharStyle27"/>
        </w:rPr>
        <w:t xml:space="preserve">The yellow horned-poppy </w:t>
      </w:r>
      <w:r>
        <w:rPr>
          <w:rStyle w:val="CharStyle97"/>
        </w:rPr>
        <w:t>Glaucium flavum</w:t>
      </w:r>
      <w:r>
        <w:rPr>
          <w:rStyle w:val="CharStyle27"/>
        </w:rPr>
        <w:t xml:space="preserve"> reaches its northern limit on the north Solway shore whilst the most important rare shingle plant of north-west Britain, the nationally scarce oyster plant </w:t>
      </w:r>
      <w:r>
        <w:rPr>
          <w:rStyle w:val="CharStyle97"/>
        </w:rPr>
        <w:t>Mertensia maritima,</w:t>
      </w:r>
      <w:r>
        <w:rPr>
          <w:rStyle w:val="CharStyle27"/>
        </w:rPr>
        <w:t xml:space="preserve"> is near to its southern limit. Luce Bay supports a particularly good representation of north-western shingle communities. The nationally scarce Isle of Man cabbage </w:t>
      </w:r>
      <w:r>
        <w:rPr>
          <w:rStyle w:val="CharStyle97"/>
        </w:rPr>
        <w:t xml:space="preserve">Rhyncosinapis monensis </w:t>
      </w:r>
      <w:r>
        <w:rPr>
          <w:rStyle w:val="CharStyle27"/>
        </w:rPr>
        <w:t xml:space="preserve">and Ray’s knotgrass </w:t>
      </w:r>
      <w:r>
        <w:rPr>
          <w:rStyle w:val="CharStyle97"/>
        </w:rPr>
        <w:t>Polygonum raii</w:t>
      </w:r>
      <w:r>
        <w:rPr>
          <w:rStyle w:val="CharStyle27"/>
        </w:rPr>
        <w:t xml:space="preserve"> also are found on the fringing beaches and shingle of the Solway.</w:t>
      </w:r>
    </w:p>
    <w:p>
      <w:pPr>
        <w:pStyle w:val="Style62"/>
        <w:framePr w:w="7382" w:h="4395" w:hRule="exact" w:wrap="none" w:vAnchor="page" w:hAnchor="page" w:x="3355" w:y="2318"/>
        <w:widowControl w:val="0"/>
        <w:keepNext w:val="0"/>
        <w:keepLines w:val="0"/>
        <w:shd w:val="clear" w:color="auto" w:fill="auto"/>
        <w:bidi w:val="0"/>
        <w:jc w:val="left"/>
        <w:spacing w:before="0" w:after="135" w:line="200" w:lineRule="exact"/>
        <w:ind w:left="0" w:right="0" w:firstLine="0"/>
      </w:pPr>
      <w:bookmarkStart w:id="82" w:name="bookmark82"/>
      <w:r>
        <w:rPr>
          <w:rStyle w:val="CharStyle93"/>
          <w:b/>
          <w:bCs/>
        </w:rPr>
        <w:t>Importance</w:t>
      </w:r>
      <w:bookmarkEnd w:id="82"/>
    </w:p>
    <w:p>
      <w:pPr>
        <w:pStyle w:val="Style12"/>
        <w:framePr w:w="7382" w:h="4395" w:hRule="exact" w:wrap="none" w:vAnchor="page" w:hAnchor="page" w:x="3355" w:y="2318"/>
        <w:widowControl w:val="0"/>
        <w:keepNext w:val="0"/>
        <w:keepLines w:val="0"/>
        <w:shd w:val="clear" w:color="auto" w:fill="auto"/>
        <w:bidi w:val="0"/>
        <w:jc w:val="left"/>
        <w:spacing w:before="0" w:after="183" w:line="278" w:lineRule="exact"/>
        <w:ind w:left="0" w:right="0" w:firstLine="0"/>
      </w:pPr>
      <w:r>
        <w:rPr>
          <w:rStyle w:val="CharStyle27"/>
        </w:rPr>
        <w:t>Shingle shores are important for breeding waders such as oystercatcher and ringed plover and for seabirds such as little tern (Chapter 7). Wildfowl graze on the shingle adjacent to the saltmarsh at Powfoot.</w:t>
      </w:r>
    </w:p>
    <w:p>
      <w:pPr>
        <w:pStyle w:val="Style62"/>
        <w:framePr w:w="7382" w:h="4395" w:hRule="exact" w:wrap="none" w:vAnchor="page" w:hAnchor="page" w:x="3355" w:y="2318"/>
        <w:widowControl w:val="0"/>
        <w:keepNext w:val="0"/>
        <w:keepLines w:val="0"/>
        <w:shd w:val="clear" w:color="auto" w:fill="auto"/>
        <w:bidi w:val="0"/>
        <w:jc w:val="left"/>
        <w:spacing w:before="0" w:after="198" w:line="200" w:lineRule="exact"/>
        <w:ind w:left="0" w:right="0" w:firstLine="0"/>
      </w:pPr>
      <w:bookmarkStart w:id="83" w:name="bookmark83"/>
      <w:r>
        <w:rPr>
          <w:rStyle w:val="CharStyle93"/>
          <w:b/>
          <w:bCs/>
        </w:rPr>
        <w:t>Rocky shores</w:t>
      </w:r>
      <w:bookmarkEnd w:id="83"/>
    </w:p>
    <w:p>
      <w:pPr>
        <w:pStyle w:val="Style62"/>
        <w:framePr w:w="7382" w:h="4395" w:hRule="exact" w:wrap="none" w:vAnchor="page" w:hAnchor="page" w:x="3355" w:y="2318"/>
        <w:widowControl w:val="0"/>
        <w:keepNext w:val="0"/>
        <w:keepLines w:val="0"/>
        <w:shd w:val="clear" w:color="auto" w:fill="auto"/>
        <w:bidi w:val="0"/>
        <w:jc w:val="left"/>
        <w:spacing w:before="0" w:after="0" w:line="200" w:lineRule="exact"/>
        <w:ind w:left="0" w:right="0" w:firstLine="0"/>
      </w:pPr>
      <w:bookmarkStart w:id="84" w:name="bookmark84"/>
      <w:r>
        <w:rPr>
          <w:rStyle w:val="CharStyle219"/>
          <w:b/>
          <w:bCs/>
        </w:rPr>
        <w:t>Map 4.7: Distribution of rocky shores within the Solway.</w:t>
      </w:r>
      <w:bookmarkEnd w:id="84"/>
    </w:p>
    <w:p>
      <w:pPr>
        <w:framePr w:wrap="none" w:vAnchor="page" w:hAnchor="page" w:x="3379" w:y="6909"/>
        <w:widowControl w:val="0"/>
        <w:rPr>
          <w:sz w:val="2"/>
          <w:szCs w:val="2"/>
        </w:rPr>
      </w:pPr>
      <w:r>
        <w:pict>
          <v:shape id="_x0000_s1075" type="#_x0000_t75" style="width:294pt;height:188pt;">
            <v:imagedata r:id="rId103" r:href="rId104"/>
          </v:shape>
        </w:pict>
      </w:r>
    </w:p>
    <w:p>
      <w:pPr>
        <w:pStyle w:val="Style62"/>
        <w:framePr w:w="7382" w:h="4363" w:hRule="exact" w:wrap="none" w:vAnchor="page" w:hAnchor="page" w:x="3355" w:y="11011"/>
        <w:widowControl w:val="0"/>
        <w:keepNext w:val="0"/>
        <w:keepLines w:val="0"/>
        <w:shd w:val="clear" w:color="auto" w:fill="auto"/>
        <w:bidi w:val="0"/>
        <w:jc w:val="left"/>
        <w:spacing w:before="0" w:after="135" w:line="200" w:lineRule="exact"/>
        <w:ind w:left="0" w:right="0" w:firstLine="0"/>
      </w:pPr>
      <w:bookmarkStart w:id="85" w:name="bookmark85"/>
      <w:r>
        <w:rPr>
          <w:rStyle w:val="CharStyle93"/>
          <w:b/>
          <w:bCs/>
        </w:rPr>
        <w:t>Distribution</w:t>
      </w:r>
      <w:bookmarkEnd w:id="85"/>
    </w:p>
    <w:p>
      <w:pPr>
        <w:pStyle w:val="Style12"/>
        <w:framePr w:w="7382" w:h="4363" w:hRule="exact" w:wrap="none" w:vAnchor="page" w:hAnchor="page" w:x="3355" w:y="11011"/>
        <w:widowControl w:val="0"/>
        <w:keepNext w:val="0"/>
        <w:keepLines w:val="0"/>
        <w:shd w:val="clear" w:color="auto" w:fill="auto"/>
        <w:bidi w:val="0"/>
        <w:jc w:val="left"/>
        <w:spacing w:before="0" w:after="0" w:line="278" w:lineRule="exact"/>
        <w:ind w:left="0" w:right="0" w:firstLine="0"/>
      </w:pPr>
      <w:r>
        <w:rPr>
          <w:rStyle w:val="CharStyle27"/>
        </w:rPr>
        <w:t>The extent of intertidal rock within the whole of the eastern Irish Sea basin is very limited and the Solway Firth has a large proportion of this resource. The distribution of rocky shores within the Solway is shown in Map 4.7. The most extensive area of rocky shore in the whole of north-west England is at St Bees Head. The sandstone shores support very good examples of rocky shore communities and excellent examples of rocky shore ecology. Boulders and outcrops of rock are present along the coast between St Bees Head and Workington. In addition, solidified slag or ‘slagcrete’ from former ironworks sites on this stretch of coast has added to the extent of hard substratum present. On the north coast of the Firth, rock outcrops within the Inner Solway generally give way to sand high on the shore and only sediment scoured upper shore rock is present. Rocky shore communities are much more extensive between Southerness Point and the Mull of Galloway. These shores generally consist of boulders with occasional bedrock outcrops and range from open coast exposed to wave action to sheltered embayments.</w:t>
      </w:r>
    </w:p>
    <w:p>
      <w:pPr>
        <w:pStyle w:val="Style177"/>
        <w:framePr w:wrap="none" w:vAnchor="page" w:hAnchor="page" w:x="3365" w:y="16135"/>
        <w:widowControl w:val="0"/>
        <w:keepNext w:val="0"/>
        <w:keepLines w:val="0"/>
        <w:shd w:val="clear" w:color="auto" w:fill="auto"/>
        <w:bidi w:val="0"/>
        <w:jc w:val="left"/>
        <w:spacing w:before="0" w:after="0" w:line="220" w:lineRule="exact"/>
        <w:ind w:left="0" w:right="0" w:firstLine="0"/>
      </w:pPr>
      <w:r>
        <w:rPr>
          <w:rStyle w:val="CharStyle274"/>
          <w:b w:val="0"/>
          <w:bCs w:val="0"/>
          <w:i/>
          <w:iCs/>
        </w:rPr>
        <w:t>66</w:t>
      </w:r>
    </w:p>
    <w:p>
      <w:pPr>
        <w:pStyle w:val="Style18"/>
        <w:framePr w:wrap="none" w:vAnchor="page" w:hAnchor="page" w:x="7488" w:y="16132"/>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62"/>
        <w:framePr w:wrap="none" w:vAnchor="page" w:hAnchor="page" w:x="1215" w:y="1549"/>
        <w:widowControl w:val="0"/>
        <w:keepNext w:val="0"/>
        <w:keepLines w:val="0"/>
        <w:shd w:val="clear" w:color="auto" w:fill="auto"/>
        <w:bidi w:val="0"/>
        <w:jc w:val="both"/>
        <w:spacing w:before="0" w:after="0" w:line="200" w:lineRule="exact"/>
        <w:ind w:left="9" w:right="4425" w:firstLine="0"/>
      </w:pPr>
      <w:bookmarkStart w:id="86" w:name="bookmark86"/>
      <w:r>
        <w:rPr>
          <w:rStyle w:val="CharStyle275"/>
          <w:b/>
          <w:bCs/>
        </w:rPr>
        <w:t>Figure 4.4: Rocky shore animals and zonation.</w:t>
      </w:r>
      <w:bookmarkEnd w:id="86"/>
    </w:p>
    <w:p>
      <w:pPr>
        <w:pStyle w:val="Style85"/>
        <w:framePr w:wrap="none" w:vAnchor="page" w:hAnchor="page" w:x="8242" w:y="1566"/>
        <w:widowControl w:val="0"/>
        <w:keepNext w:val="0"/>
        <w:keepLines w:val="0"/>
        <w:shd w:val="clear" w:color="auto" w:fill="auto"/>
        <w:bidi w:val="0"/>
        <w:jc w:val="left"/>
        <w:spacing w:before="0" w:after="0" w:line="160" w:lineRule="exact"/>
        <w:ind w:left="0" w:right="0" w:firstLine="0"/>
      </w:pPr>
      <w:r>
        <w:rPr>
          <w:rStyle w:val="CharStyle87"/>
        </w:rPr>
        <w:t>Orange and black lichens</w:t>
      </w:r>
    </w:p>
    <w:p>
      <w:pPr>
        <w:pStyle w:val="Style12"/>
        <w:framePr w:w="8746" w:h="12452" w:hRule="exact" w:wrap="none" w:vAnchor="page" w:hAnchor="page" w:x="1215" w:y="1938"/>
        <w:tabs>
          <w:tab w:leader="none" w:pos="7829" w:val="left"/>
        </w:tabs>
        <w:widowControl w:val="0"/>
        <w:keepNext w:val="0"/>
        <w:keepLines w:val="0"/>
        <w:shd w:val="clear" w:color="auto" w:fill="auto"/>
        <w:bidi w:val="0"/>
        <w:jc w:val="both"/>
        <w:spacing w:before="0" w:after="0" w:line="278" w:lineRule="exact"/>
        <w:ind w:left="0" w:right="0" w:firstLine="0"/>
      </w:pPr>
      <w:r>
        <w:rPr>
          <w:rStyle w:val="CharStyle27"/>
        </w:rPr>
        <w:t>The open coast rocky shore communities are typical for this part of Britain.</w:t>
        <w:tab/>
      </w:r>
      <w:r>
        <w:rPr>
          <w:rStyle w:val="CharStyle276"/>
        </w:rPr>
        <w:t>Periwinkles</w:t>
      </w:r>
    </w:p>
    <w:p>
      <w:pPr>
        <w:pStyle w:val="Style12"/>
        <w:framePr w:w="8746" w:h="12452" w:hRule="exact" w:wrap="none" w:vAnchor="page" w:hAnchor="page" w:x="1215" w:y="1938"/>
        <w:tabs>
          <w:tab w:leader="none" w:pos="7260" w:val="left"/>
        </w:tabs>
        <w:widowControl w:val="0"/>
        <w:keepNext w:val="0"/>
        <w:keepLines w:val="0"/>
        <w:shd w:val="clear" w:color="auto" w:fill="auto"/>
        <w:bidi w:val="0"/>
        <w:jc w:val="both"/>
        <w:spacing w:before="0" w:after="0" w:line="278" w:lineRule="exact"/>
        <w:ind w:left="0" w:right="81" w:firstLine="0"/>
      </w:pPr>
      <w:r>
        <w:rPr>
          <w:rStyle w:val="CharStyle27"/>
        </w:rPr>
        <w:t>Unbroken shores in particular show the clear division of the shores into a</w:t>
        <w:tab/>
      </w:r>
      <w:r>
        <w:rPr>
          <w:rStyle w:val="CharStyle276"/>
        </w:rPr>
        <w:t>Channelled wrack</w:t>
      </w:r>
    </w:p>
    <w:p>
      <w:pPr>
        <w:pStyle w:val="Style12"/>
        <w:framePr w:w="8746" w:h="12452" w:hRule="exact" w:wrap="none" w:vAnchor="page" w:hAnchor="page" w:x="1215" w:y="1938"/>
        <w:widowControl w:val="0"/>
        <w:keepNext w:val="0"/>
        <w:keepLines w:val="0"/>
        <w:shd w:val="clear" w:color="auto" w:fill="auto"/>
        <w:bidi w:val="0"/>
        <w:jc w:val="both"/>
        <w:spacing w:before="0" w:after="0" w:line="278" w:lineRule="exact"/>
        <w:ind w:left="0" w:right="998" w:firstLine="0"/>
      </w:pPr>
      <w:r>
        <w:rPr>
          <w:rStyle w:val="CharStyle27"/>
        </w:rPr>
        <w:t>series of horizontal zones, each representing a characteristic community type.</w:t>
      </w:r>
    </w:p>
    <w:p>
      <w:pPr>
        <w:pStyle w:val="Style12"/>
        <w:framePr w:w="8746" w:h="12452" w:hRule="exact" w:wrap="none" w:vAnchor="page" w:hAnchor="page" w:x="1215" w:y="1938"/>
        <w:tabs>
          <w:tab w:leader="none" w:pos="7260" w:val="left"/>
        </w:tabs>
        <w:widowControl w:val="0"/>
        <w:keepNext w:val="0"/>
        <w:keepLines w:val="0"/>
        <w:shd w:val="clear" w:color="auto" w:fill="auto"/>
        <w:bidi w:val="0"/>
        <w:jc w:val="both"/>
        <w:spacing w:before="0" w:after="0" w:line="278" w:lineRule="exact"/>
        <w:ind w:left="0" w:right="998" w:firstLine="0"/>
      </w:pPr>
      <w:r>
        <w:rPr>
          <w:rStyle w:val="CharStyle27"/>
        </w:rPr>
        <w:t>The zone or zones which plants and animals occur in depends upon many</w:t>
        <w:br/>
        <w:t>factors. Rocky shores are a hostile environment for the mostly marine</w:t>
        <w:tab/>
      </w:r>
      <w:r>
        <w:rPr>
          <w:rStyle w:val="CharStyle276"/>
        </w:rPr>
        <w:t>Spiral</w:t>
      </w:r>
    </w:p>
    <w:p>
      <w:pPr>
        <w:pStyle w:val="Style12"/>
        <w:framePr w:w="8746" w:h="12452" w:hRule="exact" w:wrap="none" w:vAnchor="page" w:hAnchor="page" w:x="1215" w:y="1938"/>
        <w:tabs>
          <w:tab w:leader="none" w:pos="7085" w:val="left"/>
        </w:tabs>
        <w:widowControl w:val="0"/>
        <w:keepNext w:val="0"/>
        <w:keepLines w:val="0"/>
        <w:shd w:val="clear" w:color="auto" w:fill="auto"/>
        <w:bidi w:val="0"/>
        <w:jc w:val="both"/>
        <w:spacing w:before="0" w:after="0" w:line="278" w:lineRule="exact"/>
        <w:ind w:left="0" w:right="998" w:firstLine="0"/>
      </w:pPr>
      <w:r>
        <w:rPr>
          <w:rStyle w:val="CharStyle27"/>
        </w:rPr>
        <w:t>species to live; covered and uncovered twice daily by the tides, perhaps</w:t>
        <w:br/>
        <w:t>exposed to stormy seas, dried by the sun and wind or frozen at</w:t>
        <w:tab/>
      </w:r>
      <w:r>
        <w:rPr>
          <w:rStyle w:val="CharStyle276"/>
        </w:rPr>
        <w:t>Limpets</w:t>
      </w:r>
    </w:p>
    <w:p>
      <w:pPr>
        <w:pStyle w:val="Style12"/>
        <w:framePr w:w="8746" w:h="12452" w:hRule="exact" w:wrap="none" w:vAnchor="page" w:hAnchor="page" w:x="1215" w:y="1938"/>
        <w:widowControl w:val="0"/>
        <w:keepNext w:val="0"/>
        <w:keepLines w:val="0"/>
        <w:shd w:val="clear" w:color="auto" w:fill="auto"/>
        <w:bidi w:val="0"/>
        <w:jc w:val="left"/>
        <w:spacing w:before="0" w:after="0" w:line="278" w:lineRule="exact"/>
        <w:ind w:left="0" w:right="0" w:firstLine="0"/>
      </w:pPr>
      <w:r>
        <w:rPr>
          <w:rStyle w:val="CharStyle27"/>
        </w:rPr>
        <w:t>night, for example. The plants and animals have to be well</w:t>
      </w:r>
    </w:p>
    <w:p>
      <w:pPr>
        <w:pStyle w:val="Style12"/>
        <w:framePr w:w="8746" w:h="12452" w:hRule="exact" w:wrap="none" w:vAnchor="page" w:hAnchor="page" w:x="1215" w:y="1938"/>
        <w:widowControl w:val="0"/>
        <w:keepNext w:val="0"/>
        <w:keepLines w:val="0"/>
        <w:shd w:val="clear" w:color="auto" w:fill="auto"/>
        <w:bidi w:val="0"/>
        <w:jc w:val="left"/>
        <w:spacing w:before="0" w:after="120" w:line="278" w:lineRule="exact"/>
        <w:ind w:left="0" w:right="0" w:firstLine="0"/>
      </w:pPr>
      <w:r>
        <w:rPr>
          <w:rStyle w:val="CharStyle27"/>
        </w:rPr>
        <w:t>adapted to this harsh environment and to out compete</w:t>
        <w:br/>
        <w:t>other species for very limited space.</w:t>
      </w:r>
    </w:p>
    <w:p>
      <w:pPr>
        <w:pStyle w:val="Style12"/>
        <w:framePr w:w="8746" w:h="12452" w:hRule="exact" w:wrap="none" w:vAnchor="page" w:hAnchor="page" w:x="1215" w:y="1938"/>
        <w:widowControl w:val="0"/>
        <w:keepNext w:val="0"/>
        <w:keepLines w:val="0"/>
        <w:shd w:val="clear" w:color="auto" w:fill="auto"/>
        <w:bidi w:val="0"/>
        <w:jc w:val="left"/>
        <w:spacing w:before="0" w:after="183" w:line="278" w:lineRule="exact"/>
        <w:ind w:left="0" w:right="0" w:firstLine="0"/>
      </w:pPr>
      <w:r>
        <w:rPr>
          <w:rStyle w:val="CharStyle27"/>
        </w:rPr>
        <w:t>Some of the characteristic rocky shore communities</w:t>
        <w:br/>
        <w:t>found within the Solway Firth are described below. The</w:t>
        <w:br/>
        <w:t>code given to each of these communities in the Marine</w:t>
        <w:br/>
        <w:t>Nature Conservation Review Intertidal Biotope Manual</w:t>
        <w:br/>
        <w:t>(Connor et al. 1995) is included for reference.</w:t>
      </w:r>
    </w:p>
    <w:p>
      <w:pPr>
        <w:pStyle w:val="Style62"/>
        <w:numPr>
          <w:ilvl w:val="0"/>
          <w:numId w:val="9"/>
        </w:numPr>
        <w:framePr w:w="8746" w:h="12452" w:hRule="exact" w:wrap="none" w:vAnchor="page" w:hAnchor="page" w:x="1215" w:y="1938"/>
        <w:tabs>
          <w:tab w:leader="none" w:pos="243" w:val="left"/>
        </w:tabs>
        <w:widowControl w:val="0"/>
        <w:keepNext w:val="0"/>
        <w:keepLines w:val="0"/>
        <w:shd w:val="clear" w:color="auto" w:fill="auto"/>
        <w:bidi w:val="0"/>
        <w:jc w:val="both"/>
        <w:spacing w:before="0" w:after="135" w:line="200" w:lineRule="exact"/>
        <w:ind w:left="0" w:right="1373" w:firstLine="0"/>
      </w:pPr>
      <w:bookmarkStart w:id="87" w:name="bookmark87"/>
      <w:r>
        <w:rPr>
          <w:rStyle w:val="CharStyle219"/>
          <w:b/>
          <w:bCs/>
        </w:rPr>
        <w:t>Supralittoral rock with yellow and grey lichens (LRK.YG)</w:t>
      </w:r>
      <w:bookmarkEnd w:id="87"/>
    </w:p>
    <w:p>
      <w:pPr>
        <w:pStyle w:val="Style12"/>
        <w:framePr w:w="8746" w:h="12452" w:hRule="exact" w:wrap="none" w:vAnchor="page" w:hAnchor="page" w:x="1215" w:y="1938"/>
        <w:widowControl w:val="0"/>
        <w:keepNext w:val="0"/>
        <w:keepLines w:val="0"/>
        <w:shd w:val="clear" w:color="auto" w:fill="auto"/>
        <w:bidi w:val="0"/>
        <w:jc w:val="left"/>
        <w:spacing w:before="0" w:after="0" w:line="278" w:lineRule="exact"/>
        <w:ind w:left="320" w:right="1440" w:firstLine="0"/>
      </w:pPr>
      <w:r>
        <w:rPr>
          <w:rStyle w:val="CharStyle27"/>
        </w:rPr>
        <w:t>This community is found in the splash zone on shores above the level of high</w:t>
        <w:br/>
        <w:t>tides and its vertical extent increases with increased exposure to wave action. It is</w:t>
        <w:br/>
        <w:t xml:space="preserve">characterised throughout the Solway by the colourful lichens </w:t>
      </w:r>
      <w:r>
        <w:rPr>
          <w:rStyle w:val="CharStyle97"/>
        </w:rPr>
        <w:t>Verrucaria maura</w:t>
        <w:br/>
      </w:r>
      <w:r>
        <w:rPr>
          <w:rStyle w:val="CharStyle27"/>
        </w:rPr>
        <w:t xml:space="preserve">(black), </w:t>
      </w:r>
      <w:r>
        <w:rPr>
          <w:rStyle w:val="CharStyle97"/>
        </w:rPr>
        <w:t>Caloplaca marina</w:t>
      </w:r>
      <w:r>
        <w:rPr>
          <w:rStyle w:val="CharStyle27"/>
        </w:rPr>
        <w:t xml:space="preserve"> (orange), </w:t>
      </w:r>
      <w:r>
        <w:rPr>
          <w:rStyle w:val="CharStyle97"/>
        </w:rPr>
        <w:t>Xanthoria parietina</w:t>
      </w:r>
      <w:r>
        <w:rPr>
          <w:rStyle w:val="CharStyle27"/>
        </w:rPr>
        <w:t xml:space="preserve"> (yellow) and </w:t>
      </w:r>
      <w:r>
        <w:rPr>
          <w:rStyle w:val="CharStyle97"/>
        </w:rPr>
        <w:t>Lecanora atra</w:t>
      </w:r>
    </w:p>
    <w:p>
      <w:pPr>
        <w:pStyle w:val="Style277"/>
        <w:framePr w:w="8746" w:h="12452" w:hRule="exact" w:wrap="none" w:vAnchor="page" w:hAnchor="page" w:x="1215" w:y="1938"/>
        <w:widowControl w:val="0"/>
        <w:keepNext w:val="0"/>
        <w:keepLines w:val="0"/>
        <w:shd w:val="clear" w:color="auto" w:fill="auto"/>
        <w:bidi w:val="0"/>
        <w:jc w:val="left"/>
        <w:spacing w:before="0" w:after="194" w:line="200" w:lineRule="exact"/>
        <w:ind w:left="320" w:right="0" w:firstLine="0"/>
      </w:pPr>
      <w:bookmarkStart w:id="88" w:name="bookmark88"/>
      <w:r>
        <w:rPr>
          <w:rStyle w:val="CharStyle279"/>
        </w:rPr>
        <w:t>(grey)-</w:t>
      </w:r>
      <w:bookmarkEnd w:id="88"/>
    </w:p>
    <w:p>
      <w:pPr>
        <w:pStyle w:val="Style65"/>
        <w:numPr>
          <w:ilvl w:val="0"/>
          <w:numId w:val="9"/>
        </w:numPr>
        <w:framePr w:w="8746" w:h="12452" w:hRule="exact" w:wrap="none" w:vAnchor="page" w:hAnchor="page" w:x="1215" w:y="1938"/>
        <w:tabs>
          <w:tab w:leader="none" w:pos="243" w:val="left"/>
        </w:tabs>
        <w:widowControl w:val="0"/>
        <w:keepNext w:val="0"/>
        <w:keepLines w:val="0"/>
        <w:shd w:val="clear" w:color="auto" w:fill="auto"/>
        <w:bidi w:val="0"/>
        <w:jc w:val="both"/>
        <w:spacing w:before="0" w:after="140" w:line="200" w:lineRule="exact"/>
        <w:ind w:left="0" w:right="1373" w:firstLine="0"/>
      </w:pPr>
      <w:r>
        <w:rPr>
          <w:rStyle w:val="CharStyle195"/>
          <w:b/>
          <w:bCs/>
        </w:rPr>
        <w:t xml:space="preserve">Littoral fringe rock with </w:t>
      </w:r>
      <w:r>
        <w:rPr>
          <w:rStyle w:val="CharStyle280"/>
          <w:b w:val="0"/>
          <w:bCs w:val="0"/>
        </w:rPr>
        <w:t>Verrucaria maura</w:t>
      </w:r>
      <w:r>
        <w:rPr>
          <w:rStyle w:val="CharStyle195"/>
          <w:b/>
          <w:bCs/>
        </w:rPr>
        <w:t xml:space="preserve"> (LRK.VER)</w:t>
      </w:r>
    </w:p>
    <w:p>
      <w:pPr>
        <w:pStyle w:val="Style12"/>
        <w:framePr w:w="8746" w:h="12452" w:hRule="exact" w:wrap="none" w:vAnchor="page" w:hAnchor="page" w:x="1215" w:y="1938"/>
        <w:widowControl w:val="0"/>
        <w:keepNext w:val="0"/>
        <w:keepLines w:val="0"/>
        <w:shd w:val="clear" w:color="auto" w:fill="auto"/>
        <w:bidi w:val="0"/>
        <w:jc w:val="left"/>
        <w:spacing w:before="0" w:after="183" w:line="278" w:lineRule="exact"/>
        <w:ind w:left="320" w:right="1440" w:firstLine="0"/>
      </w:pPr>
      <w:r>
        <w:rPr>
          <w:rStyle w:val="CharStyle27"/>
        </w:rPr>
        <w:t>The top of the intertidal zone proper is characterised by channelled wrack</w:t>
        <w:br/>
      </w:r>
      <w:r>
        <w:rPr>
          <w:rStyle w:val="CharStyle97"/>
        </w:rPr>
        <w:t>Pelvetia canaliculata</w:t>
      </w:r>
      <w:r>
        <w:rPr>
          <w:rStyle w:val="CharStyle27"/>
        </w:rPr>
        <w:t xml:space="preserve"> and spiral wrack </w:t>
      </w:r>
      <w:r>
        <w:rPr>
          <w:rStyle w:val="CharStyle97"/>
        </w:rPr>
        <w:t>Fucus spiralis</w:t>
      </w:r>
      <w:r>
        <w:rPr>
          <w:rStyle w:val="CharStyle27"/>
        </w:rPr>
        <w:t xml:space="preserve"> (brown seaweed’s), periwinkles</w:t>
        <w:br/>
      </w:r>
      <w:r>
        <w:rPr>
          <w:rStyle w:val="CharStyle97"/>
        </w:rPr>
        <w:t>Littorina saxatilis</w:t>
      </w:r>
      <w:r>
        <w:rPr>
          <w:rStyle w:val="CharStyle27"/>
        </w:rPr>
        <w:t xml:space="preserve"> and </w:t>
      </w:r>
      <w:r>
        <w:rPr>
          <w:rStyle w:val="CharStyle97"/>
        </w:rPr>
        <w:t>Littorina littorea</w:t>
      </w:r>
      <w:r>
        <w:rPr>
          <w:rStyle w:val="CharStyle27"/>
        </w:rPr>
        <w:t xml:space="preserve"> and the lichen </w:t>
      </w:r>
      <w:r>
        <w:rPr>
          <w:rStyle w:val="CharStyle97"/>
        </w:rPr>
        <w:t>Verrucaria maura.</w:t>
      </w:r>
      <w:r>
        <w:rPr>
          <w:rStyle w:val="CharStyle27"/>
        </w:rPr>
        <w:t xml:space="preserve"> With</w:t>
        <w:br/>
        <w:t xml:space="preserve">increased exposure to wave action </w:t>
      </w:r>
      <w:r>
        <w:rPr>
          <w:rStyle w:val="CharStyle97"/>
        </w:rPr>
        <w:t>Littorina saxatilis</w:t>
      </w:r>
      <w:r>
        <w:rPr>
          <w:rStyle w:val="CharStyle27"/>
        </w:rPr>
        <w:t xml:space="preserve"> and </w:t>
      </w:r>
      <w:r>
        <w:rPr>
          <w:rStyle w:val="CharStyle97"/>
        </w:rPr>
        <w:t>Verrucaria</w:t>
      </w:r>
      <w:r>
        <w:rPr>
          <w:rStyle w:val="CharStyle27"/>
        </w:rPr>
        <w:t xml:space="preserve"> increase and</w:t>
        <w:br/>
        <w:t xml:space="preserve">the wracks decrease. On exposed shores a band of the barnacle </w:t>
      </w:r>
      <w:r>
        <w:rPr>
          <w:rStyle w:val="CharStyle97"/>
        </w:rPr>
        <w:t>Chthamalus</w:t>
        <w:br/>
        <w:t>montagui</w:t>
      </w:r>
      <w:r>
        <w:rPr>
          <w:rStyle w:val="CharStyle27"/>
        </w:rPr>
        <w:t xml:space="preserve"> is present. Under more sheltered conditions the wracks are dominant</w:t>
        <w:br/>
        <w:t xml:space="preserve">with the introduced Australasian barnacle </w:t>
      </w:r>
      <w:r>
        <w:rPr>
          <w:rStyle w:val="CharStyle97"/>
        </w:rPr>
        <w:t>Elminius modestus</w:t>
      </w:r>
      <w:r>
        <w:rPr>
          <w:rStyle w:val="CharStyle27"/>
        </w:rPr>
        <w:t xml:space="preserve"> occasional.</w:t>
      </w:r>
    </w:p>
    <w:p>
      <w:pPr>
        <w:pStyle w:val="Style62"/>
        <w:numPr>
          <w:ilvl w:val="0"/>
          <w:numId w:val="9"/>
        </w:numPr>
        <w:framePr w:w="8746" w:h="12452" w:hRule="exact" w:wrap="none" w:vAnchor="page" w:hAnchor="page" w:x="1215" w:y="1938"/>
        <w:tabs>
          <w:tab w:leader="none" w:pos="243" w:val="left"/>
        </w:tabs>
        <w:widowControl w:val="0"/>
        <w:keepNext w:val="0"/>
        <w:keepLines w:val="0"/>
        <w:shd w:val="clear" w:color="auto" w:fill="auto"/>
        <w:bidi w:val="0"/>
        <w:jc w:val="both"/>
        <w:spacing w:before="0" w:after="140" w:line="200" w:lineRule="exact"/>
        <w:ind w:left="0" w:right="1373" w:firstLine="0"/>
      </w:pPr>
      <w:bookmarkStart w:id="89" w:name="bookmark89"/>
      <w:r>
        <w:rPr>
          <w:rStyle w:val="CharStyle219"/>
          <w:b/>
          <w:bCs/>
        </w:rPr>
        <w:t>Mid shore bedrock and boulders (LRK.FVES/LRK.ASC)</w:t>
      </w:r>
      <w:bookmarkEnd w:id="89"/>
    </w:p>
    <w:p>
      <w:pPr>
        <w:pStyle w:val="Style12"/>
        <w:framePr w:w="8746" w:h="12452" w:hRule="exact" w:wrap="none" w:vAnchor="page" w:hAnchor="page" w:x="1215" w:y="1938"/>
        <w:widowControl w:val="0"/>
        <w:keepNext w:val="0"/>
        <w:keepLines w:val="0"/>
        <w:shd w:val="clear" w:color="auto" w:fill="auto"/>
        <w:bidi w:val="0"/>
        <w:jc w:val="left"/>
        <w:spacing w:before="0" w:after="0" w:line="278" w:lineRule="exact"/>
        <w:ind w:left="320" w:right="1440" w:firstLine="0"/>
      </w:pPr>
      <w:r>
        <w:rPr>
          <w:rStyle w:val="CharStyle27"/>
        </w:rPr>
        <w:t xml:space="preserve">Barnacles, wracks and the dogwhelk </w:t>
      </w:r>
      <w:r>
        <w:rPr>
          <w:rStyle w:val="CharStyle97"/>
        </w:rPr>
        <w:t>Nucella lapillus</w:t>
      </w:r>
      <w:r>
        <w:rPr>
          <w:rStyle w:val="CharStyle27"/>
        </w:rPr>
        <w:t xml:space="preserve"> are characteristic of this zone on the Solway rocky shores. On the more exposed shores the barnacle </w:t>
      </w:r>
      <w:r>
        <w:rPr>
          <w:rStyle w:val="CharStyle97"/>
        </w:rPr>
        <w:t>Semibalanus balanoides</w:t>
      </w:r>
      <w:r>
        <w:rPr>
          <w:rStyle w:val="CharStyle27"/>
        </w:rPr>
        <w:t xml:space="preserve"> is dominant with green algae </w:t>
      </w:r>
      <w:r>
        <w:rPr>
          <w:rStyle w:val="CharStyle97"/>
        </w:rPr>
        <w:t>Ulva lactuca</w:t>
      </w:r>
      <w:r>
        <w:rPr>
          <w:rStyle w:val="CharStyle27"/>
        </w:rPr>
        <w:t xml:space="preserve"> and </w:t>
      </w:r>
      <w:r>
        <w:rPr>
          <w:rStyle w:val="CharStyle97"/>
        </w:rPr>
        <w:t>Enteromorpha</w:t>
      </w:r>
      <w:r>
        <w:rPr>
          <w:rStyle w:val="CharStyle27"/>
        </w:rPr>
        <w:t xml:space="preserve"> species common. The edible mussel </w:t>
      </w:r>
      <w:r>
        <w:rPr>
          <w:rStyle w:val="CharStyle97"/>
        </w:rPr>
        <w:t>Mytilus edulis,</w:t>
      </w:r>
      <w:r>
        <w:rPr>
          <w:rStyle w:val="CharStyle27"/>
        </w:rPr>
        <w:t xml:space="preserve"> bladder wrack </w:t>
      </w:r>
      <w:r>
        <w:rPr>
          <w:rStyle w:val="CharStyle97"/>
        </w:rPr>
        <w:t>Fucus vesiculosus</w:t>
      </w:r>
      <w:r>
        <w:rPr>
          <w:rStyle w:val="CharStyle27"/>
        </w:rPr>
        <w:t xml:space="preserve"> and knotted wrack </w:t>
      </w:r>
      <w:r>
        <w:rPr>
          <w:rStyle w:val="CharStyle97"/>
        </w:rPr>
        <w:t>Ascophyllum nodosum</w:t>
      </w:r>
      <w:r>
        <w:rPr>
          <w:rStyle w:val="CharStyle27"/>
        </w:rPr>
        <w:t xml:space="preserve"> are common and coralline red seaweed’s dominate the rockpools. At St Bees Head the presence of colonies of the ‘reef-building’ worm </w:t>
      </w:r>
      <w:r>
        <w:rPr>
          <w:rStyle w:val="CharStyle97"/>
        </w:rPr>
        <w:t>Sabellaria alveolata</w:t>
      </w:r>
      <w:r>
        <w:rPr>
          <w:rStyle w:val="CharStyle27"/>
        </w:rPr>
        <w:t xml:space="preserve"> on vertical bedrock is indicative of the amount of sand which can be in suspension in the seawater.</w:t>
      </w:r>
    </w:p>
    <w:p>
      <w:pPr>
        <w:pStyle w:val="Style12"/>
        <w:framePr w:w="8746" w:h="12452" w:hRule="exact" w:wrap="none" w:vAnchor="page" w:hAnchor="page" w:x="1215" w:y="1938"/>
        <w:widowControl w:val="0"/>
        <w:keepNext w:val="0"/>
        <w:keepLines w:val="0"/>
        <w:shd w:val="clear" w:color="auto" w:fill="auto"/>
        <w:bidi w:val="0"/>
        <w:jc w:val="left"/>
        <w:spacing w:before="0" w:after="0" w:line="278" w:lineRule="exact"/>
        <w:ind w:left="320" w:right="1440" w:firstLine="0"/>
      </w:pPr>
      <w:r>
        <w:rPr>
          <w:rStyle w:val="CharStyle27"/>
        </w:rPr>
        <w:t>Under sheltered conditions there is a more luxuriant growth and canopy of the wracks with a more sparse understory on the rock</w:t>
      </w:r>
    </w:p>
    <w:p>
      <w:pPr>
        <w:pStyle w:val="Style18"/>
        <w:framePr w:wrap="none" w:vAnchor="page" w:hAnchor="page" w:x="1220" w:y="15262"/>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295" w:y="15250"/>
        <w:widowControl w:val="0"/>
        <w:keepNext w:val="0"/>
        <w:keepLines w:val="0"/>
        <w:shd w:val="clear" w:color="auto" w:fill="auto"/>
        <w:bidi w:val="0"/>
        <w:jc w:val="left"/>
        <w:spacing w:before="0" w:after="0" w:line="240" w:lineRule="exact"/>
        <w:ind w:left="0" w:right="0" w:firstLine="0"/>
      </w:pPr>
      <w:r>
        <w:rPr>
          <w:rStyle w:val="CharStyle259"/>
          <w:i/>
          <w:iCs/>
        </w:rPr>
        <w:t>67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76" type="#_x0000_t75" style="position:absolute;margin-left:310.55pt;margin-top:89.5pt;width:225.6pt;height:225.6pt;z-index:-251658715;mso-wrap-distance-left:5.pt;mso-wrap-distance-right:5.pt;mso-position-horizontal-relative:page;mso-position-vertical-relative:page" wrapcoords="0 0">
            <v:imagedata r:id="rId105" r:href="rId106"/>
            <w10:wrap anchorx="page" anchory="page"/>
          </v:shape>
        </w:pict>
      </w:r>
    </w:p>
    <w:p>
      <w:pPr>
        <w:pStyle w:val="Style18"/>
        <w:framePr w:wrap="none" w:vAnchor="page" w:hAnchor="page" w:x="6319" w:y="59"/>
        <w:widowControl w:val="0"/>
        <w:keepNext w:val="0"/>
        <w:keepLines w:val="0"/>
        <w:shd w:val="clear" w:color="auto" w:fill="auto"/>
        <w:bidi w:val="0"/>
        <w:jc w:val="left"/>
        <w:spacing w:before="0" w:after="0" w:line="220" w:lineRule="exact"/>
        <w:ind w:left="0" w:right="0" w:firstLine="0"/>
      </w:pPr>
      <w:r>
        <w:rPr>
          <w:rStyle w:val="CharStyle61"/>
          <w:b/>
          <w:bCs/>
          <w:i/>
          <w:iCs/>
        </w:rPr>
        <w:t>Chapter 4 : Coastal and Intertidal Habitats</w:t>
      </w:r>
    </w:p>
    <w:p>
      <w:pPr>
        <w:pStyle w:val="Style62"/>
        <w:numPr>
          <w:ilvl w:val="0"/>
          <w:numId w:val="11"/>
        </w:numPr>
        <w:framePr w:w="8746" w:h="13062" w:hRule="exact" w:wrap="none" w:vAnchor="page" w:hAnchor="page" w:x="1941" w:y="1333"/>
        <w:tabs>
          <w:tab w:leader="none" w:pos="1660" w:val="left"/>
        </w:tabs>
        <w:widowControl w:val="0"/>
        <w:keepNext w:val="0"/>
        <w:keepLines w:val="0"/>
        <w:shd w:val="clear" w:color="auto" w:fill="auto"/>
        <w:bidi w:val="0"/>
        <w:jc w:val="left"/>
        <w:spacing w:before="0" w:after="120" w:line="278" w:lineRule="exact"/>
        <w:ind w:left="1680" w:right="0" w:hanging="260"/>
      </w:pPr>
      <w:bookmarkStart w:id="90" w:name="bookmark90"/>
      <w:r>
        <w:rPr>
          <w:rStyle w:val="CharStyle219"/>
          <w:b/>
          <w:bCs/>
        </w:rPr>
        <w:t>Exposed or moderately exposed lower shore rock with dense red algae (LRK.FSE/LRK.RED)</w:t>
      </w:r>
      <w:bookmarkEnd w:id="90"/>
    </w:p>
    <w:p>
      <w:pPr>
        <w:pStyle w:val="Style12"/>
        <w:framePr w:w="8746" w:h="13062" w:hRule="exact" w:wrap="none" w:vAnchor="page" w:hAnchor="page" w:x="1941" w:y="1333"/>
        <w:widowControl w:val="0"/>
        <w:keepNext w:val="0"/>
        <w:keepLines w:val="0"/>
        <w:shd w:val="clear" w:color="auto" w:fill="auto"/>
        <w:bidi w:val="0"/>
        <w:jc w:val="left"/>
        <w:spacing w:before="0" w:after="120" w:line="278" w:lineRule="exact"/>
        <w:ind w:left="1680" w:right="0" w:firstLine="0"/>
      </w:pPr>
      <w:r>
        <w:rPr>
          <w:rStyle w:val="CharStyle27"/>
        </w:rPr>
        <w:t xml:space="preserve">On moderately exposed shores this zone is characterised by serrated wrack </w:t>
      </w:r>
      <w:r>
        <w:rPr>
          <w:rStyle w:val="CharStyle97"/>
        </w:rPr>
        <w:t>Fucus serratus,</w:t>
      </w:r>
      <w:r>
        <w:rPr>
          <w:rStyle w:val="CharStyle27"/>
        </w:rPr>
        <w:t xml:space="preserve"> barnacles </w:t>
      </w:r>
      <w:r>
        <w:rPr>
          <w:rStyle w:val="CharStyle97"/>
        </w:rPr>
        <w:t>Semibalanus balanoides,</w:t>
      </w:r>
      <w:r>
        <w:rPr>
          <w:rStyle w:val="CharStyle27"/>
        </w:rPr>
        <w:t xml:space="preserve"> dogwhelks </w:t>
      </w:r>
      <w:r>
        <w:rPr>
          <w:rStyle w:val="CharStyle97"/>
        </w:rPr>
        <w:t>Nucella lapillus</w:t>
      </w:r>
      <w:r>
        <w:rPr>
          <w:rStyle w:val="CharStyle27"/>
        </w:rPr>
        <w:t xml:space="preserve"> and limpets </w:t>
      </w:r>
      <w:r>
        <w:rPr>
          <w:rStyle w:val="CharStyle97"/>
        </w:rPr>
        <w:t>Patella vulgata.</w:t>
      </w:r>
      <w:r>
        <w:rPr>
          <w:rStyle w:val="CharStyle27"/>
        </w:rPr>
        <w:t xml:space="preserve"> Coralline algal crusts cover much of the rock surface and this increases with wave exposure. Overlying this there is a dense turf of red algae including </w:t>
      </w:r>
      <w:r>
        <w:rPr>
          <w:rStyle w:val="CharStyle97"/>
        </w:rPr>
        <w:t>Palmaria palmata, Mastocarpus stellatus, Corallina officinalis</w:t>
      </w:r>
      <w:r>
        <w:rPr>
          <w:rStyle w:val="CharStyle27"/>
        </w:rPr>
        <w:t xml:space="preserve"> and </w:t>
      </w:r>
      <w:r>
        <w:rPr>
          <w:rStyle w:val="CharStyle97"/>
        </w:rPr>
        <w:t>Lomentaria articulata</w:t>
      </w:r>
      <w:r>
        <w:rPr>
          <w:rStyle w:val="CharStyle27"/>
        </w:rPr>
        <w:t xml:space="preserve"> which extends up the shore on overhangings and in crevices, protected from desiccation. Pits and crevices in the rock form refuges for small mussels and gastropod molluscs.</w:t>
      </w:r>
    </w:p>
    <w:p>
      <w:pPr>
        <w:pStyle w:val="Style62"/>
        <w:numPr>
          <w:ilvl w:val="0"/>
          <w:numId w:val="11"/>
        </w:numPr>
        <w:framePr w:w="8746" w:h="13062" w:hRule="exact" w:wrap="none" w:vAnchor="page" w:hAnchor="page" w:x="1941" w:y="1333"/>
        <w:tabs>
          <w:tab w:leader="none" w:pos="1660" w:val="left"/>
        </w:tabs>
        <w:widowControl w:val="0"/>
        <w:keepNext w:val="0"/>
        <w:keepLines w:val="0"/>
        <w:shd w:val="clear" w:color="auto" w:fill="auto"/>
        <w:bidi w:val="0"/>
        <w:jc w:val="left"/>
        <w:spacing w:before="0" w:after="120" w:line="278" w:lineRule="exact"/>
        <w:ind w:left="1680" w:right="0" w:hanging="260"/>
      </w:pPr>
      <w:bookmarkStart w:id="91" w:name="bookmark91"/>
      <w:r>
        <w:rPr>
          <w:rStyle w:val="CharStyle219"/>
          <w:b/>
          <w:bCs/>
        </w:rPr>
        <w:t xml:space="preserve">Shallow rockpools with coralline crusts and </w:t>
      </w:r>
      <w:r>
        <w:rPr>
          <w:rStyle w:val="CharStyle258"/>
          <w:b w:val="0"/>
          <w:bCs w:val="0"/>
        </w:rPr>
        <w:t xml:space="preserve">Corallina officinalis </w:t>
      </w:r>
      <w:r>
        <w:rPr>
          <w:rStyle w:val="CharStyle219"/>
          <w:b/>
          <w:bCs/>
        </w:rPr>
        <w:t>(LRK.COR)</w:t>
      </w:r>
      <w:bookmarkEnd w:id="91"/>
    </w:p>
    <w:p>
      <w:pPr>
        <w:pStyle w:val="Style12"/>
        <w:framePr w:w="8746" w:h="13062" w:hRule="exact" w:wrap="none" w:vAnchor="page" w:hAnchor="page" w:x="1941" w:y="1333"/>
        <w:widowControl w:val="0"/>
        <w:keepNext w:val="0"/>
        <w:keepLines w:val="0"/>
        <w:shd w:val="clear" w:color="auto" w:fill="auto"/>
        <w:bidi w:val="0"/>
        <w:jc w:val="left"/>
        <w:spacing w:before="0" w:after="116" w:line="278" w:lineRule="exact"/>
        <w:ind w:left="1680" w:right="0" w:firstLine="0"/>
      </w:pPr>
      <w:r>
        <w:rPr>
          <w:rStyle w:val="CharStyle27"/>
        </w:rPr>
        <w:t xml:space="preserve">Rockpools occur on many of the rock shores of the Solway. They are characterised by a dense covering of encrusting coralline algae on which </w:t>
      </w:r>
      <w:r>
        <w:rPr>
          <w:rStyle w:val="CharStyle97"/>
        </w:rPr>
        <w:t>Corallina officinalis</w:t>
      </w:r>
      <w:r>
        <w:rPr>
          <w:rStyle w:val="CharStyle27"/>
        </w:rPr>
        <w:t xml:space="preserve"> often forms a dense turf. Filamentous and foliose red algae include </w:t>
      </w:r>
      <w:r>
        <w:rPr>
          <w:rStyle w:val="CharStyle97"/>
        </w:rPr>
        <w:t>Chondrus crispus, Ceramium rubrum</w:t>
      </w:r>
      <w:r>
        <w:rPr>
          <w:rStyle w:val="CharStyle27"/>
        </w:rPr>
        <w:t xml:space="preserve"> and </w:t>
      </w:r>
      <w:r>
        <w:rPr>
          <w:rStyle w:val="CharStyle97"/>
        </w:rPr>
        <w:t>Mastocarpus stellatus.</w:t>
      </w:r>
      <w:r>
        <w:rPr>
          <w:rStyle w:val="CharStyle27"/>
        </w:rPr>
        <w:t xml:space="preserve"> Animals present include periwinkles </w:t>
      </w:r>
      <w:r>
        <w:rPr>
          <w:rStyle w:val="CharStyle97"/>
        </w:rPr>
        <w:t>Littorina obtusata</w:t>
      </w:r>
      <w:r>
        <w:rPr>
          <w:rStyle w:val="CharStyle27"/>
        </w:rPr>
        <w:t xml:space="preserve"> and </w:t>
      </w:r>
      <w:r>
        <w:rPr>
          <w:rStyle w:val="CharStyle97"/>
        </w:rPr>
        <w:t>Littorina saxatilis,</w:t>
      </w:r>
      <w:r>
        <w:rPr>
          <w:rStyle w:val="CharStyle27"/>
        </w:rPr>
        <w:t xml:space="preserve"> topshells </w:t>
      </w:r>
      <w:r>
        <w:rPr>
          <w:rStyle w:val="CharStyle97"/>
        </w:rPr>
        <w:t>Gibbula cineraria</w:t>
      </w:r>
      <w:r>
        <w:rPr>
          <w:rStyle w:val="CharStyle27"/>
        </w:rPr>
        <w:t xml:space="preserve"> and limpets </w:t>
      </w:r>
      <w:r>
        <w:rPr>
          <w:rStyle w:val="CharStyle97"/>
        </w:rPr>
        <w:t>Patella vulgata,</w:t>
      </w:r>
      <w:r>
        <w:rPr>
          <w:rStyle w:val="CharStyle27"/>
        </w:rPr>
        <w:t xml:space="preserve"> all of which can occur in large numbers. The beadlet anenome </w:t>
      </w:r>
      <w:r>
        <w:rPr>
          <w:rStyle w:val="CharStyle97"/>
        </w:rPr>
        <w:t>Actinia equina</w:t>
      </w:r>
      <w:r>
        <w:rPr>
          <w:rStyle w:val="CharStyle27"/>
        </w:rPr>
        <w:t xml:space="preserve"> is often common in pits and crevices. </w:t>
      </w:r>
      <w:r>
        <w:rPr>
          <w:rStyle w:val="CharStyle250"/>
        </w:rPr>
        <w:t xml:space="preserve">At </w:t>
      </w:r>
      <w:r>
        <w:rPr>
          <w:rStyle w:val="CharStyle27"/>
        </w:rPr>
        <w:t>Point of Lagg a diverse rock pool community has been formed within a depression in the boulder clay.</w:t>
      </w:r>
    </w:p>
    <w:p>
      <w:pPr>
        <w:pStyle w:val="Style62"/>
        <w:numPr>
          <w:ilvl w:val="0"/>
          <w:numId w:val="11"/>
        </w:numPr>
        <w:framePr w:w="8746" w:h="13062" w:hRule="exact" w:wrap="none" w:vAnchor="page" w:hAnchor="page" w:x="1941" w:y="1333"/>
        <w:tabs>
          <w:tab w:leader="none" w:pos="1660" w:val="left"/>
        </w:tabs>
        <w:widowControl w:val="0"/>
        <w:keepNext w:val="0"/>
        <w:keepLines w:val="0"/>
        <w:shd w:val="clear" w:color="auto" w:fill="auto"/>
        <w:bidi w:val="0"/>
        <w:jc w:val="left"/>
        <w:spacing w:before="0" w:after="124" w:line="283" w:lineRule="exact"/>
        <w:ind w:left="1680" w:right="0" w:hanging="260"/>
      </w:pPr>
      <w:bookmarkStart w:id="92" w:name="bookmark92"/>
      <w:r>
        <w:rPr>
          <w:rStyle w:val="CharStyle219"/>
          <w:b/>
          <w:bCs/>
        </w:rPr>
        <w:t xml:space="preserve">Exposed to sheltered subtidal fringe rock with </w:t>
      </w:r>
      <w:r>
        <w:rPr>
          <w:rStyle w:val="CharStyle258"/>
          <w:b w:val="0"/>
          <w:bCs w:val="0"/>
        </w:rPr>
        <w:t xml:space="preserve">Laminaria digitata </w:t>
      </w:r>
      <w:r>
        <w:rPr>
          <w:rStyle w:val="CharStyle219"/>
          <w:b/>
          <w:bCs/>
        </w:rPr>
        <w:t>(LRK.LDIG)</w:t>
      </w:r>
      <w:bookmarkEnd w:id="92"/>
    </w:p>
    <w:p>
      <w:pPr>
        <w:pStyle w:val="Style12"/>
        <w:framePr w:w="8746" w:h="13062" w:hRule="exact" w:wrap="none" w:vAnchor="page" w:hAnchor="page" w:x="1941" w:y="1333"/>
        <w:widowControl w:val="0"/>
        <w:keepNext w:val="0"/>
        <w:keepLines w:val="0"/>
        <w:shd w:val="clear" w:color="auto" w:fill="auto"/>
        <w:bidi w:val="0"/>
        <w:jc w:val="left"/>
        <w:spacing w:before="0" w:after="0" w:line="278" w:lineRule="exact"/>
        <w:ind w:left="1680" w:right="0" w:firstLine="0"/>
      </w:pPr>
      <w:r>
        <w:rPr>
          <w:rStyle w:val="CharStyle27"/>
        </w:rPr>
        <w:t>Within the Inner Solway many of the rocky shores give way to sediment flats on the lower shore. Subtidal fringe communities are generally restricted to the open coasts of Dumfries and Galloway and to the rocky coast around St Bees Head.</w:t>
      </w:r>
    </w:p>
    <w:p>
      <w:pPr>
        <w:pStyle w:val="Style12"/>
        <w:framePr w:w="8746" w:h="13062" w:hRule="exact" w:wrap="none" w:vAnchor="page" w:hAnchor="page" w:x="1941" w:y="1333"/>
        <w:widowControl w:val="0"/>
        <w:keepNext w:val="0"/>
        <w:keepLines w:val="0"/>
        <w:shd w:val="clear" w:color="auto" w:fill="auto"/>
        <w:bidi w:val="0"/>
        <w:jc w:val="left"/>
        <w:spacing w:before="0" w:after="183" w:line="278" w:lineRule="exact"/>
        <w:ind w:left="1680" w:right="0" w:firstLine="0"/>
      </w:pPr>
      <w:r>
        <w:rPr>
          <w:rStyle w:val="CharStyle27"/>
        </w:rPr>
        <w:t xml:space="preserve">They are characterised by a canopy of the kelp </w:t>
      </w:r>
      <w:r>
        <w:rPr>
          <w:rStyle w:val="CharStyle97"/>
        </w:rPr>
        <w:t>Laminaria digitata</w:t>
      </w:r>
      <w:r>
        <w:rPr>
          <w:rStyle w:val="CharStyle27"/>
        </w:rPr>
        <w:t xml:space="preserve"> beneath which the rock surface is encrusted by coralline red algae. Barnacles </w:t>
      </w:r>
      <w:r>
        <w:rPr>
          <w:rStyle w:val="CharStyle97"/>
        </w:rPr>
        <w:t>Semibalanus balanoides</w:t>
      </w:r>
      <w:r>
        <w:rPr>
          <w:rStyle w:val="CharStyle27"/>
        </w:rPr>
        <w:t xml:space="preserve"> and Balanus crenatus are also common. The brown seaweed </w:t>
      </w:r>
      <w:r>
        <w:rPr>
          <w:rStyle w:val="CharStyle97"/>
        </w:rPr>
        <w:t>Alaria esculenta</w:t>
      </w:r>
      <w:r>
        <w:rPr>
          <w:rStyle w:val="CharStyle27"/>
        </w:rPr>
        <w:t xml:space="preserve"> occurs on the more exposed shores. Red algae such as </w:t>
      </w:r>
      <w:r>
        <w:rPr>
          <w:rStyle w:val="CharStyle97"/>
        </w:rPr>
        <w:t>Palmaria palmata, Mastocarpus stellatus</w:t>
      </w:r>
      <w:r>
        <w:rPr>
          <w:rStyle w:val="CharStyle27"/>
        </w:rPr>
        <w:t xml:space="preserve"> and </w:t>
      </w:r>
      <w:r>
        <w:rPr>
          <w:rStyle w:val="CharStyle97"/>
        </w:rPr>
        <w:t>Chondrus crispus</w:t>
      </w:r>
      <w:r>
        <w:rPr>
          <w:rStyle w:val="CharStyle27"/>
        </w:rPr>
        <w:t xml:space="preserve"> are frequent amongst the kelp.</w:t>
      </w:r>
    </w:p>
    <w:p>
      <w:pPr>
        <w:pStyle w:val="Style62"/>
        <w:numPr>
          <w:ilvl w:val="0"/>
          <w:numId w:val="11"/>
        </w:numPr>
        <w:framePr w:w="8746" w:h="13062" w:hRule="exact" w:wrap="none" w:vAnchor="page" w:hAnchor="page" w:x="1941" w:y="1333"/>
        <w:tabs>
          <w:tab w:leader="none" w:pos="1660" w:val="left"/>
        </w:tabs>
        <w:widowControl w:val="0"/>
        <w:keepNext w:val="0"/>
        <w:keepLines w:val="0"/>
        <w:shd w:val="clear" w:color="auto" w:fill="auto"/>
        <w:bidi w:val="0"/>
        <w:jc w:val="both"/>
        <w:spacing w:before="0" w:after="131" w:line="200" w:lineRule="exact"/>
        <w:ind w:left="1420" w:right="0" w:firstLine="0"/>
      </w:pPr>
      <w:bookmarkStart w:id="93" w:name="bookmark93"/>
      <w:r>
        <w:rPr>
          <w:rStyle w:val="CharStyle219"/>
          <w:b/>
          <w:bCs/>
        </w:rPr>
        <w:t>Mixed substrata</w:t>
      </w:r>
      <w:bookmarkEnd w:id="93"/>
    </w:p>
    <w:p>
      <w:pPr>
        <w:pStyle w:val="Style12"/>
        <w:framePr w:w="8746" w:h="13062" w:hRule="exact" w:wrap="none" w:vAnchor="page" w:hAnchor="page" w:x="1941" w:y="1333"/>
        <w:widowControl w:val="0"/>
        <w:keepNext w:val="0"/>
        <w:keepLines w:val="0"/>
        <w:shd w:val="clear" w:color="auto" w:fill="auto"/>
        <w:bidi w:val="0"/>
        <w:jc w:val="left"/>
        <w:spacing w:before="0" w:after="191" w:line="278" w:lineRule="exact"/>
        <w:ind w:left="1680" w:right="0" w:firstLine="0"/>
      </w:pPr>
      <w:r>
        <w:rPr>
          <w:rStyle w:val="CharStyle27"/>
        </w:rPr>
        <w:t>Areas of pebbles and cobbles mixed with sand or muddy sediments are found both locally and more extensively around the Solway. Generally these exhibit some of the characteristics of both their rocky shore and sediment components, often modified by the effects of instability and sand scouring or siltation.</w:t>
      </w:r>
    </w:p>
    <w:p>
      <w:pPr>
        <w:pStyle w:val="Style281"/>
        <w:framePr w:w="8746" w:h="13062" w:hRule="exact" w:wrap="none" w:vAnchor="page" w:hAnchor="page" w:x="1941" w:y="1333"/>
        <w:widowControl w:val="0"/>
        <w:keepNext w:val="0"/>
        <w:keepLines w:val="0"/>
        <w:shd w:val="clear" w:color="auto" w:fill="auto"/>
        <w:bidi w:val="0"/>
        <w:spacing w:before="0" w:after="142" w:line="190" w:lineRule="exact"/>
        <w:ind w:left="1420" w:right="0" w:firstLine="0"/>
      </w:pPr>
      <w:bookmarkStart w:id="94" w:name="bookmark94"/>
      <w:r>
        <w:rPr>
          <w:rStyle w:val="CharStyle283"/>
        </w:rPr>
        <w:t>Importance</w:t>
      </w:r>
      <w:bookmarkEnd w:id="94"/>
    </w:p>
    <w:p>
      <w:pPr>
        <w:pStyle w:val="Style12"/>
        <w:framePr w:w="8746" w:h="13062" w:hRule="exact" w:wrap="none" w:vAnchor="page" w:hAnchor="page" w:x="1941" w:y="1333"/>
        <w:widowControl w:val="0"/>
        <w:keepNext w:val="0"/>
        <w:keepLines w:val="0"/>
        <w:shd w:val="clear" w:color="auto" w:fill="auto"/>
        <w:bidi w:val="0"/>
        <w:jc w:val="left"/>
        <w:spacing w:before="0" w:after="0" w:line="278" w:lineRule="exact"/>
        <w:ind w:left="1420" w:right="0" w:firstLine="0"/>
      </w:pPr>
      <w:r>
        <w:rPr>
          <w:rStyle w:val="CharStyle27"/>
        </w:rPr>
        <w:t>Several of these shores are of national nature conservation significance on account of their marine biological interest and are designated as SSSIs. Several sections of rocky coast are designated as SSSIs on account of their high geological importance (Chapters 2 and 9).</w:t>
      </w:r>
    </w:p>
    <w:p>
      <w:pPr>
        <w:pStyle w:val="Style21"/>
        <w:framePr w:wrap="none" w:vAnchor="page" w:hAnchor="page" w:x="3295" w:y="15093"/>
        <w:widowControl w:val="0"/>
        <w:keepNext w:val="0"/>
        <w:keepLines w:val="0"/>
        <w:shd w:val="clear" w:color="auto" w:fill="auto"/>
        <w:bidi w:val="0"/>
        <w:jc w:val="left"/>
        <w:spacing w:before="0" w:after="0" w:line="240" w:lineRule="exact"/>
        <w:ind w:left="0" w:right="0" w:firstLine="0"/>
      </w:pPr>
      <w:r>
        <w:rPr>
          <w:rStyle w:val="CharStyle181"/>
          <w:i/>
          <w:iCs/>
        </w:rPr>
        <w:t>68</w:t>
      </w:r>
    </w:p>
    <w:p>
      <w:pPr>
        <w:pStyle w:val="Style18"/>
        <w:framePr w:wrap="none" w:vAnchor="page" w:hAnchor="page" w:x="7418" w:y="15118"/>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263.5pt;margin-top:298.55pt;width:83.3pt;height:17.75pt;z-index:-251658240;mso-position-horizontal-relative:page;mso-position-vertical-relative:page;z-index:-251658714" fillcolor="#3769DB" stroked="f"/>
        </w:pict>
      </w:r>
    </w:p>
    <w:p>
      <w:pPr>
        <w:pStyle w:val="Style12"/>
        <w:framePr w:w="8746" w:h="12284" w:hRule="exact" w:wrap="none" w:vAnchor="page" w:hAnchor="page" w:x="1215" w:y="2106"/>
        <w:widowControl w:val="0"/>
        <w:keepNext w:val="0"/>
        <w:keepLines w:val="0"/>
        <w:shd w:val="clear" w:color="auto" w:fill="auto"/>
        <w:bidi w:val="0"/>
        <w:jc w:val="left"/>
        <w:spacing w:before="0" w:after="183" w:line="278" w:lineRule="exact"/>
        <w:ind w:left="0" w:right="1520" w:firstLine="0"/>
      </w:pPr>
      <w:r>
        <w:rPr>
          <w:rStyle w:val="CharStyle27"/>
        </w:rPr>
        <w:t>Rocky shores provide feeding habitat for several wader species (Chapter 7) and are a</w:t>
        <w:br/>
        <w:t>preferred hunting ground for otter populations along the north coast of the Solway;</w:t>
        <w:br/>
        <w:t>some support rare invertebrates (Chapter 8).</w:t>
      </w:r>
    </w:p>
    <w:p>
      <w:pPr>
        <w:pStyle w:val="Style62"/>
        <w:framePr w:w="8746" w:h="12284" w:hRule="exact" w:wrap="none" w:vAnchor="page" w:hAnchor="page" w:x="1215" w:y="2106"/>
        <w:widowControl w:val="0"/>
        <w:keepNext w:val="0"/>
        <w:keepLines w:val="0"/>
        <w:shd w:val="clear" w:color="auto" w:fill="auto"/>
        <w:bidi w:val="0"/>
        <w:jc w:val="left"/>
        <w:spacing w:before="0" w:after="206" w:line="200" w:lineRule="exact"/>
        <w:ind w:left="0" w:right="0" w:firstLine="0"/>
      </w:pPr>
      <w:bookmarkStart w:id="95" w:name="bookmark95"/>
      <w:r>
        <w:rPr>
          <w:rStyle w:val="CharStyle64"/>
          <w:b/>
          <w:bCs/>
        </w:rPr>
        <w:t>Maritime cliffs</w:t>
      </w:r>
      <w:bookmarkEnd w:id="95"/>
    </w:p>
    <w:p>
      <w:pPr>
        <w:pStyle w:val="Style281"/>
        <w:framePr w:w="8746" w:h="12284" w:hRule="exact" w:wrap="none" w:vAnchor="page" w:hAnchor="page" w:x="1215" w:y="2106"/>
        <w:widowControl w:val="0"/>
        <w:keepNext w:val="0"/>
        <w:keepLines w:val="0"/>
        <w:shd w:val="clear" w:color="auto" w:fill="auto"/>
        <w:bidi w:val="0"/>
        <w:jc w:val="left"/>
        <w:spacing w:before="0" w:after="142" w:line="190" w:lineRule="exact"/>
        <w:ind w:left="0" w:right="0" w:firstLine="0"/>
      </w:pPr>
      <w:bookmarkStart w:id="96" w:name="bookmark96"/>
      <w:r>
        <w:rPr>
          <w:rStyle w:val="CharStyle283"/>
        </w:rPr>
        <w:t>Distribution</w:t>
      </w:r>
      <w:bookmarkEnd w:id="96"/>
    </w:p>
    <w:p>
      <w:pPr>
        <w:pStyle w:val="Style12"/>
        <w:framePr w:w="8746" w:h="12284" w:hRule="exact" w:wrap="none" w:vAnchor="page" w:hAnchor="page" w:x="1215" w:y="2106"/>
        <w:widowControl w:val="0"/>
        <w:keepNext w:val="0"/>
        <w:keepLines w:val="0"/>
        <w:shd w:val="clear" w:color="auto" w:fill="auto"/>
        <w:bidi w:val="0"/>
        <w:jc w:val="left"/>
        <w:spacing w:before="0" w:after="0" w:line="278" w:lineRule="exact"/>
        <w:ind w:left="0" w:right="1520" w:firstLine="0"/>
      </w:pPr>
      <w:r>
        <w:rPr>
          <w:rStyle w:val="CharStyle27"/>
        </w:rPr>
        <w:t>Maritime cliffs have a very limited distribution within the eastern Irish Sea and are</w:t>
        <w:br/>
        <w:t>confined mostly to the north coast of the Solway together with St Bees Head in</w:t>
        <w:br/>
        <w:t>Cumbria. Map 4.8 shows the distribution of maritime cliffs in the Solway Firth.</w:t>
        <w:br/>
        <w:t>These are restricted largely to the outer Solway where they occur on the open coast,</w:t>
      </w:r>
    </w:p>
    <w:p>
      <w:pPr>
        <w:pStyle w:val="Style12"/>
        <w:framePr w:w="8746" w:h="12284" w:hRule="exact" w:wrap="none" w:vAnchor="page" w:hAnchor="page" w:x="1215" w:y="2106"/>
        <w:widowControl w:val="0"/>
        <w:keepNext w:val="0"/>
        <w:keepLines w:val="0"/>
        <w:shd w:val="clear" w:color="auto" w:fill="auto"/>
        <w:bidi w:val="0"/>
        <w:jc w:val="left"/>
        <w:spacing w:before="0" w:after="120" w:line="278" w:lineRule="exact"/>
        <w:ind w:left="0" w:right="1520" w:firstLine="0"/>
      </w:pPr>
      <w:r>
        <w:rPr>
          <w:rStyle w:val="CharStyle27"/>
        </w:rPr>
        <w:t>often as headlands.</w:t>
      </w:r>
    </w:p>
    <w:p>
      <w:pPr>
        <w:pStyle w:val="Style12"/>
        <w:framePr w:w="8746" w:h="12284" w:hRule="exact" w:wrap="none" w:vAnchor="page" w:hAnchor="page" w:x="1215" w:y="2106"/>
        <w:widowControl w:val="0"/>
        <w:keepNext w:val="0"/>
        <w:keepLines w:val="0"/>
        <w:shd w:val="clear" w:color="auto" w:fill="auto"/>
        <w:bidi w:val="0"/>
        <w:jc w:val="left"/>
        <w:spacing w:before="0" w:after="120" w:line="278" w:lineRule="exact"/>
        <w:ind w:left="0" w:right="0" w:firstLine="0"/>
      </w:pPr>
      <w:r>
        <w:rPr>
          <w:rStyle w:val="CharStyle27"/>
        </w:rPr>
        <w:t>Typically the cliffs support sea pink</w:t>
        <w:br/>
      </w:r>
      <w:r>
        <w:rPr>
          <w:rStyle w:val="CharStyle97"/>
        </w:rPr>
        <w:t>Armeria maritima,</w:t>
      </w:r>
      <w:r>
        <w:rPr>
          <w:rStyle w:val="CharStyle27"/>
        </w:rPr>
        <w:t xml:space="preserve"> scurvygrass </w:t>
      </w:r>
      <w:r>
        <w:rPr>
          <w:rStyle w:val="CharStyle97"/>
        </w:rPr>
        <w:t>Cochlearia</w:t>
        <w:br/>
        <w:t>officinalis</w:t>
      </w:r>
      <w:r>
        <w:rPr>
          <w:rStyle w:val="CharStyle27"/>
        </w:rPr>
        <w:t xml:space="preserve"> and sea campion </w:t>
      </w:r>
      <w:r>
        <w:rPr>
          <w:rStyle w:val="CharStyle97"/>
        </w:rPr>
        <w:t>Silene maritima</w:t>
        <w:br/>
      </w:r>
      <w:r>
        <w:rPr>
          <w:rStyle w:val="CharStyle27"/>
        </w:rPr>
        <w:t xml:space="preserve">with sea spleenwort </w:t>
      </w:r>
      <w:r>
        <w:rPr>
          <w:rStyle w:val="CharStyle97"/>
        </w:rPr>
        <w:t>Asplenium marinum</w:t>
        <w:br/>
      </w:r>
      <w:r>
        <w:rPr>
          <w:rStyle w:val="CharStyle27"/>
        </w:rPr>
        <w:t>present in damp crevices. Rock samphire</w:t>
        <w:br/>
      </w:r>
      <w:r>
        <w:rPr>
          <w:rStyle w:val="CharStyle97"/>
        </w:rPr>
        <w:t>Crithmum maritimum</w:t>
      </w:r>
      <w:r>
        <w:rPr>
          <w:rStyle w:val="CharStyle27"/>
        </w:rPr>
        <w:t xml:space="preserve"> and the rare rock</w:t>
        <w:br/>
        <w:t xml:space="preserve">sea lavender </w:t>
      </w:r>
      <w:r>
        <w:rPr>
          <w:rStyle w:val="CharStyle97"/>
        </w:rPr>
        <w:t>Limonium binervosum</w:t>
      </w:r>
      <w:r>
        <w:rPr>
          <w:rStyle w:val="CharStyle27"/>
        </w:rPr>
        <w:t xml:space="preserve"> are</w:t>
        <w:br/>
        <w:t>also present on cliffs in the Solway. Near</w:t>
        <w:br/>
        <w:t>the top of the cliffs species such as bloody</w:t>
        <w:br/>
        <w:t xml:space="preserve">cranesbill </w:t>
      </w:r>
      <w:r>
        <w:rPr>
          <w:rStyle w:val="CharStyle97"/>
        </w:rPr>
        <w:t>Geranium sanguineum,</w:t>
      </w:r>
      <w:r>
        <w:rPr>
          <w:rStyle w:val="CharStyle27"/>
        </w:rPr>
        <w:t xml:space="preserve"> wood</w:t>
        <w:br/>
        <w:t xml:space="preserve">vetch </w:t>
      </w:r>
      <w:r>
        <w:rPr>
          <w:rStyle w:val="CharStyle97"/>
        </w:rPr>
        <w:t>Vicia sylvatica,</w:t>
      </w:r>
      <w:r>
        <w:rPr>
          <w:rStyle w:val="CharStyle27"/>
        </w:rPr>
        <w:t xml:space="preserve"> orpine </w:t>
      </w:r>
      <w:r>
        <w:rPr>
          <w:rStyle w:val="CharStyle97"/>
        </w:rPr>
        <w:t>Sedum</w:t>
        <w:br/>
        <w:t>telepbium</w:t>
      </w:r>
      <w:r>
        <w:rPr>
          <w:rStyle w:val="CharStyle27"/>
        </w:rPr>
        <w:t xml:space="preserve"> and soft shield fern P</w:t>
      </w:r>
      <w:r>
        <w:rPr>
          <w:rStyle w:val="CharStyle97"/>
        </w:rPr>
        <w:t>olystichum</w:t>
        <w:br/>
        <w:t>setiferum</w:t>
      </w:r>
      <w:r>
        <w:rPr>
          <w:rStyle w:val="CharStyle27"/>
        </w:rPr>
        <w:t xml:space="preserve"> occur. Along dry sand cliff tops,</w:t>
        <w:br/>
        <w:t>such as St Bees, grassland with species such</w:t>
        <w:br/>
        <w:t xml:space="preserve">as dyer’s greenweed </w:t>
      </w:r>
      <w:r>
        <w:rPr>
          <w:rStyle w:val="CharStyle97"/>
        </w:rPr>
        <w:t>Genista tinctoria</w:t>
        <w:br/>
      </w:r>
      <w:r>
        <w:rPr>
          <w:rStyle w:val="CharStyle27"/>
        </w:rPr>
        <w:t>alternate with patches of western gorse</w:t>
        <w:br/>
      </w:r>
      <w:r>
        <w:rPr>
          <w:rStyle w:val="CharStyle97"/>
        </w:rPr>
        <w:t>Ulex galli</w:t>
      </w:r>
      <w:r>
        <w:rPr>
          <w:rStyle w:val="CharStyle27"/>
        </w:rPr>
        <w:t xml:space="preserve"> and heather </w:t>
      </w:r>
      <w:r>
        <w:rPr>
          <w:rStyle w:val="CharStyle97"/>
        </w:rPr>
        <w:t>Calluna vulgaris.</w:t>
      </w:r>
    </w:p>
    <w:p>
      <w:pPr>
        <w:pStyle w:val="Style12"/>
        <w:framePr w:w="8746" w:h="12284" w:hRule="exact" w:wrap="none" w:vAnchor="page" w:hAnchor="page" w:x="1215" w:y="2106"/>
        <w:widowControl w:val="0"/>
        <w:keepNext w:val="0"/>
        <w:keepLines w:val="0"/>
        <w:shd w:val="clear" w:color="auto" w:fill="auto"/>
        <w:bidi w:val="0"/>
        <w:jc w:val="left"/>
        <w:spacing w:before="0" w:after="120" w:line="278" w:lineRule="exact"/>
        <w:ind w:left="0" w:right="0" w:firstLine="0"/>
      </w:pPr>
      <w:r>
        <w:rPr>
          <w:rStyle w:val="CharStyle27"/>
        </w:rPr>
        <w:t>St Bees Head is the most westerly point on the Cumbria coast and consists of a 6</w:t>
        <w:br/>
        <w:t>km length of sheer cliff face, cliff top vegetation, cliff fall rubble, shingle and wave-</w:t>
        <w:br/>
        <w:t>cut platform. The sheer cliffs provide the outstanding biological interest at St Bees,</w:t>
        <w:br/>
        <w:t>the only breeding site on the coast of Cumbria for a variety of colonial seabirds</w:t>
        <w:br/>
        <w:t>(Chapter 7). The cliff face supports a diverse flora in the crevices and ledges of the</w:t>
        <w:br/>
        <w:t>crumbling sandstone.</w:t>
      </w:r>
    </w:p>
    <w:p>
      <w:pPr>
        <w:pStyle w:val="Style12"/>
        <w:framePr w:w="8746" w:h="12284" w:hRule="exact" w:wrap="none" w:vAnchor="page" w:hAnchor="page" w:x="1215" w:y="2106"/>
        <w:widowControl w:val="0"/>
        <w:keepNext w:val="0"/>
        <w:keepLines w:val="0"/>
        <w:shd w:val="clear" w:color="auto" w:fill="auto"/>
        <w:bidi w:val="0"/>
        <w:jc w:val="left"/>
        <w:spacing w:before="0" w:after="0" w:line="278" w:lineRule="exact"/>
        <w:ind w:left="0" w:right="0" w:firstLine="0"/>
      </w:pPr>
      <w:r>
        <w:rPr>
          <w:rStyle w:val="CharStyle27"/>
        </w:rPr>
        <w:t>The best example of a maritime cliff on the north side of the Solway occurs at the</w:t>
        <w:br/>
        <w:t>Mull of Galloway where there is a seabird colony of fulmar, kittiwake, guillemot and</w:t>
        <w:br/>
        <w:t>razorbill. The cliffs support a wide variety of coastal plant communities. Cliffs</w:t>
        <w:br/>
        <w:t>extend around the west side of the Rhins of Galloway, with only the occasional low</w:t>
        <w:br/>
        <w:t>sandy inlet such as at Port Logan or Port Patrick. In places, such as at Southwick,</w:t>
        <w:br/>
        <w:t>the cliffs have been colonised by woods to provide a lichen-rich habitat; Ravenshall</w:t>
        <w:br/>
        <w:t>Wood is an important example. Cliffs are absent from the inner Solway.</w:t>
      </w:r>
    </w:p>
    <w:p>
      <w:pPr>
        <w:pStyle w:val="Style165"/>
        <w:framePr w:wrap="none" w:vAnchor="page" w:hAnchor="page" w:x="5247" w:y="5572"/>
        <w:widowControl w:val="0"/>
        <w:keepNext w:val="0"/>
        <w:keepLines w:val="0"/>
        <w:shd w:val="clear" w:color="auto" w:fill="auto"/>
        <w:bidi w:val="0"/>
        <w:jc w:val="left"/>
        <w:spacing w:before="0" w:after="0" w:line="200" w:lineRule="exact"/>
        <w:ind w:left="0" w:right="0" w:firstLine="0"/>
      </w:pPr>
      <w:r>
        <w:rPr>
          <w:rStyle w:val="CharStyle173"/>
          <w:b/>
          <w:bCs/>
        </w:rPr>
        <w:t>Map 4.8: Distribution of maritime cliffs within the Solway</w:t>
      </w:r>
    </w:p>
    <w:p>
      <w:pPr>
        <w:framePr w:wrap="none" w:vAnchor="page" w:hAnchor="page" w:x="5247" w:y="5948"/>
        <w:widowControl w:val="0"/>
        <w:rPr>
          <w:sz w:val="2"/>
          <w:szCs w:val="2"/>
        </w:rPr>
      </w:pPr>
      <w:r>
        <w:pict>
          <v:shape id="_x0000_s1077" type="#_x0000_t75" style="width:296pt;height:189pt;">
            <v:imagedata r:id="rId107" r:href="rId108"/>
          </v:shape>
        </w:pict>
      </w:r>
    </w:p>
    <w:p>
      <w:pPr>
        <w:pStyle w:val="Style18"/>
        <w:framePr w:wrap="none" w:vAnchor="page" w:hAnchor="page" w:x="1191" w:y="15872"/>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281" w:y="15861"/>
        <w:widowControl w:val="0"/>
        <w:keepNext w:val="0"/>
        <w:keepLines w:val="0"/>
        <w:shd w:val="clear" w:color="auto" w:fill="auto"/>
        <w:bidi w:val="0"/>
        <w:jc w:val="left"/>
        <w:spacing w:before="0" w:after="0" w:line="240" w:lineRule="exact"/>
        <w:ind w:left="0" w:right="0" w:firstLine="0"/>
      </w:pPr>
      <w:r>
        <w:rPr>
          <w:rStyle w:val="CharStyle181"/>
          <w:i/>
          <w:iCs/>
        </w:rPr>
        <w:t>69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290" w:y="1024"/>
        <w:widowControl w:val="0"/>
        <w:keepNext w:val="0"/>
        <w:keepLines w:val="0"/>
        <w:shd w:val="clear" w:color="auto" w:fill="auto"/>
        <w:bidi w:val="0"/>
        <w:jc w:val="left"/>
        <w:spacing w:before="0" w:after="0" w:line="220" w:lineRule="exact"/>
        <w:ind w:left="0" w:right="0" w:firstLine="0"/>
      </w:pPr>
      <w:r>
        <w:rPr>
          <w:rStyle w:val="CharStyle61"/>
          <w:b/>
          <w:bCs/>
          <w:i/>
          <w:iCs/>
        </w:rPr>
        <w:t>Chapter 4 : Coastal and Intertidal Habitats</w:t>
      </w:r>
    </w:p>
    <w:p>
      <w:pPr>
        <w:framePr w:wrap="none" w:vAnchor="page" w:hAnchor="page" w:x="713" w:y="778"/>
        <w:widowControl w:val="0"/>
      </w:pPr>
    </w:p>
    <w:p>
      <w:pPr>
        <w:pStyle w:val="Style12"/>
        <w:framePr w:w="8746" w:h="11756" w:hRule="exact" w:wrap="none" w:vAnchor="page" w:hAnchor="page" w:x="1941" w:y="2399"/>
        <w:widowControl w:val="0"/>
        <w:keepNext w:val="0"/>
        <w:keepLines w:val="0"/>
        <w:shd w:val="clear" w:color="auto" w:fill="auto"/>
        <w:bidi w:val="0"/>
        <w:jc w:val="left"/>
        <w:spacing w:before="0" w:after="142" w:line="190" w:lineRule="exact"/>
        <w:ind w:left="1400" w:right="0" w:firstLine="0"/>
      </w:pPr>
      <w:r>
        <w:rPr>
          <w:rStyle w:val="CharStyle218"/>
        </w:rPr>
        <w:t>Importance</w:t>
      </w:r>
    </w:p>
    <w:p>
      <w:pPr>
        <w:pStyle w:val="Style12"/>
        <w:framePr w:w="8746" w:h="11756" w:hRule="exact" w:wrap="none" w:vAnchor="page" w:hAnchor="page" w:x="1941" w:y="2399"/>
        <w:widowControl w:val="0"/>
        <w:keepNext w:val="0"/>
        <w:keepLines w:val="0"/>
        <w:shd w:val="clear" w:color="auto" w:fill="auto"/>
        <w:bidi w:val="0"/>
        <w:jc w:val="left"/>
        <w:spacing w:before="0" w:after="183" w:line="278" w:lineRule="exact"/>
        <w:ind w:left="1400" w:right="0" w:firstLine="0"/>
      </w:pPr>
      <w:r>
        <w:rPr>
          <w:rStyle w:val="CharStyle27"/>
        </w:rPr>
        <w:t>Several of the cliff sites within the Solway Firth are designated as SSSIs on account of their biological or geological interests (Chapter 9). The cliffs at St Bees Head and at the Mull of Galloway are an important landscape and amenity feature. The high cliffs support regionally important numbers of breeding birds. St Bees Head is identified as a regionally important cliff location in the Joint Nature Conservation Committee’s Invertebrate Site Register on account of the presence of notable invertebrate species (Chapter 8).</w:t>
      </w:r>
    </w:p>
    <w:p>
      <w:pPr>
        <w:pStyle w:val="Style65"/>
        <w:framePr w:w="8746" w:h="11756" w:hRule="exact" w:wrap="none" w:vAnchor="page" w:hAnchor="page" w:x="1941" w:y="2399"/>
        <w:widowControl w:val="0"/>
        <w:keepNext w:val="0"/>
        <w:keepLines w:val="0"/>
        <w:shd w:val="clear" w:color="auto" w:fill="auto"/>
        <w:bidi w:val="0"/>
        <w:jc w:val="left"/>
        <w:spacing w:before="0" w:after="202" w:line="200" w:lineRule="exact"/>
        <w:ind w:left="1400" w:right="0" w:firstLine="0"/>
      </w:pPr>
      <w:r>
        <w:rPr>
          <w:rStyle w:val="CharStyle125"/>
          <w:b/>
          <w:bCs/>
        </w:rPr>
        <w:t>Coastal grazing marsh and grassland</w:t>
      </w:r>
    </w:p>
    <w:p>
      <w:pPr>
        <w:pStyle w:val="Style12"/>
        <w:framePr w:w="8746" w:h="11756" w:hRule="exact" w:wrap="none" w:vAnchor="page" w:hAnchor="page" w:x="1941" w:y="2399"/>
        <w:widowControl w:val="0"/>
        <w:keepNext w:val="0"/>
        <w:keepLines w:val="0"/>
        <w:shd w:val="clear" w:color="auto" w:fill="auto"/>
        <w:bidi w:val="0"/>
        <w:jc w:val="left"/>
        <w:spacing w:before="0" w:after="142" w:line="190" w:lineRule="exact"/>
        <w:ind w:left="1400" w:right="0" w:firstLine="0"/>
      </w:pPr>
      <w:r>
        <w:rPr>
          <w:rStyle w:val="CharStyle218"/>
        </w:rPr>
        <w:t>Distribution</w:t>
      </w:r>
    </w:p>
    <w:p>
      <w:pPr>
        <w:pStyle w:val="Style12"/>
        <w:framePr w:w="8746" w:h="11756" w:hRule="exact" w:wrap="none" w:vAnchor="page" w:hAnchor="page" w:x="1941" w:y="2399"/>
        <w:widowControl w:val="0"/>
        <w:keepNext w:val="0"/>
        <w:keepLines w:val="0"/>
        <w:shd w:val="clear" w:color="auto" w:fill="auto"/>
        <w:bidi w:val="0"/>
        <w:jc w:val="left"/>
        <w:spacing w:before="0" w:after="120" w:line="278" w:lineRule="exact"/>
        <w:ind w:left="1400" w:right="0" w:firstLine="0"/>
      </w:pPr>
      <w:r>
        <w:rPr>
          <w:rStyle w:val="CharStyle27"/>
        </w:rPr>
        <w:t>Coastal grazing marsh: Coastal grazing marsh is a different and distinctive habitat consisting of low-lying grassland drained by a network of ditches which may be either freshwater or brackish. Often the botanical interest of grazing marshes is associated with the ditch systems rather than the fields between them. Traditionally, there has been only small scale and piecemeal enclosure of saltmarsh on the Solway for agricultural use as grazing marsh. Much of this is around the estuaries of the Rivers Esk, Annan and Eden and in Moricambe Bay. Enclosure on the Scottish side has generally been for the production of arable land. Small areas of coastal grazing marsh have also developed behind natural barriers such as sand dunes and shingle beaches.</w:t>
      </w:r>
    </w:p>
    <w:p>
      <w:pPr>
        <w:pStyle w:val="Style12"/>
        <w:framePr w:w="8746" w:h="11756" w:hRule="exact" w:wrap="none" w:vAnchor="page" w:hAnchor="page" w:x="1941" w:y="2399"/>
        <w:widowControl w:val="0"/>
        <w:keepNext w:val="0"/>
        <w:keepLines w:val="0"/>
        <w:shd w:val="clear" w:color="auto" w:fill="auto"/>
        <w:bidi w:val="0"/>
        <w:jc w:val="left"/>
        <w:spacing w:before="0" w:after="120" w:line="278" w:lineRule="exact"/>
        <w:ind w:left="1400" w:right="0" w:firstLine="0"/>
      </w:pPr>
      <w:r>
        <w:rPr>
          <w:rStyle w:val="CharStyle27"/>
        </w:rPr>
        <w:t>In several areas around the Solway the seawall marks the abrupt landward transition to permanent leys; agricultural land which is maintained as pastures but which has been re-seeded to improve its agricultural value.</w:t>
      </w:r>
    </w:p>
    <w:p>
      <w:pPr>
        <w:pStyle w:val="Style12"/>
        <w:framePr w:w="8746" w:h="11756" w:hRule="exact" w:wrap="none" w:vAnchor="page" w:hAnchor="page" w:x="1941" w:y="2399"/>
        <w:widowControl w:val="0"/>
        <w:keepNext w:val="0"/>
        <w:keepLines w:val="0"/>
        <w:shd w:val="clear" w:color="auto" w:fill="auto"/>
        <w:bidi w:val="0"/>
        <w:jc w:val="left"/>
        <w:spacing w:before="0" w:after="191" w:line="278" w:lineRule="exact"/>
        <w:ind w:left="1400" w:right="0" w:firstLine="0"/>
      </w:pPr>
      <w:r>
        <w:rPr>
          <w:rStyle w:val="CharStyle27"/>
        </w:rPr>
        <w:t>Eastpark fields are managed now by the Wildfowl and Wetlands Trust adjacent to Caerlaverock National Nature Reserve. The seawall was constructed over 100 years ago and the inland fields progressively drained. These have been re-seeded with perennial ryegrass and white clover cultivars and fertilised to varying extents. The fields are now managed for grazing and silage. They include low-lying areas, hollows and borrow pits dominated by inundation and wetland plant communities.</w:t>
      </w:r>
    </w:p>
    <w:p>
      <w:pPr>
        <w:pStyle w:val="Style12"/>
        <w:framePr w:w="8746" w:h="11756" w:hRule="exact" w:wrap="none" w:vAnchor="page" w:hAnchor="page" w:x="1941" w:y="2399"/>
        <w:widowControl w:val="0"/>
        <w:keepNext w:val="0"/>
        <w:keepLines w:val="0"/>
        <w:shd w:val="clear" w:color="auto" w:fill="auto"/>
        <w:bidi w:val="0"/>
        <w:jc w:val="left"/>
        <w:spacing w:before="0" w:after="142" w:line="190" w:lineRule="exact"/>
        <w:ind w:left="1400" w:right="0" w:firstLine="0"/>
      </w:pPr>
      <w:r>
        <w:rPr>
          <w:rStyle w:val="CharStyle218"/>
        </w:rPr>
        <w:t>Importance</w:t>
      </w:r>
    </w:p>
    <w:p>
      <w:pPr>
        <w:pStyle w:val="Style12"/>
        <w:framePr w:w="8746" w:h="11756" w:hRule="exact" w:wrap="none" w:vAnchor="page" w:hAnchor="page" w:x="1941" w:y="2399"/>
        <w:widowControl w:val="0"/>
        <w:keepNext w:val="0"/>
        <w:keepLines w:val="0"/>
        <w:shd w:val="clear" w:color="auto" w:fill="auto"/>
        <w:bidi w:val="0"/>
        <w:jc w:val="left"/>
        <w:spacing w:before="0" w:after="0" w:line="278" w:lineRule="exact"/>
        <w:ind w:left="1400" w:right="0" w:firstLine="0"/>
      </w:pPr>
      <w:r>
        <w:rPr>
          <w:rStyle w:val="CharStyle27"/>
        </w:rPr>
        <w:t>Coastal grazing marsh is often of high nature conservation importance; much of it is included in designated SSSIs within the Solway Firth (Chapter 9). The areas of improved agricultural grassland at Eastpark and inland of the Caerlaverock National Nature Reserve support a sizable proportion of the internationally significant population of Svalbard barnacle geese throughout the winter (Chapter 7). Coastal grazing marshes and the drains which run through them support important invertebrate populations (Chapter 8).</w:t>
      </w:r>
    </w:p>
    <w:p>
      <w:pPr>
        <w:pStyle w:val="Style21"/>
        <w:framePr w:wrap="none" w:vAnchor="page" w:hAnchor="page" w:x="3338" w:y="16154"/>
        <w:widowControl w:val="0"/>
        <w:keepNext w:val="0"/>
        <w:keepLines w:val="0"/>
        <w:shd w:val="clear" w:color="auto" w:fill="auto"/>
        <w:bidi w:val="0"/>
        <w:jc w:val="left"/>
        <w:spacing w:before="0" w:after="0" w:line="240" w:lineRule="exact"/>
        <w:ind w:left="0" w:right="0" w:firstLine="0"/>
      </w:pPr>
      <w:r>
        <w:rPr>
          <w:rStyle w:val="CharStyle181"/>
          <w:i/>
          <w:iCs/>
        </w:rPr>
        <w:t>70</w:t>
      </w:r>
    </w:p>
    <w:p>
      <w:pPr>
        <w:pStyle w:val="Style18"/>
        <w:framePr w:wrap="none" w:vAnchor="page" w:hAnchor="page" w:x="7452" w:y="16155"/>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43"/>
        <w:framePr w:w="8746" w:h="13091" w:hRule="exact" w:wrap="none" w:vAnchor="page" w:hAnchor="page" w:x="1215" w:y="1296"/>
        <w:widowControl w:val="0"/>
        <w:keepNext w:val="0"/>
        <w:keepLines w:val="0"/>
        <w:shd w:val="clear" w:color="auto" w:fill="auto"/>
        <w:bidi w:val="0"/>
        <w:jc w:val="left"/>
        <w:spacing w:before="0" w:after="0" w:line="446" w:lineRule="exact"/>
        <w:ind w:left="0" w:right="0" w:firstLine="0"/>
      </w:pPr>
      <w:bookmarkStart w:id="97" w:name="bookmark97"/>
      <w:r>
        <w:rPr>
          <w:rStyle w:val="CharStyle45"/>
          <w:b/>
          <w:bCs/>
        </w:rPr>
        <w:t>Research and information sources</w:t>
      </w:r>
      <w:bookmarkEnd w:id="97"/>
    </w:p>
    <w:p>
      <w:pPr>
        <w:pStyle w:val="Style65"/>
        <w:framePr w:w="8746" w:h="13091" w:hRule="exact" w:wrap="none" w:vAnchor="page" w:hAnchor="page" w:x="1215" w:y="1296"/>
        <w:widowControl w:val="0"/>
        <w:keepNext w:val="0"/>
        <w:keepLines w:val="0"/>
        <w:shd w:val="clear" w:color="auto" w:fill="auto"/>
        <w:bidi w:val="0"/>
        <w:jc w:val="left"/>
        <w:spacing w:before="0" w:after="0" w:line="446" w:lineRule="exact"/>
        <w:ind w:left="0" w:right="0" w:firstLine="0"/>
      </w:pPr>
      <w:r>
        <w:rPr>
          <w:rStyle w:val="CharStyle284"/>
          <w:b/>
          <w:bCs/>
        </w:rPr>
        <w:t>Estuaries</w:t>
      </w:r>
    </w:p>
    <w:p>
      <w:pPr>
        <w:pStyle w:val="Style12"/>
        <w:framePr w:w="8746" w:h="13091" w:hRule="exact" w:wrap="none" w:vAnchor="page" w:hAnchor="page" w:x="1215" w:y="1296"/>
        <w:widowControl w:val="0"/>
        <w:keepNext w:val="0"/>
        <w:keepLines w:val="0"/>
        <w:shd w:val="clear" w:color="auto" w:fill="auto"/>
        <w:bidi w:val="0"/>
        <w:jc w:val="left"/>
        <w:spacing w:before="0" w:after="120" w:line="278" w:lineRule="exact"/>
        <w:ind w:left="0" w:right="1460" w:firstLine="0"/>
      </w:pPr>
      <w:r>
        <w:rPr>
          <w:rStyle w:val="CharStyle27"/>
        </w:rPr>
        <w:t>The Nature Conservancy Council, one of the predecessor bodies of SNH, began an Estuaries Review in 1988 in response to the increasing pressures on estuarine areas. ‘Nature conservation and estuaries in Great Britain’ (Davidson et al 1991) provides a wide-ranging description of the wildlife importance of British estuaries, the ways in which their wildlife is protected and the patterns of human activities that affect the wildlife and its conservation. The detailed estuary data sets used to produce the Estuaries Review have been published as individual reports and a series of regional summaries. A regional summary has been produced for north-west Britain (Buck 1993), which includes reports for each site listed in the Estuaries Review. (Map 4.1).</w:t>
      </w:r>
    </w:p>
    <w:p>
      <w:pPr>
        <w:pStyle w:val="Style12"/>
        <w:framePr w:w="8746" w:h="13091" w:hRule="exact" w:wrap="none" w:vAnchor="page" w:hAnchor="page" w:x="1215" w:y="1296"/>
        <w:widowControl w:val="0"/>
        <w:keepNext w:val="0"/>
        <w:keepLines w:val="0"/>
        <w:shd w:val="clear" w:color="auto" w:fill="auto"/>
        <w:bidi w:val="0"/>
        <w:jc w:val="left"/>
        <w:spacing w:before="0" w:after="183" w:line="278" w:lineRule="exact"/>
        <w:ind w:left="0" w:right="1460" w:firstLine="0"/>
      </w:pPr>
      <w:r>
        <w:rPr>
          <w:rStyle w:val="CharStyle27"/>
        </w:rPr>
        <w:t>The RSPB have also produced a complementary review of key estuaries, including the Solway, which concentrates on providing detailed statistics of land use and impacts (RSPB, unpublished report). This information is being made available to the Solway Firth Partnership to assist in developing the management strategy.</w:t>
      </w:r>
    </w:p>
    <w:p>
      <w:pPr>
        <w:pStyle w:val="Style65"/>
        <w:framePr w:w="8746" w:h="13091" w:hRule="exact" w:wrap="none" w:vAnchor="page" w:hAnchor="page" w:x="1215" w:y="1296"/>
        <w:widowControl w:val="0"/>
        <w:keepNext w:val="0"/>
        <w:keepLines w:val="0"/>
        <w:shd w:val="clear" w:color="auto" w:fill="auto"/>
        <w:bidi w:val="0"/>
        <w:jc w:val="left"/>
        <w:spacing w:before="0" w:after="135" w:line="200" w:lineRule="exact"/>
        <w:ind w:left="0" w:right="0" w:firstLine="0"/>
      </w:pPr>
      <w:r>
        <w:rPr>
          <w:rStyle w:val="CharStyle284"/>
          <w:b/>
          <w:bCs/>
        </w:rPr>
        <w:t>Saltmarshes</w:t>
      </w:r>
    </w:p>
    <w:p>
      <w:pPr>
        <w:pStyle w:val="Style12"/>
        <w:framePr w:w="8746" w:h="13091" w:hRule="exact" w:wrap="none" w:vAnchor="page" w:hAnchor="page" w:x="1215" w:y="1296"/>
        <w:widowControl w:val="0"/>
        <w:keepNext w:val="0"/>
        <w:keepLines w:val="0"/>
        <w:shd w:val="clear" w:color="auto" w:fill="auto"/>
        <w:bidi w:val="0"/>
        <w:jc w:val="left"/>
        <w:spacing w:before="0" w:after="183" w:line="278" w:lineRule="exact"/>
        <w:ind w:left="0" w:right="1460" w:firstLine="0"/>
      </w:pPr>
      <w:r>
        <w:rPr>
          <w:rStyle w:val="CharStyle27"/>
        </w:rPr>
        <w:t>The Solway saltmarshes were surveyed in 1982-84 as part of the National Saltmarsh Survey by the Nature Conservancy Council. The results are summarised in Burd (1989a) and detailed regional reports are available (e.g. Burd 1989b). A detailed survey of all the inner Solway saltmarshes has been undertaken for British Nuclear Fuels pic (Bioscan 1992, unpublished report). The types of saltmarsh vegetation communities present were identified and their distribution mapped. The occurrence of plants of particular conservation interest was also recorded.</w:t>
      </w:r>
    </w:p>
    <w:p>
      <w:pPr>
        <w:pStyle w:val="Style65"/>
        <w:framePr w:w="8746" w:h="13091" w:hRule="exact" w:wrap="none" w:vAnchor="page" w:hAnchor="page" w:x="1215" w:y="1296"/>
        <w:widowControl w:val="0"/>
        <w:keepNext w:val="0"/>
        <w:keepLines w:val="0"/>
        <w:shd w:val="clear" w:color="auto" w:fill="auto"/>
        <w:bidi w:val="0"/>
        <w:jc w:val="left"/>
        <w:spacing w:before="0" w:after="139" w:line="200" w:lineRule="exact"/>
        <w:ind w:left="0" w:right="0" w:firstLine="0"/>
      </w:pPr>
      <w:r>
        <w:rPr>
          <w:rStyle w:val="CharStyle284"/>
          <w:b/>
          <w:bCs/>
        </w:rPr>
        <w:t>Sand &amp; mudflats</w:t>
      </w:r>
    </w:p>
    <w:p>
      <w:pPr>
        <w:pStyle w:val="Style12"/>
        <w:framePr w:w="8746" w:h="13091" w:hRule="exact" w:wrap="none" w:vAnchor="page" w:hAnchor="page" w:x="1215" w:y="1296"/>
        <w:widowControl w:val="0"/>
        <w:keepNext w:val="0"/>
        <w:keepLines w:val="0"/>
        <w:shd w:val="clear" w:color="auto" w:fill="auto"/>
        <w:bidi w:val="0"/>
        <w:jc w:val="left"/>
        <w:spacing w:before="0" w:after="0" w:line="274" w:lineRule="exact"/>
        <w:ind w:left="0" w:right="1460" w:firstLine="0"/>
      </w:pPr>
      <w:r>
        <w:rPr>
          <w:rStyle w:val="CharStyle27"/>
        </w:rPr>
        <w:t xml:space="preserve">There have been several surveys of intertidal sediments within the Solway. These are partly summarised by Barne et al (1995). Perkins (1973) has described the marine fauna and flora of the Solway Firth and carried out studies of the marine life at several sites subject to human impacts, including cockle dredging (Perkins 1988). The Solway River Purification Board carries out annual surveys in the inner Firth to investigate the impact of major discharges and assess general ecological well-being. The findings of these studies are reported annually (e.g. Rendall &amp; Bell, 1995). The Marine Nature Conservation Review has carried out intertidal surveys throughout most of the Solway Firth (Covey 1990, Covey &amp; Emblow 1992). The Marine Nature Conservation Review Intertidal Biotope Manual provides a classification and description of the marine intertidal biotopes in Great Britain (Connor et al, 1995); this illustrates several of the communities recorded from the Solway. Bioscan (1992) carried out studies on the intertidal sediments of the inner Solway on behalf of British Nuclear Fuels. More recently, Hull University were contracted by Scottish Natural Heritage to undertake a broad scale habitat mapping study of the intertidal habitats on the Scottish side (Cutts &amp; Hemingway 1996). The distribution of </w:t>
      </w:r>
      <w:r>
        <w:rPr>
          <w:rStyle w:val="CharStyle97"/>
        </w:rPr>
        <w:t>Zostera</w:t>
      </w:r>
      <w:r>
        <w:rPr>
          <w:rStyle w:val="CharStyle27"/>
        </w:rPr>
        <w:t xml:space="preserve"> beds on the north side of the Solway has recently been mapped by Hawker (unpublished survey reports for Scottish Natural Heritage) and the status of Zostera in Scotland has been reviewed by Cleator (1993).</w:t>
      </w:r>
    </w:p>
    <w:p>
      <w:pPr>
        <w:pStyle w:val="Style18"/>
        <w:framePr w:wrap="none" w:vAnchor="page" w:hAnchor="page" w:x="1196" w:y="15224"/>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285" w:y="15227"/>
        <w:widowControl w:val="0"/>
        <w:keepNext w:val="0"/>
        <w:keepLines w:val="0"/>
        <w:shd w:val="clear" w:color="auto" w:fill="auto"/>
        <w:bidi w:val="0"/>
        <w:jc w:val="left"/>
        <w:spacing w:before="0" w:after="0" w:line="240" w:lineRule="exact"/>
        <w:ind w:left="0" w:right="0" w:firstLine="0"/>
      </w:pPr>
      <w:r>
        <w:rPr>
          <w:rStyle w:val="CharStyle181"/>
          <w:i/>
          <w:iCs/>
        </w:rPr>
        <w:t>71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framePr w:wrap="none" w:vAnchor="page" w:hAnchor="page" w:x="1265" w:y="1181"/>
        <w:widowControl w:val="0"/>
      </w:pPr>
    </w:p>
    <w:p>
      <w:pPr>
        <w:pStyle w:val="Style18"/>
        <w:framePr w:wrap="none" w:vAnchor="page" w:hAnchor="page" w:x="6295" w:y="1026"/>
        <w:widowControl w:val="0"/>
        <w:keepNext w:val="0"/>
        <w:keepLines w:val="0"/>
        <w:shd w:val="clear" w:color="auto" w:fill="auto"/>
        <w:bidi w:val="0"/>
        <w:jc w:val="left"/>
        <w:spacing w:before="0" w:after="0" w:line="220" w:lineRule="exact"/>
        <w:ind w:left="0" w:right="0" w:firstLine="0"/>
      </w:pPr>
      <w:r>
        <w:rPr>
          <w:rStyle w:val="CharStyle61"/>
          <w:b/>
          <w:bCs/>
          <w:i/>
          <w:iCs/>
        </w:rPr>
        <w:t>Chapter 4 : Coastal and Intertidal Habitats</w:t>
      </w:r>
    </w:p>
    <w:p>
      <w:pPr>
        <w:pStyle w:val="Style12"/>
        <w:framePr w:w="8746" w:h="11946" w:hRule="exact" w:wrap="none" w:vAnchor="page" w:hAnchor="page" w:x="1941" w:y="2383"/>
        <w:widowControl w:val="0"/>
        <w:keepNext w:val="0"/>
        <w:keepLines w:val="0"/>
        <w:shd w:val="clear" w:color="auto" w:fill="auto"/>
        <w:bidi w:val="0"/>
        <w:jc w:val="both"/>
        <w:spacing w:before="0" w:after="197" w:line="190" w:lineRule="exact"/>
        <w:ind w:left="1400" w:right="0" w:firstLine="0"/>
      </w:pPr>
      <w:r>
        <w:rPr>
          <w:rStyle w:val="CharStyle218"/>
        </w:rPr>
        <w:t>Scars</w:t>
      </w:r>
    </w:p>
    <w:p>
      <w:pPr>
        <w:pStyle w:val="Style12"/>
        <w:framePr w:w="8746" w:h="11946" w:hRule="exact" w:wrap="none" w:vAnchor="page" w:hAnchor="page" w:x="1941" w:y="2383"/>
        <w:widowControl w:val="0"/>
        <w:keepNext w:val="0"/>
        <w:keepLines w:val="0"/>
        <w:shd w:val="clear" w:color="auto" w:fill="auto"/>
        <w:bidi w:val="0"/>
        <w:jc w:val="both"/>
        <w:spacing w:before="0" w:after="131" w:line="278" w:lineRule="exact"/>
        <w:ind w:left="1400" w:right="0" w:firstLine="0"/>
      </w:pPr>
      <w:r>
        <w:rPr>
          <w:rStyle w:val="CharStyle27"/>
        </w:rPr>
        <w:t>Perkins (1986) describes the ecology of the scar grounds in the Solway Firth. Further survey work has been undertaken by Covey (1990), Covey &amp; Emblow (1992) and by Cutts &amp; Hemingway (1996).</w:t>
      </w:r>
    </w:p>
    <w:p>
      <w:pPr>
        <w:pStyle w:val="Style12"/>
        <w:framePr w:w="8746" w:h="11946" w:hRule="exact" w:wrap="none" w:vAnchor="page" w:hAnchor="page" w:x="1941" w:y="2383"/>
        <w:widowControl w:val="0"/>
        <w:keepNext w:val="0"/>
        <w:keepLines w:val="0"/>
        <w:shd w:val="clear" w:color="auto" w:fill="auto"/>
        <w:bidi w:val="0"/>
        <w:jc w:val="both"/>
        <w:spacing w:before="0" w:after="197" w:line="190" w:lineRule="exact"/>
        <w:ind w:left="1400" w:right="0" w:firstLine="0"/>
      </w:pPr>
      <w:r>
        <w:rPr>
          <w:rStyle w:val="CharStyle218"/>
        </w:rPr>
        <w:t>Sand dune</w:t>
      </w:r>
    </w:p>
    <w:p>
      <w:pPr>
        <w:pStyle w:val="Style12"/>
        <w:framePr w:w="8746" w:h="11946" w:hRule="exact" w:wrap="none" w:vAnchor="page" w:hAnchor="page" w:x="1941" w:y="2383"/>
        <w:widowControl w:val="0"/>
        <w:keepNext w:val="0"/>
        <w:keepLines w:val="0"/>
        <w:shd w:val="clear" w:color="auto" w:fill="auto"/>
        <w:bidi w:val="0"/>
        <w:jc w:val="left"/>
        <w:spacing w:before="0" w:after="131" w:line="278" w:lineRule="exact"/>
        <w:ind w:left="1400" w:right="0" w:firstLine="0"/>
      </w:pPr>
      <w:r>
        <w:rPr>
          <w:rStyle w:val="CharStyle27"/>
        </w:rPr>
        <w:t>The Sand Dune Survey of Great Britain was initiated by the Nature Conservancy Council in 1987 and continued after 1992 by the Joint Nature Conservation Committee, using the National Vegetation Classification. This covered all the sand dune sites in north-west Britain except for a number of small sites in Dumfries and Galloway (Mather 1979). A national report has been produced for England (Radley, 1994) and for Scotland (Dargie, 1993) and reports have been produced for each site. Scottish Natural Heritage has commissioned a project to complete coverage of Scottish dunes by 1998. Torrs Warren has also been surveyed in a Scottish Coastal Survey (Shaw et al 1983).</w:t>
      </w:r>
    </w:p>
    <w:p>
      <w:pPr>
        <w:pStyle w:val="Style12"/>
        <w:framePr w:w="8746" w:h="11946" w:hRule="exact" w:wrap="none" w:vAnchor="page" w:hAnchor="page" w:x="1941" w:y="2383"/>
        <w:widowControl w:val="0"/>
        <w:keepNext w:val="0"/>
        <w:keepLines w:val="0"/>
        <w:shd w:val="clear" w:color="auto" w:fill="auto"/>
        <w:bidi w:val="0"/>
        <w:jc w:val="both"/>
        <w:spacing w:before="0" w:after="197" w:line="190" w:lineRule="exact"/>
        <w:ind w:left="1400" w:right="0" w:firstLine="0"/>
      </w:pPr>
      <w:r>
        <w:rPr>
          <w:rStyle w:val="CharStyle218"/>
        </w:rPr>
        <w:t>Vegetated Shingle</w:t>
      </w:r>
    </w:p>
    <w:p>
      <w:pPr>
        <w:pStyle w:val="Style12"/>
        <w:framePr w:w="8746" w:h="11946" w:hRule="exact" w:wrap="none" w:vAnchor="page" w:hAnchor="page" w:x="1941" w:y="2383"/>
        <w:widowControl w:val="0"/>
        <w:keepNext w:val="0"/>
        <w:keepLines w:val="0"/>
        <w:shd w:val="clear" w:color="auto" w:fill="auto"/>
        <w:bidi w:val="0"/>
        <w:jc w:val="left"/>
        <w:spacing w:before="0" w:after="131" w:line="278" w:lineRule="exact"/>
        <w:ind w:left="1400" w:right="0" w:firstLine="0"/>
      </w:pPr>
      <w:r>
        <w:rPr>
          <w:rStyle w:val="CharStyle27"/>
        </w:rPr>
        <w:t>All the vegetated shingle structures in the Solway were surveyed as part of the National Vegetated Shingle Survey of Great Britain undertaken by the Nature Conservancy Council in 1989 (Sneddon &amp; Randall 1993, 1994a, b). The National Vegetation Classification was used for this survey. Shingle shores which were not vegetated, through human influence or on high-energy coasts, were not included.</w:t>
      </w:r>
    </w:p>
    <w:p>
      <w:pPr>
        <w:pStyle w:val="Style12"/>
        <w:framePr w:w="8746" w:h="11946" w:hRule="exact" w:wrap="none" w:vAnchor="page" w:hAnchor="page" w:x="1941" w:y="2383"/>
        <w:widowControl w:val="0"/>
        <w:keepNext w:val="0"/>
        <w:keepLines w:val="0"/>
        <w:shd w:val="clear" w:color="auto" w:fill="auto"/>
        <w:bidi w:val="0"/>
        <w:jc w:val="both"/>
        <w:spacing w:before="0" w:after="197" w:line="190" w:lineRule="exact"/>
        <w:ind w:left="1400" w:right="0" w:firstLine="0"/>
      </w:pPr>
      <w:r>
        <w:rPr>
          <w:rStyle w:val="CharStyle218"/>
        </w:rPr>
        <w:t>Rocky shores</w:t>
      </w:r>
    </w:p>
    <w:p>
      <w:pPr>
        <w:pStyle w:val="Style12"/>
        <w:framePr w:w="8746" w:h="11946" w:hRule="exact" w:wrap="none" w:vAnchor="page" w:hAnchor="page" w:x="1941" w:y="2383"/>
        <w:widowControl w:val="0"/>
        <w:keepNext w:val="0"/>
        <w:keepLines w:val="0"/>
        <w:shd w:val="clear" w:color="auto" w:fill="auto"/>
        <w:bidi w:val="0"/>
        <w:jc w:val="left"/>
        <w:spacing w:before="0" w:after="0" w:line="278" w:lineRule="exact"/>
        <w:ind w:left="1400" w:right="0" w:firstLine="0"/>
      </w:pPr>
      <w:r>
        <w:rPr>
          <w:rStyle w:val="CharStyle27"/>
        </w:rPr>
        <w:t>There have been several surveys of rocky shores in the Solway. These are summarised by Barne et al (1995). Perkins has described the marine fauna and flora of the Solway Firth (Perkins, 1973). The Marine Nature Conservation Review has carried out intertidal surveys throughout most of the Solway Firth (Covey &amp; Davies 1989,</w:t>
      </w:r>
    </w:p>
    <w:p>
      <w:pPr>
        <w:pStyle w:val="Style12"/>
        <w:framePr w:w="8746" w:h="11946" w:hRule="exact" w:wrap="none" w:vAnchor="page" w:hAnchor="page" w:x="1941" w:y="2383"/>
        <w:widowControl w:val="0"/>
        <w:keepNext w:val="0"/>
        <w:keepLines w:val="0"/>
        <w:shd w:val="clear" w:color="auto" w:fill="auto"/>
        <w:bidi w:val="0"/>
        <w:jc w:val="left"/>
        <w:spacing w:before="0" w:after="131" w:line="278" w:lineRule="exact"/>
        <w:ind w:left="1400" w:right="0" w:firstLine="0"/>
      </w:pPr>
      <w:r>
        <w:rPr>
          <w:rStyle w:val="CharStyle27"/>
        </w:rPr>
        <w:t>Covey 1990, Covey &amp; Emblow 1992). The Marine Nature Conservation Review Intertidal Biotope Manual which gives a classification and description of the marine intertidal biotopes in Great Britain has recently been published (Connor et al, 1995); this illustrates several of the communities recorded from the Solway. Most recently, Hull University were contracted by Scottish Natural Heritage to undertake a broad scale habitat mapping study of the intertidal habitats on the Scottish side (Cutts &amp; Hemingway, 1996).</w:t>
      </w:r>
    </w:p>
    <w:p>
      <w:pPr>
        <w:pStyle w:val="Style12"/>
        <w:framePr w:w="8746" w:h="11946" w:hRule="exact" w:wrap="none" w:vAnchor="page" w:hAnchor="page" w:x="1941" w:y="2383"/>
        <w:widowControl w:val="0"/>
        <w:keepNext w:val="0"/>
        <w:keepLines w:val="0"/>
        <w:shd w:val="clear" w:color="auto" w:fill="auto"/>
        <w:bidi w:val="0"/>
        <w:jc w:val="both"/>
        <w:spacing w:before="0" w:after="202" w:line="190" w:lineRule="exact"/>
        <w:ind w:left="1400" w:right="0" w:firstLine="0"/>
      </w:pPr>
      <w:r>
        <w:rPr>
          <w:rStyle w:val="CharStyle218"/>
        </w:rPr>
        <w:t>Maritime cliffs</w:t>
      </w:r>
    </w:p>
    <w:p>
      <w:pPr>
        <w:pStyle w:val="Style12"/>
        <w:framePr w:w="8746" w:h="11946" w:hRule="exact" w:wrap="none" w:vAnchor="page" w:hAnchor="page" w:x="1941" w:y="2383"/>
        <w:widowControl w:val="0"/>
        <w:keepNext w:val="0"/>
        <w:keepLines w:val="0"/>
        <w:shd w:val="clear" w:color="auto" w:fill="auto"/>
        <w:bidi w:val="0"/>
        <w:jc w:val="left"/>
        <w:spacing w:before="0" w:after="0" w:line="278" w:lineRule="exact"/>
        <w:ind w:left="1400" w:right="0" w:firstLine="0"/>
      </w:pPr>
      <w:r>
        <w:rPr>
          <w:rStyle w:val="CharStyle27"/>
        </w:rPr>
        <w:t>No detailed survey has been undertaken to assess and describe the maritime cliff resource within the Solway Firth. Barne &amp; Robson (1995) review the information which is available on the distribution of maritime cliffs and the vegetation communities which they support.</w:t>
      </w:r>
    </w:p>
    <w:p>
      <w:pPr>
        <w:pStyle w:val="Style21"/>
        <w:framePr w:wrap="none" w:vAnchor="page" w:hAnchor="page" w:x="3309" w:y="16086"/>
        <w:widowControl w:val="0"/>
        <w:keepNext w:val="0"/>
        <w:keepLines w:val="0"/>
        <w:shd w:val="clear" w:color="auto" w:fill="auto"/>
        <w:bidi w:val="0"/>
        <w:jc w:val="left"/>
        <w:spacing w:before="0" w:after="0" w:line="240" w:lineRule="exact"/>
        <w:ind w:left="0" w:right="0" w:firstLine="0"/>
      </w:pPr>
      <w:r>
        <w:rPr>
          <w:rStyle w:val="CharStyle181"/>
          <w:i/>
          <w:iCs/>
        </w:rPr>
        <w:t>72</w:t>
      </w:r>
    </w:p>
    <w:p>
      <w:pPr>
        <w:pStyle w:val="Style18"/>
        <w:framePr w:wrap="none" w:vAnchor="page" w:hAnchor="page" w:x="7423" w:y="16088"/>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8746" w:h="12518" w:hRule="exact" w:wrap="none" w:vAnchor="page" w:hAnchor="page" w:x="1215" w:y="1873"/>
        <w:widowControl w:val="0"/>
        <w:keepNext w:val="0"/>
        <w:keepLines w:val="0"/>
        <w:shd w:val="clear" w:color="auto" w:fill="auto"/>
        <w:bidi w:val="0"/>
        <w:jc w:val="left"/>
        <w:spacing w:before="0" w:after="137" w:line="190" w:lineRule="exact"/>
        <w:ind w:left="0" w:right="0" w:firstLine="0"/>
      </w:pPr>
      <w:r>
        <w:rPr>
          <w:rStyle w:val="CharStyle218"/>
        </w:rPr>
        <w:t>Coastal grazing marsh and grassland</w:t>
      </w:r>
    </w:p>
    <w:p>
      <w:pPr>
        <w:pStyle w:val="Style12"/>
        <w:framePr w:w="8746" w:h="12518" w:hRule="exact" w:wrap="none" w:vAnchor="page" w:hAnchor="page" w:x="1215" w:y="1873"/>
        <w:widowControl w:val="0"/>
        <w:keepNext w:val="0"/>
        <w:keepLines w:val="0"/>
        <w:shd w:val="clear" w:color="auto" w:fill="auto"/>
        <w:bidi w:val="0"/>
        <w:jc w:val="left"/>
        <w:spacing w:before="0" w:after="191" w:line="278" w:lineRule="exact"/>
        <w:ind w:left="0" w:right="1400" w:firstLine="0"/>
      </w:pPr>
      <w:r>
        <w:rPr>
          <w:rStyle w:val="CharStyle27"/>
        </w:rPr>
        <w:t>There has been no national survey of the coastal grazing marsh resource in Britain. Dargie (1993) has collated information on the lowland wet grassland resource in England for English Nature and this included area measurements of coastal grazing marsh in the sites covered.</w:t>
      </w:r>
    </w:p>
    <w:p>
      <w:pPr>
        <w:pStyle w:val="Style12"/>
        <w:framePr w:w="8746" w:h="12518" w:hRule="exact" w:wrap="none" w:vAnchor="page" w:hAnchor="page" w:x="1215" w:y="1873"/>
        <w:widowControl w:val="0"/>
        <w:keepNext w:val="0"/>
        <w:keepLines w:val="0"/>
        <w:shd w:val="clear" w:color="auto" w:fill="auto"/>
        <w:bidi w:val="0"/>
        <w:jc w:val="left"/>
        <w:spacing w:before="0" w:after="208" w:line="190" w:lineRule="exact"/>
        <w:ind w:left="0" w:right="0" w:firstLine="0"/>
      </w:pPr>
      <w:r>
        <w:rPr>
          <w:rStyle w:val="CharStyle218"/>
        </w:rPr>
        <w:t>Bibliography</w:t>
      </w:r>
    </w:p>
    <w:p>
      <w:pPr>
        <w:pStyle w:val="Style88"/>
        <w:framePr w:w="8746" w:h="12518" w:hRule="exact" w:wrap="none" w:vAnchor="page" w:hAnchor="page" w:x="1215" w:y="1873"/>
        <w:widowControl w:val="0"/>
        <w:keepNext w:val="0"/>
        <w:keepLines w:val="0"/>
        <w:shd w:val="clear" w:color="auto" w:fill="auto"/>
        <w:bidi w:val="0"/>
        <w:jc w:val="left"/>
        <w:spacing w:before="0" w:after="169" w:line="160" w:lineRule="exact"/>
        <w:ind w:left="0" w:right="0" w:firstLine="0"/>
      </w:pPr>
      <w:r>
        <w:rPr>
          <w:rStyle w:val="CharStyle285"/>
        </w:rPr>
        <w:t>Adams, P. 1990. Saltmarsh ecology. Cambridge University Press, Cambridge.</w:t>
      </w:r>
    </w:p>
    <w:p>
      <w:pPr>
        <w:pStyle w:val="Style88"/>
        <w:framePr w:w="8746" w:h="12518" w:hRule="exact" w:wrap="none" w:vAnchor="page" w:hAnchor="page" w:x="1215" w:y="1873"/>
        <w:widowControl w:val="0"/>
        <w:keepNext w:val="0"/>
        <w:keepLines w:val="0"/>
        <w:shd w:val="clear" w:color="auto" w:fill="auto"/>
        <w:bidi w:val="0"/>
        <w:jc w:val="left"/>
        <w:spacing w:before="0" w:after="120" w:line="216" w:lineRule="exact"/>
        <w:ind w:left="0" w:right="1400" w:firstLine="0"/>
      </w:pPr>
      <w:r>
        <w:rPr>
          <w:rStyle w:val="CharStyle285"/>
        </w:rPr>
        <w:t>J.H. Robson CF, Kaznowswka SS, Davidson NC, Doody JP, eds. 1995. Coasts and seas of the United Kingdom. Region 13: Northern Irish Sea. Colwyn Bay to Stranraer including the Isle of Man. Joint Nature Conservation Committee, Peterborough.</w:t>
      </w:r>
    </w:p>
    <w:p>
      <w:pPr>
        <w:pStyle w:val="Style88"/>
        <w:framePr w:w="8746" w:h="12518" w:hRule="exact" w:wrap="none" w:vAnchor="page" w:hAnchor="page" w:x="1215" w:y="1873"/>
        <w:widowControl w:val="0"/>
        <w:keepNext w:val="0"/>
        <w:keepLines w:val="0"/>
        <w:shd w:val="clear" w:color="auto" w:fill="auto"/>
        <w:bidi w:val="0"/>
        <w:jc w:val="left"/>
        <w:spacing w:before="0" w:after="120" w:line="216" w:lineRule="exact"/>
        <w:ind w:left="0" w:right="1400" w:firstLine="0"/>
      </w:pPr>
      <w:r>
        <w:rPr>
          <w:rStyle w:val="CharStyle285"/>
        </w:rPr>
        <w:t>Bioscan. 1992. Chapelcross, Terrestrial Ecology (Site and Environs). Nuclear generation study - Phase 2 siting studies. Report to British Nuclear Fuels pic.</w:t>
      </w:r>
    </w:p>
    <w:p>
      <w:pPr>
        <w:pStyle w:val="Style88"/>
        <w:framePr w:w="8746" w:h="12518" w:hRule="exact" w:wrap="none" w:vAnchor="page" w:hAnchor="page" w:x="1215" w:y="1873"/>
        <w:widowControl w:val="0"/>
        <w:keepNext w:val="0"/>
        <w:keepLines w:val="0"/>
        <w:shd w:val="clear" w:color="auto" w:fill="auto"/>
        <w:bidi w:val="0"/>
        <w:jc w:val="left"/>
        <w:spacing w:before="0" w:after="120" w:line="216" w:lineRule="exact"/>
        <w:ind w:left="0" w:right="1400" w:firstLine="0"/>
      </w:pPr>
      <w:r>
        <w:rPr>
          <w:rStyle w:val="CharStyle285"/>
        </w:rPr>
        <w:t>Buck, A.L. 1993. An inventory of UK Estuaries. Vol.3. North West Britain. Joint Nature Conservation Committee, Peterborough</w:t>
      </w:r>
    </w:p>
    <w:p>
      <w:pPr>
        <w:pStyle w:val="Style88"/>
        <w:framePr w:w="8746" w:h="12518" w:hRule="exact" w:wrap="none" w:vAnchor="page" w:hAnchor="page" w:x="1215" w:y="1873"/>
        <w:widowControl w:val="0"/>
        <w:keepNext w:val="0"/>
        <w:keepLines w:val="0"/>
        <w:shd w:val="clear" w:color="auto" w:fill="auto"/>
        <w:bidi w:val="0"/>
        <w:jc w:val="left"/>
        <w:spacing w:before="0" w:after="116" w:line="216" w:lineRule="exact"/>
        <w:ind w:left="0" w:right="1400" w:firstLine="0"/>
      </w:pPr>
      <w:r>
        <w:rPr>
          <w:rStyle w:val="CharStyle285"/>
        </w:rPr>
        <w:t xml:space="preserve">Burd, </w:t>
      </w:r>
      <w:r>
        <w:rPr>
          <w:rStyle w:val="CharStyle286"/>
        </w:rPr>
        <w:t xml:space="preserve">F. </w:t>
      </w:r>
      <w:r>
        <w:rPr>
          <w:rStyle w:val="CharStyle285"/>
        </w:rPr>
        <w:t xml:space="preserve">1989a. The saltmarsh survey </w:t>
      </w:r>
      <w:r>
        <w:rPr>
          <w:rStyle w:val="CharStyle286"/>
        </w:rPr>
        <w:t xml:space="preserve">of </w:t>
      </w:r>
      <w:r>
        <w:rPr>
          <w:rStyle w:val="CharStyle285"/>
        </w:rPr>
        <w:t>Great Britain. An inventory of British saltmarshes. Research &amp; Survey in Nature Conservation, No 17. Nature Conservancy Council. Peterborough.</w:t>
      </w:r>
    </w:p>
    <w:p>
      <w:pPr>
        <w:pStyle w:val="Style88"/>
        <w:framePr w:w="8746" w:h="12518" w:hRule="exact" w:wrap="none" w:vAnchor="page" w:hAnchor="page" w:x="1215" w:y="1873"/>
        <w:widowControl w:val="0"/>
        <w:keepNext w:val="0"/>
        <w:keepLines w:val="0"/>
        <w:shd w:val="clear" w:color="auto" w:fill="auto"/>
        <w:bidi w:val="0"/>
        <w:jc w:val="left"/>
        <w:spacing w:before="0" w:after="120" w:line="221" w:lineRule="exact"/>
        <w:ind w:left="0" w:right="1400" w:firstLine="0"/>
      </w:pPr>
      <w:r>
        <w:rPr>
          <w:rStyle w:val="CharStyle285"/>
        </w:rPr>
        <w:t xml:space="preserve">Burd, F. 1989b. The saltmarsh survey </w:t>
      </w:r>
      <w:r>
        <w:rPr>
          <w:rStyle w:val="CharStyle286"/>
        </w:rPr>
        <w:t xml:space="preserve">of </w:t>
      </w:r>
      <w:r>
        <w:rPr>
          <w:rStyle w:val="CharStyle285"/>
        </w:rPr>
        <w:t xml:space="preserve">Great Britain. Regional Supplement No 1. North West England. </w:t>
      </w:r>
      <w:r>
        <w:rPr>
          <w:rStyle w:val="CharStyle286"/>
        </w:rPr>
        <w:t xml:space="preserve">Nature </w:t>
      </w:r>
      <w:r>
        <w:rPr>
          <w:rStyle w:val="CharStyle285"/>
        </w:rPr>
        <w:t>Conservancy Council. Peterborough.</w:t>
      </w:r>
    </w:p>
    <w:p>
      <w:pPr>
        <w:pStyle w:val="Style88"/>
        <w:framePr w:w="8746" w:h="12518" w:hRule="exact" w:wrap="none" w:vAnchor="page" w:hAnchor="page" w:x="1215" w:y="1873"/>
        <w:widowControl w:val="0"/>
        <w:keepNext w:val="0"/>
        <w:keepLines w:val="0"/>
        <w:shd w:val="clear" w:color="auto" w:fill="auto"/>
        <w:bidi w:val="0"/>
        <w:jc w:val="left"/>
        <w:spacing w:before="0" w:after="124" w:line="221" w:lineRule="exact"/>
        <w:ind w:left="0" w:right="1400" w:firstLine="0"/>
      </w:pPr>
      <w:r>
        <w:rPr>
          <w:rStyle w:val="CharStyle285"/>
        </w:rPr>
        <w:t>Cleator, B. 1993. The status of the genus Zostera in Scottish waters. Scottish Natural Heritage Review No. 22.</w:t>
      </w:r>
    </w:p>
    <w:p>
      <w:pPr>
        <w:pStyle w:val="Style88"/>
        <w:framePr w:w="8746" w:h="12518" w:hRule="exact" w:wrap="none" w:vAnchor="page" w:hAnchor="page" w:x="1215" w:y="1873"/>
        <w:widowControl w:val="0"/>
        <w:keepNext w:val="0"/>
        <w:keepLines w:val="0"/>
        <w:shd w:val="clear" w:color="auto" w:fill="auto"/>
        <w:bidi w:val="0"/>
        <w:jc w:val="left"/>
        <w:spacing w:before="0" w:after="120" w:line="216" w:lineRule="exact"/>
        <w:ind w:left="0" w:right="1400" w:firstLine="0"/>
      </w:pPr>
      <w:r>
        <w:rPr>
          <w:rStyle w:val="CharStyle285"/>
        </w:rPr>
        <w:t xml:space="preserve">Connor, D.W., Hill, T.O., Little, M.C. &amp; Northen, K.O. 1995. Marine Nature Conservation Review: Intertidal </w:t>
      </w:r>
      <w:r>
        <w:rPr>
          <w:rStyle w:val="CharStyle286"/>
        </w:rPr>
        <w:t xml:space="preserve">biotope </w:t>
      </w:r>
      <w:r>
        <w:rPr>
          <w:rStyle w:val="CharStyle285"/>
        </w:rPr>
        <w:t>manual. Version 6.95. Joint Nature Conservation Committee Report, No 249.</w:t>
      </w:r>
    </w:p>
    <w:p>
      <w:pPr>
        <w:pStyle w:val="Style88"/>
        <w:framePr w:w="8746" w:h="12518" w:hRule="exact" w:wrap="none" w:vAnchor="page" w:hAnchor="page" w:x="1215" w:y="1873"/>
        <w:widowControl w:val="0"/>
        <w:keepNext w:val="0"/>
        <w:keepLines w:val="0"/>
        <w:shd w:val="clear" w:color="auto" w:fill="auto"/>
        <w:bidi w:val="0"/>
        <w:jc w:val="left"/>
        <w:spacing w:before="0" w:after="120" w:line="216" w:lineRule="exact"/>
        <w:ind w:left="0" w:right="1400" w:firstLine="0"/>
      </w:pPr>
      <w:r>
        <w:rPr>
          <w:rStyle w:val="CharStyle285"/>
        </w:rPr>
        <w:t>Covey, R 1990. Littoral survey of the north coast of the outer Solway (Mull of Galloway to Auchencairn). Chief Scientist Directorate Report No. 1074. Nature Conservancy Council, Peterborough.</w:t>
      </w:r>
    </w:p>
    <w:p>
      <w:pPr>
        <w:pStyle w:val="Style88"/>
        <w:framePr w:w="8746" w:h="12518" w:hRule="exact" w:wrap="none" w:vAnchor="page" w:hAnchor="page" w:x="1215" w:y="1873"/>
        <w:widowControl w:val="0"/>
        <w:keepNext w:val="0"/>
        <w:keepLines w:val="0"/>
        <w:shd w:val="clear" w:color="auto" w:fill="auto"/>
        <w:bidi w:val="0"/>
        <w:jc w:val="left"/>
        <w:spacing w:before="0" w:after="120" w:line="216" w:lineRule="exact"/>
        <w:ind w:left="0" w:right="1400" w:firstLine="0"/>
      </w:pPr>
      <w:r>
        <w:rPr>
          <w:rStyle w:val="CharStyle285"/>
        </w:rPr>
        <w:t xml:space="preserve">Covey, R </w:t>
      </w:r>
      <w:r>
        <w:rPr>
          <w:rStyle w:val="CharStyle286"/>
        </w:rPr>
        <w:t xml:space="preserve">&amp; </w:t>
      </w:r>
      <w:r>
        <w:rPr>
          <w:rStyle w:val="CharStyle285"/>
        </w:rPr>
        <w:t xml:space="preserve">Davies, J. 1989. Littoral survey </w:t>
      </w:r>
      <w:r>
        <w:rPr>
          <w:rStyle w:val="CharStyle286"/>
        </w:rPr>
        <w:t xml:space="preserve">of </w:t>
      </w:r>
      <w:r>
        <w:rPr>
          <w:rStyle w:val="CharStyle285"/>
        </w:rPr>
        <w:t xml:space="preserve">South Cumbria (Barrow-in-Furness to St Bees Head). Chief </w:t>
      </w:r>
      <w:r>
        <w:rPr>
          <w:rStyle w:val="CharStyle286"/>
        </w:rPr>
        <w:t xml:space="preserve">Scientist </w:t>
      </w:r>
      <w:r>
        <w:rPr>
          <w:rStyle w:val="CharStyle285"/>
        </w:rPr>
        <w:t xml:space="preserve">Directorate </w:t>
      </w:r>
      <w:r>
        <w:rPr>
          <w:rStyle w:val="CharStyle286"/>
        </w:rPr>
        <w:t xml:space="preserve">Report No. </w:t>
      </w:r>
      <w:r>
        <w:rPr>
          <w:rStyle w:val="CharStyle285"/>
        </w:rPr>
        <w:t>985. Nature Conservancy Council, Peterborough.</w:t>
      </w:r>
    </w:p>
    <w:p>
      <w:pPr>
        <w:pStyle w:val="Style88"/>
        <w:framePr w:w="8746" w:h="12518" w:hRule="exact" w:wrap="none" w:vAnchor="page" w:hAnchor="page" w:x="1215" w:y="1873"/>
        <w:widowControl w:val="0"/>
        <w:keepNext w:val="0"/>
        <w:keepLines w:val="0"/>
        <w:shd w:val="clear" w:color="auto" w:fill="auto"/>
        <w:bidi w:val="0"/>
        <w:jc w:val="left"/>
        <w:spacing w:before="0" w:after="120" w:line="216" w:lineRule="exact"/>
        <w:ind w:left="0" w:right="1400" w:firstLine="0"/>
      </w:pPr>
      <w:r>
        <w:rPr>
          <w:rStyle w:val="CharStyle285"/>
        </w:rPr>
        <w:t xml:space="preserve">Covey, R. </w:t>
      </w:r>
      <w:r>
        <w:rPr>
          <w:rStyle w:val="CharStyle286"/>
        </w:rPr>
        <w:t xml:space="preserve">&amp; </w:t>
      </w:r>
      <w:r>
        <w:rPr>
          <w:rStyle w:val="CharStyle285"/>
        </w:rPr>
        <w:t>Emblow, C. 1992. Littoral survey of the inner Solway Firth and additional sites in Dumfries and Galloway. Joint nature Conservation Committee, JNCC Report No. 33 (MNCR Report No. MNCR/SR/20).</w:t>
      </w:r>
    </w:p>
    <w:p>
      <w:pPr>
        <w:pStyle w:val="Style88"/>
        <w:framePr w:w="8746" w:h="12518" w:hRule="exact" w:wrap="none" w:vAnchor="page" w:hAnchor="page" w:x="1215" w:y="1873"/>
        <w:widowControl w:val="0"/>
        <w:keepNext w:val="0"/>
        <w:keepLines w:val="0"/>
        <w:shd w:val="clear" w:color="auto" w:fill="auto"/>
        <w:bidi w:val="0"/>
        <w:jc w:val="left"/>
        <w:spacing w:before="0" w:after="124" w:line="216" w:lineRule="exact"/>
        <w:ind w:left="0" w:right="1400" w:firstLine="0"/>
      </w:pPr>
      <w:r>
        <w:rPr>
          <w:rStyle w:val="CharStyle285"/>
        </w:rPr>
        <w:t xml:space="preserve">Cutts, N. &amp; Hemingway K. 1996. The Solway Firth broad scale habitat mapping. Report to SNH by the </w:t>
      </w:r>
      <w:r>
        <w:rPr>
          <w:rStyle w:val="CharStyle286"/>
        </w:rPr>
        <w:t xml:space="preserve">Institute of </w:t>
      </w:r>
      <w:r>
        <w:rPr>
          <w:rStyle w:val="CharStyle285"/>
        </w:rPr>
        <w:t xml:space="preserve">Estuarine and </w:t>
      </w:r>
      <w:r>
        <w:rPr>
          <w:rStyle w:val="CharStyle286"/>
        </w:rPr>
        <w:t xml:space="preserve">Coastal </w:t>
      </w:r>
      <w:r>
        <w:rPr>
          <w:rStyle w:val="CharStyle285"/>
        </w:rPr>
        <w:t>Studies, University of Hull.</w:t>
      </w:r>
    </w:p>
    <w:p>
      <w:pPr>
        <w:pStyle w:val="Style88"/>
        <w:framePr w:w="8746" w:h="12518" w:hRule="exact" w:wrap="none" w:vAnchor="page" w:hAnchor="page" w:x="1215" w:y="1873"/>
        <w:widowControl w:val="0"/>
        <w:keepNext w:val="0"/>
        <w:keepLines w:val="0"/>
        <w:shd w:val="clear" w:color="auto" w:fill="auto"/>
        <w:bidi w:val="0"/>
        <w:jc w:val="left"/>
        <w:spacing w:before="0" w:after="120" w:line="211" w:lineRule="exact"/>
        <w:ind w:left="0" w:right="1400" w:firstLine="0"/>
      </w:pPr>
      <w:r>
        <w:rPr>
          <w:rStyle w:val="CharStyle285"/>
        </w:rPr>
        <w:t>Dargie, T.C.D. 1993. Sand dune vegetation survey of Great Britain. Part 2 - Scotland. Joint Nature Conservation Committee, Peterborough.</w:t>
      </w:r>
    </w:p>
    <w:p>
      <w:pPr>
        <w:pStyle w:val="Style88"/>
        <w:framePr w:w="8746" w:h="12518" w:hRule="exact" w:wrap="none" w:vAnchor="page" w:hAnchor="page" w:x="1215" w:y="1873"/>
        <w:widowControl w:val="0"/>
        <w:keepNext w:val="0"/>
        <w:keepLines w:val="0"/>
        <w:shd w:val="clear" w:color="auto" w:fill="auto"/>
        <w:bidi w:val="0"/>
        <w:jc w:val="left"/>
        <w:spacing w:before="0" w:after="116" w:line="211" w:lineRule="exact"/>
        <w:ind w:left="0" w:right="1400" w:firstLine="0"/>
      </w:pPr>
      <w:r>
        <w:rPr>
          <w:rStyle w:val="CharStyle285"/>
        </w:rPr>
        <w:t xml:space="preserve">Davidson, N.C.. et al. 1991. Nature conservation and estuaries in Great Britain. Nature Conservancy Council, </w:t>
      </w:r>
      <w:r>
        <w:rPr>
          <w:rStyle w:val="CharStyle286"/>
        </w:rPr>
        <w:t>Peterborough.</w:t>
      </w:r>
    </w:p>
    <w:p>
      <w:pPr>
        <w:pStyle w:val="Style88"/>
        <w:framePr w:w="8746" w:h="12518" w:hRule="exact" w:wrap="none" w:vAnchor="page" w:hAnchor="page" w:x="1215" w:y="1873"/>
        <w:widowControl w:val="0"/>
        <w:keepNext w:val="0"/>
        <w:keepLines w:val="0"/>
        <w:shd w:val="clear" w:color="auto" w:fill="auto"/>
        <w:bidi w:val="0"/>
        <w:jc w:val="left"/>
        <w:spacing w:before="0" w:after="165" w:line="216" w:lineRule="exact"/>
        <w:ind w:left="0" w:right="1400" w:firstLine="0"/>
      </w:pPr>
      <w:r>
        <w:rPr>
          <w:rStyle w:val="CharStyle285"/>
        </w:rPr>
        <w:t xml:space="preserve">Doarks, C. </w:t>
      </w:r>
      <w:r>
        <w:rPr>
          <w:rStyle w:val="CharStyle286"/>
        </w:rPr>
        <w:t xml:space="preserve">&amp; </w:t>
      </w:r>
      <w:r>
        <w:rPr>
          <w:rStyle w:val="CharStyle285"/>
        </w:rPr>
        <w:t>Holder, C. 1990. Sand dune survey of Great Britain. Site Report No 87; Grune Point, Cumbria. Nature Conservancy Council, CSD Report No 1132.</w:t>
      </w:r>
    </w:p>
    <w:p>
      <w:pPr>
        <w:pStyle w:val="Style88"/>
        <w:framePr w:w="8746" w:h="12518" w:hRule="exact" w:wrap="none" w:vAnchor="page" w:hAnchor="page" w:x="1215" w:y="1873"/>
        <w:widowControl w:val="0"/>
        <w:keepNext w:val="0"/>
        <w:keepLines w:val="0"/>
        <w:shd w:val="clear" w:color="auto" w:fill="auto"/>
        <w:bidi w:val="0"/>
        <w:jc w:val="left"/>
        <w:spacing w:before="0" w:after="34" w:line="160" w:lineRule="exact"/>
        <w:ind w:left="0" w:right="0" w:firstLine="0"/>
      </w:pPr>
      <w:r>
        <w:rPr>
          <w:rStyle w:val="CharStyle285"/>
        </w:rPr>
        <w:t>Marshall, J.R 1962. The physiographic development of Caerlaverock Merse. Trans. Dumfries &amp;</w:t>
      </w:r>
    </w:p>
    <w:p>
      <w:pPr>
        <w:pStyle w:val="Style88"/>
        <w:framePr w:w="8746" w:h="12518" w:hRule="exact" w:wrap="none" w:vAnchor="page" w:hAnchor="page" w:x="1215" w:y="1873"/>
        <w:widowControl w:val="0"/>
        <w:keepNext w:val="0"/>
        <w:keepLines w:val="0"/>
        <w:shd w:val="clear" w:color="auto" w:fill="auto"/>
        <w:bidi w:val="0"/>
        <w:jc w:val="left"/>
        <w:spacing w:before="0" w:after="169" w:line="160" w:lineRule="exact"/>
        <w:ind w:left="0" w:right="0" w:firstLine="0"/>
      </w:pPr>
      <w:r>
        <w:rPr>
          <w:rStyle w:val="CharStyle285"/>
        </w:rPr>
        <w:t>Galloway Natural History &amp; Antiquarian Society. 39, 102.</w:t>
      </w:r>
    </w:p>
    <w:p>
      <w:pPr>
        <w:pStyle w:val="Style88"/>
        <w:framePr w:w="8746" w:h="12518" w:hRule="exact" w:wrap="none" w:vAnchor="page" w:hAnchor="page" w:x="1215" w:y="1873"/>
        <w:widowControl w:val="0"/>
        <w:keepNext w:val="0"/>
        <w:keepLines w:val="0"/>
        <w:shd w:val="clear" w:color="auto" w:fill="auto"/>
        <w:bidi w:val="0"/>
        <w:jc w:val="left"/>
        <w:spacing w:before="0" w:after="0" w:line="211" w:lineRule="exact"/>
        <w:ind w:left="0" w:right="1400" w:firstLine="0"/>
      </w:pPr>
      <w:r>
        <w:rPr>
          <w:rStyle w:val="CharStyle285"/>
        </w:rPr>
        <w:t>Marshall, J.R 1962. The morphology of the Upper Solway Salt Marshes. Scottish Geographical Magazine. 78, 81-99.</w:t>
      </w:r>
    </w:p>
    <w:p>
      <w:pPr>
        <w:pStyle w:val="Style18"/>
        <w:framePr w:wrap="none" w:vAnchor="page" w:hAnchor="page" w:x="1201" w:y="15584"/>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271" w:y="15577"/>
        <w:widowControl w:val="0"/>
        <w:keepNext w:val="0"/>
        <w:keepLines w:val="0"/>
        <w:shd w:val="clear" w:color="auto" w:fill="auto"/>
        <w:bidi w:val="0"/>
        <w:jc w:val="left"/>
        <w:spacing w:before="0" w:after="0" w:line="240" w:lineRule="exact"/>
        <w:ind w:left="0" w:right="0" w:firstLine="0"/>
      </w:pPr>
      <w:r>
        <w:rPr>
          <w:rStyle w:val="CharStyle181"/>
          <w:i/>
          <w:iCs/>
        </w:rPr>
        <w:t>73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300" w:y="54"/>
        <w:widowControl w:val="0"/>
        <w:keepNext w:val="0"/>
        <w:keepLines w:val="0"/>
        <w:shd w:val="clear" w:color="auto" w:fill="auto"/>
        <w:bidi w:val="0"/>
        <w:jc w:val="left"/>
        <w:spacing w:before="0" w:after="0" w:line="220" w:lineRule="exact"/>
        <w:ind w:left="0" w:right="0" w:firstLine="0"/>
      </w:pPr>
      <w:r>
        <w:rPr>
          <w:rStyle w:val="CharStyle20"/>
          <w:b/>
          <w:bCs/>
          <w:i/>
          <w:iCs/>
        </w:rPr>
        <w:t>Chapter 4 : Coastal and Intertidal Habitats</w:t>
      </w:r>
    </w:p>
    <w:p>
      <w:pPr>
        <w:pStyle w:val="Style88"/>
        <w:framePr w:w="8746" w:h="10186" w:hRule="exact" w:wrap="none" w:vAnchor="page" w:hAnchor="page" w:x="1941" w:y="1398"/>
        <w:widowControl w:val="0"/>
        <w:keepNext w:val="0"/>
        <w:keepLines w:val="0"/>
        <w:shd w:val="clear" w:color="auto" w:fill="auto"/>
        <w:bidi w:val="0"/>
        <w:jc w:val="left"/>
        <w:spacing w:before="0" w:after="30" w:line="160" w:lineRule="exact"/>
        <w:ind w:left="1380" w:right="0" w:firstLine="0"/>
      </w:pPr>
      <w:r>
        <w:rPr>
          <w:rStyle w:val="CharStyle285"/>
        </w:rPr>
        <w:t>Mather, A.S. 1979. Beaches of south-west Scotland. 2 vols. Countryside Commission for Scotland,</w:t>
      </w:r>
    </w:p>
    <w:p>
      <w:pPr>
        <w:pStyle w:val="Style88"/>
        <w:framePr w:w="8746" w:h="10186" w:hRule="exact" w:wrap="none" w:vAnchor="page" w:hAnchor="page" w:x="1941" w:y="1398"/>
        <w:widowControl w:val="0"/>
        <w:keepNext w:val="0"/>
        <w:keepLines w:val="0"/>
        <w:shd w:val="clear" w:color="auto" w:fill="auto"/>
        <w:bidi w:val="0"/>
        <w:jc w:val="left"/>
        <w:spacing w:before="0" w:after="109" w:line="160" w:lineRule="exact"/>
        <w:ind w:left="1380" w:right="0" w:firstLine="0"/>
      </w:pPr>
      <w:r>
        <w:rPr>
          <w:rStyle w:val="CharStyle285"/>
        </w:rPr>
        <w:t>Perth.</w:t>
      </w:r>
    </w:p>
    <w:p>
      <w:pPr>
        <w:pStyle w:val="Style88"/>
        <w:framePr w:w="8746" w:h="10186" w:hRule="exact" w:wrap="none" w:vAnchor="page" w:hAnchor="page" w:x="1941" w:y="1398"/>
        <w:widowControl w:val="0"/>
        <w:keepNext w:val="0"/>
        <w:keepLines w:val="0"/>
        <w:shd w:val="clear" w:color="auto" w:fill="auto"/>
        <w:bidi w:val="0"/>
        <w:jc w:val="left"/>
        <w:spacing w:before="0" w:after="120" w:line="216" w:lineRule="exact"/>
        <w:ind w:left="1380" w:right="0" w:firstLine="0"/>
      </w:pPr>
      <w:r>
        <w:rPr>
          <w:rStyle w:val="CharStyle285"/>
        </w:rPr>
        <w:t xml:space="preserve">Moore, J. 1990. Experimental studies of the impact of hydraulic cockle dredging </w:t>
      </w:r>
      <w:r>
        <w:rPr>
          <w:rStyle w:val="CharStyle287"/>
        </w:rPr>
        <w:t xml:space="preserve">on </w:t>
      </w:r>
      <w:r>
        <w:rPr>
          <w:rStyle w:val="CharStyle285"/>
        </w:rPr>
        <w:t xml:space="preserve">intertidal sediment </w:t>
      </w:r>
      <w:r>
        <w:rPr>
          <w:rStyle w:val="CharStyle288"/>
        </w:rPr>
        <w:t xml:space="preserve">flat </w:t>
      </w:r>
      <w:r>
        <w:rPr>
          <w:rStyle w:val="CharStyle285"/>
        </w:rPr>
        <w:t>communities. Chief Scientist Directorate Report No. 1121 Nature Conservancy Council, Peterborough.</w:t>
      </w:r>
    </w:p>
    <w:p>
      <w:pPr>
        <w:pStyle w:val="Style88"/>
        <w:framePr w:w="8746" w:h="10186" w:hRule="exact" w:wrap="none" w:vAnchor="page" w:hAnchor="page" w:x="1941" w:y="1398"/>
        <w:widowControl w:val="0"/>
        <w:keepNext w:val="0"/>
        <w:keepLines w:val="0"/>
        <w:shd w:val="clear" w:color="auto" w:fill="auto"/>
        <w:bidi w:val="0"/>
        <w:jc w:val="left"/>
        <w:spacing w:before="0" w:after="116" w:line="216" w:lineRule="exact"/>
        <w:ind w:left="1380" w:right="0" w:firstLine="0"/>
      </w:pPr>
      <w:r>
        <w:rPr>
          <w:rStyle w:val="CharStyle285"/>
        </w:rPr>
        <w:t xml:space="preserve">Perkins, E.J. 1973. The marine fauna and flora </w:t>
      </w:r>
      <w:r>
        <w:rPr>
          <w:rStyle w:val="CharStyle287"/>
        </w:rPr>
        <w:t xml:space="preserve">of </w:t>
      </w:r>
      <w:r>
        <w:rPr>
          <w:rStyle w:val="CharStyle285"/>
        </w:rPr>
        <w:t xml:space="preserve">the Solway Firth. Dumfries. Dumfries </w:t>
      </w:r>
      <w:r>
        <w:rPr>
          <w:rStyle w:val="CharStyle287"/>
        </w:rPr>
        <w:t xml:space="preserve">&amp; </w:t>
      </w:r>
      <w:r>
        <w:rPr>
          <w:rStyle w:val="CharStyle285"/>
        </w:rPr>
        <w:t>Galloway Natural History &amp; Antiquarian Society.</w:t>
      </w:r>
    </w:p>
    <w:p>
      <w:pPr>
        <w:pStyle w:val="Style88"/>
        <w:framePr w:w="8746" w:h="10186" w:hRule="exact" w:wrap="none" w:vAnchor="page" w:hAnchor="page" w:x="1941" w:y="1398"/>
        <w:widowControl w:val="0"/>
        <w:keepNext w:val="0"/>
        <w:keepLines w:val="0"/>
        <w:shd w:val="clear" w:color="auto" w:fill="auto"/>
        <w:bidi w:val="0"/>
        <w:jc w:val="left"/>
        <w:spacing w:before="0" w:after="124" w:line="221" w:lineRule="exact"/>
        <w:ind w:left="1380" w:right="0" w:firstLine="0"/>
      </w:pPr>
      <w:r>
        <w:rPr>
          <w:rStyle w:val="CharStyle285"/>
        </w:rPr>
        <w:t xml:space="preserve">Perkins. E.J. 1978. The Solway Firth. Its hydrology </w:t>
      </w:r>
      <w:r>
        <w:rPr>
          <w:rStyle w:val="CharStyle287"/>
        </w:rPr>
        <w:t xml:space="preserve">and </w:t>
      </w:r>
      <w:r>
        <w:rPr>
          <w:rStyle w:val="CharStyle285"/>
        </w:rPr>
        <w:t xml:space="preserve">biology. </w:t>
      </w:r>
      <w:r>
        <w:rPr>
          <w:rStyle w:val="CharStyle287"/>
        </w:rPr>
        <w:t xml:space="preserve">Report to the Nature Conservancy </w:t>
      </w:r>
      <w:r>
        <w:rPr>
          <w:rStyle w:val="CharStyle285"/>
        </w:rPr>
        <w:t>Council, Peterborough.</w:t>
      </w:r>
    </w:p>
    <w:p>
      <w:pPr>
        <w:pStyle w:val="Style88"/>
        <w:framePr w:w="8746" w:h="10186" w:hRule="exact" w:wrap="none" w:vAnchor="page" w:hAnchor="page" w:x="1941" w:y="1398"/>
        <w:widowControl w:val="0"/>
        <w:keepNext w:val="0"/>
        <w:keepLines w:val="0"/>
        <w:shd w:val="clear" w:color="auto" w:fill="auto"/>
        <w:bidi w:val="0"/>
        <w:jc w:val="left"/>
        <w:spacing w:before="0" w:after="120" w:line="216" w:lineRule="exact"/>
        <w:ind w:left="1380" w:right="0" w:firstLine="0"/>
      </w:pPr>
      <w:r>
        <w:rPr>
          <w:rStyle w:val="CharStyle285"/>
        </w:rPr>
        <w:t>Perkins, E.J. 1986. The ecology of scar grounds in the Solway Firth. Transactions of the Dumfriesshire &amp; Galloway Natural History &amp; Antiquarian Society. 61, 4-19.</w:t>
      </w:r>
    </w:p>
    <w:p>
      <w:pPr>
        <w:pStyle w:val="Style88"/>
        <w:framePr w:w="8746" w:h="10186" w:hRule="exact" w:wrap="none" w:vAnchor="page" w:hAnchor="page" w:x="1941" w:y="1398"/>
        <w:widowControl w:val="0"/>
        <w:keepNext w:val="0"/>
        <w:keepLines w:val="0"/>
        <w:shd w:val="clear" w:color="auto" w:fill="auto"/>
        <w:bidi w:val="0"/>
        <w:jc w:val="left"/>
        <w:spacing w:before="0" w:after="120" w:line="216" w:lineRule="exact"/>
        <w:ind w:left="1380" w:right="0" w:firstLine="0"/>
      </w:pPr>
      <w:r>
        <w:rPr>
          <w:rStyle w:val="CharStyle285"/>
        </w:rPr>
        <w:t xml:space="preserve">Perkins, E.J. 1988. The impact of suction dredging upon the population </w:t>
      </w:r>
      <w:r>
        <w:rPr>
          <w:rStyle w:val="CharStyle287"/>
        </w:rPr>
        <w:t xml:space="preserve">of </w:t>
      </w:r>
      <w:r>
        <w:rPr>
          <w:rStyle w:val="CharStyle285"/>
        </w:rPr>
        <w:t xml:space="preserve">cockles (Cerastoderma edule) in Auchencairn Bay 1988. Report </w:t>
      </w:r>
      <w:r>
        <w:rPr>
          <w:rStyle w:val="CharStyle288"/>
        </w:rPr>
        <w:t xml:space="preserve">to </w:t>
      </w:r>
      <w:r>
        <w:rPr>
          <w:rStyle w:val="CharStyle285"/>
        </w:rPr>
        <w:t>the Nature Conservancy Council, SW Scotland Region, Glasgow.</w:t>
      </w:r>
    </w:p>
    <w:p>
      <w:pPr>
        <w:pStyle w:val="Style88"/>
        <w:framePr w:w="8746" w:h="10186" w:hRule="exact" w:wrap="none" w:vAnchor="page" w:hAnchor="page" w:x="1941" w:y="1398"/>
        <w:widowControl w:val="0"/>
        <w:keepNext w:val="0"/>
        <w:keepLines w:val="0"/>
        <w:shd w:val="clear" w:color="auto" w:fill="auto"/>
        <w:bidi w:val="0"/>
        <w:jc w:val="left"/>
        <w:spacing w:before="0" w:after="120" w:line="216" w:lineRule="exact"/>
        <w:ind w:left="1380" w:right="0" w:firstLine="0"/>
      </w:pPr>
      <w:r>
        <w:rPr>
          <w:rStyle w:val="CharStyle285"/>
        </w:rPr>
        <w:t xml:space="preserve">Radley G.P. et al. 1987. Sand dune survey of Great Britain. Site Report No 3. Silloth to Maryport dunes. Chief Scientist Directorate Report. Nature Conservancy Council, Peterborough </w:t>
      </w:r>
      <w:r>
        <w:rPr>
          <w:rStyle w:val="CharStyle288"/>
        </w:rPr>
        <w:t>.</w:t>
      </w:r>
    </w:p>
    <w:p>
      <w:pPr>
        <w:pStyle w:val="Style88"/>
        <w:framePr w:w="8746" w:h="10186" w:hRule="exact" w:wrap="none" w:vAnchor="page" w:hAnchor="page" w:x="1941" w:y="1398"/>
        <w:widowControl w:val="0"/>
        <w:keepNext w:val="0"/>
        <w:keepLines w:val="0"/>
        <w:shd w:val="clear" w:color="auto" w:fill="auto"/>
        <w:bidi w:val="0"/>
        <w:jc w:val="left"/>
        <w:spacing w:before="0" w:after="120" w:line="216" w:lineRule="exact"/>
        <w:ind w:left="1380" w:right="0" w:firstLine="0"/>
      </w:pPr>
      <w:r>
        <w:rPr>
          <w:rStyle w:val="CharStyle285"/>
        </w:rPr>
        <w:t xml:space="preserve">Radley, G.P. 1994. Sand dune vegetation survey of Great Britain. Part 1 </w:t>
      </w:r>
      <w:r>
        <w:rPr>
          <w:rStyle w:val="CharStyle288"/>
        </w:rPr>
        <w:t xml:space="preserve">- </w:t>
      </w:r>
      <w:r>
        <w:rPr>
          <w:rStyle w:val="CharStyle285"/>
        </w:rPr>
        <w:t>England. Joint Nature Conservation Committee, Peterborough.</w:t>
      </w:r>
    </w:p>
    <w:p>
      <w:pPr>
        <w:pStyle w:val="Style88"/>
        <w:framePr w:w="8746" w:h="10186" w:hRule="exact" w:wrap="none" w:vAnchor="page" w:hAnchor="page" w:x="1941" w:y="1398"/>
        <w:widowControl w:val="0"/>
        <w:keepNext w:val="0"/>
        <w:keepLines w:val="0"/>
        <w:shd w:val="clear" w:color="auto" w:fill="auto"/>
        <w:bidi w:val="0"/>
        <w:jc w:val="left"/>
        <w:spacing w:before="0" w:after="120" w:line="216" w:lineRule="exact"/>
        <w:ind w:left="1380" w:right="0" w:firstLine="0"/>
      </w:pPr>
      <w:r>
        <w:rPr>
          <w:rStyle w:val="CharStyle285"/>
        </w:rPr>
        <w:t xml:space="preserve">Rendall, D.A. &amp; Bell, A.A. 1995. Biological and tracemetal survey </w:t>
      </w:r>
      <w:r>
        <w:rPr>
          <w:rStyle w:val="CharStyle287"/>
        </w:rPr>
        <w:t xml:space="preserve">of </w:t>
      </w:r>
      <w:r>
        <w:rPr>
          <w:rStyle w:val="CharStyle285"/>
        </w:rPr>
        <w:t xml:space="preserve">inner Solway Firth </w:t>
      </w:r>
      <w:r>
        <w:rPr>
          <w:rStyle w:val="CharStyle287"/>
        </w:rPr>
        <w:t xml:space="preserve">beaches </w:t>
      </w:r>
      <w:r>
        <w:rPr>
          <w:rStyle w:val="CharStyle285"/>
        </w:rPr>
        <w:t>in 1993 &amp; 1994. Solway River Purification Board, Biological Report no. 26.</w:t>
      </w:r>
    </w:p>
    <w:p>
      <w:pPr>
        <w:pStyle w:val="Style88"/>
        <w:framePr w:w="8746" w:h="10186" w:hRule="exact" w:wrap="none" w:vAnchor="page" w:hAnchor="page" w:x="1941" w:y="1398"/>
        <w:widowControl w:val="0"/>
        <w:keepNext w:val="0"/>
        <w:keepLines w:val="0"/>
        <w:shd w:val="clear" w:color="auto" w:fill="auto"/>
        <w:bidi w:val="0"/>
        <w:jc w:val="left"/>
        <w:spacing w:before="0" w:after="120" w:line="216" w:lineRule="exact"/>
        <w:ind w:left="1380" w:right="0" w:firstLine="0"/>
      </w:pPr>
      <w:r>
        <w:rPr>
          <w:rStyle w:val="CharStyle285"/>
        </w:rPr>
        <w:t>Rowe, S.M. 1978. An investigation of the erosion and accretion regime on the salt marshes of the Upper Solway Firth 1949-1975. Nature Conservancy Council, CSD Report No 141.</w:t>
      </w:r>
    </w:p>
    <w:p>
      <w:pPr>
        <w:pStyle w:val="Style88"/>
        <w:framePr w:w="8746" w:h="10186" w:hRule="exact" w:wrap="none" w:vAnchor="page" w:hAnchor="page" w:x="1941" w:y="1398"/>
        <w:widowControl w:val="0"/>
        <w:keepNext w:val="0"/>
        <w:keepLines w:val="0"/>
        <w:shd w:val="clear" w:color="auto" w:fill="auto"/>
        <w:bidi w:val="0"/>
        <w:jc w:val="left"/>
        <w:spacing w:before="0" w:after="120" w:line="216" w:lineRule="exact"/>
        <w:ind w:left="1380" w:right="0" w:firstLine="0"/>
      </w:pPr>
      <w:r>
        <w:rPr>
          <w:rStyle w:val="CharStyle285"/>
        </w:rPr>
        <w:t>Sampson, K.J. 1993. Summary of management of Solway marshes under the Countryside Commission Countryside Stewardship Scheme. Unpublished note. English Nature, Blackwell.</w:t>
      </w:r>
    </w:p>
    <w:p>
      <w:pPr>
        <w:pStyle w:val="Style88"/>
        <w:framePr w:w="8746" w:h="10186" w:hRule="exact" w:wrap="none" w:vAnchor="page" w:hAnchor="page" w:x="1941" w:y="1398"/>
        <w:widowControl w:val="0"/>
        <w:keepNext w:val="0"/>
        <w:keepLines w:val="0"/>
        <w:shd w:val="clear" w:color="auto" w:fill="auto"/>
        <w:bidi w:val="0"/>
        <w:jc w:val="left"/>
        <w:spacing w:before="0" w:after="116" w:line="216" w:lineRule="exact"/>
        <w:ind w:left="1380" w:right="0" w:firstLine="0"/>
      </w:pPr>
      <w:r>
        <w:rPr>
          <w:rStyle w:val="CharStyle285"/>
        </w:rPr>
        <w:t xml:space="preserve">Scott, R. &amp; Hodson, L.M. 1988. Preliminary review </w:t>
      </w:r>
      <w:r>
        <w:rPr>
          <w:rStyle w:val="CharStyle287"/>
        </w:rPr>
        <w:t xml:space="preserve">of </w:t>
      </w:r>
      <w:r>
        <w:rPr>
          <w:rStyle w:val="CharStyle285"/>
        </w:rPr>
        <w:t xml:space="preserve">management practices on the saltmarshes </w:t>
      </w:r>
      <w:r>
        <w:rPr>
          <w:rStyle w:val="CharStyle287"/>
        </w:rPr>
        <w:t xml:space="preserve">of </w:t>
      </w:r>
      <w:r>
        <w:rPr>
          <w:rStyle w:val="CharStyle285"/>
        </w:rPr>
        <w:t>North west England. Report to Nature Conservancy Council. Institute of Terrestrial Ecology, Merlewood.</w:t>
      </w:r>
    </w:p>
    <w:p>
      <w:pPr>
        <w:pStyle w:val="Style88"/>
        <w:framePr w:w="8746" w:h="10186" w:hRule="exact" w:wrap="none" w:vAnchor="page" w:hAnchor="page" w:x="1941" w:y="1398"/>
        <w:widowControl w:val="0"/>
        <w:keepNext w:val="0"/>
        <w:keepLines w:val="0"/>
        <w:shd w:val="clear" w:color="auto" w:fill="auto"/>
        <w:bidi w:val="0"/>
        <w:jc w:val="left"/>
        <w:spacing w:before="0" w:after="124" w:line="221" w:lineRule="exact"/>
        <w:ind w:left="1380" w:right="0" w:firstLine="0"/>
      </w:pPr>
      <w:r>
        <w:rPr>
          <w:rStyle w:val="CharStyle285"/>
        </w:rPr>
        <w:t xml:space="preserve">Shaw, M.W., Hewett, D.G. &amp; Pizzey, J.M. 1983. Scottish Coastal Survey Main Report: A report </w:t>
      </w:r>
      <w:r>
        <w:rPr>
          <w:rStyle w:val="CharStyle287"/>
        </w:rPr>
        <w:t xml:space="preserve">on </w:t>
      </w:r>
      <w:r>
        <w:rPr>
          <w:rStyle w:val="CharStyle285"/>
        </w:rPr>
        <w:t>selected soft coast sites in Scotland. Institute of Terrestrial Ecology, Bangor.</w:t>
      </w:r>
    </w:p>
    <w:p>
      <w:pPr>
        <w:pStyle w:val="Style88"/>
        <w:framePr w:w="8746" w:h="10186" w:hRule="exact" w:wrap="none" w:vAnchor="page" w:hAnchor="page" w:x="1941" w:y="1398"/>
        <w:widowControl w:val="0"/>
        <w:keepNext w:val="0"/>
        <w:keepLines w:val="0"/>
        <w:shd w:val="clear" w:color="auto" w:fill="auto"/>
        <w:bidi w:val="0"/>
        <w:jc w:val="left"/>
        <w:spacing w:before="0" w:after="116" w:line="216" w:lineRule="exact"/>
        <w:ind w:left="1380" w:right="0" w:firstLine="0"/>
      </w:pPr>
      <w:r>
        <w:rPr>
          <w:rStyle w:val="CharStyle285"/>
        </w:rPr>
        <w:t>Sneddon P. &amp; Randall, R.E. 1993. Coastal vegetated shingle structures of Great Britain. Main report. Joint Nature Conservation Committee, Peterborough.</w:t>
      </w:r>
    </w:p>
    <w:p>
      <w:pPr>
        <w:pStyle w:val="Style88"/>
        <w:framePr w:w="8746" w:h="10186" w:hRule="exact" w:wrap="none" w:vAnchor="page" w:hAnchor="page" w:x="1941" w:y="1398"/>
        <w:widowControl w:val="0"/>
        <w:keepNext w:val="0"/>
        <w:keepLines w:val="0"/>
        <w:shd w:val="clear" w:color="auto" w:fill="auto"/>
        <w:bidi w:val="0"/>
        <w:jc w:val="left"/>
        <w:spacing w:before="0" w:after="124" w:line="221" w:lineRule="exact"/>
        <w:ind w:left="1380" w:right="0" w:firstLine="0"/>
      </w:pPr>
      <w:r>
        <w:rPr>
          <w:rStyle w:val="CharStyle285"/>
        </w:rPr>
        <w:t xml:space="preserve">Sneddon P. &amp; Randall, R.E. 1994a. Coastal vegetated shingle structures of Great Britain. Appendix </w:t>
      </w:r>
      <w:r>
        <w:rPr>
          <w:rStyle w:val="CharStyle288"/>
        </w:rPr>
        <w:t xml:space="preserve">2 </w:t>
      </w:r>
      <w:r>
        <w:rPr>
          <w:rStyle w:val="CharStyle285"/>
        </w:rPr>
        <w:t>- Scotland. Joint Nature Conservation Committee, Peterborough.</w:t>
      </w:r>
    </w:p>
    <w:p>
      <w:pPr>
        <w:pStyle w:val="Style88"/>
        <w:framePr w:w="8746" w:h="10186" w:hRule="exact" w:wrap="none" w:vAnchor="page" w:hAnchor="page" w:x="1941" w:y="1398"/>
        <w:widowControl w:val="0"/>
        <w:keepNext w:val="0"/>
        <w:keepLines w:val="0"/>
        <w:shd w:val="clear" w:color="auto" w:fill="auto"/>
        <w:bidi w:val="0"/>
        <w:jc w:val="left"/>
        <w:spacing w:before="0" w:after="0" w:line="216" w:lineRule="exact"/>
        <w:ind w:left="1380" w:right="0" w:firstLine="0"/>
      </w:pPr>
      <w:r>
        <w:rPr>
          <w:rStyle w:val="CharStyle285"/>
        </w:rPr>
        <w:t>Sneddon P. &amp; Randall, R.E. 1994b. Coastal vegetated shingle structures of Great Britain. Appendix 3 - England. Joint Nature Conservation Committee, Peterborough.</w:t>
      </w:r>
    </w:p>
    <w:p>
      <w:pPr>
        <w:pStyle w:val="Style21"/>
        <w:framePr w:wrap="none" w:vAnchor="page" w:hAnchor="page" w:x="3314" w:y="15174"/>
        <w:widowControl w:val="0"/>
        <w:keepNext w:val="0"/>
        <w:keepLines w:val="0"/>
        <w:shd w:val="clear" w:color="auto" w:fill="auto"/>
        <w:bidi w:val="0"/>
        <w:jc w:val="left"/>
        <w:spacing w:before="0" w:after="0" w:line="240" w:lineRule="exact"/>
        <w:ind w:left="0" w:right="0" w:firstLine="0"/>
      </w:pPr>
      <w:r>
        <w:rPr>
          <w:rStyle w:val="CharStyle181"/>
          <w:i/>
          <w:iCs/>
        </w:rPr>
        <w:t>74</w:t>
      </w:r>
    </w:p>
    <w:p>
      <w:pPr>
        <w:pStyle w:val="Style18"/>
        <w:framePr w:wrap="none" w:vAnchor="page" w:hAnchor="page" w:x="7428" w:y="15180"/>
        <w:widowControl w:val="0"/>
        <w:keepNext w:val="0"/>
        <w:keepLines w:val="0"/>
        <w:shd w:val="clear" w:color="auto" w:fill="auto"/>
        <w:bidi w:val="0"/>
        <w:jc w:val="left"/>
        <w:spacing w:before="0" w:after="0" w:line="220" w:lineRule="exact"/>
        <w:ind w:left="0" w:right="0" w:firstLine="0"/>
      </w:pPr>
      <w:r>
        <w:rPr>
          <w:rStyle w:val="CharStyle30"/>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56.5pt;margin-top:139.45pt;width:34.8pt;height:41.05pt;z-index:-251658240;mso-position-horizontal-relative:page;mso-position-vertical-relative:page;z-index:-251658713" fillcolor="#B7DAA0" stroked="f"/>
        </w:pict>
      </w:r>
    </w:p>
    <w:p>
      <w:pPr>
        <w:pStyle w:val="Style24"/>
        <w:framePr w:wrap="none" w:vAnchor="page" w:hAnchor="page" w:x="1097" w:y="1375"/>
        <w:widowControl w:val="0"/>
        <w:keepNext w:val="0"/>
        <w:keepLines w:val="0"/>
        <w:shd w:val="clear" w:color="auto" w:fill="auto"/>
        <w:bidi w:val="0"/>
        <w:jc w:val="left"/>
        <w:spacing w:before="0" w:after="0" w:line="340" w:lineRule="exact"/>
        <w:ind w:left="0" w:right="0" w:firstLine="0"/>
      </w:pPr>
      <w:bookmarkStart w:id="98" w:name="bookmark98"/>
      <w:r>
        <w:rPr>
          <w:rStyle w:val="CharStyle36"/>
          <w:b w:val="0"/>
          <w:bCs w:val="0"/>
        </w:rPr>
        <w:t>Chapter 5 : Subtidal Habitats and Communities</w:t>
      </w:r>
      <w:bookmarkEnd w:id="98"/>
    </w:p>
    <w:p>
      <w:pPr>
        <w:pStyle w:val="Style121"/>
        <w:framePr w:wrap="none" w:vAnchor="page" w:hAnchor="page" w:x="1136" w:y="2795"/>
        <w:widowControl w:val="0"/>
        <w:keepNext w:val="0"/>
        <w:keepLines w:val="0"/>
        <w:shd w:val="clear" w:color="auto" w:fill="000000"/>
        <w:bidi w:val="0"/>
        <w:jc w:val="left"/>
        <w:spacing w:before="0" w:after="0" w:line="880" w:lineRule="exact"/>
        <w:ind w:left="0" w:right="0" w:firstLine="0"/>
      </w:pPr>
      <w:r>
        <w:rPr>
          <w:rStyle w:val="CharStyle123"/>
          <w:b w:val="0"/>
          <w:bCs w:val="0"/>
        </w:rPr>
        <w:t>T</w:t>
      </w:r>
    </w:p>
    <w:p>
      <w:pPr>
        <w:pStyle w:val="Style12"/>
        <w:framePr w:w="8981" w:h="2026" w:hRule="exact" w:wrap="none" w:vAnchor="page" w:hAnchor="page" w:x="1097" w:y="2744"/>
        <w:widowControl w:val="0"/>
        <w:keepNext w:val="0"/>
        <w:keepLines w:val="0"/>
        <w:shd w:val="clear" w:color="auto" w:fill="auto"/>
        <w:bidi w:val="0"/>
        <w:jc w:val="left"/>
        <w:spacing w:before="0" w:after="0" w:line="278" w:lineRule="exact"/>
        <w:ind w:left="739" w:right="1660" w:firstLine="0"/>
      </w:pPr>
      <w:r>
        <w:rPr>
          <w:rStyle w:val="CharStyle60"/>
        </w:rPr>
        <w:t>he sea hides its most remarkable treasure - the wildlife. The Solway with</w:t>
        <w:br/>
        <w:t>its large tides and complex currents, the nutrients that flow into its</w:t>
        <w:br/>
        <w:t>shallow coastal waters from the surrounding land and the wide variety of</w:t>
      </w:r>
    </w:p>
    <w:p>
      <w:pPr>
        <w:pStyle w:val="Style12"/>
        <w:framePr w:w="8981" w:h="2026" w:hRule="exact" w:wrap="none" w:vAnchor="page" w:hAnchor="page" w:x="1097" w:y="2744"/>
        <w:widowControl w:val="0"/>
        <w:keepNext w:val="0"/>
        <w:keepLines w:val="0"/>
        <w:shd w:val="clear" w:color="auto" w:fill="auto"/>
        <w:bidi w:val="0"/>
        <w:jc w:val="left"/>
        <w:spacing w:before="0" w:after="0" w:line="278" w:lineRule="exact"/>
        <w:ind w:left="0" w:right="1660" w:firstLine="0"/>
      </w:pPr>
      <w:r>
        <w:rPr>
          <w:rStyle w:val="CharStyle60"/>
        </w:rPr>
        <w:t>physical habitats, has attracted a profusion of marine life ranging from</w:t>
        <w:br/>
        <w:t>microscopic plants and animals to fish, birds and seals. Species have evolved over</w:t>
        <w:br/>
        <w:t>millions of years in ways to allow them to live in different regions of the sea such</w:t>
        <w:br/>
        <w:t>as muddy, sandy or rocky sea-beds or in the water above it.</w:t>
      </w:r>
    </w:p>
    <w:p>
      <w:pPr>
        <w:pStyle w:val="Style12"/>
        <w:framePr w:w="8981" w:h="1182" w:hRule="exact" w:wrap="none" w:vAnchor="page" w:hAnchor="page" w:x="1097" w:y="4890"/>
        <w:widowControl w:val="0"/>
        <w:keepNext w:val="0"/>
        <w:keepLines w:val="0"/>
        <w:shd w:val="clear" w:color="auto" w:fill="auto"/>
        <w:bidi w:val="0"/>
        <w:jc w:val="left"/>
        <w:spacing w:before="0" w:after="0" w:line="278" w:lineRule="exact"/>
        <w:ind w:left="0" w:right="1660" w:firstLine="0"/>
      </w:pPr>
      <w:r>
        <w:rPr>
          <w:rStyle w:val="CharStyle60"/>
        </w:rPr>
        <w:t>At the heart of the marine food web are the plankton which are mostly microscopic animals and plants that float or swim along in the water. Among the animal plankton are small crustaceans (copepods) and the larvae of marine worms, crabs and fish.</w:t>
      </w:r>
    </w:p>
    <w:p>
      <w:pPr>
        <w:framePr w:wrap="none" w:vAnchor="page" w:hAnchor="page" w:x="4016" w:y="8027"/>
        <w:widowControl w:val="0"/>
        <w:rPr>
          <w:sz w:val="2"/>
          <w:szCs w:val="2"/>
        </w:rPr>
      </w:pPr>
      <w:r>
        <w:pict>
          <v:shape id="_x0000_s1078" type="#_x0000_t75" style="width:303pt;height:203pt;">
            <v:imagedata r:id="rId109" r:href="rId110"/>
          </v:shape>
        </w:pict>
      </w:r>
    </w:p>
    <w:p>
      <w:pPr>
        <w:pStyle w:val="Style12"/>
        <w:framePr w:w="8981" w:h="6515" w:hRule="exact" w:wrap="none" w:vAnchor="page" w:hAnchor="page" w:x="1097" w:y="6186"/>
        <w:widowControl w:val="0"/>
        <w:keepNext w:val="0"/>
        <w:keepLines w:val="0"/>
        <w:shd w:val="clear" w:color="auto" w:fill="auto"/>
        <w:bidi w:val="0"/>
        <w:jc w:val="left"/>
        <w:spacing w:before="0" w:after="0" w:line="278" w:lineRule="exact"/>
        <w:ind w:left="24" w:right="1660" w:firstLine="0"/>
      </w:pPr>
      <w:r>
        <w:rPr>
          <w:rStyle w:val="CharStyle60"/>
        </w:rPr>
        <w:t>By far the largest component of the sea-bed in the Solway is sediment ranging</w:t>
        <w:br/>
        <w:t>from muds and fine sands to coarser sands and gravel depending on the</w:t>
        <w:br/>
        <w:t>harshness of the tidal environment. Animals that in mud and sand sediments</w:t>
        <w:br/>
        <w:t>include bivalve molluscs, polychaete worms, brittlestars and urchins. Living on</w:t>
        <w:br/>
        <w:t>the surface are brown shrimp, starfish, spider and hermit crabs and flat fish.</w:t>
      </w:r>
    </w:p>
    <w:p>
      <w:pPr>
        <w:pStyle w:val="Style12"/>
        <w:framePr w:w="8981" w:h="6515" w:hRule="exact" w:wrap="none" w:vAnchor="page" w:hAnchor="page" w:x="1097" w:y="6186"/>
        <w:tabs>
          <w:tab w:leader="none" w:pos="8155" w:val="left"/>
        </w:tabs>
        <w:widowControl w:val="0"/>
        <w:keepNext w:val="0"/>
        <w:keepLines w:val="0"/>
        <w:shd w:val="clear" w:color="auto" w:fill="auto"/>
        <w:bidi w:val="0"/>
        <w:jc w:val="both"/>
        <w:spacing w:before="0" w:after="0" w:line="278" w:lineRule="exact"/>
        <w:ind w:left="24" w:right="0" w:firstLine="0"/>
      </w:pPr>
      <w:r>
        <w:rPr>
          <w:rStyle w:val="CharStyle60"/>
        </w:rPr>
        <w:t>Large cod and haddock patrol these depths, swimming just above the bottom,</w:t>
        <w:tab/>
      </w:r>
      <w:r>
        <w:rPr>
          <w:rStyle w:val="CharStyle289"/>
        </w:rPr>
        <w:t>Kelp forest</w:t>
      </w:r>
    </w:p>
    <w:p>
      <w:pPr>
        <w:pStyle w:val="Style12"/>
        <w:framePr w:w="8981" w:h="6515" w:hRule="exact" w:wrap="none" w:vAnchor="page" w:hAnchor="page" w:x="1097" w:y="6186"/>
        <w:widowControl w:val="0"/>
        <w:keepNext w:val="0"/>
        <w:keepLines w:val="0"/>
        <w:shd w:val="clear" w:color="auto" w:fill="auto"/>
        <w:bidi w:val="0"/>
        <w:jc w:val="both"/>
        <w:spacing w:before="0" w:after="0" w:line="278" w:lineRule="exact"/>
        <w:ind w:left="24" w:right="6250" w:firstLine="0"/>
      </w:pPr>
      <w:r>
        <w:rPr>
          <w:rStyle w:val="CharStyle60"/>
        </w:rPr>
        <w:t>devouring the crabs, shrimps,</w:t>
        <w:br/>
        <w:t>worms and small flatfish.</w:t>
      </w:r>
    </w:p>
    <w:p>
      <w:pPr>
        <w:pStyle w:val="Style12"/>
        <w:framePr w:w="8981" w:h="6515" w:hRule="exact" w:wrap="none" w:vAnchor="page" w:hAnchor="page" w:x="1097" w:y="6186"/>
        <w:widowControl w:val="0"/>
        <w:keepNext w:val="0"/>
        <w:keepLines w:val="0"/>
        <w:shd w:val="clear" w:color="auto" w:fill="auto"/>
        <w:bidi w:val="0"/>
        <w:jc w:val="left"/>
        <w:spacing w:before="0" w:after="0" w:line="278" w:lineRule="exact"/>
        <w:ind w:left="24" w:right="0" w:firstLine="0"/>
      </w:pPr>
      <w:r>
        <w:rPr>
          <w:rStyle w:val="CharStyle60"/>
        </w:rPr>
        <w:t>Thus the benthic food web,</w:t>
        <w:br/>
        <w:t>built on the dead organic</w:t>
        <w:br/>
        <w:t>debris falling from the water</w:t>
        <w:br/>
        <w:t>above, in turn feeds creatures</w:t>
        <w:br/>
        <w:t>living in the higher water.</w:t>
      </w:r>
    </w:p>
    <w:p>
      <w:pPr>
        <w:pStyle w:val="Style12"/>
        <w:framePr w:w="8981" w:h="6515" w:hRule="exact" w:wrap="none" w:vAnchor="page" w:hAnchor="page" w:x="1097" w:y="6186"/>
        <w:widowControl w:val="0"/>
        <w:keepNext w:val="0"/>
        <w:keepLines w:val="0"/>
        <w:shd w:val="clear" w:color="auto" w:fill="auto"/>
        <w:bidi w:val="0"/>
        <w:jc w:val="left"/>
        <w:spacing w:before="0" w:after="0" w:line="278" w:lineRule="exact"/>
        <w:ind w:left="24" w:right="0" w:firstLine="0"/>
      </w:pPr>
      <w:r>
        <w:rPr>
          <w:rStyle w:val="CharStyle60"/>
        </w:rPr>
        <w:t>Particularly rich examples of</w:t>
        <w:br/>
        <w:t>sediment communities are in</w:t>
        <w:br/>
        <w:t>Luce Bay. The rocky scars off</w:t>
        <w:br/>
        <w:t>the Cumbrian coast support</w:t>
        <w:br/>
        <w:t>a variety of sponges, corals</w:t>
        <w:br/>
        <w:t>and the ‘reeP building worm</w:t>
        <w:br/>
        <w:t>Sabellaria. Subtidal bedrock</w:t>
        <w:br/>
        <w:t>is most extensive around the</w:t>
        <w:br/>
        <w:t>Mull of Galloway and Scare</w:t>
      </w:r>
    </w:p>
    <w:p>
      <w:pPr>
        <w:pStyle w:val="Style12"/>
        <w:framePr w:w="8981" w:h="6515" w:hRule="exact" w:wrap="none" w:vAnchor="page" w:hAnchor="page" w:x="1097" w:y="6186"/>
        <w:widowControl w:val="0"/>
        <w:keepNext w:val="0"/>
        <w:keepLines w:val="0"/>
        <w:shd w:val="clear" w:color="auto" w:fill="auto"/>
        <w:bidi w:val="0"/>
        <w:jc w:val="both"/>
        <w:spacing w:before="0" w:after="0" w:line="278" w:lineRule="exact"/>
        <w:ind w:left="24" w:right="2852" w:firstLine="0"/>
      </w:pPr>
      <w:r>
        <w:rPr>
          <w:rStyle w:val="CharStyle60"/>
        </w:rPr>
        <w:t>Rocks. At shallower depths the bedrock is dominated by kelp forest.</w:t>
      </w:r>
    </w:p>
    <w:p>
      <w:pPr>
        <w:pStyle w:val="Style12"/>
        <w:framePr w:w="8981" w:h="894" w:hRule="exact" w:wrap="none" w:vAnchor="page" w:hAnchor="page" w:x="1097" w:y="12814"/>
        <w:widowControl w:val="0"/>
        <w:keepNext w:val="0"/>
        <w:keepLines w:val="0"/>
        <w:shd w:val="clear" w:color="auto" w:fill="auto"/>
        <w:bidi w:val="0"/>
        <w:jc w:val="left"/>
        <w:spacing w:before="0" w:after="0" w:line="278" w:lineRule="exact"/>
        <w:ind w:left="0" w:right="1660" w:firstLine="0"/>
      </w:pPr>
      <w:r>
        <w:rPr>
          <w:rStyle w:val="CharStyle60"/>
        </w:rPr>
        <w:t>The shallow subtidal sediments of the inner Solway are included within the candidate Solway Firth Special Area for Conservation. They are important for fisheries in the Solway and as nursery areas for the Irish Sea as a whole.</w:t>
      </w:r>
    </w:p>
    <w:p>
      <w:pPr>
        <w:pStyle w:val="Style18"/>
        <w:framePr w:wrap="none" w:vAnchor="page" w:hAnchor="page" w:x="1112" w:y="16572"/>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201" w:y="16557"/>
        <w:widowControl w:val="0"/>
        <w:keepNext w:val="0"/>
        <w:keepLines w:val="0"/>
        <w:shd w:val="clear" w:color="auto" w:fill="auto"/>
        <w:bidi w:val="0"/>
        <w:jc w:val="left"/>
        <w:spacing w:before="0" w:after="0" w:line="240" w:lineRule="exact"/>
        <w:ind w:left="0" w:right="0" w:firstLine="0"/>
      </w:pPr>
      <w:r>
        <w:rPr>
          <w:rStyle w:val="CharStyle181"/>
          <w:i/>
          <w:iCs/>
        </w:rPr>
        <w:t>75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5985" w:y="135"/>
        <w:widowControl w:val="0"/>
        <w:keepNext w:val="0"/>
        <w:keepLines w:val="0"/>
        <w:shd w:val="clear" w:color="auto" w:fill="auto"/>
        <w:bidi w:val="0"/>
        <w:jc w:val="left"/>
        <w:spacing w:before="0" w:after="0" w:line="220" w:lineRule="exact"/>
        <w:ind w:left="0" w:right="0" w:firstLine="0"/>
      </w:pPr>
      <w:r>
        <w:rPr>
          <w:rStyle w:val="CharStyle61"/>
          <w:b/>
          <w:bCs/>
          <w:i/>
          <w:iCs/>
        </w:rPr>
        <w:t>Chapter 5 : Subtidal Habitats and Communities</w:t>
      </w:r>
    </w:p>
    <w:p>
      <w:pPr>
        <w:pStyle w:val="Style43"/>
        <w:framePr w:w="8981" w:h="12934" w:hRule="exact" w:wrap="none" w:vAnchor="page" w:hAnchor="page" w:x="1824" w:y="1460"/>
        <w:widowControl w:val="0"/>
        <w:keepNext w:val="0"/>
        <w:keepLines w:val="0"/>
        <w:shd w:val="clear" w:color="auto" w:fill="auto"/>
        <w:bidi w:val="0"/>
        <w:jc w:val="left"/>
        <w:spacing w:before="0" w:after="137" w:line="200" w:lineRule="exact"/>
        <w:ind w:left="1680" w:right="0" w:firstLine="0"/>
      </w:pPr>
      <w:bookmarkStart w:id="99" w:name="bookmark99"/>
      <w:r>
        <w:rPr>
          <w:rStyle w:val="CharStyle186"/>
          <w:b/>
          <w:bCs/>
        </w:rPr>
        <w:t>Shallow Subtidal Habitats and Species</w:t>
      </w:r>
      <w:bookmarkEnd w:id="99"/>
    </w:p>
    <w:p>
      <w:pPr>
        <w:pStyle w:val="Style12"/>
        <w:framePr w:w="8981" w:h="12934" w:hRule="exact" w:wrap="none" w:vAnchor="page" w:hAnchor="page" w:x="1824" w:y="1460"/>
        <w:widowControl w:val="0"/>
        <w:keepNext w:val="0"/>
        <w:keepLines w:val="0"/>
        <w:shd w:val="clear" w:color="auto" w:fill="auto"/>
        <w:bidi w:val="0"/>
        <w:jc w:val="left"/>
        <w:spacing w:before="0" w:after="195" w:line="283" w:lineRule="exact"/>
        <w:ind w:left="1680" w:right="0" w:firstLine="0"/>
      </w:pPr>
      <w:r>
        <w:rPr>
          <w:rStyle w:val="CharStyle27"/>
        </w:rPr>
        <w:t>By far the largest areas of sea-bed in the Solway Firth are composed of sediment, but there are also rocky areas and some ‘scar’ grounds. The marine life found in these habitats is discussed in the following sections.</w:t>
      </w:r>
    </w:p>
    <w:p>
      <w:pPr>
        <w:pStyle w:val="Style12"/>
        <w:framePr w:w="8981" w:h="12934" w:hRule="exact" w:wrap="none" w:vAnchor="page" w:hAnchor="page" w:x="1824" w:y="1460"/>
        <w:widowControl w:val="0"/>
        <w:keepNext w:val="0"/>
        <w:keepLines w:val="0"/>
        <w:shd w:val="clear" w:color="auto" w:fill="auto"/>
        <w:bidi w:val="0"/>
        <w:jc w:val="left"/>
        <w:spacing w:before="0" w:after="200" w:line="190" w:lineRule="exact"/>
        <w:ind w:left="1680" w:right="0" w:firstLine="0"/>
      </w:pPr>
      <w:r>
        <w:rPr>
          <w:rStyle w:val="CharStyle218"/>
        </w:rPr>
        <w:t>Subtidal Sediment Communities</w:t>
      </w:r>
    </w:p>
    <w:p>
      <w:pPr>
        <w:pStyle w:val="Style234"/>
        <w:framePr w:w="8981" w:h="12934" w:hRule="exact" w:wrap="none" w:vAnchor="page" w:hAnchor="page" w:x="1824" w:y="1460"/>
        <w:widowControl w:val="0"/>
        <w:keepNext w:val="0"/>
        <w:keepLines w:val="0"/>
        <w:shd w:val="clear" w:color="auto" w:fill="auto"/>
        <w:bidi w:val="0"/>
        <w:jc w:val="left"/>
        <w:spacing w:before="0" w:after="140" w:line="200" w:lineRule="exact"/>
        <w:ind w:left="1680" w:right="0" w:firstLine="0"/>
      </w:pPr>
      <w:r>
        <w:rPr>
          <w:rStyle w:val="CharStyle290"/>
          <w:i/>
          <w:iCs/>
        </w:rPr>
        <w:t xml:space="preserve">Inner </w:t>
      </w:r>
      <w:r>
        <w:rPr>
          <w:rStyle w:val="CharStyle291"/>
          <w:b w:val="0"/>
          <w:bCs w:val="0"/>
          <w:i/>
          <w:iCs/>
        </w:rPr>
        <w:t>Solway</w:t>
      </w:r>
    </w:p>
    <w:p>
      <w:pPr>
        <w:pStyle w:val="Style12"/>
        <w:framePr w:w="8981" w:h="12934" w:hRule="exact" w:wrap="none" w:vAnchor="page" w:hAnchor="page" w:x="1824" w:y="1460"/>
        <w:widowControl w:val="0"/>
        <w:keepNext w:val="0"/>
        <w:keepLines w:val="0"/>
        <w:shd w:val="clear" w:color="auto" w:fill="auto"/>
        <w:bidi w:val="0"/>
        <w:jc w:val="left"/>
        <w:spacing w:before="0" w:after="183" w:line="278" w:lineRule="exact"/>
        <w:ind w:left="1680" w:right="0" w:firstLine="0"/>
      </w:pPr>
      <w:r>
        <w:rPr>
          <w:rStyle w:val="CharStyle27"/>
        </w:rPr>
        <w:t xml:space="preserve">Within the inner Solway the main subtidal habitats comprise dynamic sandflats and sediment banks separated by the six main river channels which are continuously changing their patterns of erosion and accretion. The channels have very little water at the time of low tide, and in fast flood tides currents can reach up to 6 knots. These areas are characterised by an absence of animals living within the sediment (infauna) and the presence of mobile animals on the sediment surface (mobile epifauna). The benthic communities which they support typically have few species, the numbers of species present increasing towards the outer estuary with its less extreme environmental conditions and more varied sediment types. Where the water depth in the channels is greater, there is a marked development of the infauna, still with a mobile epifauna. This richness increases towards the Irish Sea, in the silty areas of bottom between Castlehill Point and Wigtown Bay, in Allonby Bay on the Cumbrian coast, and in the area between Workington and Abbey Head. In these areas the bivalves </w:t>
      </w:r>
      <w:r>
        <w:rPr>
          <w:rStyle w:val="CharStyle97"/>
        </w:rPr>
        <w:t>Tellina fabula, Nucula sulcata</w:t>
      </w:r>
      <w:r>
        <w:rPr>
          <w:rStyle w:val="CharStyle27"/>
        </w:rPr>
        <w:t xml:space="preserve"> and </w:t>
      </w:r>
      <w:r>
        <w:rPr>
          <w:rStyle w:val="CharStyle97"/>
        </w:rPr>
        <w:t>Abra alba</w:t>
      </w:r>
      <w:r>
        <w:rPr>
          <w:rStyle w:val="CharStyle27"/>
        </w:rPr>
        <w:t xml:space="preserve"> reach maximum abundance.</w:t>
      </w:r>
    </w:p>
    <w:p>
      <w:pPr>
        <w:pStyle w:val="Style234"/>
        <w:framePr w:w="8981" w:h="12934" w:hRule="exact" w:wrap="none" w:vAnchor="page" w:hAnchor="page" w:x="1824" w:y="1460"/>
        <w:widowControl w:val="0"/>
        <w:keepNext w:val="0"/>
        <w:keepLines w:val="0"/>
        <w:shd w:val="clear" w:color="auto" w:fill="auto"/>
        <w:bidi w:val="0"/>
        <w:jc w:val="left"/>
        <w:spacing w:before="0" w:after="150" w:line="200" w:lineRule="exact"/>
        <w:ind w:left="1680" w:right="0" w:firstLine="0"/>
      </w:pPr>
      <w:r>
        <w:rPr>
          <w:rStyle w:val="CharStyle290"/>
          <w:i/>
          <w:iCs/>
        </w:rPr>
        <w:t xml:space="preserve">Outer </w:t>
      </w:r>
      <w:r>
        <w:rPr>
          <w:rStyle w:val="CharStyle291"/>
          <w:b w:val="0"/>
          <w:bCs w:val="0"/>
          <w:i/>
          <w:iCs/>
        </w:rPr>
        <w:t>Solway</w:t>
      </w:r>
    </w:p>
    <w:p>
      <w:pPr>
        <w:pStyle w:val="Style12"/>
        <w:framePr w:w="8981" w:h="12934" w:hRule="exact" w:wrap="none" w:vAnchor="page" w:hAnchor="page" w:x="1824" w:y="1460"/>
        <w:widowControl w:val="0"/>
        <w:keepNext w:val="0"/>
        <w:keepLines w:val="0"/>
        <w:shd w:val="clear" w:color="auto" w:fill="auto"/>
        <w:bidi w:val="0"/>
        <w:jc w:val="left"/>
        <w:spacing w:before="0" w:after="120" w:line="278" w:lineRule="exact"/>
        <w:ind w:left="1680" w:right="0" w:firstLine="0"/>
      </w:pPr>
      <w:r>
        <w:rPr>
          <w:rStyle w:val="CharStyle27"/>
        </w:rPr>
        <w:t xml:space="preserve">The majority of the shallow subtidal in the outer Solway comprises sandy sediments. The fine sands on the edge of channels are characterised by the bivalves </w:t>
      </w:r>
      <w:r>
        <w:rPr>
          <w:rStyle w:val="CharStyle97"/>
        </w:rPr>
        <w:t>Mactra corallina</w:t>
      </w:r>
      <w:r>
        <w:rPr>
          <w:rStyle w:val="CharStyle27"/>
        </w:rPr>
        <w:t xml:space="preserve"> and </w:t>
      </w:r>
      <w:r>
        <w:rPr>
          <w:rStyle w:val="CharStyle97"/>
        </w:rPr>
        <w:t>Donax vittatus</w:t>
      </w:r>
      <w:r>
        <w:rPr>
          <w:rStyle w:val="CharStyle27"/>
        </w:rPr>
        <w:t xml:space="preserve"> while coarser sands contain </w:t>
      </w:r>
      <w:r>
        <w:rPr>
          <w:rStyle w:val="CharStyle97"/>
        </w:rPr>
        <w:t>Spisula solida.</w:t>
      </w:r>
      <w:r>
        <w:rPr>
          <w:rStyle w:val="CharStyle27"/>
        </w:rPr>
        <w:t xml:space="preserve"> Areas of silt and mud are colonised by the polychaete </w:t>
      </w:r>
      <w:r>
        <w:rPr>
          <w:rStyle w:val="CharStyle97"/>
        </w:rPr>
        <w:t>Nephtys cirrosa</w:t>
      </w:r>
      <w:r>
        <w:rPr>
          <w:rStyle w:val="CharStyle27"/>
        </w:rPr>
        <w:t xml:space="preserve"> and the bivalves </w:t>
      </w:r>
      <w:r>
        <w:rPr>
          <w:rStyle w:val="CharStyle97"/>
        </w:rPr>
        <w:t>Fabula tenuis, Abra alba</w:t>
      </w:r>
      <w:r>
        <w:rPr>
          <w:rStyle w:val="CharStyle27"/>
        </w:rPr>
        <w:t xml:space="preserve"> and </w:t>
      </w:r>
      <w:r>
        <w:rPr>
          <w:rStyle w:val="CharStyle97"/>
        </w:rPr>
        <w:t>Nucula sulcata.</w:t>
      </w:r>
      <w:r>
        <w:rPr>
          <w:rStyle w:val="CharStyle27"/>
        </w:rPr>
        <w:t xml:space="preserve"> Also found in these muddier areas are the polychaete or sea mouse </w:t>
      </w:r>
      <w:r>
        <w:rPr>
          <w:rStyle w:val="CharStyle97"/>
        </w:rPr>
        <w:t>Aphrodite aculeata</w:t>
      </w:r>
      <w:r>
        <w:rPr>
          <w:rStyle w:val="CharStyle27"/>
        </w:rPr>
        <w:t xml:space="preserve"> and the starfish </w:t>
      </w:r>
      <w:r>
        <w:rPr>
          <w:rStyle w:val="CharStyle97"/>
        </w:rPr>
        <w:t xml:space="preserve">Astropecten irregularis. </w:t>
      </w:r>
      <w:r>
        <w:rPr>
          <w:rStyle w:val="CharStyle27"/>
        </w:rPr>
        <w:t xml:space="preserve">Beds of the eel-grass </w:t>
      </w:r>
      <w:r>
        <w:rPr>
          <w:rStyle w:val="CharStyle97"/>
        </w:rPr>
        <w:t>Zostera marina</w:t>
      </w:r>
      <w:r>
        <w:rPr>
          <w:rStyle w:val="CharStyle27"/>
        </w:rPr>
        <w:t xml:space="preserve"> are present at a few locations in the shallow subtidal on the north coast of the Solway, usually extending onto the lower shore.</w:t>
      </w:r>
    </w:p>
    <w:p>
      <w:pPr>
        <w:pStyle w:val="Style12"/>
        <w:framePr w:w="8981" w:h="12934" w:hRule="exact" w:wrap="none" w:vAnchor="page" w:hAnchor="page" w:x="1824" w:y="1460"/>
        <w:widowControl w:val="0"/>
        <w:keepNext w:val="0"/>
        <w:keepLines w:val="0"/>
        <w:shd w:val="clear" w:color="auto" w:fill="auto"/>
        <w:bidi w:val="0"/>
        <w:jc w:val="left"/>
        <w:spacing w:before="0" w:after="120" w:line="278" w:lineRule="exact"/>
        <w:ind w:left="1680" w:right="0" w:firstLine="0"/>
      </w:pPr>
      <w:r>
        <w:rPr>
          <w:rStyle w:val="CharStyle27"/>
        </w:rPr>
        <w:t xml:space="preserve">Luce Bay is characterised by fine sand mixed with small amounts of mud, shell gravel and empty shells and has a rich infauna. This includes the brittlestars </w:t>
      </w:r>
      <w:r>
        <w:rPr>
          <w:rStyle w:val="CharStyle97"/>
        </w:rPr>
        <w:t>Ophiura ophiura</w:t>
      </w:r>
      <w:r>
        <w:rPr>
          <w:rStyle w:val="CharStyle27"/>
        </w:rPr>
        <w:t xml:space="preserve"> and </w:t>
      </w:r>
      <w:r>
        <w:rPr>
          <w:rStyle w:val="CharStyle97"/>
        </w:rPr>
        <w:t>Amphiura brachiata,</w:t>
      </w:r>
      <w:r>
        <w:rPr>
          <w:rStyle w:val="CharStyle27"/>
        </w:rPr>
        <w:t xml:space="preserve"> the burrowing heart urchin </w:t>
      </w:r>
      <w:r>
        <w:rPr>
          <w:rStyle w:val="CharStyle97"/>
        </w:rPr>
        <w:t>Echinocardium cordatum</w:t>
      </w:r>
      <w:r>
        <w:rPr>
          <w:rStyle w:val="CharStyle27"/>
        </w:rPr>
        <w:t xml:space="preserve"> and the worm-like </w:t>
      </w:r>
      <w:r>
        <w:rPr>
          <w:rStyle w:val="CharStyle97"/>
        </w:rPr>
        <w:t>Labidoplax digitata.</w:t>
      </w:r>
      <w:r>
        <w:rPr>
          <w:rStyle w:val="CharStyle27"/>
        </w:rPr>
        <w:t xml:space="preserve"> Coarser sediments are characterised by species of tube-dwelling polychaete worms such as </w:t>
      </w:r>
      <w:r>
        <w:rPr>
          <w:rStyle w:val="CharStyle97"/>
        </w:rPr>
        <w:t>Pectinaria koreni</w:t>
      </w:r>
      <w:r>
        <w:rPr>
          <w:rStyle w:val="CharStyle27"/>
        </w:rPr>
        <w:t xml:space="preserve"> and </w:t>
      </w:r>
      <w:r>
        <w:rPr>
          <w:rStyle w:val="CharStyle97"/>
        </w:rPr>
        <w:t>Lanice conchilega,</w:t>
      </w:r>
      <w:r>
        <w:rPr>
          <w:rStyle w:val="CharStyle27"/>
        </w:rPr>
        <w:t xml:space="preserve"> masked crabs </w:t>
      </w:r>
      <w:r>
        <w:rPr>
          <w:rStyle w:val="CharStyle97"/>
        </w:rPr>
        <w:t>Corystes cassivelaunus,</w:t>
      </w:r>
      <w:r>
        <w:rPr>
          <w:rStyle w:val="CharStyle27"/>
        </w:rPr>
        <w:t xml:space="preserve"> brown shrimps </w:t>
      </w:r>
      <w:r>
        <w:rPr>
          <w:rStyle w:val="CharStyle97"/>
        </w:rPr>
        <w:t xml:space="preserve">Crangon vulgaris, </w:t>
      </w:r>
      <w:r>
        <w:rPr>
          <w:rStyle w:val="CharStyle27"/>
        </w:rPr>
        <w:t xml:space="preserve">molluscs </w:t>
      </w:r>
      <w:r>
        <w:rPr>
          <w:rStyle w:val="CharStyle97"/>
        </w:rPr>
        <w:t>Natica catena</w:t>
      </w:r>
      <w:r>
        <w:rPr>
          <w:rStyle w:val="CharStyle27"/>
        </w:rPr>
        <w:t xml:space="preserve"> and </w:t>
      </w:r>
      <w:r>
        <w:rPr>
          <w:rStyle w:val="CharStyle97"/>
        </w:rPr>
        <w:t>Cyprina arctica,</w:t>
      </w:r>
      <w:r>
        <w:rPr>
          <w:rStyle w:val="CharStyle27"/>
        </w:rPr>
        <w:t xml:space="preserve"> starfish </w:t>
      </w:r>
      <w:r>
        <w:rPr>
          <w:rStyle w:val="CharStyle97"/>
        </w:rPr>
        <w:t>Astropecten irregularis</w:t>
      </w:r>
      <w:r>
        <w:rPr>
          <w:rStyle w:val="CharStyle27"/>
        </w:rPr>
        <w:t xml:space="preserve"> as well as </w:t>
      </w:r>
      <w:r>
        <w:rPr>
          <w:rStyle w:val="CharStyle97"/>
        </w:rPr>
        <w:t>Echinocardium cordatum.</w:t>
      </w:r>
      <w:r>
        <w:rPr>
          <w:rStyle w:val="CharStyle27"/>
        </w:rPr>
        <w:t xml:space="preserve"> Large numbers of the starfish </w:t>
      </w:r>
      <w:r>
        <w:rPr>
          <w:rStyle w:val="CharStyle97"/>
        </w:rPr>
        <w:t>Asterias rubens</w:t>
      </w:r>
      <w:r>
        <w:rPr>
          <w:rStyle w:val="CharStyle27"/>
        </w:rPr>
        <w:t xml:space="preserve"> can occur; this species is able to rapidly colonise beds of mussels, upon which it feeds.</w:t>
      </w:r>
    </w:p>
    <w:p>
      <w:pPr>
        <w:pStyle w:val="Style12"/>
        <w:framePr w:w="8981" w:h="12934" w:hRule="exact" w:wrap="none" w:vAnchor="page" w:hAnchor="page" w:x="1824" w:y="1460"/>
        <w:widowControl w:val="0"/>
        <w:keepNext w:val="0"/>
        <w:keepLines w:val="0"/>
        <w:shd w:val="clear" w:color="auto" w:fill="auto"/>
        <w:bidi w:val="0"/>
        <w:jc w:val="left"/>
        <w:spacing w:before="0" w:after="0" w:line="278" w:lineRule="exact"/>
        <w:ind w:left="1680" w:right="0" w:firstLine="0"/>
      </w:pPr>
      <w:r>
        <w:rPr>
          <w:rStyle w:val="CharStyle27"/>
        </w:rPr>
        <w:t xml:space="preserve">Species living on the surface of these sediments include the brown shrimp </w:t>
      </w:r>
      <w:r>
        <w:rPr>
          <w:rStyle w:val="CharStyle97"/>
        </w:rPr>
        <w:t>Crangon vulgaris</w:t>
      </w:r>
      <w:r>
        <w:rPr>
          <w:rStyle w:val="CharStyle27"/>
        </w:rPr>
        <w:t xml:space="preserve"> and the flounder </w:t>
      </w:r>
      <w:r>
        <w:rPr>
          <w:rStyle w:val="CharStyle97"/>
        </w:rPr>
        <w:t>Platichthys flesus.</w:t>
      </w:r>
      <w:r>
        <w:rPr>
          <w:rStyle w:val="CharStyle27"/>
        </w:rPr>
        <w:t xml:space="preserve"> In the summer when the salinity</w:t>
      </w:r>
    </w:p>
    <w:p>
      <w:pPr>
        <w:pStyle w:val="Style21"/>
        <w:framePr w:wrap="none" w:vAnchor="page" w:hAnchor="page" w:x="3446" w:y="15231"/>
        <w:widowControl w:val="0"/>
        <w:keepNext w:val="0"/>
        <w:keepLines w:val="0"/>
        <w:shd w:val="clear" w:color="auto" w:fill="auto"/>
        <w:bidi w:val="0"/>
        <w:jc w:val="left"/>
        <w:spacing w:before="0" w:after="0" w:line="240" w:lineRule="exact"/>
        <w:ind w:left="0" w:right="0" w:firstLine="0"/>
      </w:pPr>
      <w:r>
        <w:rPr>
          <w:rStyle w:val="CharStyle181"/>
          <w:i/>
          <w:iCs/>
        </w:rPr>
        <w:t>76</w:t>
      </w:r>
    </w:p>
    <w:p>
      <w:pPr>
        <w:pStyle w:val="Style18"/>
        <w:framePr w:wrap="none" w:vAnchor="page" w:hAnchor="page" w:x="7555" w:y="15262"/>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8981" w:h="12849" w:hRule="exact" w:wrap="none" w:vAnchor="page" w:hAnchor="page" w:x="1097" w:y="1544"/>
        <w:widowControl w:val="0"/>
        <w:keepNext w:val="0"/>
        <w:keepLines w:val="0"/>
        <w:shd w:val="clear" w:color="auto" w:fill="auto"/>
        <w:bidi w:val="0"/>
        <w:jc w:val="left"/>
        <w:spacing w:before="0" w:after="243" w:line="278" w:lineRule="exact"/>
        <w:ind w:left="0" w:right="1680" w:firstLine="0"/>
      </w:pPr>
      <w:r>
        <w:rPr>
          <w:rStyle w:val="CharStyle27"/>
        </w:rPr>
        <w:t xml:space="preserve">increases, less tolerant species such as the hermit crab </w:t>
      </w:r>
      <w:r>
        <w:rPr>
          <w:rStyle w:val="CharStyle97"/>
        </w:rPr>
        <w:t>Eupagurus bernhardus</w:t>
      </w:r>
      <w:r>
        <w:rPr>
          <w:rStyle w:val="CharStyle27"/>
        </w:rPr>
        <w:t xml:space="preserve"> and the cuttlefish </w:t>
      </w:r>
      <w:r>
        <w:rPr>
          <w:rStyle w:val="CharStyle97"/>
        </w:rPr>
        <w:t>Heterosepiola atlantica</w:t>
      </w:r>
      <w:r>
        <w:rPr>
          <w:rStyle w:val="CharStyle27"/>
        </w:rPr>
        <w:t xml:space="preserve"> can penetrate well up the estuary. Fish feeding over the intertidal flats when the tide is in are concentrated and fished in the channels when the tide is out. There is a similar trend of increasing diversity moving seawards with additional species appearing such as spider crabs </w:t>
      </w:r>
      <w:r>
        <w:rPr>
          <w:rStyle w:val="CharStyle97"/>
        </w:rPr>
        <w:t>Macropodia rostrata</w:t>
      </w:r>
      <w:r>
        <w:rPr>
          <w:rStyle w:val="CharStyle27"/>
        </w:rPr>
        <w:t xml:space="preserve"> and </w:t>
      </w:r>
      <w:r>
        <w:rPr>
          <w:rStyle w:val="CharStyle97"/>
        </w:rPr>
        <w:t>Hyas araneus,</w:t>
      </w:r>
      <w:r>
        <w:rPr>
          <w:rStyle w:val="CharStyle27"/>
        </w:rPr>
        <w:t xml:space="preserve"> swimming crabs </w:t>
      </w:r>
      <w:r>
        <w:rPr>
          <w:rStyle w:val="CharStyle97"/>
        </w:rPr>
        <w:t>Portunus depurator</w:t>
      </w:r>
      <w:r>
        <w:rPr>
          <w:rStyle w:val="CharStyle27"/>
        </w:rPr>
        <w:t xml:space="preserve"> and </w:t>
      </w:r>
      <w:r>
        <w:rPr>
          <w:rStyle w:val="CharStyle97"/>
        </w:rPr>
        <w:t>Portunus holsatus,</w:t>
      </w:r>
      <w:r>
        <w:rPr>
          <w:rStyle w:val="CharStyle27"/>
        </w:rPr>
        <w:t xml:space="preserve"> starfish </w:t>
      </w:r>
      <w:r>
        <w:rPr>
          <w:rStyle w:val="CharStyle97"/>
        </w:rPr>
        <w:t>Solaster papposus</w:t>
      </w:r>
      <w:r>
        <w:rPr>
          <w:rStyle w:val="CharStyle27"/>
        </w:rPr>
        <w:t xml:space="preserve"> and brittlestars </w:t>
      </w:r>
      <w:r>
        <w:rPr>
          <w:rStyle w:val="CharStyle97"/>
        </w:rPr>
        <w:t>Ophiura texturata.</w:t>
      </w:r>
      <w:r>
        <w:rPr>
          <w:rStyle w:val="CharStyle27"/>
        </w:rPr>
        <w:t xml:space="preserve"> Mobile epifauna form the main food source for many species of fish. The brown shrimp </w:t>
      </w:r>
      <w:r>
        <w:rPr>
          <w:rStyle w:val="CharStyle97"/>
        </w:rPr>
        <w:t>Crangon vulgaris</w:t>
      </w:r>
      <w:r>
        <w:rPr>
          <w:rStyle w:val="CharStyle27"/>
        </w:rPr>
        <w:t xml:space="preserve"> is of particular importance. For flat fish, such as plaice </w:t>
      </w:r>
      <w:r>
        <w:rPr>
          <w:rStyle w:val="CharStyle97"/>
        </w:rPr>
        <w:t>Pleuronectes platessa</w:t>
      </w:r>
      <w:r>
        <w:rPr>
          <w:rStyle w:val="CharStyle27"/>
        </w:rPr>
        <w:t xml:space="preserve"> and flounder </w:t>
      </w:r>
      <w:r>
        <w:rPr>
          <w:rStyle w:val="CharStyle97"/>
        </w:rPr>
        <w:t>Platichthys flesus</w:t>
      </w:r>
      <w:r>
        <w:rPr>
          <w:rStyle w:val="CharStyle27"/>
        </w:rPr>
        <w:t xml:space="preserve"> polychaete worms are a more important food.</w:t>
      </w:r>
    </w:p>
    <w:p>
      <w:pPr>
        <w:pStyle w:val="Style62"/>
        <w:framePr w:w="8981" w:h="12849" w:hRule="exact" w:wrap="none" w:vAnchor="page" w:hAnchor="page" w:x="1097" w:y="1544"/>
        <w:widowControl w:val="0"/>
        <w:keepNext w:val="0"/>
        <w:keepLines w:val="0"/>
        <w:shd w:val="clear" w:color="auto" w:fill="auto"/>
        <w:bidi w:val="0"/>
        <w:jc w:val="left"/>
        <w:spacing w:before="0" w:after="80" w:line="200" w:lineRule="exact"/>
        <w:ind w:left="0" w:right="0" w:firstLine="0"/>
      </w:pPr>
      <w:bookmarkStart w:id="100" w:name="bookmark100"/>
      <w:r>
        <w:rPr>
          <w:rStyle w:val="CharStyle64"/>
          <w:b/>
          <w:bCs/>
        </w:rPr>
        <w:t>‘Scar’ Ground Community</w:t>
      </w:r>
      <w:bookmarkEnd w:id="100"/>
    </w:p>
    <w:p>
      <w:pPr>
        <w:pStyle w:val="Style12"/>
        <w:framePr w:w="8981" w:h="12849" w:hRule="exact" w:wrap="none" w:vAnchor="page" w:hAnchor="page" w:x="1097" w:y="1544"/>
        <w:widowControl w:val="0"/>
        <w:keepNext w:val="0"/>
        <w:keepLines w:val="0"/>
        <w:shd w:val="clear" w:color="auto" w:fill="auto"/>
        <w:bidi w:val="0"/>
        <w:jc w:val="left"/>
        <w:spacing w:before="0" w:after="243" w:line="278" w:lineRule="exact"/>
        <w:ind w:left="0" w:right="1680" w:firstLine="0"/>
      </w:pPr>
      <w:r>
        <w:rPr>
          <w:rStyle w:val="CharStyle27"/>
        </w:rPr>
        <w:t xml:space="preserve">The sea-bed in subtidal ‘scar’ grounds (exposed boulder clay) which remain clear of sand supports a rich and well developed fauna typical of subtidal rocky areas, that also includes sponges, soft corals, bryozoans including </w:t>
      </w:r>
      <w:r>
        <w:rPr>
          <w:rStyle w:val="CharStyle97"/>
        </w:rPr>
        <w:t>Flustra foliacea,</w:t>
      </w:r>
      <w:r>
        <w:rPr>
          <w:rStyle w:val="CharStyle27"/>
        </w:rPr>
        <w:t xml:space="preserve"> tunicates such as the red sea squirt </w:t>
      </w:r>
      <w:r>
        <w:rPr>
          <w:rStyle w:val="CharStyle97"/>
        </w:rPr>
        <w:t>Dendrodoa grossularia,</w:t>
      </w:r>
      <w:r>
        <w:rPr>
          <w:rStyle w:val="CharStyle27"/>
        </w:rPr>
        <w:t xml:space="preserve"> hydroids, horse mussels </w:t>
      </w:r>
      <w:r>
        <w:rPr>
          <w:rStyle w:val="CharStyle97"/>
        </w:rPr>
        <w:t>Modiolus modiolus</w:t>
      </w:r>
      <w:r>
        <w:rPr>
          <w:rStyle w:val="CharStyle27"/>
        </w:rPr>
        <w:t xml:space="preserve"> and the ‘reef-building’ worm </w:t>
      </w:r>
      <w:r>
        <w:rPr>
          <w:rStyle w:val="CharStyle97"/>
        </w:rPr>
        <w:t>Sabellaria alveolata.</w:t>
      </w:r>
      <w:r>
        <w:rPr>
          <w:rStyle w:val="CharStyle27"/>
        </w:rPr>
        <w:t xml:space="preserve"> This community occurs extensively in Maryport Roads and Allonby Bay. It shows some similarities with the rocky subtidal communities recorded east of the Isle of Whithorn.</w:t>
      </w:r>
    </w:p>
    <w:p>
      <w:pPr>
        <w:pStyle w:val="Style62"/>
        <w:framePr w:w="8981" w:h="12849" w:hRule="exact" w:wrap="none" w:vAnchor="page" w:hAnchor="page" w:x="1097" w:y="1544"/>
        <w:widowControl w:val="0"/>
        <w:keepNext w:val="0"/>
        <w:keepLines w:val="0"/>
        <w:shd w:val="clear" w:color="auto" w:fill="auto"/>
        <w:bidi w:val="0"/>
        <w:jc w:val="left"/>
        <w:spacing w:before="0" w:after="85" w:line="200" w:lineRule="exact"/>
        <w:ind w:left="0" w:right="0" w:firstLine="0"/>
      </w:pPr>
      <w:bookmarkStart w:id="101" w:name="bookmark101"/>
      <w:r>
        <w:rPr>
          <w:rStyle w:val="CharStyle64"/>
          <w:b/>
          <w:bCs/>
        </w:rPr>
        <w:t>Rocky Subtidal Communities</w:t>
      </w:r>
      <w:bookmarkEnd w:id="101"/>
    </w:p>
    <w:p>
      <w:pPr>
        <w:pStyle w:val="Style12"/>
        <w:framePr w:w="8981" w:h="12849" w:hRule="exact" w:wrap="none" w:vAnchor="page" w:hAnchor="page" w:x="1097" w:y="1544"/>
        <w:widowControl w:val="0"/>
        <w:keepNext w:val="0"/>
        <w:keepLines w:val="0"/>
        <w:shd w:val="clear" w:color="auto" w:fill="auto"/>
        <w:bidi w:val="0"/>
        <w:jc w:val="left"/>
        <w:spacing w:before="0" w:after="180" w:line="278" w:lineRule="exact"/>
        <w:ind w:left="0" w:right="1680" w:firstLine="0"/>
      </w:pPr>
      <w:r>
        <w:rPr>
          <w:rStyle w:val="CharStyle27"/>
        </w:rPr>
        <w:t>Subtidal rock exposures occur along the north coast of the Solway between Auchencairn Bay and the Mull of Galloway. The composition of the benthic communities is strongly influenced by the strength of the tidal streams and the turbidity of the water. To the west of the Isle of Whithorn communities are richer and dominated by tunicates and sponges, to the east erect bryozoans and hydroids dominate.</w:t>
      </w:r>
    </w:p>
    <w:p>
      <w:pPr>
        <w:pStyle w:val="Style12"/>
        <w:framePr w:w="8981" w:h="12849" w:hRule="exact" w:wrap="none" w:vAnchor="page" w:hAnchor="page" w:x="1097" w:y="1544"/>
        <w:widowControl w:val="0"/>
        <w:keepNext w:val="0"/>
        <w:keepLines w:val="0"/>
        <w:shd w:val="clear" w:color="auto" w:fill="auto"/>
        <w:bidi w:val="0"/>
        <w:jc w:val="left"/>
        <w:spacing w:before="0" w:after="184" w:line="278" w:lineRule="exact"/>
        <w:ind w:left="0" w:right="1680" w:firstLine="0"/>
      </w:pPr>
      <w:r>
        <w:rPr>
          <w:rStyle w:val="CharStyle27"/>
        </w:rPr>
        <w:t xml:space="preserve">Hard sea-bed is more extensive to the west, particularly around the Mull of Galloway and the Scares, where it extends from the subtidal fringe to around 20m depth. This, combined with reduced turbidity, allows the development of richer and more diverse communities. At shallower depths the bedrock is dominated by a forest of the kelp </w:t>
      </w:r>
      <w:r>
        <w:rPr>
          <w:rStyle w:val="CharStyle97"/>
        </w:rPr>
        <w:t>Laminaria hyperborea,</w:t>
      </w:r>
      <w:r>
        <w:rPr>
          <w:rStyle w:val="CharStyle27"/>
        </w:rPr>
        <w:t xml:space="preserve"> with foliose red algae being common. Kelp stipes themselves support a rich plant life of mainly </w:t>
      </w:r>
      <w:r>
        <w:rPr>
          <w:rStyle w:val="CharStyle97"/>
        </w:rPr>
        <w:t>Cryptopleura ramosa, Phycodrys rubens</w:t>
      </w:r>
      <w:r>
        <w:rPr>
          <w:rStyle w:val="CharStyle27"/>
        </w:rPr>
        <w:t xml:space="preserve"> and </w:t>
      </w:r>
      <w:r>
        <w:rPr>
          <w:rStyle w:val="CharStyle97"/>
        </w:rPr>
        <w:t>Palmaria palmata,</w:t>
      </w:r>
      <w:r>
        <w:rPr>
          <w:rStyle w:val="CharStyle27"/>
        </w:rPr>
        <w:t xml:space="preserve"> which in turn are colonised by the bryozoans </w:t>
      </w:r>
      <w:r>
        <w:rPr>
          <w:rStyle w:val="CharStyle97"/>
        </w:rPr>
        <w:t>Electra pilosa</w:t>
      </w:r>
      <w:r>
        <w:rPr>
          <w:rStyle w:val="CharStyle27"/>
        </w:rPr>
        <w:t xml:space="preserve"> and </w:t>
      </w:r>
      <w:r>
        <w:rPr>
          <w:rStyle w:val="CharStyle97"/>
        </w:rPr>
        <w:t>Alcyonidium hirsutum.</w:t>
      </w:r>
      <w:r>
        <w:rPr>
          <w:rStyle w:val="CharStyle27"/>
        </w:rPr>
        <w:t xml:space="preserve"> The algal cover under the kelp is quite dense but not particularly diverse. The anemone </w:t>
      </w:r>
      <w:r>
        <w:rPr>
          <w:rStyle w:val="CharStyle97"/>
        </w:rPr>
        <w:t>Actinothoe sphyrodeta</w:t>
      </w:r>
      <w:r>
        <w:rPr>
          <w:rStyle w:val="CharStyle27"/>
        </w:rPr>
        <w:t xml:space="preserve"> is common. With increasing depth, the kelp forest thins out, with an open kelp park extending down to a depth 7-10m and red foliose algae dominating.</w:t>
      </w:r>
    </w:p>
    <w:p>
      <w:pPr>
        <w:pStyle w:val="Style12"/>
        <w:framePr w:w="8981" w:h="12849" w:hRule="exact" w:wrap="none" w:vAnchor="page" w:hAnchor="page" w:x="1097" w:y="1544"/>
        <w:widowControl w:val="0"/>
        <w:keepNext w:val="0"/>
        <w:keepLines w:val="0"/>
        <w:shd w:val="clear" w:color="auto" w:fill="auto"/>
        <w:bidi w:val="0"/>
        <w:jc w:val="left"/>
        <w:spacing w:before="0" w:after="0" w:line="274" w:lineRule="exact"/>
        <w:ind w:left="0" w:right="1680" w:firstLine="0"/>
      </w:pPr>
      <w:r>
        <w:rPr>
          <w:rStyle w:val="CharStyle27"/>
        </w:rPr>
        <w:t xml:space="preserve">Where there is insufficient light for plants to grow, rock is dominated by sponges, hydroids and ascidians. The sponge </w:t>
      </w:r>
      <w:r>
        <w:rPr>
          <w:rStyle w:val="CharStyle97"/>
        </w:rPr>
        <w:t>Amphilectus fucorum</w:t>
      </w:r>
      <w:r>
        <w:rPr>
          <w:rStyle w:val="CharStyle27"/>
        </w:rPr>
        <w:t xml:space="preserve"> covers up to 30% of the rock surface in places. The first Scottish record of an undescribed ascidian was found in this community at the Mull of Galloway. Similar communities are likely to be present off the Scares. Bedrock here is dominated by low-lying colonial ascidians, the hydroid </w:t>
      </w:r>
      <w:r>
        <w:rPr>
          <w:rStyle w:val="CharStyle97"/>
        </w:rPr>
        <w:t>Tubularia indivisa</w:t>
      </w:r>
      <w:r>
        <w:rPr>
          <w:rStyle w:val="CharStyle27"/>
        </w:rPr>
        <w:t xml:space="preserve"> and the elephant’s ear sponge </w:t>
      </w:r>
      <w:r>
        <w:rPr>
          <w:rStyle w:val="CharStyle97"/>
        </w:rPr>
        <w:t>Pachymatisma johnstonia.</w:t>
      </w:r>
    </w:p>
    <w:p>
      <w:pPr>
        <w:pStyle w:val="Style18"/>
        <w:framePr w:wrap="none" w:vAnchor="page" w:hAnchor="page" w:x="1088" w:y="15348"/>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168" w:y="15341"/>
        <w:widowControl w:val="0"/>
        <w:keepNext w:val="0"/>
        <w:keepLines w:val="0"/>
        <w:shd w:val="clear" w:color="auto" w:fill="auto"/>
        <w:bidi w:val="0"/>
        <w:jc w:val="left"/>
        <w:spacing w:before="0" w:after="0" w:line="240" w:lineRule="exact"/>
        <w:ind w:left="0" w:right="0" w:firstLine="0"/>
      </w:pPr>
      <w:r>
        <w:rPr>
          <w:rStyle w:val="CharStyle181"/>
          <w:i/>
          <w:iCs/>
        </w:rPr>
        <w:t>77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5888" w:y="1009"/>
        <w:widowControl w:val="0"/>
        <w:keepNext w:val="0"/>
        <w:keepLines w:val="0"/>
        <w:shd w:val="clear" w:color="auto" w:fill="auto"/>
        <w:bidi w:val="0"/>
        <w:jc w:val="left"/>
        <w:spacing w:before="0" w:after="0" w:line="220" w:lineRule="exact"/>
        <w:ind w:left="0" w:right="0" w:firstLine="0"/>
      </w:pPr>
      <w:r>
        <w:rPr>
          <w:rStyle w:val="CharStyle61"/>
          <w:b/>
          <w:bCs/>
          <w:i/>
          <w:iCs/>
        </w:rPr>
        <w:t>Chapter 5 : Subtidal Habitats and Communities</w:t>
      </w:r>
    </w:p>
    <w:p>
      <w:pPr>
        <w:pStyle w:val="Style12"/>
        <w:framePr w:w="8981" w:h="11766" w:hRule="exact" w:wrap="none" w:vAnchor="page" w:hAnchor="page" w:x="1784" w:y="2302"/>
        <w:widowControl w:val="0"/>
        <w:keepNext w:val="0"/>
        <w:keepLines w:val="0"/>
        <w:shd w:val="clear" w:color="auto" w:fill="auto"/>
        <w:bidi w:val="0"/>
        <w:jc w:val="left"/>
        <w:spacing w:before="0" w:after="120" w:line="278" w:lineRule="exact"/>
        <w:ind w:left="1620" w:right="0" w:firstLine="0"/>
      </w:pPr>
      <w:r>
        <w:rPr>
          <w:rStyle w:val="CharStyle60"/>
        </w:rPr>
        <w:t xml:space="preserve">Hard sea-bed within Luce Bay is shallow and generally consists of a mixture of bedrock, boulders, cobbles and pebbles, mobile or sand-scoured to varying extent. These habitats are dominated by red and brown algae, with </w:t>
      </w:r>
      <w:r>
        <w:rPr>
          <w:rStyle w:val="CharStyle237"/>
        </w:rPr>
        <w:t xml:space="preserve">Laminaria saccharina </w:t>
      </w:r>
      <w:r>
        <w:rPr>
          <w:rStyle w:val="CharStyle60"/>
        </w:rPr>
        <w:t xml:space="preserve">being the most conspicuous species. The bootlace weed </w:t>
      </w:r>
      <w:r>
        <w:rPr>
          <w:rStyle w:val="CharStyle237"/>
        </w:rPr>
        <w:t>Chorda filum</w:t>
      </w:r>
      <w:r>
        <w:rPr>
          <w:rStyle w:val="CharStyle60"/>
        </w:rPr>
        <w:t xml:space="preserve"> occurs in Drummore Bay, within the shelter of the Mull of Galloway but is lacking from the eastern side of Luce Bay, presumably due to the increased wave exposure.</w:t>
      </w:r>
    </w:p>
    <w:p>
      <w:pPr>
        <w:pStyle w:val="Style12"/>
        <w:framePr w:w="8981" w:h="11766" w:hRule="exact" w:wrap="none" w:vAnchor="page" w:hAnchor="page" w:x="1784" w:y="2302"/>
        <w:widowControl w:val="0"/>
        <w:keepNext w:val="0"/>
        <w:keepLines w:val="0"/>
        <w:shd w:val="clear" w:color="auto" w:fill="auto"/>
        <w:bidi w:val="0"/>
        <w:jc w:val="left"/>
        <w:spacing w:before="0" w:after="120" w:line="278" w:lineRule="exact"/>
        <w:ind w:left="1620" w:right="0" w:firstLine="0"/>
      </w:pPr>
      <w:r>
        <w:rPr>
          <w:rStyle w:val="CharStyle60"/>
        </w:rPr>
        <w:t xml:space="preserve">At Burrow Head the bedrock and boulder habitats are current-swept and dominated by ascidians and the reef-building polychaete </w:t>
      </w:r>
      <w:r>
        <w:rPr>
          <w:rStyle w:val="CharStyle237"/>
        </w:rPr>
        <w:t>Sabellaria spinulosa.</w:t>
      </w:r>
      <w:r>
        <w:rPr>
          <w:rStyle w:val="CharStyle60"/>
        </w:rPr>
        <w:t xml:space="preserve"> Most of the lower plant-dominated zone is rich in foliose red algae and ascidians, with dense stands of the bryozoans </w:t>
      </w:r>
      <w:r>
        <w:rPr>
          <w:rStyle w:val="CharStyle237"/>
        </w:rPr>
        <w:t>Flustra foliacea</w:t>
      </w:r>
      <w:r>
        <w:rPr>
          <w:rStyle w:val="CharStyle60"/>
        </w:rPr>
        <w:t xml:space="preserve"> and </w:t>
      </w:r>
      <w:r>
        <w:rPr>
          <w:rStyle w:val="CharStyle237"/>
        </w:rPr>
        <w:t>Bugula plumosa</w:t>
      </w:r>
      <w:r>
        <w:rPr>
          <w:rStyle w:val="CharStyle60"/>
        </w:rPr>
        <w:t xml:space="preserve"> and populations of the feather star </w:t>
      </w:r>
      <w:r>
        <w:rPr>
          <w:rStyle w:val="CharStyle237"/>
        </w:rPr>
        <w:t>Antedon bifida.</w:t>
      </w:r>
      <w:r>
        <w:rPr>
          <w:rStyle w:val="CharStyle60"/>
        </w:rPr>
        <w:t xml:space="preserve"> The ‘tube-building’ worm </w:t>
      </w:r>
      <w:r>
        <w:rPr>
          <w:rStyle w:val="CharStyle237"/>
        </w:rPr>
        <w:t>Sabellaria spinulosa</w:t>
      </w:r>
      <w:r>
        <w:rPr>
          <w:rStyle w:val="CharStyle60"/>
        </w:rPr>
        <w:t xml:space="preserve"> increases in abundance with depth. Burrow Head supports particularly rich communities and is of particular interest.</w:t>
      </w:r>
    </w:p>
    <w:p>
      <w:pPr>
        <w:pStyle w:val="Style12"/>
        <w:framePr w:w="8981" w:h="11766" w:hRule="exact" w:wrap="none" w:vAnchor="page" w:hAnchor="page" w:x="1784" w:y="2302"/>
        <w:widowControl w:val="0"/>
        <w:keepNext w:val="0"/>
        <w:keepLines w:val="0"/>
        <w:shd w:val="clear" w:color="auto" w:fill="auto"/>
        <w:bidi w:val="0"/>
        <w:jc w:val="left"/>
        <w:spacing w:before="0" w:after="191" w:line="278" w:lineRule="exact"/>
        <w:ind w:left="1620" w:right="0" w:firstLine="0"/>
      </w:pPr>
      <w:r>
        <w:rPr>
          <w:rStyle w:val="CharStyle60"/>
        </w:rPr>
        <w:t xml:space="preserve">To the east of Burrow Head, hard sea-bed is limited to a very shallow fringe around the coast, with the exception of artificial surfaces such as the wreck of the ‘Jasper’ in Wigtown Bay. The community on the wreck is similar to that found on shallow bedrock east of Burrow head but species such as the plumose anemone </w:t>
      </w:r>
      <w:r>
        <w:rPr>
          <w:rStyle w:val="CharStyle237"/>
        </w:rPr>
        <w:t>Metridium senile</w:t>
      </w:r>
      <w:r>
        <w:rPr>
          <w:rStyle w:val="CharStyle60"/>
        </w:rPr>
        <w:t xml:space="preserve"> and the large solitary ascidians </w:t>
      </w:r>
      <w:r>
        <w:rPr>
          <w:rStyle w:val="CharStyle237"/>
        </w:rPr>
        <w:t>Ascidia mentula</w:t>
      </w:r>
      <w:r>
        <w:rPr>
          <w:rStyle w:val="CharStyle60"/>
        </w:rPr>
        <w:t xml:space="preserve"> and </w:t>
      </w:r>
      <w:r>
        <w:rPr>
          <w:rStyle w:val="CharStyle237"/>
        </w:rPr>
        <w:t>Ascidiella aspersa</w:t>
      </w:r>
      <w:r>
        <w:rPr>
          <w:rStyle w:val="CharStyle60"/>
        </w:rPr>
        <w:t xml:space="preserve"> are more common due to the more sheltered conditions in deeper water. Several fish species occur on the wreck, including pollack, bib, goldsinny wrasse and conger eels.</w:t>
      </w:r>
    </w:p>
    <w:p>
      <w:pPr>
        <w:pStyle w:val="Style12"/>
        <w:framePr w:w="8981" w:h="11766" w:hRule="exact" w:wrap="none" w:vAnchor="page" w:hAnchor="page" w:x="1784" w:y="2302"/>
        <w:widowControl w:val="0"/>
        <w:keepNext w:val="0"/>
        <w:keepLines w:val="0"/>
        <w:shd w:val="clear" w:color="auto" w:fill="auto"/>
        <w:bidi w:val="0"/>
        <w:jc w:val="left"/>
        <w:spacing w:before="0" w:after="137" w:line="190" w:lineRule="exact"/>
        <w:ind w:left="1620" w:right="0" w:firstLine="0"/>
      </w:pPr>
      <w:r>
        <w:rPr>
          <w:rStyle w:val="CharStyle233"/>
        </w:rPr>
        <w:t>Importance</w:t>
      </w:r>
    </w:p>
    <w:p>
      <w:pPr>
        <w:pStyle w:val="Style12"/>
        <w:framePr w:w="8981" w:h="11766" w:hRule="exact" w:wrap="none" w:vAnchor="page" w:hAnchor="page" w:x="1784" w:y="2302"/>
        <w:widowControl w:val="0"/>
        <w:keepNext w:val="0"/>
        <w:keepLines w:val="0"/>
        <w:shd w:val="clear" w:color="auto" w:fill="auto"/>
        <w:bidi w:val="0"/>
        <w:jc w:val="left"/>
        <w:spacing w:before="0" w:after="183" w:line="278" w:lineRule="exact"/>
        <w:ind w:left="1620" w:right="0" w:firstLine="0"/>
      </w:pPr>
      <w:r>
        <w:rPr>
          <w:rStyle w:val="CharStyle60"/>
        </w:rPr>
        <w:t xml:space="preserve">The shallow subtidal sediments of the inner Solway are included within the proposed Solway Firth Special Area of Conservation (Chapter 9) as the best estuarine examples of muddy sandbanks affected by reduced salinity. They are important for fisheries in the Solway and as nursery areas for the Irish Sea as a whole. The </w:t>
      </w:r>
      <w:r>
        <w:rPr>
          <w:rStyle w:val="CharStyle237"/>
        </w:rPr>
        <w:t>Zostera</w:t>
      </w:r>
      <w:r>
        <w:rPr>
          <w:rStyle w:val="CharStyle60"/>
        </w:rPr>
        <w:t xml:space="preserve"> beds found on the north coast are of particular nature conservation importance. Particularly rich examples of sediment communities have been recorded from Luce Bay. The extensive examples of rocky scars on the Cumbria coast support marine communities of nature conservation and commercial fisheries interest. Subtidal bedrock is of limited extent in the inner Solway. The most diverse communities are recorded at Burrow Head and further west, on the Mull of Galloway and the Scares.</w:t>
      </w:r>
    </w:p>
    <w:p>
      <w:pPr>
        <w:pStyle w:val="Style65"/>
        <w:framePr w:w="8981" w:h="11766" w:hRule="exact" w:wrap="none" w:vAnchor="page" w:hAnchor="page" w:x="1784" w:y="2302"/>
        <w:widowControl w:val="0"/>
        <w:keepNext w:val="0"/>
        <w:keepLines w:val="0"/>
        <w:shd w:val="clear" w:color="auto" w:fill="auto"/>
        <w:bidi w:val="0"/>
        <w:jc w:val="left"/>
        <w:spacing w:before="0" w:after="135" w:line="200" w:lineRule="exact"/>
        <w:ind w:left="1620" w:right="0" w:firstLine="0"/>
      </w:pPr>
      <w:r>
        <w:rPr>
          <w:rStyle w:val="CharStyle163"/>
          <w:b/>
          <w:bCs/>
        </w:rPr>
        <w:t>Deeper Open Water Habitats and Species</w:t>
      </w:r>
    </w:p>
    <w:p>
      <w:pPr>
        <w:pStyle w:val="Style12"/>
        <w:framePr w:w="8981" w:h="11766" w:hRule="exact" w:wrap="none" w:vAnchor="page" w:hAnchor="page" w:x="1784" w:y="2302"/>
        <w:widowControl w:val="0"/>
        <w:keepNext w:val="0"/>
        <w:keepLines w:val="0"/>
        <w:shd w:val="clear" w:color="auto" w:fill="auto"/>
        <w:bidi w:val="0"/>
        <w:jc w:val="left"/>
        <w:spacing w:before="0" w:after="0" w:line="278" w:lineRule="exact"/>
        <w:ind w:left="1620" w:right="0" w:firstLine="0"/>
      </w:pPr>
      <w:r>
        <w:rPr>
          <w:rStyle w:val="CharStyle60"/>
        </w:rPr>
        <w:t>The occurrence and distribution of deeper water habitats and communities within the Solway Firth study area has not been investigated or described in detail. Considerable work has been carried out elsewhere in the eastern Irish Sea and the Irish Sea as a whole to describe, classify and map the habitats and communities present. This has produced a very useful picture of the communities which occur in the Irish Sea and which are thought to occur within the Solway.</w:t>
      </w:r>
    </w:p>
    <w:p>
      <w:pPr>
        <w:pStyle w:val="Style21"/>
        <w:framePr w:wrap="none" w:vAnchor="page" w:hAnchor="page" w:x="3421" w:y="16115"/>
        <w:widowControl w:val="0"/>
        <w:keepNext w:val="0"/>
        <w:keepLines w:val="0"/>
        <w:shd w:val="clear" w:color="auto" w:fill="auto"/>
        <w:bidi w:val="0"/>
        <w:jc w:val="left"/>
        <w:spacing w:before="0" w:after="0" w:line="240" w:lineRule="exact"/>
        <w:ind w:left="0" w:right="0" w:firstLine="0"/>
      </w:pPr>
      <w:r>
        <w:rPr>
          <w:rStyle w:val="CharStyle203"/>
          <w:i/>
          <w:iCs/>
        </w:rPr>
        <w:t>78</w:t>
      </w:r>
    </w:p>
    <w:p>
      <w:pPr>
        <w:pStyle w:val="Style18"/>
        <w:framePr w:wrap="none" w:vAnchor="page" w:hAnchor="page" w:x="7530" w:y="16126"/>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60.4pt;margin-top:113.7pt;width:139.7pt;height:8.4pt;z-index:-251658240;mso-position-horizontal-relative:page;mso-position-vertical-relative:page;z-index:-251658712" fillcolor="#3467D9" stroked="f"/>
        </w:pict>
      </w:r>
      <w:r>
        <w:pict>
          <v:shape o:spt="32" o:oned="1" path="m,l21600,21600e" style="position:absolute;margin-left:58.95pt;margin-top:352.5pt;width:364.8pt;height:0;z-index:-251658240;mso-position-horizontal-relative:page;mso-position-vertical-relative:page">
            <v:stroke weight="1.2pt"/>
          </v:shape>
        </w:pict>
      </w:r>
    </w:p>
    <w:p>
      <w:pPr>
        <w:pStyle w:val="Style62"/>
        <w:framePr w:w="8981" w:h="615" w:hRule="exact" w:wrap="none" w:vAnchor="page" w:hAnchor="page" w:x="1137" w:y="1404"/>
        <w:widowControl w:val="0"/>
        <w:keepNext w:val="0"/>
        <w:keepLines w:val="0"/>
        <w:shd w:val="clear" w:color="auto" w:fill="auto"/>
        <w:bidi w:val="0"/>
        <w:jc w:val="left"/>
        <w:spacing w:before="0" w:after="0" w:line="278" w:lineRule="exact"/>
        <w:ind w:left="0" w:right="1700" w:firstLine="0"/>
      </w:pPr>
      <w:bookmarkStart w:id="102" w:name="bookmark102"/>
      <w:r>
        <w:rPr>
          <w:rStyle w:val="CharStyle275"/>
          <w:b/>
          <w:bCs/>
        </w:rPr>
        <w:t>Map 5.1: Map showing the distribution of deeper water communities in the Solway Firth.</w:t>
      </w:r>
      <w:bookmarkEnd w:id="102"/>
    </w:p>
    <w:tbl>
      <w:tblPr>
        <w:tblOverlap w:val="never"/>
        <w:tblLayout w:type="fixed"/>
        <w:jc w:val="left"/>
      </w:tblPr>
      <w:tblGrid>
        <w:gridCol w:w="1450"/>
        <w:gridCol w:w="1406"/>
      </w:tblGrid>
      <w:tr>
        <w:trPr>
          <w:trHeight w:val="211" w:hRule="exact"/>
        </w:trPr>
        <w:tc>
          <w:tcPr>
            <w:shd w:val="clear" w:color="auto" w:fill="000000"/>
            <w:gridSpan w:val="2"/>
            <w:tcBorders/>
            <w:vAlign w:val="bottom"/>
          </w:tcPr>
          <w:p>
            <w:pPr>
              <w:pStyle w:val="Style12"/>
              <w:framePr w:w="2856" w:h="907" w:wrap="none" w:vAnchor="page" w:hAnchor="page" w:x="1180" w:y="2241"/>
              <w:widowControl w:val="0"/>
              <w:keepNext w:val="0"/>
              <w:keepLines w:val="0"/>
              <w:shd w:val="clear" w:color="auto" w:fill="auto"/>
              <w:bidi w:val="0"/>
              <w:jc w:val="left"/>
              <w:spacing w:before="0" w:after="0" w:line="130" w:lineRule="exact"/>
              <w:ind w:left="0" w:right="0" w:firstLine="0"/>
            </w:pPr>
            <w:r>
              <w:rPr>
                <w:rStyle w:val="CharStyle292"/>
              </w:rPr>
              <w:t>SEABED INVERTEBRATE COMMUNITIES</w:t>
            </w:r>
          </w:p>
        </w:tc>
      </w:tr>
      <w:tr>
        <w:trPr>
          <w:trHeight w:val="182" w:hRule="exact"/>
        </w:trPr>
        <w:tc>
          <w:tcPr>
            <w:shd w:val="clear" w:color="auto" w:fill="FFFFFF"/>
            <w:tcBorders>
              <w:left w:val="single" w:sz="4"/>
            </w:tcBorders>
            <w:vAlign w:val="bottom"/>
          </w:tcPr>
          <w:p>
            <w:pPr>
              <w:pStyle w:val="Style12"/>
              <w:framePr w:w="2856" w:h="907" w:wrap="none" w:vAnchor="page" w:hAnchor="page" w:x="1180" w:y="2241"/>
              <w:widowControl w:val="0"/>
              <w:keepNext w:val="0"/>
              <w:keepLines w:val="0"/>
              <w:shd w:val="clear" w:color="auto" w:fill="auto"/>
              <w:bidi w:val="0"/>
              <w:jc w:val="center"/>
              <w:spacing w:before="0" w:after="0" w:line="110" w:lineRule="exact"/>
              <w:ind w:left="0" w:right="0" w:firstLine="0"/>
            </w:pPr>
            <w:r>
              <w:rPr>
                <w:rStyle w:val="CharStyle243"/>
              </w:rPr>
              <w:t>A. Hard Ground</w:t>
            </w:r>
          </w:p>
        </w:tc>
        <w:tc>
          <w:tcPr>
            <w:shd w:val="clear" w:color="auto" w:fill="FFFFFF"/>
            <w:tcBorders/>
            <w:vAlign w:val="bottom"/>
          </w:tcPr>
          <w:p>
            <w:pPr>
              <w:pStyle w:val="Style12"/>
              <w:framePr w:w="2856" w:h="907" w:wrap="none" w:vAnchor="page" w:hAnchor="page" w:x="1180" w:y="2241"/>
              <w:widowControl w:val="0"/>
              <w:keepNext w:val="0"/>
              <w:keepLines w:val="0"/>
              <w:shd w:val="clear" w:color="auto" w:fill="auto"/>
              <w:bidi w:val="0"/>
              <w:jc w:val="left"/>
              <w:spacing w:before="0" w:after="0" w:line="110" w:lineRule="exact"/>
              <w:ind w:left="0" w:right="0" w:firstLine="0"/>
            </w:pPr>
            <w:r>
              <w:rPr>
                <w:rStyle w:val="CharStyle243"/>
              </w:rPr>
              <w:t>E3 E. Shallow Venus</w:t>
            </w:r>
          </w:p>
        </w:tc>
      </w:tr>
      <w:tr>
        <w:trPr>
          <w:trHeight w:val="144" w:hRule="exact"/>
        </w:trPr>
        <w:tc>
          <w:tcPr>
            <w:shd w:val="clear" w:color="auto" w:fill="FFFFFF"/>
            <w:tcBorders>
              <w:left w:val="single" w:sz="4"/>
            </w:tcBorders>
            <w:vAlign w:val="bottom"/>
          </w:tcPr>
          <w:p>
            <w:pPr>
              <w:pStyle w:val="Style12"/>
              <w:framePr w:w="2856" w:h="907" w:wrap="none" w:vAnchor="page" w:hAnchor="page" w:x="1180" w:y="2241"/>
              <w:widowControl w:val="0"/>
              <w:keepNext w:val="0"/>
              <w:keepLines w:val="0"/>
              <w:shd w:val="clear" w:color="auto" w:fill="auto"/>
              <w:bidi w:val="0"/>
              <w:jc w:val="center"/>
              <w:spacing w:before="0" w:after="0" w:line="110" w:lineRule="exact"/>
              <w:ind w:left="0" w:right="0" w:firstLine="0"/>
            </w:pPr>
            <w:r>
              <w:rPr>
                <w:rStyle w:val="CharStyle242"/>
              </w:rPr>
              <w:t>B. Deep Venus</w:t>
            </w:r>
          </w:p>
        </w:tc>
        <w:tc>
          <w:tcPr>
            <w:shd w:val="clear" w:color="auto" w:fill="FFFFFF"/>
            <w:tcBorders/>
            <w:vAlign w:val="bottom"/>
          </w:tcPr>
          <w:p>
            <w:pPr>
              <w:pStyle w:val="Style12"/>
              <w:framePr w:w="2856" w:h="907" w:wrap="none" w:vAnchor="page" w:hAnchor="page" w:x="1180" w:y="2241"/>
              <w:widowControl w:val="0"/>
              <w:keepNext w:val="0"/>
              <w:keepLines w:val="0"/>
              <w:shd w:val="clear" w:color="auto" w:fill="auto"/>
              <w:bidi w:val="0"/>
              <w:jc w:val="left"/>
              <w:spacing w:before="0" w:after="0" w:line="110" w:lineRule="exact"/>
              <w:ind w:left="0" w:right="0" w:firstLine="0"/>
            </w:pPr>
            <w:r>
              <w:rPr>
                <w:rStyle w:val="CharStyle293"/>
              </w:rPr>
              <w:t xml:space="preserve">■■ </w:t>
            </w:r>
            <w:r>
              <w:rPr>
                <w:rStyle w:val="CharStyle243"/>
              </w:rPr>
              <w:t>F. Abra</w:t>
            </w:r>
          </w:p>
        </w:tc>
      </w:tr>
      <w:tr>
        <w:trPr>
          <w:trHeight w:val="149" w:hRule="exact"/>
        </w:trPr>
        <w:tc>
          <w:tcPr>
            <w:shd w:val="clear" w:color="auto" w:fill="FFFFFF"/>
            <w:tcBorders>
              <w:left w:val="single" w:sz="4"/>
            </w:tcBorders>
            <w:vAlign w:val="bottom"/>
          </w:tcPr>
          <w:p>
            <w:pPr>
              <w:pStyle w:val="Style12"/>
              <w:framePr w:w="2856" w:h="907" w:wrap="none" w:vAnchor="page" w:hAnchor="page" w:x="1180" w:y="2241"/>
              <w:widowControl w:val="0"/>
              <w:keepNext w:val="0"/>
              <w:keepLines w:val="0"/>
              <w:shd w:val="clear" w:color="auto" w:fill="auto"/>
              <w:bidi w:val="0"/>
              <w:jc w:val="left"/>
              <w:spacing w:before="0" w:after="0" w:line="110" w:lineRule="exact"/>
              <w:ind w:left="0" w:right="0" w:firstLine="0"/>
            </w:pPr>
            <w:r>
              <w:rPr>
                <w:rStyle w:val="CharStyle242"/>
              </w:rPr>
              <w:t>• C. Muddy Gravel</w:t>
            </w:r>
          </w:p>
        </w:tc>
        <w:tc>
          <w:tcPr>
            <w:shd w:val="clear" w:color="auto" w:fill="FFFFFF"/>
            <w:tcBorders/>
            <w:vAlign w:val="bottom"/>
          </w:tcPr>
          <w:p>
            <w:pPr>
              <w:pStyle w:val="Style12"/>
              <w:framePr w:w="2856" w:h="907" w:wrap="none" w:vAnchor="page" w:hAnchor="page" w:x="1180" w:y="2241"/>
              <w:widowControl w:val="0"/>
              <w:keepNext w:val="0"/>
              <w:keepLines w:val="0"/>
              <w:shd w:val="clear" w:color="auto" w:fill="auto"/>
              <w:bidi w:val="0"/>
              <w:jc w:val="left"/>
              <w:spacing w:before="0" w:after="0" w:line="110" w:lineRule="exact"/>
              <w:ind w:left="0" w:right="0" w:firstLine="0"/>
            </w:pPr>
            <w:r>
              <w:rPr>
                <w:rStyle w:val="CharStyle294"/>
              </w:rPr>
              <w:t xml:space="preserve">® </w:t>
            </w:r>
            <w:r>
              <w:rPr>
                <w:rStyle w:val="CharStyle242"/>
              </w:rPr>
              <w:t>G.Amphiura</w:t>
            </w:r>
          </w:p>
        </w:tc>
      </w:tr>
      <w:tr>
        <w:trPr>
          <w:trHeight w:val="221" w:hRule="exact"/>
        </w:trPr>
        <w:tc>
          <w:tcPr>
            <w:shd w:val="clear" w:color="auto" w:fill="FFFFFF"/>
            <w:tcBorders>
              <w:left w:val="single" w:sz="4"/>
            </w:tcBorders>
            <w:vAlign w:val="top"/>
          </w:tcPr>
          <w:p>
            <w:pPr>
              <w:pStyle w:val="Style12"/>
              <w:framePr w:w="2856" w:h="907" w:wrap="none" w:vAnchor="page" w:hAnchor="page" w:x="1180" w:y="2241"/>
              <w:widowControl w:val="0"/>
              <w:keepNext w:val="0"/>
              <w:keepLines w:val="0"/>
              <w:shd w:val="clear" w:color="auto" w:fill="auto"/>
              <w:bidi w:val="0"/>
              <w:jc w:val="left"/>
              <w:spacing w:before="0" w:after="0" w:line="110" w:lineRule="exact"/>
              <w:ind w:left="0" w:right="0" w:firstLine="0"/>
            </w:pPr>
            <w:r>
              <w:rPr>
                <w:rStyle w:val="CharStyle295"/>
              </w:rPr>
              <w:t xml:space="preserve">““ </w:t>
            </w:r>
            <w:r>
              <w:rPr>
                <w:rStyle w:val="CharStyle296"/>
              </w:rPr>
              <w:t>D. Deep Venus/Hard</w:t>
            </w:r>
          </w:p>
        </w:tc>
        <w:tc>
          <w:tcPr>
            <w:shd w:val="clear" w:color="auto" w:fill="FFFFFF"/>
            <w:tcBorders/>
            <w:vAlign w:val="top"/>
          </w:tcPr>
          <w:p>
            <w:pPr>
              <w:pStyle w:val="Style12"/>
              <w:framePr w:w="2856" w:h="907" w:wrap="none" w:vAnchor="page" w:hAnchor="page" w:x="1180" w:y="2241"/>
              <w:widowControl w:val="0"/>
              <w:keepNext w:val="0"/>
              <w:keepLines w:val="0"/>
              <w:shd w:val="clear" w:color="auto" w:fill="auto"/>
              <w:bidi w:val="0"/>
              <w:jc w:val="left"/>
              <w:spacing w:before="0" w:after="0" w:line="110" w:lineRule="exact"/>
              <w:ind w:left="0" w:right="0" w:firstLine="0"/>
            </w:pPr>
            <w:r>
              <w:rPr>
                <w:rStyle w:val="CharStyle297"/>
              </w:rPr>
              <w:t>®</w:t>
            </w:r>
            <w:r>
              <w:rPr>
                <w:rStyle w:val="CharStyle297"/>
                <w:vertAlign w:val="superscript"/>
              </w:rPr>
              <w:t>a</w:t>
            </w:r>
            <w:r>
              <w:rPr>
                <w:rStyle w:val="CharStyle297"/>
              </w:rPr>
              <w:t xml:space="preserve"> H.</w:t>
            </w:r>
            <w:r>
              <w:rPr>
                <w:rStyle w:val="CharStyle242"/>
              </w:rPr>
              <w:t>Brissopsis</w:t>
            </w:r>
          </w:p>
        </w:tc>
      </w:tr>
    </w:tbl>
    <w:p>
      <w:pPr>
        <w:framePr w:wrap="none" w:vAnchor="page" w:hAnchor="page" w:x="1166" w:y="3115"/>
        <w:widowControl w:val="0"/>
        <w:rPr>
          <w:sz w:val="2"/>
          <w:szCs w:val="2"/>
        </w:rPr>
      </w:pPr>
      <w:r>
        <w:pict>
          <v:shape id="_x0000_s1079" type="#_x0000_t75" style="width:355pt;height:199pt;">
            <v:imagedata r:id="rId111" r:href="rId112"/>
          </v:shape>
        </w:pict>
      </w:r>
    </w:p>
    <w:p>
      <w:pPr>
        <w:pStyle w:val="Style12"/>
        <w:numPr>
          <w:ilvl w:val="0"/>
          <w:numId w:val="13"/>
        </w:numPr>
        <w:framePr w:w="8981" w:h="7119" w:hRule="exact" w:wrap="none" w:vAnchor="page" w:hAnchor="page" w:x="1137" w:y="7308"/>
        <w:tabs>
          <w:tab w:leader="none" w:pos="318" w:val="left"/>
        </w:tabs>
        <w:widowControl w:val="0"/>
        <w:keepNext w:val="0"/>
        <w:keepLines w:val="0"/>
        <w:shd w:val="clear" w:color="auto" w:fill="auto"/>
        <w:bidi w:val="0"/>
        <w:jc w:val="left"/>
        <w:spacing w:before="0" w:after="120" w:line="278" w:lineRule="exact"/>
        <w:ind w:left="300" w:right="1620" w:hanging="300"/>
      </w:pPr>
      <w:r>
        <w:rPr>
          <w:rStyle w:val="CharStyle27"/>
        </w:rPr>
        <w:t xml:space="preserve">Tide-swept hard grounds of gravel, pebbles and cobbles with moderately rich epifaunal communities. Includes the horse mussel </w:t>
      </w:r>
      <w:r>
        <w:rPr>
          <w:rStyle w:val="CharStyle97"/>
        </w:rPr>
        <w:t>Modiolus modiolus</w:t>
      </w:r>
      <w:r>
        <w:rPr>
          <w:rStyle w:val="CharStyle27"/>
        </w:rPr>
        <w:t xml:space="preserve"> and carpets of the brittlestar </w:t>
      </w:r>
      <w:r>
        <w:rPr>
          <w:rStyle w:val="CharStyle97"/>
        </w:rPr>
        <w:t>Ophiothrix fragilis.</w:t>
      </w:r>
    </w:p>
    <w:p>
      <w:pPr>
        <w:pStyle w:val="Style12"/>
        <w:numPr>
          <w:ilvl w:val="0"/>
          <w:numId w:val="13"/>
        </w:numPr>
        <w:framePr w:w="8981" w:h="7119" w:hRule="exact" w:wrap="none" w:vAnchor="page" w:hAnchor="page" w:x="1137" w:y="7308"/>
        <w:tabs>
          <w:tab w:leader="none" w:pos="318" w:val="left"/>
        </w:tabs>
        <w:widowControl w:val="0"/>
        <w:keepNext w:val="0"/>
        <w:keepLines w:val="0"/>
        <w:shd w:val="clear" w:color="auto" w:fill="auto"/>
        <w:bidi w:val="0"/>
        <w:jc w:val="left"/>
        <w:spacing w:before="0" w:after="116" w:line="278" w:lineRule="exact"/>
        <w:ind w:left="300" w:right="1620" w:hanging="300"/>
      </w:pPr>
      <w:r>
        <w:rPr>
          <w:rStyle w:val="CharStyle27"/>
        </w:rPr>
        <w:t xml:space="preserve">Gravely sands with a “deep Venus” community. The presence of the burrowing heart urchin </w:t>
      </w:r>
      <w:r>
        <w:rPr>
          <w:rStyle w:val="CharStyle97"/>
        </w:rPr>
        <w:t>Spatangus purpureus</w:t>
      </w:r>
      <w:r>
        <w:rPr>
          <w:rStyle w:val="CharStyle27"/>
        </w:rPr>
        <w:t xml:space="preserve"> is of note. This community dominates the Irish Sea benthos.</w:t>
      </w:r>
    </w:p>
    <w:p>
      <w:pPr>
        <w:pStyle w:val="Style12"/>
        <w:numPr>
          <w:ilvl w:val="0"/>
          <w:numId w:val="13"/>
        </w:numPr>
        <w:framePr w:w="8981" w:h="7119" w:hRule="exact" w:wrap="none" w:vAnchor="page" w:hAnchor="page" w:x="1137" w:y="7308"/>
        <w:tabs>
          <w:tab w:leader="none" w:pos="318" w:val="left"/>
        </w:tabs>
        <w:widowControl w:val="0"/>
        <w:keepNext w:val="0"/>
        <w:keepLines w:val="0"/>
        <w:shd w:val="clear" w:color="auto" w:fill="auto"/>
        <w:bidi w:val="0"/>
        <w:jc w:val="left"/>
        <w:spacing w:before="0" w:after="120" w:line="283" w:lineRule="exact"/>
        <w:ind w:left="300" w:right="1620" w:hanging="300"/>
      </w:pPr>
      <w:r>
        <w:rPr>
          <w:rStyle w:val="CharStyle27"/>
        </w:rPr>
        <w:t xml:space="preserve">Muddy and gravely sand community, with the burrowing anenome </w:t>
      </w:r>
      <w:r>
        <w:rPr>
          <w:rStyle w:val="CharStyle97"/>
        </w:rPr>
        <w:t>Cerianthus lloydi</w:t>
      </w:r>
      <w:r>
        <w:rPr>
          <w:rStyle w:val="CharStyle27"/>
        </w:rPr>
        <w:t xml:space="preserve"> being common.</w:t>
      </w:r>
    </w:p>
    <w:p>
      <w:pPr>
        <w:pStyle w:val="Style12"/>
        <w:numPr>
          <w:ilvl w:val="0"/>
          <w:numId w:val="13"/>
        </w:numPr>
        <w:framePr w:w="8981" w:h="7119" w:hRule="exact" w:wrap="none" w:vAnchor="page" w:hAnchor="page" w:x="1137" w:y="7308"/>
        <w:tabs>
          <w:tab w:leader="none" w:pos="327" w:val="left"/>
        </w:tabs>
        <w:widowControl w:val="0"/>
        <w:keepNext w:val="0"/>
        <w:keepLines w:val="0"/>
        <w:shd w:val="clear" w:color="auto" w:fill="auto"/>
        <w:bidi w:val="0"/>
        <w:jc w:val="left"/>
        <w:spacing w:before="0" w:after="124" w:line="283" w:lineRule="exact"/>
        <w:ind w:left="300" w:right="1620" w:hanging="300"/>
      </w:pPr>
      <w:r>
        <w:rPr>
          <w:rStyle w:val="CharStyle27"/>
        </w:rPr>
        <w:t>“Deep Venus”/hard ground which covers most of the sea-bed between Burrowhead and the Mull of Galloway and the Isle of Man.</w:t>
      </w:r>
    </w:p>
    <w:p>
      <w:pPr>
        <w:pStyle w:val="Style12"/>
        <w:numPr>
          <w:ilvl w:val="0"/>
          <w:numId w:val="13"/>
        </w:numPr>
        <w:framePr w:w="8981" w:h="7119" w:hRule="exact" w:wrap="none" w:vAnchor="page" w:hAnchor="page" w:x="1137" w:y="7308"/>
        <w:tabs>
          <w:tab w:leader="none" w:pos="327" w:val="left"/>
        </w:tabs>
        <w:widowControl w:val="0"/>
        <w:keepNext w:val="0"/>
        <w:keepLines w:val="0"/>
        <w:shd w:val="clear" w:color="auto" w:fill="auto"/>
        <w:bidi w:val="0"/>
        <w:jc w:val="left"/>
        <w:spacing w:before="0" w:after="116" w:line="278" w:lineRule="exact"/>
        <w:ind w:left="300" w:right="1620" w:hanging="300"/>
      </w:pPr>
      <w:r>
        <w:rPr>
          <w:rStyle w:val="CharStyle27"/>
        </w:rPr>
        <w:t xml:space="preserve">Shallow nearshore sands, often subject to strong currents supporting a “shallow Venus” community. Finer, more stable sands supporting a sub-community characterised by the bivalve </w:t>
      </w:r>
      <w:r>
        <w:rPr>
          <w:rStyle w:val="CharStyle97"/>
        </w:rPr>
        <w:t>Tellina fabula;</w:t>
      </w:r>
      <w:r>
        <w:rPr>
          <w:rStyle w:val="CharStyle27"/>
        </w:rPr>
        <w:t xml:space="preserve"> coarser sands by the bivalve </w:t>
      </w:r>
      <w:r>
        <w:rPr>
          <w:rStyle w:val="CharStyle97"/>
        </w:rPr>
        <w:t>Spisula solida.</w:t>
      </w:r>
    </w:p>
    <w:p>
      <w:pPr>
        <w:pStyle w:val="Style12"/>
        <w:numPr>
          <w:ilvl w:val="0"/>
          <w:numId w:val="13"/>
        </w:numPr>
        <w:framePr w:w="8981" w:h="7119" w:hRule="exact" w:wrap="none" w:vAnchor="page" w:hAnchor="page" w:x="1137" w:y="7308"/>
        <w:tabs>
          <w:tab w:leader="none" w:pos="327" w:val="left"/>
        </w:tabs>
        <w:widowControl w:val="0"/>
        <w:keepNext w:val="0"/>
        <w:keepLines w:val="0"/>
        <w:shd w:val="clear" w:color="auto" w:fill="auto"/>
        <w:bidi w:val="0"/>
        <w:jc w:val="left"/>
        <w:spacing w:before="0" w:after="124" w:line="283" w:lineRule="exact"/>
        <w:ind w:left="300" w:right="1620" w:hanging="300"/>
      </w:pPr>
      <w:r>
        <w:rPr>
          <w:rStyle w:val="CharStyle27"/>
        </w:rPr>
        <w:t xml:space="preserve">Muddy sand, with a dense but restricted community characterised by the bivalve </w:t>
      </w:r>
      <w:r>
        <w:rPr>
          <w:rStyle w:val="CharStyle97"/>
        </w:rPr>
        <w:t>Abra alba.</w:t>
      </w:r>
    </w:p>
    <w:p>
      <w:pPr>
        <w:pStyle w:val="Style12"/>
        <w:numPr>
          <w:ilvl w:val="0"/>
          <w:numId w:val="13"/>
        </w:numPr>
        <w:framePr w:w="8981" w:h="7119" w:hRule="exact" w:wrap="none" w:vAnchor="page" w:hAnchor="page" w:x="1137" w:y="7308"/>
        <w:tabs>
          <w:tab w:leader="none" w:pos="327" w:val="left"/>
        </w:tabs>
        <w:widowControl w:val="0"/>
        <w:keepNext w:val="0"/>
        <w:keepLines w:val="0"/>
        <w:shd w:val="clear" w:color="auto" w:fill="auto"/>
        <w:bidi w:val="0"/>
        <w:jc w:val="left"/>
        <w:spacing w:before="0" w:after="120" w:line="278" w:lineRule="exact"/>
        <w:ind w:left="300" w:right="1620" w:hanging="300"/>
      </w:pPr>
      <w:r>
        <w:rPr>
          <w:rStyle w:val="CharStyle27"/>
        </w:rPr>
        <w:t xml:space="preserve">Muddy ground, from Morecambe Bay to the Solway Firth, with a community characterised by the brittlestar </w:t>
      </w:r>
      <w:r>
        <w:rPr>
          <w:rStyle w:val="CharStyle97"/>
        </w:rPr>
        <w:t>Amphiura filiformis.</w:t>
      </w:r>
    </w:p>
    <w:p>
      <w:pPr>
        <w:pStyle w:val="Style12"/>
        <w:numPr>
          <w:ilvl w:val="0"/>
          <w:numId w:val="13"/>
        </w:numPr>
        <w:framePr w:w="8981" w:h="7119" w:hRule="exact" w:wrap="none" w:vAnchor="page" w:hAnchor="page" w:x="1137" w:y="7308"/>
        <w:tabs>
          <w:tab w:leader="none" w:pos="342" w:val="left"/>
        </w:tabs>
        <w:widowControl w:val="0"/>
        <w:keepNext w:val="0"/>
        <w:keepLines w:val="0"/>
        <w:shd w:val="clear" w:color="auto" w:fill="auto"/>
        <w:bidi w:val="0"/>
        <w:jc w:val="left"/>
        <w:spacing w:before="0" w:after="0" w:line="278" w:lineRule="exact"/>
        <w:ind w:left="300" w:right="1620" w:hanging="300"/>
      </w:pPr>
      <w:r>
        <w:rPr>
          <w:rStyle w:val="CharStyle27"/>
        </w:rPr>
        <w:t xml:space="preserve">Offshore mud which include the urchin </w:t>
      </w:r>
      <w:r>
        <w:rPr>
          <w:rStyle w:val="CharStyle97"/>
        </w:rPr>
        <w:t>Brissopsis lyrifera</w:t>
      </w:r>
      <w:r>
        <w:rPr>
          <w:rStyle w:val="CharStyle27"/>
        </w:rPr>
        <w:t xml:space="preserve"> and brittlestar </w:t>
      </w:r>
      <w:r>
        <w:rPr>
          <w:rStyle w:val="CharStyle97"/>
        </w:rPr>
        <w:t>Amphiura chiajei.</w:t>
      </w:r>
      <w:r>
        <w:rPr>
          <w:rStyle w:val="CharStyle27"/>
        </w:rPr>
        <w:t xml:space="preserve"> Together with the Amphiura community above, these form the fishing grounds for the Norway lobster </w:t>
      </w:r>
      <w:r>
        <w:rPr>
          <w:rStyle w:val="CharStyle97"/>
        </w:rPr>
        <w:t>Nephrops norvegicus.</w:t>
      </w:r>
    </w:p>
    <w:p>
      <w:pPr>
        <w:pStyle w:val="Style21"/>
        <w:framePr w:wrap="none" w:vAnchor="page" w:hAnchor="page" w:x="1123" w:y="15187"/>
        <w:widowControl w:val="0"/>
        <w:keepNext w:val="0"/>
        <w:keepLines w:val="0"/>
        <w:shd w:val="clear" w:color="auto" w:fill="auto"/>
        <w:bidi w:val="0"/>
        <w:jc w:val="left"/>
        <w:spacing w:before="0" w:after="0" w:line="240" w:lineRule="exact"/>
        <w:ind w:left="0" w:right="0" w:firstLine="0"/>
      </w:pPr>
      <w:r>
        <w:rPr>
          <w:rStyle w:val="CharStyle298"/>
          <w:i/>
          <w:iCs/>
        </w:rPr>
        <w:t>Solway Firth Review</w:t>
      </w:r>
    </w:p>
    <w:p>
      <w:pPr>
        <w:pStyle w:val="Style21"/>
        <w:framePr w:wrap="none" w:vAnchor="page" w:hAnchor="page" w:x="8217" w:y="15187"/>
        <w:widowControl w:val="0"/>
        <w:keepNext w:val="0"/>
        <w:keepLines w:val="0"/>
        <w:shd w:val="clear" w:color="auto" w:fill="auto"/>
        <w:bidi w:val="0"/>
        <w:jc w:val="left"/>
        <w:spacing w:before="0" w:after="0" w:line="240" w:lineRule="exact"/>
        <w:ind w:left="0" w:right="0" w:firstLine="0"/>
      </w:pPr>
      <w:r>
        <w:rPr>
          <w:rStyle w:val="CharStyle298"/>
          <w:i/>
          <w:iCs/>
        </w:rPr>
        <w:t>79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5912" w:y="141"/>
        <w:widowControl w:val="0"/>
        <w:keepNext w:val="0"/>
        <w:keepLines w:val="0"/>
        <w:shd w:val="clear" w:color="auto" w:fill="auto"/>
        <w:bidi w:val="0"/>
        <w:jc w:val="left"/>
        <w:spacing w:before="0" w:after="0" w:line="220" w:lineRule="exact"/>
        <w:ind w:left="0" w:right="0" w:firstLine="0"/>
      </w:pPr>
      <w:r>
        <w:rPr>
          <w:rStyle w:val="CharStyle61"/>
          <w:b/>
          <w:bCs/>
          <w:i/>
          <w:iCs/>
        </w:rPr>
        <w:t>Chapter 5 : Subtidal Habitats and Communities</w:t>
      </w:r>
    </w:p>
    <w:p>
      <w:pPr>
        <w:pStyle w:val="Style62"/>
        <w:framePr w:w="8981" w:h="12930" w:hRule="exact" w:wrap="none" w:vAnchor="page" w:hAnchor="page" w:x="1784" w:y="1496"/>
        <w:widowControl w:val="0"/>
        <w:keepNext w:val="0"/>
        <w:keepLines w:val="0"/>
        <w:shd w:val="clear" w:color="auto" w:fill="auto"/>
        <w:bidi w:val="0"/>
        <w:jc w:val="left"/>
        <w:spacing w:before="0" w:after="77" w:line="200" w:lineRule="exact"/>
        <w:ind w:left="1660" w:right="0" w:firstLine="0"/>
      </w:pPr>
      <w:bookmarkStart w:id="103" w:name="bookmark103"/>
      <w:r>
        <w:rPr>
          <w:rStyle w:val="CharStyle64"/>
          <w:b/>
          <w:bCs/>
        </w:rPr>
        <w:t>Importance</w:t>
      </w:r>
      <w:bookmarkEnd w:id="103"/>
    </w:p>
    <w:p>
      <w:pPr>
        <w:pStyle w:val="Style12"/>
        <w:framePr w:w="8981" w:h="12930" w:hRule="exact" w:wrap="none" w:vAnchor="page" w:hAnchor="page" w:x="1784" w:y="1496"/>
        <w:widowControl w:val="0"/>
        <w:keepNext w:val="0"/>
        <w:keepLines w:val="0"/>
        <w:shd w:val="clear" w:color="auto" w:fill="auto"/>
        <w:bidi w:val="0"/>
        <w:jc w:val="left"/>
        <w:spacing w:before="0" w:after="247" w:line="283" w:lineRule="exact"/>
        <w:ind w:left="1660" w:right="0" w:firstLine="0"/>
      </w:pPr>
      <w:r>
        <w:rPr>
          <w:rStyle w:val="CharStyle14"/>
        </w:rPr>
        <w:t xml:space="preserve">The deeper water benthic habitats and communities support </w:t>
      </w:r>
      <w:r>
        <w:rPr>
          <w:rStyle w:val="CharStyle27"/>
        </w:rPr>
        <w:t>important fisheries; they</w:t>
        <w:br/>
      </w:r>
      <w:r>
        <w:rPr>
          <w:rStyle w:val="CharStyle14"/>
        </w:rPr>
        <w:t xml:space="preserve">provide feeding, nursery and fishing grounds </w:t>
      </w:r>
      <w:r>
        <w:rPr>
          <w:rStyle w:val="CharStyle27"/>
        </w:rPr>
        <w:t xml:space="preserve">for </w:t>
      </w:r>
      <w:r>
        <w:rPr>
          <w:rStyle w:val="CharStyle14"/>
        </w:rPr>
        <w:t xml:space="preserve">many </w:t>
      </w:r>
      <w:r>
        <w:rPr>
          <w:rStyle w:val="CharStyle27"/>
        </w:rPr>
        <w:t xml:space="preserve">species </w:t>
      </w:r>
      <w:r>
        <w:rPr>
          <w:rStyle w:val="CharStyle14"/>
        </w:rPr>
        <w:t xml:space="preserve">of </w:t>
      </w:r>
      <w:r>
        <w:rPr>
          <w:rStyle w:val="CharStyle27"/>
        </w:rPr>
        <w:t>fish and shellfish</w:t>
        <w:br/>
      </w:r>
      <w:r>
        <w:rPr>
          <w:rStyle w:val="CharStyle14"/>
        </w:rPr>
        <w:t xml:space="preserve">(Chapter 13). Their nature conservation importance </w:t>
      </w:r>
      <w:r>
        <w:rPr>
          <w:rStyle w:val="CharStyle27"/>
        </w:rPr>
        <w:t>has not been assessed here.</w:t>
      </w:r>
    </w:p>
    <w:p>
      <w:pPr>
        <w:pStyle w:val="Style62"/>
        <w:framePr w:w="8981" w:h="12930" w:hRule="exact" w:wrap="none" w:vAnchor="page" w:hAnchor="page" w:x="1784" w:y="1496"/>
        <w:widowControl w:val="0"/>
        <w:keepNext w:val="0"/>
        <w:keepLines w:val="0"/>
        <w:shd w:val="clear" w:color="auto" w:fill="auto"/>
        <w:bidi w:val="0"/>
        <w:jc w:val="left"/>
        <w:spacing w:before="0" w:after="79" w:line="200" w:lineRule="exact"/>
        <w:ind w:left="1660" w:right="0" w:firstLine="0"/>
      </w:pPr>
      <w:bookmarkStart w:id="104" w:name="bookmark104"/>
      <w:r>
        <w:rPr>
          <w:rStyle w:val="CharStyle64"/>
          <w:b/>
          <w:bCs/>
        </w:rPr>
        <w:t>Plankton</w:t>
      </w:r>
      <w:bookmarkEnd w:id="104"/>
    </w:p>
    <w:p>
      <w:pPr>
        <w:pStyle w:val="Style12"/>
        <w:framePr w:w="8981" w:h="12930" w:hRule="exact" w:wrap="none" w:vAnchor="page" w:hAnchor="page" w:x="1784" w:y="1496"/>
        <w:widowControl w:val="0"/>
        <w:keepNext w:val="0"/>
        <w:keepLines w:val="0"/>
        <w:shd w:val="clear" w:color="auto" w:fill="auto"/>
        <w:bidi w:val="0"/>
        <w:jc w:val="both"/>
        <w:spacing w:before="0" w:after="0" w:line="274" w:lineRule="exact"/>
        <w:ind w:left="1660" w:right="3744" w:firstLine="0"/>
      </w:pPr>
      <w:r>
        <w:rPr>
          <w:rStyle w:val="CharStyle14"/>
        </w:rPr>
        <w:t>The word plankton is taken from a Greek</w:t>
        <w:br/>
        <w:t xml:space="preserve">meaning to wander. </w:t>
      </w:r>
      <w:r>
        <w:rPr>
          <w:rStyle w:val="CharStyle27"/>
        </w:rPr>
        <w:t xml:space="preserve">It </w:t>
      </w:r>
      <w:r>
        <w:rPr>
          <w:rStyle w:val="CharStyle14"/>
        </w:rPr>
        <w:t>is used to refer to t</w:t>
      </w:r>
    </w:p>
    <w:p>
      <w:pPr>
        <w:pStyle w:val="Style12"/>
        <w:framePr w:w="8981" w:h="12930" w:hRule="exact" w:wrap="none" w:vAnchor="page" w:hAnchor="page" w:x="1784" w:y="1496"/>
        <w:widowControl w:val="0"/>
        <w:keepNext w:val="0"/>
        <w:keepLines w:val="0"/>
        <w:shd w:val="clear" w:color="auto" w:fill="auto"/>
        <w:bidi w:val="0"/>
        <w:jc w:val="both"/>
        <w:spacing w:before="0" w:after="0" w:line="274" w:lineRule="exact"/>
        <w:ind w:left="1660" w:right="2957" w:firstLine="0"/>
      </w:pPr>
      <w:r>
        <w:rPr>
          <w:rStyle w:val="CharStyle14"/>
        </w:rPr>
        <w:t xml:space="preserve">marine plants and animals which are carried </w:t>
      </w:r>
      <w:r>
        <w:rPr>
          <w:rStyle w:val="CharStyle27"/>
        </w:rPr>
        <w:t>about</w:t>
      </w:r>
    </w:p>
    <w:p>
      <w:pPr>
        <w:pStyle w:val="Style12"/>
        <w:framePr w:w="8981" w:h="12930" w:hRule="exact" w:wrap="none" w:vAnchor="page" w:hAnchor="page" w:x="1784" w:y="1496"/>
        <w:widowControl w:val="0"/>
        <w:keepNext w:val="0"/>
        <w:keepLines w:val="0"/>
        <w:shd w:val="clear" w:color="auto" w:fill="auto"/>
        <w:bidi w:val="0"/>
        <w:jc w:val="both"/>
        <w:spacing w:before="0" w:after="0" w:line="274" w:lineRule="exact"/>
        <w:ind w:left="1660" w:right="3264" w:firstLine="0"/>
      </w:pPr>
      <w:r>
        <w:rPr>
          <w:rStyle w:val="CharStyle14"/>
        </w:rPr>
        <w:t>by the movements of the water rather than by</w:t>
        <w:br/>
        <w:t>their own ability to swim. The plants of the</w:t>
        <w:br/>
        <w:t>plankton are the phytoplankton, the animals</w:t>
        <w:br/>
        <w:t xml:space="preserve">the zooplankton. Although the majority </w:t>
      </w:r>
      <w:r>
        <w:rPr>
          <w:rStyle w:val="CharStyle27"/>
        </w:rPr>
        <w:t xml:space="preserve">of </w:t>
      </w:r>
      <w:r>
        <w:rPr>
          <w:rStyle w:val="CharStyle14"/>
        </w:rPr>
        <w:t>the</w:t>
        <w:br/>
        <w:t xml:space="preserve">plankton are small, mainly microscopic, </w:t>
      </w:r>
      <w:r>
        <w:rPr>
          <w:rStyle w:val="CharStyle27"/>
        </w:rPr>
        <w:t>some</w:t>
        <w:br/>
      </w:r>
      <w:r>
        <w:rPr>
          <w:rStyle w:val="CharStyle14"/>
        </w:rPr>
        <w:t xml:space="preserve">can be quite large. Jellyfish can reach 50 cm </w:t>
      </w:r>
      <w:r>
        <w:rPr>
          <w:rStyle w:val="CharStyle27"/>
        </w:rPr>
        <w:t>in</w:t>
      </w:r>
    </w:p>
    <w:p>
      <w:pPr>
        <w:pStyle w:val="Style12"/>
        <w:framePr w:w="8981" w:h="12930" w:hRule="exact" w:wrap="none" w:vAnchor="page" w:hAnchor="page" w:x="1784" w:y="1496"/>
        <w:widowControl w:val="0"/>
        <w:keepNext w:val="0"/>
        <w:keepLines w:val="0"/>
        <w:shd w:val="clear" w:color="auto" w:fill="auto"/>
        <w:bidi w:val="0"/>
        <w:jc w:val="both"/>
        <w:spacing w:before="0" w:after="180" w:line="274" w:lineRule="exact"/>
        <w:ind w:left="1660" w:right="3216" w:firstLine="0"/>
      </w:pPr>
      <w:r>
        <w:rPr>
          <w:rStyle w:val="CharStyle14"/>
        </w:rPr>
        <w:t xml:space="preserve">diameter with tentacles several </w:t>
      </w:r>
      <w:r>
        <w:rPr>
          <w:rStyle w:val="CharStyle27"/>
        </w:rPr>
        <w:t xml:space="preserve">metres </w:t>
      </w:r>
      <w:r>
        <w:rPr>
          <w:rStyle w:val="CharStyle14"/>
        </w:rPr>
        <w:t xml:space="preserve">in </w:t>
      </w:r>
      <w:r>
        <w:rPr>
          <w:rStyle w:val="CharStyle27"/>
        </w:rPr>
        <w:t>length.</w:t>
      </w:r>
    </w:p>
    <w:p>
      <w:pPr>
        <w:pStyle w:val="Style12"/>
        <w:framePr w:w="8981" w:h="12930" w:hRule="exact" w:wrap="none" w:vAnchor="page" w:hAnchor="page" w:x="1784" w:y="1496"/>
        <w:widowControl w:val="0"/>
        <w:keepNext w:val="0"/>
        <w:keepLines w:val="0"/>
        <w:shd w:val="clear" w:color="auto" w:fill="auto"/>
        <w:bidi w:val="0"/>
        <w:jc w:val="left"/>
        <w:spacing w:before="0" w:after="0" w:line="274" w:lineRule="exact"/>
        <w:ind w:left="1660" w:right="0" w:firstLine="0"/>
      </w:pPr>
      <w:r>
        <w:rPr>
          <w:rStyle w:val="CharStyle14"/>
        </w:rPr>
        <w:t xml:space="preserve">The phytoplankton are an important part </w:t>
      </w:r>
      <w:r>
        <w:rPr>
          <w:rStyle w:val="CharStyle27"/>
        </w:rPr>
        <w:t>of the food</w:t>
      </w:r>
    </w:p>
    <w:p>
      <w:pPr>
        <w:pStyle w:val="Style12"/>
        <w:framePr w:w="8981" w:h="12930" w:hRule="exact" w:wrap="none" w:vAnchor="page" w:hAnchor="page" w:x="1784" w:y="1496"/>
        <w:widowControl w:val="0"/>
        <w:keepNext w:val="0"/>
        <w:keepLines w:val="0"/>
        <w:shd w:val="clear" w:color="auto" w:fill="auto"/>
        <w:bidi w:val="0"/>
        <w:jc w:val="left"/>
        <w:spacing w:before="0" w:after="0" w:line="274" w:lineRule="exact"/>
        <w:ind w:left="1660" w:right="0" w:firstLine="0"/>
      </w:pPr>
      <w:r>
        <w:rPr>
          <w:rStyle w:val="CharStyle14"/>
        </w:rPr>
        <w:t xml:space="preserve">chain, converting the sun’s </w:t>
      </w:r>
      <w:r>
        <w:rPr>
          <w:rStyle w:val="CharStyle27"/>
        </w:rPr>
        <w:t xml:space="preserve">energy </w:t>
      </w:r>
      <w:r>
        <w:rPr>
          <w:rStyle w:val="CharStyle14"/>
        </w:rPr>
        <w:t xml:space="preserve">into </w:t>
      </w:r>
      <w:r>
        <w:rPr>
          <w:rStyle w:val="CharStyle27"/>
        </w:rPr>
        <w:t>food for herbivorous</w:t>
      </w:r>
    </w:p>
    <w:p>
      <w:pPr>
        <w:pStyle w:val="Style12"/>
        <w:framePr w:w="8981" w:h="12930" w:hRule="exact" w:wrap="none" w:vAnchor="page" w:hAnchor="page" w:x="1784" w:y="1496"/>
        <w:widowControl w:val="0"/>
        <w:keepNext w:val="0"/>
        <w:keepLines w:val="0"/>
        <w:shd w:val="clear" w:color="auto" w:fill="auto"/>
        <w:bidi w:val="0"/>
        <w:jc w:val="left"/>
        <w:spacing w:before="0" w:after="239" w:line="274" w:lineRule="exact"/>
        <w:ind w:left="1660" w:right="0" w:firstLine="0"/>
      </w:pPr>
      <w:r>
        <w:rPr>
          <w:rStyle w:val="CharStyle14"/>
        </w:rPr>
        <w:t xml:space="preserve">zooplankton to ‘graze’ on and in turn to be fed upon by </w:t>
      </w:r>
      <w:r>
        <w:rPr>
          <w:rStyle w:val="CharStyle27"/>
        </w:rPr>
        <w:t xml:space="preserve">carnivorous zooplankton, </w:t>
      </w:r>
      <w:r>
        <w:rPr>
          <w:rStyle w:val="CharStyle14"/>
        </w:rPr>
        <w:t>fish and other marine organisms, and so on.</w:t>
      </w:r>
    </w:p>
    <w:p>
      <w:pPr>
        <w:pStyle w:val="Style62"/>
        <w:framePr w:w="8981" w:h="12930" w:hRule="exact" w:wrap="none" w:vAnchor="page" w:hAnchor="page" w:x="1784" w:y="1496"/>
        <w:widowControl w:val="0"/>
        <w:keepNext w:val="0"/>
        <w:keepLines w:val="0"/>
        <w:shd w:val="clear" w:color="auto" w:fill="auto"/>
        <w:bidi w:val="0"/>
        <w:jc w:val="left"/>
        <w:spacing w:before="0" w:after="84" w:line="200" w:lineRule="exact"/>
        <w:ind w:left="1660" w:right="0" w:firstLine="0"/>
      </w:pPr>
      <w:bookmarkStart w:id="105" w:name="bookmark105"/>
      <w:r>
        <w:rPr>
          <w:rStyle w:val="CharStyle64"/>
          <w:b/>
          <w:bCs/>
        </w:rPr>
        <w:t>Distribution</w:t>
      </w:r>
      <w:bookmarkEnd w:id="105"/>
    </w:p>
    <w:p>
      <w:pPr>
        <w:pStyle w:val="Style12"/>
        <w:framePr w:w="8981" w:h="12930" w:hRule="exact" w:wrap="none" w:vAnchor="page" w:hAnchor="page" w:x="1784" w:y="1496"/>
        <w:widowControl w:val="0"/>
        <w:keepNext w:val="0"/>
        <w:keepLines w:val="0"/>
        <w:shd w:val="clear" w:color="auto" w:fill="auto"/>
        <w:bidi w:val="0"/>
        <w:jc w:val="left"/>
        <w:spacing w:before="0" w:after="180" w:line="274" w:lineRule="exact"/>
        <w:ind w:left="1660" w:right="0" w:firstLine="0"/>
      </w:pPr>
      <w:r>
        <w:rPr>
          <w:rStyle w:val="CharStyle14"/>
        </w:rPr>
        <w:t xml:space="preserve">In temperate shelf seas, such as the eastern </w:t>
      </w:r>
      <w:r>
        <w:rPr>
          <w:rStyle w:val="CharStyle27"/>
        </w:rPr>
        <w:t xml:space="preserve">Irish Sea, the phytoplankton component </w:t>
      </w:r>
      <w:r>
        <w:rPr>
          <w:rStyle w:val="CharStyle14"/>
        </w:rPr>
        <w:t xml:space="preserve">is dominated by diatoms and dinoflagellates </w:t>
      </w:r>
      <w:r>
        <w:rPr>
          <w:rStyle w:val="CharStyle27"/>
        </w:rPr>
        <w:t xml:space="preserve">and the zooplankton, although </w:t>
      </w:r>
      <w:r>
        <w:rPr>
          <w:rStyle w:val="CharStyle14"/>
        </w:rPr>
        <w:t xml:space="preserve">containing representatives of most major animal </w:t>
      </w:r>
      <w:r>
        <w:rPr>
          <w:rStyle w:val="CharStyle27"/>
        </w:rPr>
        <w:t xml:space="preserve">groups at some stage, is dominated </w:t>
      </w:r>
      <w:r>
        <w:rPr>
          <w:rStyle w:val="CharStyle14"/>
        </w:rPr>
        <w:t xml:space="preserve">by crustaceans, principally copepods. The abundance </w:t>
      </w:r>
      <w:r>
        <w:rPr>
          <w:rStyle w:val="CharStyle27"/>
        </w:rPr>
        <w:t xml:space="preserve">of plankton </w:t>
      </w:r>
      <w:r>
        <w:rPr>
          <w:rStyle w:val="CharStyle14"/>
        </w:rPr>
        <w:t xml:space="preserve">in </w:t>
      </w:r>
      <w:r>
        <w:rPr>
          <w:rStyle w:val="CharStyle27"/>
        </w:rPr>
        <w:t xml:space="preserve">coastal waters is </w:t>
      </w:r>
      <w:r>
        <w:rPr>
          <w:rStyle w:val="CharStyle14"/>
        </w:rPr>
        <w:t xml:space="preserve">strongly influenced by factors such as depth, </w:t>
      </w:r>
      <w:r>
        <w:rPr>
          <w:rStyle w:val="CharStyle27"/>
        </w:rPr>
        <w:t xml:space="preserve">tidal </w:t>
      </w:r>
      <w:r>
        <w:rPr>
          <w:rStyle w:val="CharStyle14"/>
        </w:rPr>
        <w:t xml:space="preserve">mixing </w:t>
      </w:r>
      <w:r>
        <w:rPr>
          <w:rStyle w:val="CharStyle27"/>
        </w:rPr>
        <w:t xml:space="preserve">and temperature </w:t>
      </w:r>
      <w:r>
        <w:rPr>
          <w:rStyle w:val="CharStyle14"/>
        </w:rPr>
        <w:t xml:space="preserve">stratification, which determine the vertical </w:t>
      </w:r>
      <w:r>
        <w:rPr>
          <w:rStyle w:val="CharStyle27"/>
        </w:rPr>
        <w:t xml:space="preserve">stability of the water column. Many of </w:t>
      </w:r>
      <w:r>
        <w:rPr>
          <w:rStyle w:val="CharStyle14"/>
        </w:rPr>
        <w:t xml:space="preserve">the species of the subtidal and intertidal communities, </w:t>
      </w:r>
      <w:r>
        <w:rPr>
          <w:rStyle w:val="CharStyle27"/>
        </w:rPr>
        <w:t xml:space="preserve">including commercially </w:t>
      </w:r>
      <w:r>
        <w:rPr>
          <w:rStyle w:val="CharStyle14"/>
        </w:rPr>
        <w:t xml:space="preserve">important fish and shellfish, have planktonic </w:t>
      </w:r>
      <w:r>
        <w:rPr>
          <w:rStyle w:val="CharStyle27"/>
        </w:rPr>
        <w:t>stages in their life-cycles.</w:t>
      </w:r>
    </w:p>
    <w:p>
      <w:pPr>
        <w:pStyle w:val="Style12"/>
        <w:framePr w:w="8981" w:h="12930" w:hRule="exact" w:wrap="none" w:vAnchor="page" w:hAnchor="page" w:x="1784" w:y="1496"/>
        <w:widowControl w:val="0"/>
        <w:keepNext w:val="0"/>
        <w:keepLines w:val="0"/>
        <w:shd w:val="clear" w:color="auto" w:fill="auto"/>
        <w:bidi w:val="0"/>
        <w:jc w:val="left"/>
        <w:spacing w:before="0" w:after="180" w:line="274" w:lineRule="exact"/>
        <w:ind w:left="1660" w:right="0" w:firstLine="0"/>
      </w:pPr>
      <w:r>
        <w:rPr>
          <w:rStyle w:val="CharStyle14"/>
        </w:rPr>
        <w:t xml:space="preserve">The plankton component is a vital part </w:t>
      </w:r>
      <w:r>
        <w:rPr>
          <w:rStyle w:val="CharStyle27"/>
        </w:rPr>
        <w:t xml:space="preserve">of the </w:t>
      </w:r>
      <w:r>
        <w:rPr>
          <w:rStyle w:val="CharStyle14"/>
        </w:rPr>
        <w:t xml:space="preserve">marine </w:t>
      </w:r>
      <w:r>
        <w:rPr>
          <w:rStyle w:val="CharStyle27"/>
        </w:rPr>
        <w:t xml:space="preserve">food chain and </w:t>
      </w:r>
      <w:r>
        <w:rPr>
          <w:rStyle w:val="CharStyle14"/>
        </w:rPr>
        <w:t xml:space="preserve">is </w:t>
      </w:r>
      <w:r>
        <w:rPr>
          <w:rStyle w:val="CharStyle27"/>
        </w:rPr>
        <w:t xml:space="preserve">closely </w:t>
      </w:r>
      <w:r>
        <w:rPr>
          <w:rStyle w:val="CharStyle14"/>
        </w:rPr>
        <w:t xml:space="preserve">interlinked with sea-bed and water column ecosystems. </w:t>
      </w:r>
      <w:r>
        <w:rPr>
          <w:rStyle w:val="CharStyle27"/>
        </w:rPr>
        <w:t xml:space="preserve">The availability of food and </w:t>
      </w:r>
      <w:r>
        <w:rPr>
          <w:rStyle w:val="CharStyle14"/>
        </w:rPr>
        <w:t xml:space="preserve">nutrients, larval survival, fish </w:t>
      </w:r>
      <w:r>
        <w:rPr>
          <w:rStyle w:val="CharStyle27"/>
        </w:rPr>
        <w:t xml:space="preserve">recruitment and timing of egg production in both </w:t>
      </w:r>
      <w:r>
        <w:rPr>
          <w:rStyle w:val="CharStyle14"/>
        </w:rPr>
        <w:t xml:space="preserve">ecosystems is closely linked to the dynamics of the </w:t>
      </w:r>
      <w:r>
        <w:rPr>
          <w:rStyle w:val="CharStyle27"/>
        </w:rPr>
        <w:t xml:space="preserve">plankton populations. Any </w:t>
      </w:r>
      <w:r>
        <w:rPr>
          <w:rStyle w:val="CharStyle14"/>
        </w:rPr>
        <w:t xml:space="preserve">environmental perturbations, including those </w:t>
      </w:r>
      <w:r>
        <w:rPr>
          <w:rStyle w:val="CharStyle27"/>
        </w:rPr>
        <w:t xml:space="preserve">induced </w:t>
      </w:r>
      <w:r>
        <w:rPr>
          <w:rStyle w:val="CharStyle14"/>
        </w:rPr>
        <w:t xml:space="preserve">by </w:t>
      </w:r>
      <w:r>
        <w:rPr>
          <w:rStyle w:val="CharStyle27"/>
        </w:rPr>
        <w:t xml:space="preserve">man, which affect the </w:t>
      </w:r>
      <w:r>
        <w:rPr>
          <w:rStyle w:val="CharStyle14"/>
        </w:rPr>
        <w:t xml:space="preserve">plankton may affect other organisms higher in the food </w:t>
      </w:r>
      <w:r>
        <w:rPr>
          <w:rStyle w:val="CharStyle27"/>
        </w:rPr>
        <w:t xml:space="preserve">chain e.g. fish, birds, marine </w:t>
      </w:r>
      <w:r>
        <w:rPr>
          <w:rStyle w:val="CharStyle14"/>
        </w:rPr>
        <w:t>mammals.</w:t>
      </w:r>
    </w:p>
    <w:p>
      <w:pPr>
        <w:pStyle w:val="Style12"/>
        <w:framePr w:w="8981" w:h="12930" w:hRule="exact" w:wrap="none" w:vAnchor="page" w:hAnchor="page" w:x="1784" w:y="1496"/>
        <w:widowControl w:val="0"/>
        <w:keepNext w:val="0"/>
        <w:keepLines w:val="0"/>
        <w:shd w:val="clear" w:color="auto" w:fill="auto"/>
        <w:bidi w:val="0"/>
        <w:jc w:val="left"/>
        <w:spacing w:before="0" w:after="0" w:line="274" w:lineRule="exact"/>
        <w:ind w:left="1660" w:right="0" w:firstLine="0"/>
      </w:pPr>
      <w:r>
        <w:rPr>
          <w:rStyle w:val="CharStyle14"/>
        </w:rPr>
        <w:t xml:space="preserve">Although phytoplankton blooms are a normal </w:t>
      </w:r>
      <w:r>
        <w:rPr>
          <w:rStyle w:val="CharStyle27"/>
        </w:rPr>
        <w:t xml:space="preserve">feature </w:t>
      </w:r>
      <w:r>
        <w:rPr>
          <w:rStyle w:val="CharStyle14"/>
        </w:rPr>
        <w:t xml:space="preserve">in </w:t>
      </w:r>
      <w:r>
        <w:rPr>
          <w:rStyle w:val="CharStyle27"/>
        </w:rPr>
        <w:t xml:space="preserve">the seasonal development </w:t>
      </w:r>
      <w:r>
        <w:rPr>
          <w:rStyle w:val="CharStyle14"/>
        </w:rPr>
        <w:t xml:space="preserve">of plankton, some blooms may reach exceptional proportions </w:t>
      </w:r>
      <w:r>
        <w:rPr>
          <w:rStyle w:val="CharStyle27"/>
        </w:rPr>
        <w:t xml:space="preserve">(with </w:t>
      </w:r>
      <w:r>
        <w:rPr>
          <w:rStyle w:val="CharStyle14"/>
        </w:rPr>
        <w:t xml:space="preserve">more </w:t>
      </w:r>
      <w:r>
        <w:rPr>
          <w:rStyle w:val="CharStyle27"/>
        </w:rPr>
        <w:t xml:space="preserve">than one </w:t>
      </w:r>
      <w:r>
        <w:rPr>
          <w:rStyle w:val="CharStyle14"/>
        </w:rPr>
        <w:t xml:space="preserve">million organisms in each litre of seawater) or contain </w:t>
      </w:r>
      <w:r>
        <w:rPr>
          <w:rStyle w:val="CharStyle27"/>
        </w:rPr>
        <w:t xml:space="preserve">species (principally </w:t>
      </w:r>
      <w:r>
        <w:rPr>
          <w:rStyle w:val="CharStyle14"/>
        </w:rPr>
        <w:t xml:space="preserve">dinoflagellates) capable of causing noxious effects. Such </w:t>
      </w:r>
      <w:r>
        <w:rPr>
          <w:rStyle w:val="CharStyle27"/>
        </w:rPr>
        <w:t xml:space="preserve">blooms may have an </w:t>
      </w:r>
      <w:r>
        <w:rPr>
          <w:rStyle w:val="CharStyle14"/>
        </w:rPr>
        <w:t xml:space="preserve">important economic impact on mariculture, </w:t>
      </w:r>
      <w:r>
        <w:rPr>
          <w:rStyle w:val="CharStyle27"/>
        </w:rPr>
        <w:t xml:space="preserve">fisheries </w:t>
      </w:r>
      <w:r>
        <w:rPr>
          <w:rStyle w:val="CharStyle14"/>
        </w:rPr>
        <w:t xml:space="preserve">and </w:t>
      </w:r>
      <w:r>
        <w:rPr>
          <w:rStyle w:val="CharStyle27"/>
        </w:rPr>
        <w:t xml:space="preserve">tourism, </w:t>
      </w:r>
      <w:r>
        <w:rPr>
          <w:rStyle w:val="CharStyle14"/>
        </w:rPr>
        <w:t xml:space="preserve">as </w:t>
      </w:r>
      <w:r>
        <w:rPr>
          <w:rStyle w:val="CharStyle27"/>
        </w:rPr>
        <w:t xml:space="preserve">well as being </w:t>
      </w:r>
      <w:r>
        <w:rPr>
          <w:rStyle w:val="CharStyle14"/>
        </w:rPr>
        <w:t xml:space="preserve">toxic to humans. The colonial dinoflagellate </w:t>
      </w:r>
      <w:r>
        <w:rPr>
          <w:rStyle w:val="CharStyle97"/>
        </w:rPr>
        <w:t>Phaeocystis pouchetii</w:t>
      </w:r>
      <w:r>
        <w:rPr>
          <w:rStyle w:val="CharStyle27"/>
        </w:rPr>
        <w:t xml:space="preserve"> forms spring </w:t>
      </w:r>
      <w:r>
        <w:rPr>
          <w:rStyle w:val="CharStyle14"/>
        </w:rPr>
        <w:t xml:space="preserve">blooms in Liverpool Bay and further north </w:t>
      </w:r>
      <w:r>
        <w:rPr>
          <w:rStyle w:val="CharStyle27"/>
        </w:rPr>
        <w:t xml:space="preserve">along the coast </w:t>
      </w:r>
      <w:r>
        <w:rPr>
          <w:rStyle w:val="CharStyle14"/>
        </w:rPr>
        <w:t xml:space="preserve">of </w:t>
      </w:r>
      <w:r>
        <w:rPr>
          <w:rStyle w:val="CharStyle27"/>
        </w:rPr>
        <w:t>Lancashire and</w:t>
      </w:r>
    </w:p>
    <w:p>
      <w:pPr>
        <w:pStyle w:val="Style21"/>
        <w:framePr w:wrap="none" w:vAnchor="page" w:hAnchor="page" w:x="3426" w:y="15192"/>
        <w:widowControl w:val="0"/>
        <w:keepNext w:val="0"/>
        <w:keepLines w:val="0"/>
        <w:shd w:val="clear" w:color="auto" w:fill="auto"/>
        <w:bidi w:val="0"/>
        <w:jc w:val="left"/>
        <w:spacing w:before="0" w:after="0" w:line="240" w:lineRule="exact"/>
        <w:ind w:left="0" w:right="0" w:firstLine="0"/>
      </w:pPr>
      <w:r>
        <w:rPr>
          <w:rStyle w:val="CharStyle298"/>
          <w:i/>
          <w:iCs/>
        </w:rPr>
        <w:t>80</w:t>
      </w:r>
    </w:p>
    <w:p>
      <w:pPr>
        <w:pStyle w:val="Style18"/>
        <w:framePr w:wrap="none" w:vAnchor="page" w:hAnchor="page" w:x="7549" w:y="15208"/>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80" type="#_x0000_t75" style="position:absolute;margin-left:353.15pt;margin-top:162.2pt;width:192.95pt;height:165.6pt;z-index:-251658711;mso-wrap-distance-left:5.pt;mso-wrap-distance-right:5.pt;mso-position-horizontal-relative:page;mso-position-vertical-relative:page" wrapcoords="0 0">
            <v:imagedata r:id="rId113" r:href="rId114"/>
            <w10:wrap anchorx="page" anchory="page"/>
          </v:shape>
        </w:pict>
      </w:r>
    </w:p>
    <w:p>
      <w:pPr>
        <w:pStyle w:val="Style12"/>
        <w:framePr w:w="8981" w:h="13038" w:hRule="exact" w:wrap="none" w:vAnchor="page" w:hAnchor="page" w:x="1137" w:y="1393"/>
        <w:widowControl w:val="0"/>
        <w:keepNext w:val="0"/>
        <w:keepLines w:val="0"/>
        <w:shd w:val="clear" w:color="auto" w:fill="auto"/>
        <w:bidi w:val="0"/>
        <w:jc w:val="left"/>
        <w:spacing w:before="0" w:after="120" w:line="274" w:lineRule="exact"/>
        <w:ind w:left="0" w:right="1700" w:firstLine="0"/>
      </w:pPr>
      <w:r>
        <w:rPr>
          <w:rStyle w:val="CharStyle14"/>
        </w:rPr>
        <w:t xml:space="preserve">Cumbria. </w:t>
      </w:r>
      <w:r>
        <w:rPr>
          <w:rStyle w:val="CharStyle27"/>
        </w:rPr>
        <w:t xml:space="preserve">On dying this can cover intertidal and </w:t>
      </w:r>
      <w:r>
        <w:rPr>
          <w:rStyle w:val="CharStyle14"/>
        </w:rPr>
        <w:t xml:space="preserve">shallow inshore sediments with a </w:t>
      </w:r>
      <w:r>
        <w:rPr>
          <w:rStyle w:val="CharStyle27"/>
        </w:rPr>
        <w:t xml:space="preserve">mucillagenous blanket and can result in major kills of </w:t>
      </w:r>
      <w:r>
        <w:rPr>
          <w:rStyle w:val="CharStyle14"/>
        </w:rPr>
        <w:t xml:space="preserve">benthic animals. It is not </w:t>
      </w:r>
      <w:r>
        <w:rPr>
          <w:rStyle w:val="CharStyle27"/>
        </w:rPr>
        <w:t xml:space="preserve">known whether the species occurs with any significance in the Solway </w:t>
      </w:r>
      <w:r>
        <w:rPr>
          <w:rStyle w:val="CharStyle14"/>
        </w:rPr>
        <w:t>Firth however.</w:t>
      </w:r>
    </w:p>
    <w:p>
      <w:pPr>
        <w:pStyle w:val="Style12"/>
        <w:framePr w:w="8981" w:h="13038" w:hRule="exact" w:wrap="none" w:vAnchor="page" w:hAnchor="page" w:x="1137" w:y="1393"/>
        <w:widowControl w:val="0"/>
        <w:keepNext w:val="0"/>
        <w:keepLines w:val="0"/>
        <w:shd w:val="clear" w:color="auto" w:fill="auto"/>
        <w:bidi w:val="0"/>
        <w:jc w:val="left"/>
        <w:spacing w:before="0" w:after="179" w:line="274" w:lineRule="exact"/>
        <w:ind w:left="0" w:right="1700" w:firstLine="0"/>
      </w:pPr>
      <w:r>
        <w:rPr>
          <w:rStyle w:val="CharStyle27"/>
        </w:rPr>
        <w:t xml:space="preserve">Two species do form blooms in the eastern Irish Sea including </w:t>
      </w:r>
      <w:r>
        <w:rPr>
          <w:rStyle w:val="CharStyle14"/>
        </w:rPr>
        <w:t xml:space="preserve">the </w:t>
      </w:r>
      <w:r>
        <w:rPr>
          <w:rStyle w:val="CharStyle27"/>
        </w:rPr>
        <w:t xml:space="preserve">Solway Firth. </w:t>
      </w:r>
      <w:r>
        <w:rPr>
          <w:rStyle w:val="CharStyle14"/>
        </w:rPr>
        <w:t xml:space="preserve">The </w:t>
      </w:r>
      <w:r>
        <w:rPr>
          <w:rStyle w:val="CharStyle27"/>
        </w:rPr>
        <w:t xml:space="preserve">dinoflagellate </w:t>
      </w:r>
      <w:r>
        <w:rPr>
          <w:rStyle w:val="CharStyle97"/>
        </w:rPr>
        <w:t>Gyrodinium aureolum</w:t>
      </w:r>
      <w:r>
        <w:rPr>
          <w:rStyle w:val="CharStyle27"/>
        </w:rPr>
        <w:t xml:space="preserve"> produces ‘red tides’ and occurs in the inshore waters of south east Liverpool Bay and in the Solway Firth. A red tide is formed when the dinoflagellate is present in such large numbers that the water becomes discoloured. The red </w:t>
      </w:r>
      <w:r>
        <w:rPr>
          <w:rStyle w:val="CharStyle14"/>
        </w:rPr>
        <w:t xml:space="preserve">tides </w:t>
      </w:r>
      <w:r>
        <w:rPr>
          <w:rStyle w:val="CharStyle27"/>
        </w:rPr>
        <w:t xml:space="preserve">associated with </w:t>
      </w:r>
      <w:r>
        <w:rPr>
          <w:rStyle w:val="CharStyle97"/>
        </w:rPr>
        <w:t xml:space="preserve">G. </w:t>
      </w:r>
      <w:r>
        <w:rPr>
          <w:rStyle w:val="CharStyle299"/>
        </w:rPr>
        <w:t>aureolum</w:t>
      </w:r>
      <w:r>
        <w:rPr>
          <w:rStyle w:val="CharStyle14"/>
        </w:rPr>
        <w:t xml:space="preserve"> </w:t>
      </w:r>
      <w:r>
        <w:rPr>
          <w:rStyle w:val="CharStyle27"/>
        </w:rPr>
        <w:t xml:space="preserve">are </w:t>
      </w:r>
      <w:r>
        <w:rPr>
          <w:rStyle w:val="CharStyle14"/>
        </w:rPr>
        <w:t xml:space="preserve">of </w:t>
      </w:r>
      <w:r>
        <w:rPr>
          <w:rStyle w:val="CharStyle27"/>
        </w:rPr>
        <w:t xml:space="preserve">particular </w:t>
      </w:r>
      <w:r>
        <w:rPr>
          <w:rStyle w:val="CharStyle14"/>
        </w:rPr>
        <w:t xml:space="preserve">significance </w:t>
      </w:r>
      <w:r>
        <w:rPr>
          <w:rStyle w:val="CharStyle27"/>
        </w:rPr>
        <w:t xml:space="preserve">because they have been associated with </w:t>
      </w:r>
      <w:r>
        <w:rPr>
          <w:rStyle w:val="CharStyle14"/>
        </w:rPr>
        <w:t xml:space="preserve">fish </w:t>
      </w:r>
      <w:r>
        <w:rPr>
          <w:rStyle w:val="CharStyle27"/>
        </w:rPr>
        <w:t xml:space="preserve">and invertebrate </w:t>
      </w:r>
      <w:r>
        <w:rPr>
          <w:rStyle w:val="CharStyle14"/>
        </w:rPr>
        <w:t xml:space="preserve">mortalities (Helm et al. </w:t>
      </w:r>
      <w:r>
        <w:rPr>
          <w:rStyle w:val="CharStyle27"/>
        </w:rPr>
        <w:t xml:space="preserve">1974). The other major bloom-forming species </w:t>
      </w:r>
      <w:r>
        <w:rPr>
          <w:rStyle w:val="CharStyle14"/>
        </w:rPr>
        <w:t xml:space="preserve">is </w:t>
      </w:r>
      <w:r>
        <w:rPr>
          <w:rStyle w:val="CharStyle27"/>
        </w:rPr>
        <w:t xml:space="preserve">the luminescent </w:t>
      </w:r>
      <w:r>
        <w:rPr>
          <w:rStyle w:val="CharStyle14"/>
        </w:rPr>
        <w:t xml:space="preserve">dinoflagellate </w:t>
      </w:r>
      <w:r>
        <w:rPr>
          <w:rStyle w:val="CharStyle97"/>
        </w:rPr>
        <w:t>Noctiluca scintillans.</w:t>
      </w:r>
    </w:p>
    <w:p>
      <w:pPr>
        <w:pStyle w:val="Style65"/>
        <w:framePr w:w="8981" w:h="13038" w:hRule="exact" w:wrap="none" w:vAnchor="page" w:hAnchor="page" w:x="1137" w:y="1393"/>
        <w:widowControl w:val="0"/>
        <w:keepNext w:val="0"/>
        <w:keepLines w:val="0"/>
        <w:shd w:val="clear" w:color="auto" w:fill="auto"/>
        <w:bidi w:val="0"/>
        <w:jc w:val="left"/>
        <w:spacing w:before="0" w:after="140" w:line="200" w:lineRule="exact"/>
        <w:ind w:left="0" w:right="0" w:firstLine="0"/>
      </w:pPr>
      <w:r>
        <w:rPr>
          <w:rStyle w:val="CharStyle125"/>
          <w:b/>
          <w:bCs/>
        </w:rPr>
        <w:t>Importance</w:t>
      </w:r>
    </w:p>
    <w:p>
      <w:pPr>
        <w:pStyle w:val="Style12"/>
        <w:framePr w:w="8981" w:h="13038" w:hRule="exact" w:wrap="none" w:vAnchor="page" w:hAnchor="page" w:x="1137" w:y="1393"/>
        <w:widowControl w:val="0"/>
        <w:keepNext w:val="0"/>
        <w:keepLines w:val="0"/>
        <w:shd w:val="clear" w:color="auto" w:fill="auto"/>
        <w:bidi w:val="0"/>
        <w:jc w:val="left"/>
        <w:spacing w:before="0" w:after="183" w:line="278" w:lineRule="exact"/>
        <w:ind w:left="0" w:right="1700" w:firstLine="0"/>
      </w:pPr>
      <w:r>
        <w:rPr>
          <w:rStyle w:val="CharStyle27"/>
        </w:rPr>
        <w:t xml:space="preserve">The plankton within the Solway Firth and eastern Irish Sea plays a vital role in the functioning of the marine and estuarine ecosystems. Many species of nature conservation or commercial interest spend part of their life cycles as planktonic stages. Many others depend directly or indirectly upon the plankton for </w:t>
      </w:r>
      <w:r>
        <w:rPr>
          <w:rStyle w:val="CharStyle14"/>
        </w:rPr>
        <w:t xml:space="preserve">food </w:t>
      </w:r>
      <w:r>
        <w:rPr>
          <w:rStyle w:val="CharStyle27"/>
        </w:rPr>
        <w:t xml:space="preserve">including, at the top of the food chain, birds, seals and </w:t>
      </w:r>
      <w:r>
        <w:rPr>
          <w:rStyle w:val="CharStyle14"/>
        </w:rPr>
        <w:t>humans.</w:t>
      </w:r>
    </w:p>
    <w:p>
      <w:pPr>
        <w:pStyle w:val="Style43"/>
        <w:framePr w:w="8981" w:h="13038" w:hRule="exact" w:wrap="none" w:vAnchor="page" w:hAnchor="page" w:x="1137" w:y="1393"/>
        <w:widowControl w:val="0"/>
        <w:keepNext w:val="0"/>
        <w:keepLines w:val="0"/>
        <w:shd w:val="clear" w:color="auto" w:fill="auto"/>
        <w:bidi w:val="0"/>
        <w:jc w:val="left"/>
        <w:spacing w:before="0" w:after="198" w:line="200" w:lineRule="exact"/>
        <w:ind w:left="0" w:right="0" w:firstLine="0"/>
      </w:pPr>
      <w:bookmarkStart w:id="106" w:name="bookmark106"/>
      <w:r>
        <w:rPr>
          <w:rStyle w:val="CharStyle186"/>
          <w:b/>
          <w:bCs/>
        </w:rPr>
        <w:t>Research and Information Sources</w:t>
      </w:r>
      <w:bookmarkEnd w:id="106"/>
    </w:p>
    <w:p>
      <w:pPr>
        <w:pStyle w:val="Style65"/>
        <w:framePr w:w="8981" w:h="13038" w:hRule="exact" w:wrap="none" w:vAnchor="page" w:hAnchor="page" w:x="1137" w:y="1393"/>
        <w:widowControl w:val="0"/>
        <w:keepNext w:val="0"/>
        <w:keepLines w:val="0"/>
        <w:shd w:val="clear" w:color="auto" w:fill="auto"/>
        <w:bidi w:val="0"/>
        <w:jc w:val="left"/>
        <w:spacing w:before="0" w:after="144" w:line="200" w:lineRule="exact"/>
        <w:ind w:left="0" w:right="0" w:firstLine="0"/>
      </w:pPr>
      <w:r>
        <w:rPr>
          <w:rStyle w:val="CharStyle125"/>
          <w:b/>
          <w:bCs/>
        </w:rPr>
        <w:t>Shallow Subtidal Habitats and Species</w:t>
      </w:r>
    </w:p>
    <w:p>
      <w:pPr>
        <w:pStyle w:val="Style12"/>
        <w:framePr w:w="8981" w:h="13038" w:hRule="exact" w:wrap="none" w:vAnchor="page" w:hAnchor="page" w:x="1137" w:y="1393"/>
        <w:widowControl w:val="0"/>
        <w:keepNext w:val="0"/>
        <w:keepLines w:val="0"/>
        <w:shd w:val="clear" w:color="auto" w:fill="auto"/>
        <w:bidi w:val="0"/>
        <w:jc w:val="left"/>
        <w:spacing w:before="0" w:after="179" w:line="274" w:lineRule="exact"/>
        <w:ind w:left="0" w:right="1700" w:firstLine="0"/>
      </w:pPr>
      <w:r>
        <w:rPr>
          <w:rStyle w:val="CharStyle27"/>
        </w:rPr>
        <w:t xml:space="preserve">Several surveys of subtidal habitats have been undertaken </w:t>
      </w:r>
      <w:r>
        <w:rPr>
          <w:rStyle w:val="CharStyle14"/>
        </w:rPr>
        <w:t xml:space="preserve">in </w:t>
      </w:r>
      <w:r>
        <w:rPr>
          <w:rStyle w:val="CharStyle27"/>
        </w:rPr>
        <w:t xml:space="preserve">the Solway </w:t>
      </w:r>
      <w:r>
        <w:rPr>
          <w:rStyle w:val="CharStyle14"/>
        </w:rPr>
        <w:t xml:space="preserve">Firth. </w:t>
      </w:r>
      <w:r>
        <w:rPr>
          <w:rStyle w:val="CharStyle27"/>
        </w:rPr>
        <w:t xml:space="preserve">These are reviewed in Mills (1991) and Barne &amp; Robson (1995). However, given </w:t>
      </w:r>
      <w:r>
        <w:rPr>
          <w:rStyle w:val="CharStyle14"/>
        </w:rPr>
        <w:t xml:space="preserve">the </w:t>
      </w:r>
      <w:r>
        <w:rPr>
          <w:rStyle w:val="CharStyle27"/>
        </w:rPr>
        <w:t xml:space="preserve">difficulty of surveying subtidal habitats, their nature and the extensive areas </w:t>
      </w:r>
      <w:r>
        <w:rPr>
          <w:rStyle w:val="CharStyle14"/>
        </w:rPr>
        <w:t xml:space="preserve">which </w:t>
      </w:r>
      <w:r>
        <w:rPr>
          <w:rStyle w:val="CharStyle27"/>
        </w:rPr>
        <w:t xml:space="preserve">they cover, our knowledge of these is still relatively poor. Perkins (1973,1981) provides </w:t>
      </w:r>
      <w:r>
        <w:rPr>
          <w:rStyle w:val="CharStyle14"/>
        </w:rPr>
        <w:t xml:space="preserve">information on </w:t>
      </w:r>
      <w:r>
        <w:rPr>
          <w:rStyle w:val="CharStyle27"/>
        </w:rPr>
        <w:t xml:space="preserve">the marine </w:t>
      </w:r>
      <w:r>
        <w:rPr>
          <w:rStyle w:val="CharStyle14"/>
        </w:rPr>
        <w:t xml:space="preserve">flora </w:t>
      </w:r>
      <w:r>
        <w:rPr>
          <w:rStyle w:val="CharStyle27"/>
        </w:rPr>
        <w:t xml:space="preserve">and </w:t>
      </w:r>
      <w:r>
        <w:rPr>
          <w:rStyle w:val="CharStyle14"/>
        </w:rPr>
        <w:t xml:space="preserve">fauna of the </w:t>
      </w:r>
      <w:r>
        <w:rPr>
          <w:rStyle w:val="CharStyle27"/>
        </w:rPr>
        <w:t xml:space="preserve">Solway </w:t>
      </w:r>
      <w:r>
        <w:rPr>
          <w:rStyle w:val="CharStyle14"/>
        </w:rPr>
        <w:t xml:space="preserve">Firth. Perkins &amp; </w:t>
      </w:r>
      <w:r>
        <w:rPr>
          <w:rStyle w:val="CharStyle27"/>
        </w:rPr>
        <w:t xml:space="preserve">Williams (1966) studied the distribution of sediments and </w:t>
      </w:r>
      <w:r>
        <w:rPr>
          <w:rStyle w:val="CharStyle14"/>
        </w:rPr>
        <w:t xml:space="preserve">benthos. Surveys </w:t>
      </w:r>
      <w:r>
        <w:rPr>
          <w:rStyle w:val="CharStyle27"/>
        </w:rPr>
        <w:t xml:space="preserve">of </w:t>
      </w:r>
      <w:r>
        <w:rPr>
          <w:rStyle w:val="CharStyle14"/>
        </w:rPr>
        <w:t xml:space="preserve">the </w:t>
      </w:r>
      <w:r>
        <w:rPr>
          <w:rStyle w:val="CharStyle27"/>
        </w:rPr>
        <w:t xml:space="preserve">shallow subtidal have been carried out by the Marine Nature Conservation Review (Covey 1992, Emblow, 1992). Hawker (unpublished report for Scottish Natural Heritage) has mapped the distribution of </w:t>
      </w:r>
      <w:r>
        <w:rPr>
          <w:rStyle w:val="CharStyle97"/>
        </w:rPr>
        <w:t>Zostera;</w:t>
      </w:r>
      <w:r>
        <w:rPr>
          <w:rStyle w:val="CharStyle27"/>
        </w:rPr>
        <w:t xml:space="preserve"> there are beds of </w:t>
      </w:r>
      <w:r>
        <w:rPr>
          <w:rStyle w:val="CharStyle97"/>
        </w:rPr>
        <w:t xml:space="preserve">Zostera </w:t>
      </w:r>
      <w:r>
        <w:rPr>
          <w:rStyle w:val="CharStyle299"/>
        </w:rPr>
        <w:t xml:space="preserve">marina </w:t>
      </w:r>
      <w:r>
        <w:rPr>
          <w:rStyle w:val="CharStyle27"/>
        </w:rPr>
        <w:t xml:space="preserve">in the shallow subtidal. Cleator (1993) has reviewed the status of </w:t>
      </w:r>
      <w:r>
        <w:rPr>
          <w:rStyle w:val="CharStyle97"/>
        </w:rPr>
        <w:t>Zostera</w:t>
      </w:r>
      <w:r>
        <w:rPr>
          <w:rStyle w:val="CharStyle27"/>
        </w:rPr>
        <w:t xml:space="preserve"> </w:t>
      </w:r>
      <w:r>
        <w:rPr>
          <w:rStyle w:val="CharStyle14"/>
        </w:rPr>
        <w:t xml:space="preserve">in Scottish </w:t>
      </w:r>
      <w:r>
        <w:rPr>
          <w:rStyle w:val="CharStyle27"/>
        </w:rPr>
        <w:t xml:space="preserve">waters. Cutts &amp; Hemingway (1996) have carried out broad scale mapping </w:t>
      </w:r>
      <w:r>
        <w:rPr>
          <w:rStyle w:val="CharStyle14"/>
        </w:rPr>
        <w:t xml:space="preserve">of </w:t>
      </w:r>
      <w:r>
        <w:rPr>
          <w:rStyle w:val="CharStyle27"/>
        </w:rPr>
        <w:t xml:space="preserve">the subtidal habitats of the inner Solway under contract to Scottish Natural </w:t>
      </w:r>
      <w:r>
        <w:rPr>
          <w:rStyle w:val="CharStyle14"/>
        </w:rPr>
        <w:t xml:space="preserve">Heritage. </w:t>
      </w:r>
      <w:r>
        <w:rPr>
          <w:rStyle w:val="CharStyle27"/>
        </w:rPr>
        <w:t xml:space="preserve">This </w:t>
      </w:r>
      <w:r>
        <w:rPr>
          <w:rStyle w:val="CharStyle14"/>
        </w:rPr>
        <w:t xml:space="preserve">involved </w:t>
      </w:r>
      <w:r>
        <w:rPr>
          <w:rStyle w:val="CharStyle27"/>
        </w:rPr>
        <w:t xml:space="preserve">mapping the sediment types using a special </w:t>
      </w:r>
      <w:r>
        <w:rPr>
          <w:rStyle w:val="CharStyle14"/>
        </w:rPr>
        <w:t xml:space="preserve">echosounder and then </w:t>
      </w:r>
      <w:r>
        <w:rPr>
          <w:rStyle w:val="CharStyle27"/>
        </w:rPr>
        <w:t xml:space="preserve">‘ground-truthing’ </w:t>
      </w:r>
      <w:r>
        <w:rPr>
          <w:rStyle w:val="CharStyle14"/>
        </w:rPr>
        <w:t xml:space="preserve">each </w:t>
      </w:r>
      <w:r>
        <w:rPr>
          <w:rStyle w:val="CharStyle27"/>
        </w:rPr>
        <w:t xml:space="preserve">type in </w:t>
      </w:r>
      <w:r>
        <w:rPr>
          <w:rStyle w:val="CharStyle14"/>
        </w:rPr>
        <w:t xml:space="preserve">more </w:t>
      </w:r>
      <w:r>
        <w:rPr>
          <w:rStyle w:val="CharStyle27"/>
        </w:rPr>
        <w:t xml:space="preserve">detail </w:t>
      </w:r>
      <w:r>
        <w:rPr>
          <w:rStyle w:val="CharStyle14"/>
        </w:rPr>
        <w:t xml:space="preserve">by grab-sampling and underwater colour </w:t>
      </w:r>
      <w:r>
        <w:rPr>
          <w:rStyle w:val="CharStyle27"/>
        </w:rPr>
        <w:t xml:space="preserve">video. An overall classification scheme for shallow </w:t>
      </w:r>
      <w:r>
        <w:rPr>
          <w:rStyle w:val="CharStyle14"/>
        </w:rPr>
        <w:t xml:space="preserve">subtidal rock and sediment </w:t>
      </w:r>
      <w:r>
        <w:rPr>
          <w:rStyle w:val="CharStyle27"/>
        </w:rPr>
        <w:t xml:space="preserve">communities has not yet been agreed, so the provisional </w:t>
      </w:r>
      <w:r>
        <w:rPr>
          <w:rStyle w:val="CharStyle14"/>
        </w:rPr>
        <w:t xml:space="preserve">communities identified </w:t>
      </w:r>
      <w:r>
        <w:rPr>
          <w:rStyle w:val="CharStyle27"/>
        </w:rPr>
        <w:t>during surveys are not listed in this review.</w:t>
      </w:r>
    </w:p>
    <w:p>
      <w:pPr>
        <w:pStyle w:val="Style65"/>
        <w:framePr w:w="8981" w:h="13038" w:hRule="exact" w:wrap="none" w:vAnchor="page" w:hAnchor="page" w:x="1137" w:y="1393"/>
        <w:widowControl w:val="0"/>
        <w:keepNext w:val="0"/>
        <w:keepLines w:val="0"/>
        <w:shd w:val="clear" w:color="auto" w:fill="auto"/>
        <w:bidi w:val="0"/>
        <w:jc w:val="left"/>
        <w:spacing w:before="0" w:after="139" w:line="200" w:lineRule="exact"/>
        <w:ind w:left="0" w:right="0" w:firstLine="0"/>
      </w:pPr>
      <w:r>
        <w:rPr>
          <w:rStyle w:val="CharStyle125"/>
          <w:b/>
          <w:bCs/>
        </w:rPr>
        <w:t>Deeper Open Water Habitats and Species</w:t>
      </w:r>
    </w:p>
    <w:p>
      <w:pPr>
        <w:pStyle w:val="Style12"/>
        <w:framePr w:w="8981" w:h="13038" w:hRule="exact" w:wrap="none" w:vAnchor="page" w:hAnchor="page" w:x="1137" w:y="1393"/>
        <w:widowControl w:val="0"/>
        <w:keepNext w:val="0"/>
        <w:keepLines w:val="0"/>
        <w:shd w:val="clear" w:color="auto" w:fill="auto"/>
        <w:bidi w:val="0"/>
        <w:jc w:val="left"/>
        <w:spacing w:before="0" w:after="0" w:line="274" w:lineRule="exact"/>
        <w:ind w:left="0" w:right="1700" w:firstLine="0"/>
      </w:pPr>
      <w:r>
        <w:rPr>
          <w:rStyle w:val="CharStyle27"/>
        </w:rPr>
        <w:t xml:space="preserve">There is less information on the subtidal habitats and communities in </w:t>
      </w:r>
      <w:r>
        <w:rPr>
          <w:rStyle w:val="CharStyle14"/>
        </w:rPr>
        <w:t xml:space="preserve">deeper water </w:t>
      </w:r>
      <w:r>
        <w:rPr>
          <w:rStyle w:val="CharStyle27"/>
        </w:rPr>
        <w:t xml:space="preserve">(defined as more than 3 km offshore </w:t>
      </w:r>
      <w:r>
        <w:rPr>
          <w:rStyle w:val="CharStyle14"/>
        </w:rPr>
        <w:t xml:space="preserve">or in water deeper than 50m). </w:t>
      </w:r>
      <w:r>
        <w:rPr>
          <w:rStyle w:val="CharStyle27"/>
        </w:rPr>
        <w:t xml:space="preserve">This </w:t>
      </w:r>
      <w:r>
        <w:rPr>
          <w:rStyle w:val="CharStyle14"/>
        </w:rPr>
        <w:t xml:space="preserve">has been </w:t>
      </w:r>
      <w:r>
        <w:rPr>
          <w:rStyle w:val="CharStyle27"/>
        </w:rPr>
        <w:t xml:space="preserve">reviewed </w:t>
      </w:r>
      <w:r>
        <w:rPr>
          <w:rStyle w:val="CharStyle14"/>
        </w:rPr>
        <w:t xml:space="preserve">by </w:t>
      </w:r>
      <w:r>
        <w:rPr>
          <w:rStyle w:val="CharStyle27"/>
        </w:rPr>
        <w:t xml:space="preserve">Mills </w:t>
      </w:r>
      <w:r>
        <w:rPr>
          <w:rStyle w:val="CharStyle14"/>
        </w:rPr>
        <w:t xml:space="preserve">(1991) </w:t>
      </w:r>
      <w:r>
        <w:rPr>
          <w:rStyle w:val="CharStyle27"/>
        </w:rPr>
        <w:t xml:space="preserve">and Barne </w:t>
      </w:r>
      <w:r>
        <w:rPr>
          <w:rStyle w:val="CharStyle14"/>
        </w:rPr>
        <w:t xml:space="preserve">J </w:t>
      </w:r>
      <w:r>
        <w:rPr>
          <w:rStyle w:val="CharStyle27"/>
        </w:rPr>
        <w:t xml:space="preserve">H Robson CF, Kaznowska SS, </w:t>
      </w:r>
      <w:r>
        <w:rPr>
          <w:rStyle w:val="CharStyle14"/>
        </w:rPr>
        <w:t xml:space="preserve">Davidson NC, </w:t>
      </w:r>
      <w:r>
        <w:rPr>
          <w:rStyle w:val="CharStyle27"/>
        </w:rPr>
        <w:t xml:space="preserve">Doody JP, eds. (1995) </w:t>
      </w:r>
      <w:r>
        <w:rPr>
          <w:rStyle w:val="CharStyle14"/>
        </w:rPr>
        <w:t xml:space="preserve">. </w:t>
      </w:r>
      <w:r>
        <w:rPr>
          <w:rStyle w:val="CharStyle27"/>
        </w:rPr>
        <w:t xml:space="preserve">Mackie (1990) provides </w:t>
      </w:r>
      <w:r>
        <w:rPr>
          <w:rStyle w:val="CharStyle14"/>
        </w:rPr>
        <w:t xml:space="preserve">a </w:t>
      </w:r>
      <w:r>
        <w:rPr>
          <w:rStyle w:val="CharStyle27"/>
        </w:rPr>
        <w:t xml:space="preserve">summary </w:t>
      </w:r>
      <w:r>
        <w:rPr>
          <w:rStyle w:val="CharStyle14"/>
        </w:rPr>
        <w:t xml:space="preserve">of the offshore benthic </w:t>
      </w:r>
      <w:r>
        <w:rPr>
          <w:rStyle w:val="CharStyle27"/>
        </w:rPr>
        <w:t xml:space="preserve">communities in the Irish Sea as a whole. Rees (in Taylor &amp; Parker, </w:t>
      </w:r>
      <w:r>
        <w:rPr>
          <w:rStyle w:val="CharStyle14"/>
        </w:rPr>
        <w:t>1993) describes</w:t>
      </w:r>
    </w:p>
    <w:p>
      <w:pPr>
        <w:pStyle w:val="Style21"/>
        <w:framePr w:wrap="none" w:vAnchor="page" w:hAnchor="page" w:x="1151" w:y="15177"/>
        <w:widowControl w:val="0"/>
        <w:keepNext w:val="0"/>
        <w:keepLines w:val="0"/>
        <w:shd w:val="clear" w:color="auto" w:fill="auto"/>
        <w:bidi w:val="0"/>
        <w:jc w:val="left"/>
        <w:spacing w:before="0" w:after="0" w:line="240" w:lineRule="exact"/>
        <w:ind w:left="0" w:right="0" w:firstLine="0"/>
      </w:pPr>
      <w:r>
        <w:rPr>
          <w:rStyle w:val="CharStyle298"/>
          <w:i/>
          <w:iCs/>
        </w:rPr>
        <w:t>Solway Firth Review</w:t>
      </w:r>
    </w:p>
    <w:p>
      <w:pPr>
        <w:pStyle w:val="Style21"/>
        <w:framePr w:wrap="none" w:vAnchor="page" w:hAnchor="page" w:x="8227" w:y="15178"/>
        <w:widowControl w:val="0"/>
        <w:keepNext w:val="0"/>
        <w:keepLines w:val="0"/>
        <w:shd w:val="clear" w:color="auto" w:fill="auto"/>
        <w:bidi w:val="0"/>
        <w:jc w:val="left"/>
        <w:spacing w:before="0" w:after="0" w:line="240" w:lineRule="exact"/>
        <w:ind w:left="0" w:right="0" w:firstLine="0"/>
      </w:pPr>
      <w:r>
        <w:rPr>
          <w:rStyle w:val="CharStyle298"/>
          <w:i/>
          <w:iCs/>
        </w:rPr>
        <w:t>81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5864" w:y="30"/>
        <w:widowControl w:val="0"/>
        <w:keepNext w:val="0"/>
        <w:keepLines w:val="0"/>
        <w:shd w:val="clear" w:color="auto" w:fill="auto"/>
        <w:bidi w:val="0"/>
        <w:jc w:val="left"/>
        <w:spacing w:before="0" w:after="0" w:line="220" w:lineRule="exact"/>
        <w:ind w:left="0" w:right="0" w:firstLine="0"/>
      </w:pPr>
      <w:r>
        <w:rPr>
          <w:rStyle w:val="CharStyle61"/>
          <w:b/>
          <w:bCs/>
          <w:i/>
          <w:iCs/>
        </w:rPr>
        <w:t>Chapter 5 : Subtidal Habitats and Communities</w:t>
      </w:r>
    </w:p>
    <w:p>
      <w:pPr>
        <w:pStyle w:val="Style12"/>
        <w:framePr w:w="8981" w:h="13100" w:hRule="exact" w:wrap="none" w:vAnchor="page" w:hAnchor="page" w:x="1784" w:y="1324"/>
        <w:widowControl w:val="0"/>
        <w:keepNext w:val="0"/>
        <w:keepLines w:val="0"/>
        <w:shd w:val="clear" w:color="auto" w:fill="auto"/>
        <w:bidi w:val="0"/>
        <w:jc w:val="left"/>
        <w:spacing w:before="0" w:after="187" w:line="283" w:lineRule="exact"/>
        <w:ind w:left="1620" w:right="0" w:firstLine="0"/>
      </w:pPr>
      <w:r>
        <w:rPr>
          <w:rStyle w:val="CharStyle27"/>
        </w:rPr>
        <w:t>the communities found in the eastern Irish Sea although the Solway Firth is excluded from the coverage.</w:t>
      </w:r>
    </w:p>
    <w:p>
      <w:pPr>
        <w:pStyle w:val="Style62"/>
        <w:framePr w:w="8981" w:h="13100" w:hRule="exact" w:wrap="none" w:vAnchor="page" w:hAnchor="page" w:x="1784" w:y="1324"/>
        <w:widowControl w:val="0"/>
        <w:keepNext w:val="0"/>
        <w:keepLines w:val="0"/>
        <w:shd w:val="clear" w:color="auto" w:fill="auto"/>
        <w:bidi w:val="0"/>
        <w:jc w:val="left"/>
        <w:spacing w:before="0" w:after="135" w:line="200" w:lineRule="exact"/>
        <w:ind w:left="1620" w:right="0" w:firstLine="0"/>
      </w:pPr>
      <w:bookmarkStart w:id="107" w:name="bookmark107"/>
      <w:r>
        <w:rPr>
          <w:rStyle w:val="CharStyle64"/>
          <w:b/>
          <w:bCs/>
        </w:rPr>
        <w:t>Plankton</w:t>
      </w:r>
      <w:bookmarkEnd w:id="107"/>
    </w:p>
    <w:p>
      <w:pPr>
        <w:pStyle w:val="Style12"/>
        <w:framePr w:w="8981" w:h="13100" w:hRule="exact" w:wrap="none" w:vAnchor="page" w:hAnchor="page" w:x="1784" w:y="1324"/>
        <w:widowControl w:val="0"/>
        <w:keepNext w:val="0"/>
        <w:keepLines w:val="0"/>
        <w:shd w:val="clear" w:color="auto" w:fill="auto"/>
        <w:bidi w:val="0"/>
        <w:jc w:val="left"/>
        <w:spacing w:before="0" w:after="191" w:line="278" w:lineRule="exact"/>
        <w:ind w:left="1620" w:right="0" w:firstLine="0"/>
      </w:pPr>
      <w:r>
        <w:rPr>
          <w:rStyle w:val="CharStyle27"/>
        </w:rPr>
        <w:t xml:space="preserve">J H Robson CF, Kaznowska SS, Davidson NC, Doody JP, eds. (1995) provide a very useful summary of the biological oceanography of the eastern Irish Sea and its plankton component and provides the basis for this review. There is little </w:t>
      </w:r>
      <w:r>
        <w:rPr>
          <w:rStyle w:val="CharStyle228"/>
        </w:rPr>
        <w:t xml:space="preserve">specific </w:t>
      </w:r>
      <w:r>
        <w:rPr>
          <w:rStyle w:val="CharStyle27"/>
        </w:rPr>
        <w:t xml:space="preserve">data for the Solway Firth area, with much </w:t>
      </w:r>
      <w:r>
        <w:rPr>
          <w:rStyle w:val="CharStyle228"/>
        </w:rPr>
        <w:t xml:space="preserve">of </w:t>
      </w:r>
      <w:r>
        <w:rPr>
          <w:rStyle w:val="CharStyle27"/>
        </w:rPr>
        <w:t xml:space="preserve">the research </w:t>
      </w:r>
      <w:r>
        <w:rPr>
          <w:rStyle w:val="CharStyle228"/>
        </w:rPr>
        <w:t xml:space="preserve">work </w:t>
      </w:r>
      <w:r>
        <w:rPr>
          <w:rStyle w:val="CharStyle27"/>
        </w:rPr>
        <w:t xml:space="preserve">being </w:t>
      </w:r>
      <w:r>
        <w:rPr>
          <w:rStyle w:val="CharStyle228"/>
        </w:rPr>
        <w:t xml:space="preserve">concentrated </w:t>
      </w:r>
      <w:r>
        <w:rPr>
          <w:rStyle w:val="CharStyle27"/>
        </w:rPr>
        <w:t xml:space="preserve">on Liverpool Bay. However, Williamson (1956) gives an overall picture of </w:t>
      </w:r>
      <w:r>
        <w:rPr>
          <w:rStyle w:val="CharStyle228"/>
        </w:rPr>
        <w:t xml:space="preserve">the </w:t>
      </w:r>
      <w:r>
        <w:rPr>
          <w:rStyle w:val="CharStyle27"/>
        </w:rPr>
        <w:t>distribution of zooplankton within the eastern Irish Sea.</w:t>
      </w:r>
    </w:p>
    <w:p>
      <w:pPr>
        <w:pStyle w:val="Style12"/>
        <w:framePr w:w="8981" w:h="13100" w:hRule="exact" w:wrap="none" w:vAnchor="page" w:hAnchor="page" w:x="1784" w:y="1324"/>
        <w:widowControl w:val="0"/>
        <w:keepNext w:val="0"/>
        <w:keepLines w:val="0"/>
        <w:shd w:val="clear" w:color="auto" w:fill="auto"/>
        <w:bidi w:val="0"/>
        <w:jc w:val="left"/>
        <w:spacing w:before="0" w:after="204" w:line="190" w:lineRule="exact"/>
        <w:ind w:left="1620" w:right="0" w:firstLine="0"/>
      </w:pPr>
      <w:r>
        <w:rPr>
          <w:rStyle w:val="CharStyle218"/>
        </w:rPr>
        <w:t>Bibliography</w:t>
      </w:r>
    </w:p>
    <w:p>
      <w:pPr>
        <w:pStyle w:val="Style88"/>
        <w:framePr w:w="8981" w:h="13100" w:hRule="exact" w:wrap="none" w:vAnchor="page" w:hAnchor="page" w:x="1784" w:y="1324"/>
        <w:widowControl w:val="0"/>
        <w:keepNext w:val="0"/>
        <w:keepLines w:val="0"/>
        <w:shd w:val="clear" w:color="auto" w:fill="auto"/>
        <w:bidi w:val="0"/>
        <w:jc w:val="left"/>
        <w:spacing w:before="0" w:after="41" w:line="160" w:lineRule="exact"/>
        <w:ind w:left="1620" w:right="0" w:firstLine="0"/>
      </w:pPr>
      <w:r>
        <w:rPr>
          <w:rStyle w:val="CharStyle285"/>
        </w:rPr>
        <w:t xml:space="preserve">BarneJ H Robson CF, </w:t>
      </w:r>
      <w:r>
        <w:rPr>
          <w:rStyle w:val="CharStyle287"/>
        </w:rPr>
        <w:t xml:space="preserve">Kaznowska SS, </w:t>
      </w:r>
      <w:r>
        <w:rPr>
          <w:rStyle w:val="CharStyle285"/>
        </w:rPr>
        <w:t xml:space="preserve">Davidson NC, Doody JP, </w:t>
      </w:r>
      <w:r>
        <w:rPr>
          <w:rStyle w:val="CharStyle287"/>
        </w:rPr>
        <w:t xml:space="preserve">eds. (1995). </w:t>
      </w:r>
      <w:r>
        <w:rPr>
          <w:rStyle w:val="CharStyle285"/>
        </w:rPr>
        <w:t xml:space="preserve">British </w:t>
      </w:r>
      <w:r>
        <w:rPr>
          <w:rStyle w:val="CharStyle287"/>
        </w:rPr>
        <w:t xml:space="preserve">coasts and </w:t>
      </w:r>
      <w:r>
        <w:rPr>
          <w:rStyle w:val="CharStyle285"/>
        </w:rPr>
        <w:t>seas.</w:t>
      </w:r>
    </w:p>
    <w:p>
      <w:pPr>
        <w:pStyle w:val="Style88"/>
        <w:framePr w:w="8981" w:h="13100" w:hRule="exact" w:wrap="none" w:vAnchor="page" w:hAnchor="page" w:x="1784" w:y="1324"/>
        <w:widowControl w:val="0"/>
        <w:keepNext w:val="0"/>
        <w:keepLines w:val="0"/>
        <w:shd w:val="clear" w:color="auto" w:fill="auto"/>
        <w:bidi w:val="0"/>
        <w:jc w:val="left"/>
        <w:spacing w:before="0" w:after="124" w:line="221" w:lineRule="exact"/>
        <w:ind w:left="1620" w:right="0" w:firstLine="0"/>
      </w:pPr>
      <w:r>
        <w:rPr>
          <w:rStyle w:val="CharStyle285"/>
        </w:rPr>
        <w:t>Region 13. Northern Irish Sea; Colwyn Bay to Stranraer. Coastal Directories Regional Reports Series. Joint Nature Conservation Committee, Peterborough.</w:t>
      </w:r>
    </w:p>
    <w:p>
      <w:pPr>
        <w:pStyle w:val="Style88"/>
        <w:framePr w:w="8981" w:h="13100" w:hRule="exact" w:wrap="none" w:vAnchor="page" w:hAnchor="page" w:x="1784" w:y="1324"/>
        <w:widowControl w:val="0"/>
        <w:keepNext w:val="0"/>
        <w:keepLines w:val="0"/>
        <w:shd w:val="clear" w:color="auto" w:fill="auto"/>
        <w:bidi w:val="0"/>
        <w:jc w:val="left"/>
        <w:spacing w:before="0" w:after="165" w:line="216" w:lineRule="exact"/>
        <w:ind w:left="1620" w:right="0" w:firstLine="0"/>
      </w:pPr>
      <w:r>
        <w:rPr>
          <w:rStyle w:val="CharStyle287"/>
        </w:rPr>
        <w:t xml:space="preserve">Covey, </w:t>
      </w:r>
      <w:r>
        <w:rPr>
          <w:rStyle w:val="CharStyle285"/>
        </w:rPr>
        <w:t xml:space="preserve">R. 1992. </w:t>
      </w:r>
      <w:r>
        <w:rPr>
          <w:rStyle w:val="CharStyle287"/>
        </w:rPr>
        <w:t xml:space="preserve">Sublittoral survey of the north coast of the outer Solway (Mull of Galloway to </w:t>
      </w:r>
      <w:r>
        <w:rPr>
          <w:rStyle w:val="CharStyle285"/>
        </w:rPr>
        <w:t xml:space="preserve">Auchencairn). Chief Scientist Directorate Report </w:t>
      </w:r>
      <w:r>
        <w:rPr>
          <w:rStyle w:val="CharStyle287"/>
        </w:rPr>
        <w:t xml:space="preserve">No. </w:t>
      </w:r>
      <w:r>
        <w:rPr>
          <w:rStyle w:val="CharStyle285"/>
        </w:rPr>
        <w:t xml:space="preserve">1193. </w:t>
      </w:r>
      <w:r>
        <w:rPr>
          <w:rStyle w:val="CharStyle287"/>
        </w:rPr>
        <w:t xml:space="preserve">Nature </w:t>
      </w:r>
      <w:r>
        <w:rPr>
          <w:rStyle w:val="CharStyle285"/>
        </w:rPr>
        <w:t xml:space="preserve">Conservancy </w:t>
      </w:r>
      <w:r>
        <w:rPr>
          <w:rStyle w:val="CharStyle287"/>
        </w:rPr>
        <w:t>Council, Peterborough.</w:t>
      </w:r>
    </w:p>
    <w:p>
      <w:pPr>
        <w:pStyle w:val="Style88"/>
        <w:framePr w:w="8981" w:h="13100" w:hRule="exact" w:wrap="none" w:vAnchor="page" w:hAnchor="page" w:x="1784" w:y="1324"/>
        <w:widowControl w:val="0"/>
        <w:keepNext w:val="0"/>
        <w:keepLines w:val="0"/>
        <w:shd w:val="clear" w:color="auto" w:fill="auto"/>
        <w:bidi w:val="0"/>
        <w:jc w:val="left"/>
        <w:spacing w:before="0" w:after="165" w:line="160" w:lineRule="exact"/>
        <w:ind w:left="1620" w:right="0" w:firstLine="0"/>
      </w:pPr>
      <w:r>
        <w:rPr>
          <w:rStyle w:val="CharStyle285"/>
        </w:rPr>
        <w:t xml:space="preserve">Cleator, B. 1993. </w:t>
      </w:r>
      <w:r>
        <w:rPr>
          <w:rStyle w:val="CharStyle287"/>
        </w:rPr>
        <w:t xml:space="preserve">The </w:t>
      </w:r>
      <w:r>
        <w:rPr>
          <w:rStyle w:val="CharStyle285"/>
        </w:rPr>
        <w:t xml:space="preserve">status of the genus Zostera in Scottish waters. Scottish Natural Heritage Review No. </w:t>
      </w:r>
      <w:r>
        <w:rPr>
          <w:rStyle w:val="CharStyle287"/>
        </w:rPr>
        <w:t>22.</w:t>
      </w:r>
    </w:p>
    <w:p>
      <w:pPr>
        <w:pStyle w:val="Style88"/>
        <w:framePr w:w="8981" w:h="13100" w:hRule="exact" w:wrap="none" w:vAnchor="page" w:hAnchor="page" w:x="1784" w:y="1324"/>
        <w:widowControl w:val="0"/>
        <w:keepNext w:val="0"/>
        <w:keepLines w:val="0"/>
        <w:shd w:val="clear" w:color="auto" w:fill="auto"/>
        <w:bidi w:val="0"/>
        <w:jc w:val="left"/>
        <w:spacing w:before="0" w:after="124" w:line="221" w:lineRule="exact"/>
        <w:ind w:left="1620" w:right="0" w:firstLine="0"/>
      </w:pPr>
      <w:r>
        <w:rPr>
          <w:rStyle w:val="CharStyle285"/>
        </w:rPr>
        <w:t xml:space="preserve">Cutts, N &amp; Hemingway K. </w:t>
      </w:r>
      <w:r>
        <w:rPr>
          <w:rStyle w:val="CharStyle287"/>
        </w:rPr>
        <w:t xml:space="preserve">1996. The Solway Firth broad scale habitat mapping. Report to SNH by the </w:t>
      </w:r>
      <w:r>
        <w:rPr>
          <w:rStyle w:val="CharStyle285"/>
        </w:rPr>
        <w:t xml:space="preserve">Institute of Estuarine and Coastal </w:t>
      </w:r>
      <w:r>
        <w:rPr>
          <w:rStyle w:val="CharStyle287"/>
        </w:rPr>
        <w:t xml:space="preserve">Studies, </w:t>
      </w:r>
      <w:r>
        <w:rPr>
          <w:rStyle w:val="CharStyle285"/>
        </w:rPr>
        <w:t xml:space="preserve">University </w:t>
      </w:r>
      <w:r>
        <w:rPr>
          <w:rStyle w:val="CharStyle287"/>
        </w:rPr>
        <w:t xml:space="preserve">of </w:t>
      </w:r>
      <w:r>
        <w:rPr>
          <w:rStyle w:val="CharStyle285"/>
        </w:rPr>
        <w:t>Hull</w:t>
      </w:r>
    </w:p>
    <w:p>
      <w:pPr>
        <w:pStyle w:val="Style88"/>
        <w:framePr w:w="8981" w:h="13100" w:hRule="exact" w:wrap="none" w:vAnchor="page" w:hAnchor="page" w:x="1784" w:y="1324"/>
        <w:widowControl w:val="0"/>
        <w:keepNext w:val="0"/>
        <w:keepLines w:val="0"/>
        <w:shd w:val="clear" w:color="auto" w:fill="auto"/>
        <w:bidi w:val="0"/>
        <w:jc w:val="left"/>
        <w:spacing w:before="0" w:after="120" w:line="216" w:lineRule="exact"/>
        <w:ind w:left="1620" w:right="0" w:firstLine="0"/>
      </w:pPr>
      <w:r>
        <w:rPr>
          <w:rStyle w:val="CharStyle285"/>
        </w:rPr>
        <w:t xml:space="preserve">Emblow, C.S. 1992. </w:t>
      </w:r>
      <w:r>
        <w:rPr>
          <w:rStyle w:val="CharStyle287"/>
        </w:rPr>
        <w:t xml:space="preserve">Survey </w:t>
      </w:r>
      <w:r>
        <w:rPr>
          <w:rStyle w:val="CharStyle285"/>
        </w:rPr>
        <w:t xml:space="preserve">of </w:t>
      </w:r>
      <w:r>
        <w:rPr>
          <w:rStyle w:val="CharStyle287"/>
        </w:rPr>
        <w:t xml:space="preserve">the </w:t>
      </w:r>
      <w:r>
        <w:rPr>
          <w:rStyle w:val="CharStyle285"/>
        </w:rPr>
        <w:t xml:space="preserve">sublittoral </w:t>
      </w:r>
      <w:r>
        <w:rPr>
          <w:rStyle w:val="CharStyle287"/>
        </w:rPr>
        <w:t xml:space="preserve">hard </w:t>
      </w:r>
      <w:r>
        <w:rPr>
          <w:rStyle w:val="CharStyle285"/>
        </w:rPr>
        <w:t xml:space="preserve">substrate </w:t>
      </w:r>
      <w:r>
        <w:rPr>
          <w:rStyle w:val="CharStyle287"/>
        </w:rPr>
        <w:t xml:space="preserve">from Morecambe Bay to Whitehaven. Report No </w:t>
      </w:r>
      <w:r>
        <w:rPr>
          <w:rStyle w:val="CharStyle285"/>
        </w:rPr>
        <w:t>28. Joint Nature Conservation Committee, Peterborough.</w:t>
      </w:r>
    </w:p>
    <w:p>
      <w:pPr>
        <w:pStyle w:val="Style88"/>
        <w:framePr w:w="8981" w:h="13100" w:hRule="exact" w:wrap="none" w:vAnchor="page" w:hAnchor="page" w:x="1784" w:y="1324"/>
        <w:widowControl w:val="0"/>
        <w:keepNext w:val="0"/>
        <w:keepLines w:val="0"/>
        <w:shd w:val="clear" w:color="auto" w:fill="auto"/>
        <w:bidi w:val="0"/>
        <w:jc w:val="left"/>
        <w:spacing w:before="0" w:after="165" w:line="216" w:lineRule="exact"/>
        <w:ind w:left="1620" w:right="0" w:firstLine="0"/>
      </w:pPr>
      <w:r>
        <w:rPr>
          <w:rStyle w:val="CharStyle285"/>
        </w:rPr>
        <w:t xml:space="preserve">Helm, M.M., Hepper, B.T., Spencer, B.E. &amp; Walne, P.R. </w:t>
      </w:r>
      <w:r>
        <w:rPr>
          <w:rStyle w:val="CharStyle287"/>
        </w:rPr>
        <w:t xml:space="preserve">1974. </w:t>
      </w:r>
      <w:r>
        <w:rPr>
          <w:rStyle w:val="CharStyle285"/>
        </w:rPr>
        <w:t xml:space="preserve">Lugworm </w:t>
      </w:r>
      <w:r>
        <w:rPr>
          <w:rStyle w:val="CharStyle287"/>
        </w:rPr>
        <w:t xml:space="preserve">mortalities </w:t>
      </w:r>
      <w:r>
        <w:rPr>
          <w:rStyle w:val="CharStyle285"/>
        </w:rPr>
        <w:t xml:space="preserve">and </w:t>
      </w:r>
      <w:r>
        <w:rPr>
          <w:rStyle w:val="CharStyle287"/>
        </w:rPr>
        <w:t xml:space="preserve">a bloom of </w:t>
      </w:r>
      <w:r>
        <w:rPr>
          <w:rStyle w:val="CharStyle285"/>
        </w:rPr>
        <w:t xml:space="preserve">Gyrodinium aureolum in the eastern Irish </w:t>
      </w:r>
      <w:r>
        <w:rPr>
          <w:rStyle w:val="CharStyle287"/>
        </w:rPr>
        <w:t xml:space="preserve">Sea, </w:t>
      </w:r>
      <w:r>
        <w:rPr>
          <w:rStyle w:val="CharStyle285"/>
        </w:rPr>
        <w:t xml:space="preserve">autumn </w:t>
      </w:r>
      <w:r>
        <w:rPr>
          <w:rStyle w:val="CharStyle287"/>
        </w:rPr>
        <w:t xml:space="preserve">1971. </w:t>
      </w:r>
      <w:r>
        <w:rPr>
          <w:rStyle w:val="CharStyle285"/>
        </w:rPr>
        <w:t xml:space="preserve">Journal </w:t>
      </w:r>
      <w:r>
        <w:rPr>
          <w:rStyle w:val="CharStyle287"/>
        </w:rPr>
        <w:t xml:space="preserve">of the Marine Biological Association of </w:t>
      </w:r>
      <w:r>
        <w:rPr>
          <w:rStyle w:val="CharStyle285"/>
        </w:rPr>
        <w:t xml:space="preserve">the United </w:t>
      </w:r>
      <w:r>
        <w:rPr>
          <w:rStyle w:val="CharStyle287"/>
        </w:rPr>
        <w:t xml:space="preserve">Kingdom, </w:t>
      </w:r>
      <w:r>
        <w:rPr>
          <w:rStyle w:val="CharStyle285"/>
        </w:rPr>
        <w:t xml:space="preserve">54: </w:t>
      </w:r>
      <w:r>
        <w:rPr>
          <w:rStyle w:val="CharStyle287"/>
        </w:rPr>
        <w:t>857-869.</w:t>
      </w:r>
    </w:p>
    <w:p>
      <w:pPr>
        <w:pStyle w:val="Style88"/>
        <w:framePr w:w="8981" w:h="13100" w:hRule="exact" w:wrap="none" w:vAnchor="page" w:hAnchor="page" w:x="1784" w:y="1324"/>
        <w:widowControl w:val="0"/>
        <w:keepNext w:val="0"/>
        <w:keepLines w:val="0"/>
        <w:shd w:val="clear" w:color="auto" w:fill="auto"/>
        <w:bidi w:val="0"/>
        <w:jc w:val="left"/>
        <w:spacing w:before="0" w:after="165" w:line="160" w:lineRule="exact"/>
        <w:ind w:left="1620" w:right="0" w:firstLine="0"/>
      </w:pPr>
      <w:r>
        <w:rPr>
          <w:rStyle w:val="CharStyle285"/>
        </w:rPr>
        <w:t xml:space="preserve">Jones, N.S. 1950. Marine bottom communities. Biological Reviews, </w:t>
      </w:r>
      <w:r>
        <w:rPr>
          <w:rStyle w:val="CharStyle287"/>
        </w:rPr>
        <w:t>25: 283-313.</w:t>
      </w:r>
    </w:p>
    <w:p>
      <w:pPr>
        <w:pStyle w:val="Style88"/>
        <w:framePr w:w="8981" w:h="13100" w:hRule="exact" w:wrap="none" w:vAnchor="page" w:hAnchor="page" w:x="1784" w:y="1324"/>
        <w:widowControl w:val="0"/>
        <w:keepNext w:val="0"/>
        <w:keepLines w:val="0"/>
        <w:shd w:val="clear" w:color="auto" w:fill="auto"/>
        <w:bidi w:val="0"/>
        <w:jc w:val="left"/>
        <w:spacing w:before="0" w:after="120" w:line="216" w:lineRule="exact"/>
        <w:ind w:left="1620" w:right="0" w:firstLine="0"/>
      </w:pPr>
      <w:r>
        <w:rPr>
          <w:rStyle w:val="CharStyle285"/>
        </w:rPr>
        <w:t xml:space="preserve">Mackie, A.S.Y. 1990. Offshore benthic communities of the Irish Sea. In: The Irish </w:t>
      </w:r>
      <w:r>
        <w:rPr>
          <w:rStyle w:val="CharStyle287"/>
        </w:rPr>
        <w:t xml:space="preserve">Sea: An </w:t>
      </w:r>
      <w:r>
        <w:rPr>
          <w:rStyle w:val="CharStyle285"/>
        </w:rPr>
        <w:t xml:space="preserve">environmental review. Part 1: </w:t>
      </w:r>
      <w:r>
        <w:rPr>
          <w:rStyle w:val="CharStyle287"/>
        </w:rPr>
        <w:t xml:space="preserve">Nature conservation. Irish </w:t>
      </w:r>
      <w:r>
        <w:rPr>
          <w:rStyle w:val="CharStyle285"/>
        </w:rPr>
        <w:t xml:space="preserve">Sea </w:t>
      </w:r>
      <w:r>
        <w:rPr>
          <w:rStyle w:val="CharStyle287"/>
        </w:rPr>
        <w:t>Study Group, Liverpool University Press, pp 169-218.</w:t>
      </w:r>
    </w:p>
    <w:p>
      <w:pPr>
        <w:pStyle w:val="Style88"/>
        <w:framePr w:w="8981" w:h="13100" w:hRule="exact" w:wrap="none" w:vAnchor="page" w:hAnchor="page" w:x="1784" w:y="1324"/>
        <w:widowControl w:val="0"/>
        <w:keepNext w:val="0"/>
        <w:keepLines w:val="0"/>
        <w:shd w:val="clear" w:color="auto" w:fill="auto"/>
        <w:bidi w:val="0"/>
        <w:jc w:val="left"/>
        <w:spacing w:before="0" w:after="116" w:line="216" w:lineRule="exact"/>
        <w:ind w:left="1620" w:right="0" w:firstLine="0"/>
      </w:pPr>
      <w:r>
        <w:rPr>
          <w:rStyle w:val="CharStyle285"/>
        </w:rPr>
        <w:t xml:space="preserve">Mills, D.J.L. 1991 </w:t>
      </w:r>
      <w:r>
        <w:rPr>
          <w:rStyle w:val="CharStyle287"/>
        </w:rPr>
        <w:t xml:space="preserve">Benthic </w:t>
      </w:r>
      <w:r>
        <w:rPr>
          <w:rStyle w:val="CharStyle285"/>
        </w:rPr>
        <w:t xml:space="preserve">marine </w:t>
      </w:r>
      <w:r>
        <w:rPr>
          <w:rStyle w:val="CharStyle287"/>
        </w:rPr>
        <w:t xml:space="preserve">ecosystems in </w:t>
      </w:r>
      <w:r>
        <w:rPr>
          <w:rStyle w:val="CharStyle285"/>
        </w:rPr>
        <w:t xml:space="preserve">Great </w:t>
      </w:r>
      <w:r>
        <w:rPr>
          <w:rStyle w:val="CharStyle287"/>
        </w:rPr>
        <w:t xml:space="preserve">Britain: </w:t>
      </w:r>
      <w:r>
        <w:rPr>
          <w:rStyle w:val="CharStyle285"/>
        </w:rPr>
        <w:t xml:space="preserve">A </w:t>
      </w:r>
      <w:r>
        <w:rPr>
          <w:rStyle w:val="CharStyle287"/>
        </w:rPr>
        <w:t xml:space="preserve">review of current knowledge - Cardigan </w:t>
      </w:r>
      <w:r>
        <w:rPr>
          <w:rStyle w:val="CharStyle285"/>
        </w:rPr>
        <w:t xml:space="preserve">Bay, North Wales, Liverpool Bay and the Solway (MNCR Coastal Sectors 10 </w:t>
      </w:r>
      <w:r>
        <w:rPr>
          <w:rStyle w:val="CharStyle287"/>
        </w:rPr>
        <w:t xml:space="preserve">&amp; </w:t>
      </w:r>
      <w:r>
        <w:rPr>
          <w:rStyle w:val="CharStyle285"/>
        </w:rPr>
        <w:t>11). Nature Conservancy Council, CSD Report No 1174 (MNCR Report No. MNCR/OR/OOIO)</w:t>
      </w:r>
    </w:p>
    <w:p>
      <w:pPr>
        <w:pStyle w:val="Style88"/>
        <w:framePr w:w="8981" w:h="13100" w:hRule="exact" w:wrap="none" w:vAnchor="page" w:hAnchor="page" w:x="1784" w:y="1324"/>
        <w:widowControl w:val="0"/>
        <w:keepNext w:val="0"/>
        <w:keepLines w:val="0"/>
        <w:shd w:val="clear" w:color="auto" w:fill="auto"/>
        <w:bidi w:val="0"/>
        <w:jc w:val="left"/>
        <w:spacing w:before="0" w:after="120" w:line="221" w:lineRule="exact"/>
        <w:ind w:left="1620" w:right="0" w:firstLine="0"/>
      </w:pPr>
      <w:r>
        <w:rPr>
          <w:rStyle w:val="CharStyle285"/>
        </w:rPr>
        <w:t xml:space="preserve">Perkins, E.J. </w:t>
      </w:r>
      <w:r>
        <w:rPr>
          <w:rStyle w:val="CharStyle287"/>
        </w:rPr>
        <w:t xml:space="preserve">1973. The marine fauna and flora of the Solway Firth. Dumfries, Dumfriesshire and Galloway Natural </w:t>
      </w:r>
      <w:r>
        <w:rPr>
          <w:rStyle w:val="CharStyle285"/>
        </w:rPr>
        <w:t xml:space="preserve">History </w:t>
      </w:r>
      <w:r>
        <w:rPr>
          <w:rStyle w:val="CharStyle287"/>
        </w:rPr>
        <w:t>Society.</w:t>
      </w:r>
    </w:p>
    <w:p>
      <w:pPr>
        <w:pStyle w:val="Style88"/>
        <w:framePr w:w="8981" w:h="13100" w:hRule="exact" w:wrap="none" w:vAnchor="page" w:hAnchor="page" w:x="1784" w:y="1324"/>
        <w:widowControl w:val="0"/>
        <w:keepNext w:val="0"/>
        <w:keepLines w:val="0"/>
        <w:shd w:val="clear" w:color="auto" w:fill="auto"/>
        <w:bidi w:val="0"/>
        <w:jc w:val="left"/>
        <w:spacing w:before="0" w:after="124" w:line="221" w:lineRule="exact"/>
        <w:ind w:left="1620" w:right="0" w:firstLine="0"/>
      </w:pPr>
      <w:r>
        <w:rPr>
          <w:rStyle w:val="CharStyle285"/>
        </w:rPr>
        <w:t xml:space="preserve">Perkins, E.J. 1978. The Solway Firth - its hydrology and biology. Report to </w:t>
      </w:r>
      <w:r>
        <w:rPr>
          <w:rStyle w:val="CharStyle287"/>
        </w:rPr>
        <w:t xml:space="preserve">the </w:t>
      </w:r>
      <w:r>
        <w:rPr>
          <w:rStyle w:val="CharStyle285"/>
        </w:rPr>
        <w:t xml:space="preserve">Nature </w:t>
      </w:r>
      <w:r>
        <w:rPr>
          <w:rStyle w:val="CharStyle287"/>
        </w:rPr>
        <w:t xml:space="preserve">Conservancy </w:t>
      </w:r>
      <w:r>
        <w:rPr>
          <w:rStyle w:val="CharStyle285"/>
        </w:rPr>
        <w:t>Council, south-west Scotland Region, Balloch.</w:t>
      </w:r>
    </w:p>
    <w:p>
      <w:pPr>
        <w:pStyle w:val="Style88"/>
        <w:framePr w:w="8981" w:h="13100" w:hRule="exact" w:wrap="none" w:vAnchor="page" w:hAnchor="page" w:x="1784" w:y="1324"/>
        <w:widowControl w:val="0"/>
        <w:keepNext w:val="0"/>
        <w:keepLines w:val="0"/>
        <w:shd w:val="clear" w:color="auto" w:fill="auto"/>
        <w:bidi w:val="0"/>
        <w:jc w:val="left"/>
        <w:spacing w:before="0" w:after="120" w:line="216" w:lineRule="exact"/>
        <w:ind w:left="1620" w:right="0" w:firstLine="0"/>
      </w:pPr>
      <w:r>
        <w:rPr>
          <w:rStyle w:val="CharStyle285"/>
        </w:rPr>
        <w:t xml:space="preserve">Perkins, E.J. 1981. </w:t>
      </w:r>
      <w:r>
        <w:rPr>
          <w:rStyle w:val="CharStyle287"/>
        </w:rPr>
        <w:t xml:space="preserve">Studies in </w:t>
      </w:r>
      <w:r>
        <w:rPr>
          <w:rStyle w:val="CharStyle285"/>
        </w:rPr>
        <w:t xml:space="preserve">the </w:t>
      </w:r>
      <w:r>
        <w:rPr>
          <w:rStyle w:val="CharStyle287"/>
        </w:rPr>
        <w:t xml:space="preserve">distribution and biological impact of the effluent released by Thames </w:t>
      </w:r>
      <w:r>
        <w:rPr>
          <w:rStyle w:val="CharStyle285"/>
        </w:rPr>
        <w:t xml:space="preserve">Board Mills Ltd., Siddick. 5. </w:t>
      </w:r>
      <w:r>
        <w:rPr>
          <w:rStyle w:val="CharStyle287"/>
        </w:rPr>
        <w:t xml:space="preserve">The </w:t>
      </w:r>
      <w:r>
        <w:rPr>
          <w:rStyle w:val="CharStyle285"/>
        </w:rPr>
        <w:t xml:space="preserve">bottom fauna </w:t>
      </w:r>
      <w:r>
        <w:rPr>
          <w:rStyle w:val="CharStyle287"/>
        </w:rPr>
        <w:t xml:space="preserve">of </w:t>
      </w:r>
      <w:r>
        <w:rPr>
          <w:rStyle w:val="CharStyle285"/>
        </w:rPr>
        <w:t xml:space="preserve">Maryport </w:t>
      </w:r>
      <w:r>
        <w:rPr>
          <w:rStyle w:val="CharStyle287"/>
        </w:rPr>
        <w:t xml:space="preserve">Roads and Allonby Bay 1962-1978. A report </w:t>
      </w:r>
      <w:r>
        <w:rPr>
          <w:rStyle w:val="CharStyle285"/>
        </w:rPr>
        <w:t xml:space="preserve">to the Cumbria </w:t>
      </w:r>
      <w:r>
        <w:rPr>
          <w:rStyle w:val="CharStyle287"/>
        </w:rPr>
        <w:t xml:space="preserve">Sea </w:t>
      </w:r>
      <w:r>
        <w:rPr>
          <w:rStyle w:val="CharStyle285"/>
        </w:rPr>
        <w:t xml:space="preserve">Fisheries Committee by the Marine Laboratory, </w:t>
      </w:r>
      <w:r>
        <w:rPr>
          <w:rStyle w:val="CharStyle287"/>
        </w:rPr>
        <w:t xml:space="preserve">university of Strathclyde. (CSFC </w:t>
      </w:r>
      <w:r>
        <w:rPr>
          <w:rStyle w:val="CharStyle285"/>
        </w:rPr>
        <w:t xml:space="preserve">Scientific Report </w:t>
      </w:r>
      <w:r>
        <w:rPr>
          <w:rStyle w:val="CharStyle287"/>
        </w:rPr>
        <w:t>81/3)</w:t>
      </w:r>
    </w:p>
    <w:p>
      <w:pPr>
        <w:pStyle w:val="Style88"/>
        <w:framePr w:w="8981" w:h="13100" w:hRule="exact" w:wrap="none" w:vAnchor="page" w:hAnchor="page" w:x="1784" w:y="1324"/>
        <w:widowControl w:val="0"/>
        <w:keepNext w:val="0"/>
        <w:keepLines w:val="0"/>
        <w:shd w:val="clear" w:color="auto" w:fill="auto"/>
        <w:bidi w:val="0"/>
        <w:jc w:val="left"/>
        <w:spacing w:before="0" w:after="112" w:line="216" w:lineRule="exact"/>
        <w:ind w:left="1620" w:right="0" w:firstLine="0"/>
      </w:pPr>
      <w:r>
        <w:rPr>
          <w:rStyle w:val="CharStyle285"/>
        </w:rPr>
        <w:t xml:space="preserve">Perkins, E.J. &amp; Williams, BRH. 1966. The biology </w:t>
      </w:r>
      <w:r>
        <w:rPr>
          <w:rStyle w:val="CharStyle287"/>
        </w:rPr>
        <w:t xml:space="preserve">of </w:t>
      </w:r>
      <w:r>
        <w:rPr>
          <w:rStyle w:val="CharStyle285"/>
        </w:rPr>
        <w:t xml:space="preserve">the </w:t>
      </w:r>
      <w:r>
        <w:rPr>
          <w:rStyle w:val="CharStyle287"/>
        </w:rPr>
        <w:t xml:space="preserve">Solway </w:t>
      </w:r>
      <w:r>
        <w:rPr>
          <w:rStyle w:val="CharStyle285"/>
        </w:rPr>
        <w:t xml:space="preserve">Firth </w:t>
      </w:r>
      <w:r>
        <w:rPr>
          <w:rStyle w:val="CharStyle287"/>
        </w:rPr>
        <w:t xml:space="preserve">in relation to the movement and </w:t>
      </w:r>
      <w:r>
        <w:rPr>
          <w:rStyle w:val="CharStyle285"/>
        </w:rPr>
        <w:t xml:space="preserve">accumulation of radioactive materials. Part II. The distribution of sediments and </w:t>
      </w:r>
      <w:r>
        <w:rPr>
          <w:rStyle w:val="CharStyle287"/>
        </w:rPr>
        <w:t xml:space="preserve">benthos. Chapelcross, </w:t>
      </w:r>
      <w:r>
        <w:rPr>
          <w:rStyle w:val="CharStyle285"/>
        </w:rPr>
        <w:t xml:space="preserve">United Kingdom Atomic Energy Authority. (UKEA Production Group </w:t>
      </w:r>
      <w:r>
        <w:rPr>
          <w:rStyle w:val="CharStyle287"/>
        </w:rPr>
        <w:t>Report 587)</w:t>
      </w:r>
    </w:p>
    <w:p>
      <w:pPr>
        <w:pStyle w:val="Style88"/>
        <w:framePr w:w="8981" w:h="13100" w:hRule="exact" w:wrap="none" w:vAnchor="page" w:hAnchor="page" w:x="1784" w:y="1324"/>
        <w:widowControl w:val="0"/>
        <w:keepNext w:val="0"/>
        <w:keepLines w:val="0"/>
        <w:shd w:val="clear" w:color="auto" w:fill="auto"/>
        <w:bidi w:val="0"/>
        <w:jc w:val="left"/>
        <w:spacing w:before="0" w:after="173" w:line="226" w:lineRule="exact"/>
        <w:ind w:left="1620" w:right="0" w:firstLine="0"/>
      </w:pPr>
      <w:r>
        <w:rPr>
          <w:rStyle w:val="CharStyle285"/>
        </w:rPr>
        <w:t xml:space="preserve">Taylor, P.M. &amp; Parker, J.G. eds. 1993. The coast of North Wales </w:t>
      </w:r>
      <w:r>
        <w:rPr>
          <w:rStyle w:val="CharStyle287"/>
        </w:rPr>
        <w:t xml:space="preserve">&amp; North West </w:t>
      </w:r>
      <w:r>
        <w:rPr>
          <w:rStyle w:val="CharStyle285"/>
        </w:rPr>
        <w:t xml:space="preserve">England. </w:t>
      </w:r>
      <w:r>
        <w:rPr>
          <w:rStyle w:val="CharStyle287"/>
        </w:rPr>
        <w:t xml:space="preserve">An Environmental </w:t>
      </w:r>
      <w:r>
        <w:rPr>
          <w:rStyle w:val="CharStyle285"/>
        </w:rPr>
        <w:t>Appraisal. Hamilton Oil Company Ltd</w:t>
      </w:r>
    </w:p>
    <w:p>
      <w:pPr>
        <w:pStyle w:val="Style88"/>
        <w:framePr w:w="8981" w:h="13100" w:hRule="exact" w:wrap="none" w:vAnchor="page" w:hAnchor="page" w:x="1784" w:y="1324"/>
        <w:widowControl w:val="0"/>
        <w:keepNext w:val="0"/>
        <w:keepLines w:val="0"/>
        <w:shd w:val="clear" w:color="auto" w:fill="auto"/>
        <w:bidi w:val="0"/>
        <w:jc w:val="left"/>
        <w:spacing w:before="0" w:after="0" w:line="160" w:lineRule="exact"/>
        <w:ind w:left="1620" w:right="0" w:firstLine="0"/>
      </w:pPr>
      <w:r>
        <w:rPr>
          <w:rStyle w:val="CharStyle285"/>
        </w:rPr>
        <w:t xml:space="preserve">Williamson, D.I. 1956. The plankton in the Irish </w:t>
      </w:r>
      <w:r>
        <w:rPr>
          <w:rStyle w:val="CharStyle287"/>
        </w:rPr>
        <w:t xml:space="preserve">Sea. </w:t>
      </w:r>
      <w:r>
        <w:rPr>
          <w:rStyle w:val="CharStyle285"/>
        </w:rPr>
        <w:t xml:space="preserve">1951 and 1952. Bulletin </w:t>
      </w:r>
      <w:r>
        <w:rPr>
          <w:rStyle w:val="CharStyle287"/>
        </w:rPr>
        <w:t xml:space="preserve">of Marine Ecology, </w:t>
      </w:r>
      <w:r>
        <w:rPr>
          <w:rStyle w:val="CharStyle285"/>
        </w:rPr>
        <w:t>4:87-114.</w:t>
      </w:r>
    </w:p>
    <w:p>
      <w:pPr>
        <w:pStyle w:val="Style21"/>
        <w:framePr w:wrap="none" w:vAnchor="page" w:hAnchor="page" w:x="3368" w:y="15135"/>
        <w:widowControl w:val="0"/>
        <w:keepNext w:val="0"/>
        <w:keepLines w:val="0"/>
        <w:shd w:val="clear" w:color="auto" w:fill="auto"/>
        <w:bidi w:val="0"/>
        <w:jc w:val="left"/>
        <w:spacing w:before="0" w:after="0" w:line="240" w:lineRule="exact"/>
        <w:ind w:left="0" w:right="0" w:firstLine="0"/>
      </w:pPr>
      <w:r>
        <w:rPr>
          <w:rStyle w:val="CharStyle298"/>
          <w:i/>
          <w:iCs/>
        </w:rPr>
        <w:t>82</w:t>
      </w:r>
    </w:p>
    <w:p>
      <w:pPr>
        <w:pStyle w:val="Style18"/>
        <w:framePr w:wrap="none" w:vAnchor="page" w:hAnchor="page" w:x="7491" w:y="15150"/>
        <w:widowControl w:val="0"/>
        <w:keepNext w:val="0"/>
        <w:keepLines w:val="0"/>
        <w:shd w:val="clear" w:color="auto" w:fill="auto"/>
        <w:bidi w:val="0"/>
        <w:jc w:val="left"/>
        <w:spacing w:before="0" w:after="0" w:line="220" w:lineRule="exact"/>
        <w:ind w:left="0" w:right="0" w:firstLine="0"/>
      </w:pPr>
      <w:r>
        <w:rPr>
          <w:rStyle w:val="CharStyle99"/>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57.75pt;margin-top:137.7pt;width:41.3pt;height:45.6pt;z-index:-251658240;mso-position-horizontal-relative:page;mso-position-vertical-relative:page;z-index:-251658710" fillcolor="#B1D997" stroked="f"/>
        </w:pict>
      </w:r>
    </w:p>
    <w:p>
      <w:pPr>
        <w:pStyle w:val="Style24"/>
        <w:framePr w:wrap="none" w:vAnchor="page" w:hAnchor="page" w:x="1137" w:y="1370"/>
        <w:widowControl w:val="0"/>
        <w:keepNext w:val="0"/>
        <w:keepLines w:val="0"/>
        <w:shd w:val="clear" w:color="auto" w:fill="auto"/>
        <w:bidi w:val="0"/>
        <w:jc w:val="left"/>
        <w:spacing w:before="0" w:after="0" w:line="340" w:lineRule="exact"/>
        <w:ind w:left="0" w:right="0" w:firstLine="0"/>
      </w:pPr>
      <w:bookmarkStart w:id="108" w:name="bookmark108"/>
      <w:r>
        <w:rPr>
          <w:rStyle w:val="CharStyle36"/>
          <w:b w:val="0"/>
          <w:bCs w:val="0"/>
        </w:rPr>
        <w:t>Chapter 6 : Rare Fish and Marine Mammals</w:t>
      </w:r>
      <w:bookmarkEnd w:id="108"/>
    </w:p>
    <w:p>
      <w:pPr>
        <w:pStyle w:val="Style121"/>
        <w:framePr w:wrap="none" w:vAnchor="page" w:hAnchor="page" w:x="1195" w:y="2789"/>
        <w:widowControl w:val="0"/>
        <w:keepNext w:val="0"/>
        <w:keepLines w:val="0"/>
        <w:shd w:val="clear" w:color="auto" w:fill="000000"/>
        <w:bidi w:val="0"/>
        <w:jc w:val="left"/>
        <w:spacing w:before="0" w:after="0" w:line="880" w:lineRule="exact"/>
        <w:ind w:left="0" w:right="0" w:firstLine="0"/>
      </w:pPr>
      <w:r>
        <w:rPr>
          <w:rStyle w:val="CharStyle123"/>
          <w:b w:val="0"/>
          <w:bCs w:val="0"/>
        </w:rPr>
        <w:t>A</w:t>
      </w:r>
    </w:p>
    <w:p>
      <w:pPr>
        <w:pStyle w:val="Style12"/>
        <w:framePr w:w="8981" w:h="2036" w:hRule="exact" w:wrap="none" w:vAnchor="page" w:hAnchor="page" w:x="1137" w:y="2724"/>
        <w:widowControl w:val="0"/>
        <w:keepNext w:val="0"/>
        <w:keepLines w:val="0"/>
        <w:shd w:val="clear" w:color="auto" w:fill="auto"/>
        <w:bidi w:val="0"/>
        <w:jc w:val="left"/>
        <w:spacing w:before="0" w:after="0" w:line="278" w:lineRule="exact"/>
        <w:ind w:left="816" w:right="1600" w:firstLine="0"/>
      </w:pPr>
      <w:r>
        <w:rPr>
          <w:rStyle w:val="CharStyle28"/>
        </w:rPr>
        <w:t>number of rare and endangered fish occur in the Solway including allis</w:t>
      </w:r>
    </w:p>
    <w:p>
      <w:pPr>
        <w:pStyle w:val="Style12"/>
        <w:framePr w:w="8981" w:h="2036" w:hRule="exact" w:wrap="none" w:vAnchor="page" w:hAnchor="page" w:x="1137" w:y="2724"/>
        <w:widowControl w:val="0"/>
        <w:keepNext w:val="0"/>
        <w:keepLines w:val="0"/>
        <w:shd w:val="clear" w:color="auto" w:fill="auto"/>
        <w:bidi w:val="0"/>
        <w:jc w:val="left"/>
        <w:spacing w:before="0" w:after="0" w:line="278" w:lineRule="exact"/>
        <w:ind w:left="825" w:right="1600" w:firstLine="0"/>
      </w:pPr>
      <w:r>
        <w:rPr>
          <w:rStyle w:val="CharStyle28"/>
        </w:rPr>
        <w:t>and twaite shad which are members of the herring family, and smelt or</w:t>
        <w:br/>
        <w:t>sparling which is related to salmon. The smelt is often called the</w:t>
      </w:r>
    </w:p>
    <w:p>
      <w:pPr>
        <w:pStyle w:val="Style12"/>
        <w:framePr w:w="8981" w:h="2036" w:hRule="exact" w:wrap="none" w:vAnchor="page" w:hAnchor="page" w:x="1137" w:y="2724"/>
        <w:widowControl w:val="0"/>
        <w:keepNext w:val="0"/>
        <w:keepLines w:val="0"/>
        <w:shd w:val="clear" w:color="auto" w:fill="auto"/>
        <w:bidi w:val="0"/>
        <w:jc w:val="left"/>
        <w:spacing w:before="0" w:after="0" w:line="278" w:lineRule="exact"/>
        <w:ind w:left="0" w:right="1600" w:firstLine="0"/>
      </w:pPr>
      <w:r>
        <w:rPr>
          <w:rStyle w:val="CharStyle28"/>
        </w:rPr>
        <w:t>‘cucumber’ fish owing to its unusual smell. Most catches of these species are</w:t>
        <w:br/>
        <w:t>recorded from the Cree estuary. Other notable species are the lampern or river</w:t>
        <w:br/>
        <w:t>lamprey, the sea lamprey and the basking shark which is the second largest fish in</w:t>
        <w:br/>
        <w:t>the world.</w:t>
      </w:r>
    </w:p>
    <w:p>
      <w:pPr>
        <w:pStyle w:val="Style12"/>
        <w:framePr w:w="8981" w:h="908" w:hRule="exact" w:wrap="none" w:vAnchor="page" w:hAnchor="page" w:x="1137" w:y="4876"/>
        <w:widowControl w:val="0"/>
        <w:keepNext w:val="0"/>
        <w:keepLines w:val="0"/>
        <w:shd w:val="clear" w:color="auto" w:fill="auto"/>
        <w:bidi w:val="0"/>
        <w:jc w:val="left"/>
        <w:spacing w:before="0" w:after="0" w:line="283" w:lineRule="exact"/>
        <w:ind w:left="0" w:right="0" w:firstLine="0"/>
      </w:pPr>
      <w:r>
        <w:rPr>
          <w:rStyle w:val="CharStyle27"/>
        </w:rPr>
        <w:t>The allis and twaite shad and smelt are three of the ten rarest fish in Britain.</w:t>
      </w:r>
    </w:p>
    <w:p>
      <w:pPr>
        <w:pStyle w:val="Style12"/>
        <w:framePr w:w="8981" w:h="908" w:hRule="exact" w:wrap="none" w:vAnchor="page" w:hAnchor="page" w:x="1137" w:y="4876"/>
        <w:widowControl w:val="0"/>
        <w:keepNext w:val="0"/>
        <w:keepLines w:val="0"/>
        <w:shd w:val="clear" w:color="auto" w:fill="auto"/>
        <w:bidi w:val="0"/>
        <w:jc w:val="left"/>
        <w:spacing w:before="0" w:after="0" w:line="283" w:lineRule="exact"/>
        <w:ind w:left="0" w:right="1600" w:firstLine="0"/>
      </w:pPr>
      <w:r>
        <w:rPr>
          <w:rStyle w:val="CharStyle27"/>
        </w:rPr>
        <w:t>Only the allis shad is given special protection under the Wildlife and Countryside Act (1981).</w:t>
      </w:r>
    </w:p>
    <w:p>
      <w:pPr>
        <w:framePr w:wrap="none" w:vAnchor="page" w:hAnchor="page" w:x="1166" w:y="5937"/>
        <w:widowControl w:val="0"/>
        <w:rPr>
          <w:sz w:val="2"/>
          <w:szCs w:val="2"/>
        </w:rPr>
      </w:pPr>
      <w:r>
        <w:pict>
          <v:shape id="_x0000_s1081" type="#_x0000_t75" style="width:498pt;height:275pt;">
            <v:imagedata r:id="rId115" r:href="rId116"/>
          </v:shape>
        </w:pict>
      </w:r>
    </w:p>
    <w:p>
      <w:pPr>
        <w:pStyle w:val="Style12"/>
        <w:framePr w:w="7469" w:h="1455" w:hRule="exact" w:wrap="none" w:vAnchor="page" w:hAnchor="page" w:x="1137" w:y="11546"/>
        <w:widowControl w:val="0"/>
        <w:keepNext w:val="0"/>
        <w:keepLines w:val="0"/>
        <w:shd w:val="clear" w:color="auto" w:fill="auto"/>
        <w:bidi w:val="0"/>
        <w:jc w:val="left"/>
        <w:spacing w:before="0" w:after="0" w:line="278" w:lineRule="exact"/>
        <w:ind w:left="0" w:right="0" w:firstLine="0"/>
      </w:pPr>
      <w:r>
        <w:rPr>
          <w:rStyle w:val="CharStyle28"/>
        </w:rPr>
        <w:t>Seal numbers increase in the summer months and up to 150 haul out east of Kirkcudbright Bay at Mullock Bay and Little Scares. Dolphins and porpoises live exclusively in open water and within the Solway Firth three species are regularly seen, though in small numbers. These are the harbour porpoise, bottlenose dolphin and common dolphin.</w:t>
      </w:r>
    </w:p>
    <w:p>
      <w:pPr>
        <w:pStyle w:val="Style85"/>
        <w:framePr w:w="1469" w:h="499" w:hRule="exact" w:wrap="none" w:vAnchor="page" w:hAnchor="page" w:x="9633" w:y="11593"/>
        <w:widowControl w:val="0"/>
        <w:keepNext w:val="0"/>
        <w:keepLines w:val="0"/>
        <w:shd w:val="clear" w:color="auto" w:fill="auto"/>
        <w:bidi w:val="0"/>
        <w:jc w:val="right"/>
        <w:spacing w:before="0" w:after="0" w:line="221" w:lineRule="exact"/>
        <w:ind w:left="0" w:right="0" w:firstLine="0"/>
      </w:pPr>
      <w:r>
        <w:rPr>
          <w:rStyle w:val="CharStyle87"/>
        </w:rPr>
        <w:t>Common seals hauled out on rocks</w:t>
      </w:r>
    </w:p>
    <w:p>
      <w:pPr>
        <w:pStyle w:val="Style18"/>
        <w:framePr w:wrap="none" w:vAnchor="page" w:hAnchor="page" w:x="1180" w:y="16557"/>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265" w:y="16535"/>
        <w:widowControl w:val="0"/>
        <w:keepNext w:val="0"/>
        <w:keepLines w:val="0"/>
        <w:shd w:val="clear" w:color="auto" w:fill="auto"/>
        <w:bidi w:val="0"/>
        <w:jc w:val="left"/>
        <w:spacing w:before="0" w:after="0" w:line="240" w:lineRule="exact"/>
        <w:ind w:left="0" w:right="0" w:firstLine="0"/>
      </w:pPr>
      <w:r>
        <w:rPr>
          <w:rStyle w:val="CharStyle298"/>
          <w:i/>
          <w:iCs/>
        </w:rPr>
        <w:t>83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210" w:y="46"/>
        <w:widowControl w:val="0"/>
        <w:keepNext w:val="0"/>
        <w:keepLines w:val="0"/>
        <w:shd w:val="clear" w:color="auto" w:fill="auto"/>
        <w:bidi w:val="0"/>
        <w:jc w:val="left"/>
        <w:spacing w:before="0" w:after="0" w:line="220" w:lineRule="exact"/>
        <w:ind w:left="0" w:right="0" w:firstLine="0"/>
      </w:pPr>
      <w:r>
        <w:rPr>
          <w:rStyle w:val="CharStyle61"/>
          <w:b/>
          <w:bCs/>
          <w:i/>
          <w:iCs/>
        </w:rPr>
        <w:t>Chapter 6 : Rare Fish and Marine Mammals</w:t>
      </w:r>
    </w:p>
    <w:p>
      <w:pPr>
        <w:pStyle w:val="Style43"/>
        <w:framePr w:wrap="none" w:vAnchor="page" w:hAnchor="page" w:x="3330" w:y="1385"/>
        <w:widowControl w:val="0"/>
        <w:keepNext w:val="0"/>
        <w:keepLines w:val="0"/>
        <w:shd w:val="clear" w:color="auto" w:fill="auto"/>
        <w:bidi w:val="0"/>
        <w:jc w:val="left"/>
        <w:spacing w:before="0" w:after="0" w:line="200" w:lineRule="exact"/>
        <w:ind w:left="0" w:right="0" w:firstLine="0"/>
      </w:pPr>
      <w:bookmarkStart w:id="109" w:name="bookmark109"/>
      <w:r>
        <w:rPr>
          <w:rStyle w:val="CharStyle45"/>
          <w:b/>
          <w:bCs/>
        </w:rPr>
        <w:t>Marine and Freshwater Fish</w:t>
      </w:r>
      <w:bookmarkEnd w:id="109"/>
    </w:p>
    <w:p>
      <w:pPr>
        <w:pStyle w:val="Style12"/>
        <w:framePr w:w="7397" w:h="1638" w:hRule="exact" w:wrap="none" w:vAnchor="page" w:hAnchor="page" w:x="3330" w:y="1791"/>
        <w:widowControl w:val="0"/>
        <w:keepNext w:val="0"/>
        <w:keepLines w:val="0"/>
        <w:shd w:val="clear" w:color="auto" w:fill="auto"/>
        <w:bidi w:val="0"/>
        <w:jc w:val="left"/>
        <w:spacing w:before="0" w:after="116" w:line="278" w:lineRule="exact"/>
        <w:ind w:left="0" w:right="0" w:firstLine="0"/>
      </w:pPr>
      <w:r>
        <w:rPr>
          <w:rStyle w:val="CharStyle27"/>
        </w:rPr>
        <w:t>A number of rare and endangered fish occur in the Solway and those of particular nature conservation significance are listed in Table 6.1. Information on commercially important fish is given in Chapter 13.</w:t>
      </w:r>
    </w:p>
    <w:p>
      <w:pPr>
        <w:pStyle w:val="Style62"/>
        <w:framePr w:w="7397" w:h="1638" w:hRule="exact" w:wrap="none" w:vAnchor="page" w:hAnchor="page" w:x="3330" w:y="1791"/>
        <w:widowControl w:val="0"/>
        <w:keepNext w:val="0"/>
        <w:keepLines w:val="0"/>
        <w:shd w:val="clear" w:color="auto" w:fill="auto"/>
        <w:bidi w:val="0"/>
        <w:jc w:val="left"/>
        <w:spacing w:before="0" w:after="0" w:line="283" w:lineRule="exact"/>
        <w:ind w:left="0" w:right="0" w:firstLine="0"/>
      </w:pPr>
      <w:bookmarkStart w:id="110" w:name="bookmark110"/>
      <w:r>
        <w:rPr>
          <w:rStyle w:val="CharStyle219"/>
          <w:b/>
          <w:bCs/>
        </w:rPr>
        <w:t>Table 6.1: Fish species of particular nature conservation significance occurring within the Solway. Allis shad is also on Schedule 5 of the WCA 1981.</w:t>
      </w:r>
      <w:bookmarkEnd w:id="110"/>
    </w:p>
    <w:p>
      <w:pPr>
        <w:pStyle w:val="Style65"/>
        <w:framePr w:wrap="none" w:vAnchor="page" w:hAnchor="page" w:x="3580" w:y="3716"/>
        <w:widowControl w:val="0"/>
        <w:keepNext w:val="0"/>
        <w:keepLines w:val="0"/>
        <w:shd w:val="clear" w:color="auto" w:fill="auto"/>
        <w:bidi w:val="0"/>
        <w:jc w:val="left"/>
        <w:spacing w:before="0" w:after="0" w:line="200" w:lineRule="exact"/>
        <w:ind w:left="0" w:right="0" w:firstLine="0"/>
      </w:pPr>
      <w:r>
        <w:rPr>
          <w:rStyle w:val="CharStyle195"/>
          <w:b/>
          <w:bCs/>
        </w:rPr>
        <w:t>English name Latin name</w:t>
      </w:r>
    </w:p>
    <w:p>
      <w:pPr>
        <w:pStyle w:val="Style62"/>
        <w:framePr w:w="7397" w:h="624" w:hRule="exact" w:wrap="none" w:vAnchor="page" w:hAnchor="page" w:x="3330" w:y="3650"/>
        <w:tabs>
          <w:tab w:leader="none" w:pos="5583" w:val="left"/>
        </w:tabs>
        <w:widowControl w:val="0"/>
        <w:keepNext w:val="0"/>
        <w:keepLines w:val="0"/>
        <w:shd w:val="clear" w:color="auto" w:fill="auto"/>
        <w:bidi w:val="0"/>
        <w:jc w:val="both"/>
        <w:spacing w:before="0" w:after="0" w:line="283" w:lineRule="exact"/>
        <w:ind w:left="3687" w:right="110" w:firstLine="0"/>
      </w:pPr>
      <w:bookmarkStart w:id="111" w:name="bookmark111"/>
      <w:r>
        <w:rPr>
          <w:rStyle w:val="CharStyle219"/>
          <w:b/>
          <w:bCs/>
        </w:rPr>
        <w:t>EC Directive</w:t>
        <w:tab/>
        <w:t>Bern Convention</w:t>
      </w:r>
      <w:bookmarkEnd w:id="111"/>
    </w:p>
    <w:p>
      <w:pPr>
        <w:pStyle w:val="Style65"/>
        <w:framePr w:w="7397" w:h="624" w:hRule="exact" w:wrap="none" w:vAnchor="page" w:hAnchor="page" w:x="3330" w:y="3650"/>
        <w:tabs>
          <w:tab w:leader="none" w:pos="5583" w:val="left"/>
        </w:tabs>
        <w:widowControl w:val="0"/>
        <w:keepNext w:val="0"/>
        <w:keepLines w:val="0"/>
        <w:shd w:val="clear" w:color="auto" w:fill="auto"/>
        <w:bidi w:val="0"/>
        <w:jc w:val="both"/>
        <w:spacing w:before="0" w:after="0"/>
        <w:ind w:left="3687" w:right="110" w:firstLine="0"/>
      </w:pPr>
      <w:r>
        <w:rPr>
          <w:rStyle w:val="CharStyle195"/>
          <w:b/>
          <w:bCs/>
        </w:rPr>
        <w:t>Annex 2</w:t>
        <w:tab/>
        <w:t>Appendix</w:t>
      </w:r>
    </w:p>
    <w:p>
      <w:pPr>
        <w:pStyle w:val="Style37"/>
        <w:framePr w:w="7397" w:h="1744" w:hRule="exact" w:wrap="none" w:vAnchor="page" w:hAnchor="page" w:x="3330" w:y="4387"/>
        <w:tabs>
          <w:tab w:leader="none" w:pos="1675" w:val="left"/>
        </w:tabs>
        <w:widowControl w:val="0"/>
        <w:keepNext w:val="0"/>
        <w:keepLines w:val="0"/>
        <w:shd w:val="clear" w:color="auto" w:fill="auto"/>
        <w:bidi w:val="0"/>
        <w:jc w:val="both"/>
        <w:spacing w:before="0" w:after="0" w:line="278" w:lineRule="exact"/>
        <w:ind w:left="280" w:right="3854" w:firstLine="0"/>
      </w:pPr>
      <w:r>
        <w:rPr>
          <w:rStyle w:val="CharStyle251"/>
          <w:i w:val="0"/>
          <w:iCs w:val="0"/>
        </w:rPr>
        <w:t>Allis shad</w:t>
        <w:tab/>
      </w:r>
      <w:r>
        <w:rPr>
          <w:rStyle w:val="CharStyle39"/>
          <w:i/>
          <w:iCs/>
        </w:rPr>
        <w:t>Alosa alosa</w:t>
      </w:r>
    </w:p>
    <w:p>
      <w:pPr>
        <w:pStyle w:val="Style37"/>
        <w:framePr w:w="7397" w:h="1744" w:hRule="exact" w:wrap="none" w:vAnchor="page" w:hAnchor="page" w:x="3330" w:y="4387"/>
        <w:tabs>
          <w:tab w:leader="none" w:pos="1675" w:val="left"/>
        </w:tabs>
        <w:widowControl w:val="0"/>
        <w:keepNext w:val="0"/>
        <w:keepLines w:val="0"/>
        <w:shd w:val="clear" w:color="auto" w:fill="auto"/>
        <w:bidi w:val="0"/>
        <w:jc w:val="both"/>
        <w:spacing w:before="0" w:after="0" w:line="278" w:lineRule="exact"/>
        <w:ind w:left="280" w:right="3854" w:firstLine="0"/>
      </w:pPr>
      <w:r>
        <w:rPr>
          <w:rStyle w:val="CharStyle251"/>
          <w:i w:val="0"/>
          <w:iCs w:val="0"/>
        </w:rPr>
        <w:t>Twaite shad</w:t>
        <w:tab/>
      </w:r>
      <w:r>
        <w:rPr>
          <w:rStyle w:val="CharStyle39"/>
          <w:i/>
          <w:iCs/>
        </w:rPr>
        <w:t>Alosa fallax</w:t>
      </w:r>
    </w:p>
    <w:p>
      <w:pPr>
        <w:pStyle w:val="Style12"/>
        <w:framePr w:w="7397" w:h="1744" w:hRule="exact" w:wrap="none" w:vAnchor="page" w:hAnchor="page" w:x="3330" w:y="4387"/>
        <w:widowControl w:val="0"/>
        <w:keepNext w:val="0"/>
        <w:keepLines w:val="0"/>
        <w:shd w:val="clear" w:color="auto" w:fill="auto"/>
        <w:bidi w:val="0"/>
        <w:jc w:val="both"/>
        <w:spacing w:before="0" w:after="0" w:line="278" w:lineRule="exact"/>
        <w:ind w:left="280" w:right="3854" w:firstLine="0"/>
      </w:pPr>
      <w:r>
        <w:rPr>
          <w:rStyle w:val="CharStyle27"/>
        </w:rPr>
        <w:t>Smelt (or sparling)</w:t>
      </w:r>
    </w:p>
    <w:p>
      <w:pPr>
        <w:pStyle w:val="Style37"/>
        <w:framePr w:w="7397" w:h="1744" w:hRule="exact" w:wrap="none" w:vAnchor="page" w:hAnchor="page" w:x="3330" w:y="4387"/>
        <w:tabs>
          <w:tab w:leader="none" w:pos="1675" w:val="left"/>
        </w:tabs>
        <w:widowControl w:val="0"/>
        <w:keepNext w:val="0"/>
        <w:keepLines w:val="0"/>
        <w:shd w:val="clear" w:color="auto" w:fill="auto"/>
        <w:bidi w:val="0"/>
        <w:jc w:val="both"/>
        <w:spacing w:before="0" w:after="0" w:line="278" w:lineRule="exact"/>
        <w:ind w:left="280" w:right="3854" w:firstLine="0"/>
      </w:pPr>
      <w:r>
        <w:rPr>
          <w:rStyle w:val="CharStyle251"/>
          <w:i w:val="0"/>
          <w:iCs w:val="0"/>
        </w:rPr>
        <w:t>Lampern</w:t>
        <w:tab/>
      </w:r>
      <w:r>
        <w:rPr>
          <w:rStyle w:val="CharStyle39"/>
          <w:i/>
          <w:iCs/>
        </w:rPr>
        <w:t>Lampetra fluviadlis</w:t>
      </w:r>
    </w:p>
    <w:p>
      <w:pPr>
        <w:pStyle w:val="Style37"/>
        <w:framePr w:w="7397" w:h="1744" w:hRule="exact" w:wrap="none" w:vAnchor="page" w:hAnchor="page" w:x="3330" w:y="4387"/>
        <w:tabs>
          <w:tab w:leader="none" w:pos="1675" w:val="left"/>
        </w:tabs>
        <w:widowControl w:val="0"/>
        <w:keepNext w:val="0"/>
        <w:keepLines w:val="0"/>
        <w:shd w:val="clear" w:color="auto" w:fill="auto"/>
        <w:bidi w:val="0"/>
        <w:jc w:val="both"/>
        <w:spacing w:before="0" w:after="0" w:line="278" w:lineRule="exact"/>
        <w:ind w:left="280" w:right="3854" w:firstLine="0"/>
      </w:pPr>
      <w:r>
        <w:rPr>
          <w:rStyle w:val="CharStyle251"/>
          <w:i w:val="0"/>
          <w:iCs w:val="0"/>
        </w:rPr>
        <w:t>Sea lamprey</w:t>
        <w:tab/>
      </w:r>
      <w:r>
        <w:rPr>
          <w:rStyle w:val="CharStyle39"/>
          <w:i/>
          <w:iCs/>
        </w:rPr>
        <w:t>Petromyzon marinus</w:t>
      </w:r>
    </w:p>
    <w:p>
      <w:pPr>
        <w:pStyle w:val="Style37"/>
        <w:framePr w:w="7397" w:h="1744" w:hRule="exact" w:wrap="none" w:vAnchor="page" w:hAnchor="page" w:x="3330" w:y="4387"/>
        <w:tabs>
          <w:tab w:leader="none" w:pos="1675" w:val="left"/>
        </w:tabs>
        <w:widowControl w:val="0"/>
        <w:keepNext w:val="0"/>
        <w:keepLines w:val="0"/>
        <w:shd w:val="clear" w:color="auto" w:fill="auto"/>
        <w:bidi w:val="0"/>
        <w:jc w:val="both"/>
        <w:spacing w:before="0" w:after="0" w:line="278" w:lineRule="exact"/>
        <w:ind w:left="280" w:right="3854" w:firstLine="0"/>
      </w:pPr>
      <w:r>
        <w:rPr>
          <w:rStyle w:val="CharStyle251"/>
          <w:i w:val="0"/>
          <w:iCs w:val="0"/>
        </w:rPr>
        <w:t>Basking shark</w:t>
        <w:tab/>
      </w:r>
      <w:r>
        <w:rPr>
          <w:rStyle w:val="CharStyle39"/>
          <w:i/>
          <w:iCs/>
        </w:rPr>
        <w:t>Cetorhinus maximus</w:t>
      </w:r>
    </w:p>
    <w:p>
      <w:pPr>
        <w:pStyle w:val="Style12"/>
        <w:framePr w:w="1670" w:h="1464" w:hRule="exact" w:wrap="none" w:vAnchor="page" w:hAnchor="page" w:x="7021" w:y="4388"/>
        <w:widowControl w:val="0"/>
        <w:keepNext w:val="0"/>
        <w:keepLines w:val="0"/>
        <w:shd w:val="clear" w:color="auto" w:fill="auto"/>
        <w:bidi w:val="0"/>
        <w:jc w:val="left"/>
        <w:spacing w:before="0" w:after="0" w:line="278" w:lineRule="exact"/>
        <w:ind w:left="0" w:right="0" w:firstLine="0"/>
      </w:pPr>
      <w:r>
        <w:rPr>
          <w:rStyle w:val="CharStyle27"/>
        </w:rPr>
        <w:t>IIa,Va</w:t>
      </w:r>
    </w:p>
    <w:p>
      <w:pPr>
        <w:pStyle w:val="Style12"/>
        <w:framePr w:w="1670" w:h="1464" w:hRule="exact" w:wrap="none" w:vAnchor="page" w:hAnchor="page" w:x="7021" w:y="4388"/>
        <w:widowControl w:val="0"/>
        <w:keepNext w:val="0"/>
        <w:keepLines w:val="0"/>
        <w:shd w:val="clear" w:color="auto" w:fill="auto"/>
        <w:bidi w:val="0"/>
        <w:jc w:val="left"/>
        <w:spacing w:before="0" w:after="0" w:line="278" w:lineRule="exact"/>
        <w:ind w:left="0" w:right="0" w:firstLine="0"/>
      </w:pPr>
      <w:r>
        <w:rPr>
          <w:rStyle w:val="CharStyle27"/>
        </w:rPr>
        <w:t>IIa,Va</w:t>
      </w:r>
    </w:p>
    <w:p>
      <w:pPr>
        <w:pStyle w:val="Style37"/>
        <w:framePr w:w="1670" w:h="1464" w:hRule="exact" w:wrap="none" w:vAnchor="page" w:hAnchor="page" w:x="7021" w:y="4388"/>
        <w:widowControl w:val="0"/>
        <w:keepNext w:val="0"/>
        <w:keepLines w:val="0"/>
        <w:shd w:val="clear" w:color="auto" w:fill="auto"/>
        <w:bidi w:val="0"/>
        <w:jc w:val="left"/>
        <w:spacing w:before="0" w:after="0" w:line="278" w:lineRule="exact"/>
        <w:ind w:left="0" w:right="0" w:firstLine="0"/>
      </w:pPr>
      <w:r>
        <w:rPr>
          <w:rStyle w:val="CharStyle39"/>
          <w:i/>
          <w:iCs/>
        </w:rPr>
        <w:t>Osmerus eperlanus</w:t>
      </w:r>
    </w:p>
    <w:p>
      <w:pPr>
        <w:pStyle w:val="Style12"/>
        <w:framePr w:w="1670" w:h="1464" w:hRule="exact" w:wrap="none" w:vAnchor="page" w:hAnchor="page" w:x="7021" w:y="4388"/>
        <w:widowControl w:val="0"/>
        <w:keepNext w:val="0"/>
        <w:keepLines w:val="0"/>
        <w:shd w:val="clear" w:color="auto" w:fill="auto"/>
        <w:bidi w:val="0"/>
        <w:jc w:val="left"/>
        <w:spacing w:before="0" w:after="0" w:line="278" w:lineRule="exact"/>
        <w:ind w:left="0" w:right="0" w:firstLine="0"/>
      </w:pPr>
      <w:r>
        <w:rPr>
          <w:rStyle w:val="CharStyle27"/>
        </w:rPr>
        <w:t>IIa,Va</w:t>
      </w:r>
    </w:p>
    <w:p>
      <w:pPr>
        <w:pStyle w:val="Style12"/>
        <w:framePr w:w="1670" w:h="1464" w:hRule="exact" w:wrap="none" w:vAnchor="page" w:hAnchor="page" w:x="7021" w:y="4388"/>
        <w:widowControl w:val="0"/>
        <w:keepNext w:val="0"/>
        <w:keepLines w:val="0"/>
        <w:shd w:val="clear" w:color="auto" w:fill="auto"/>
        <w:bidi w:val="0"/>
        <w:jc w:val="left"/>
        <w:spacing w:before="0" w:after="0" w:line="278" w:lineRule="exact"/>
        <w:ind w:left="0" w:right="0" w:firstLine="0"/>
      </w:pPr>
      <w:r>
        <w:rPr>
          <w:rStyle w:val="CharStyle27"/>
        </w:rPr>
        <w:t>Ha</w:t>
      </w:r>
    </w:p>
    <w:p>
      <w:pPr>
        <w:pStyle w:val="Style12"/>
        <w:framePr w:w="254" w:h="1375" w:hRule="exact" w:wrap="none" w:vAnchor="page" w:hAnchor="page" w:x="8994" w:y="4463"/>
        <w:widowControl w:val="0"/>
        <w:keepNext w:val="0"/>
        <w:keepLines w:val="0"/>
        <w:shd w:val="clear" w:color="auto" w:fill="auto"/>
        <w:bidi w:val="0"/>
        <w:jc w:val="left"/>
        <w:spacing w:before="0" w:after="19" w:line="190" w:lineRule="exact"/>
        <w:ind w:left="0" w:right="0" w:firstLine="0"/>
      </w:pPr>
      <w:r>
        <w:rPr>
          <w:rStyle w:val="CharStyle27"/>
        </w:rPr>
        <w:t>III</w:t>
      </w:r>
    </w:p>
    <w:p>
      <w:pPr>
        <w:pStyle w:val="Style12"/>
        <w:framePr w:w="254" w:h="1375" w:hRule="exact" w:wrap="none" w:vAnchor="page" w:hAnchor="page" w:x="8994" w:y="4463"/>
        <w:widowControl w:val="0"/>
        <w:keepNext w:val="0"/>
        <w:keepLines w:val="0"/>
        <w:shd w:val="clear" w:color="auto" w:fill="auto"/>
        <w:bidi w:val="0"/>
        <w:jc w:val="left"/>
        <w:spacing w:before="0" w:after="319" w:line="190" w:lineRule="exact"/>
        <w:ind w:left="0" w:right="0" w:firstLine="0"/>
      </w:pPr>
      <w:r>
        <w:rPr>
          <w:rStyle w:val="CharStyle27"/>
        </w:rPr>
        <w:t>III</w:t>
      </w:r>
    </w:p>
    <w:p>
      <w:pPr>
        <w:pStyle w:val="Style12"/>
        <w:framePr w:w="254" w:h="1375" w:hRule="exact" w:wrap="none" w:vAnchor="page" w:hAnchor="page" w:x="8994" w:y="4463"/>
        <w:widowControl w:val="0"/>
        <w:keepNext w:val="0"/>
        <w:keepLines w:val="0"/>
        <w:shd w:val="clear" w:color="auto" w:fill="auto"/>
        <w:bidi w:val="0"/>
        <w:jc w:val="left"/>
        <w:spacing w:before="0" w:after="19" w:line="190" w:lineRule="exact"/>
        <w:ind w:left="0" w:right="0" w:firstLine="0"/>
      </w:pPr>
      <w:r>
        <w:rPr>
          <w:rStyle w:val="CharStyle27"/>
        </w:rPr>
        <w:t>III</w:t>
      </w:r>
    </w:p>
    <w:p>
      <w:pPr>
        <w:pStyle w:val="Style12"/>
        <w:framePr w:w="254" w:h="1375" w:hRule="exact" w:wrap="none" w:vAnchor="page" w:hAnchor="page" w:x="8994" w:y="4463"/>
        <w:widowControl w:val="0"/>
        <w:keepNext w:val="0"/>
        <w:keepLines w:val="0"/>
        <w:shd w:val="clear" w:color="auto" w:fill="auto"/>
        <w:bidi w:val="0"/>
        <w:jc w:val="left"/>
        <w:spacing w:before="0" w:after="0" w:line="190" w:lineRule="exact"/>
        <w:ind w:left="0" w:right="0" w:firstLine="0"/>
      </w:pPr>
      <w:r>
        <w:rPr>
          <w:rStyle w:val="CharStyle27"/>
        </w:rPr>
        <w:t>III</w:t>
      </w:r>
    </w:p>
    <w:p>
      <w:pPr>
        <w:pStyle w:val="Style62"/>
        <w:framePr w:w="7397" w:h="7714" w:hRule="exact" w:wrap="none" w:vAnchor="page" w:hAnchor="page" w:x="3330" w:y="6581"/>
        <w:widowControl w:val="0"/>
        <w:keepNext w:val="0"/>
        <w:keepLines w:val="0"/>
        <w:shd w:val="clear" w:color="auto" w:fill="auto"/>
        <w:bidi w:val="0"/>
        <w:jc w:val="both"/>
        <w:spacing w:before="0" w:after="140" w:line="200" w:lineRule="exact"/>
        <w:ind w:left="0" w:right="0" w:firstLine="0"/>
      </w:pPr>
      <w:bookmarkStart w:id="112" w:name="bookmark112"/>
      <w:r>
        <w:rPr>
          <w:rStyle w:val="CharStyle93"/>
          <w:b/>
          <w:bCs/>
        </w:rPr>
        <w:t>Allis and Twaite Shad</w:t>
      </w:r>
      <w:bookmarkEnd w:id="112"/>
    </w:p>
    <w:p>
      <w:pPr>
        <w:pStyle w:val="Style12"/>
        <w:framePr w:w="7397" w:h="7714" w:hRule="exact" w:wrap="none" w:vAnchor="page" w:hAnchor="page" w:x="3330" w:y="6581"/>
        <w:widowControl w:val="0"/>
        <w:keepNext w:val="0"/>
        <w:keepLines w:val="0"/>
        <w:shd w:val="clear" w:color="auto" w:fill="auto"/>
        <w:bidi w:val="0"/>
        <w:jc w:val="left"/>
        <w:spacing w:before="0" w:after="120" w:line="278" w:lineRule="exact"/>
        <w:ind w:left="0" w:right="0" w:firstLine="0"/>
      </w:pPr>
      <w:r>
        <w:rPr>
          <w:rStyle w:val="CharStyle27"/>
        </w:rPr>
        <w:t>The shads are members of the herring family and are related to sprats and pilchards. Shads are easily recognised by their plump-looking silvery bodies with large loose scales, small fins, and tails with two pointed areas of scales reaching almost to the fork. Only these two species of shad are found in the British Isles.</w:t>
      </w:r>
    </w:p>
    <w:p>
      <w:pPr>
        <w:pStyle w:val="Style12"/>
        <w:framePr w:w="7397" w:h="7714" w:hRule="exact" w:wrap="none" w:vAnchor="page" w:hAnchor="page" w:x="3330" w:y="6581"/>
        <w:widowControl w:val="0"/>
        <w:keepNext w:val="0"/>
        <w:keepLines w:val="0"/>
        <w:shd w:val="clear" w:color="auto" w:fill="auto"/>
        <w:bidi w:val="0"/>
        <w:jc w:val="left"/>
        <w:spacing w:before="0" w:after="183" w:line="278" w:lineRule="exact"/>
        <w:ind w:left="0" w:right="0" w:firstLine="0"/>
      </w:pPr>
      <w:r>
        <w:rPr>
          <w:rStyle w:val="CharStyle27"/>
        </w:rPr>
        <w:t>The twaite shad is found all around British coasts. Adults mature after 3-4 years at about 30 cm length, exceptionally up to 55 cm. The allis shad is now very rare. It is a larger fish than the twaite shad, reaching a maximum length of 70 cm. Both species are estuarine or coastal fish, entering fresh water only to spawn. The allis shad spawns higher up river than the twaite, well into fresh, running water, and this may be one possible reason for its decline. Allis and twaite shad have been caught occasionally all along the north Solway coast but most catches have been concentrated in the Cree Estuary. Larval and juvenile fish have been caught in the intertidal zone of the estuary and mature specimens are sometimes trapped in the stake-nets around the estuary. This has led to the theory that the estuary contains a spawning population and research is ongoing to track the fish to their spawning grounds.</w:t>
      </w:r>
    </w:p>
    <w:p>
      <w:pPr>
        <w:pStyle w:val="Style62"/>
        <w:framePr w:w="7397" w:h="7714" w:hRule="exact" w:wrap="none" w:vAnchor="page" w:hAnchor="page" w:x="3330" w:y="6581"/>
        <w:widowControl w:val="0"/>
        <w:keepNext w:val="0"/>
        <w:keepLines w:val="0"/>
        <w:shd w:val="clear" w:color="auto" w:fill="auto"/>
        <w:bidi w:val="0"/>
        <w:jc w:val="both"/>
        <w:spacing w:before="0" w:after="135" w:line="200" w:lineRule="exact"/>
        <w:ind w:left="0" w:right="0" w:firstLine="0"/>
      </w:pPr>
      <w:bookmarkStart w:id="113" w:name="bookmark113"/>
      <w:r>
        <w:rPr>
          <w:rStyle w:val="CharStyle93"/>
          <w:b/>
          <w:bCs/>
        </w:rPr>
        <w:t>Smelt or Sparling</w:t>
      </w:r>
      <w:bookmarkEnd w:id="113"/>
    </w:p>
    <w:p>
      <w:pPr>
        <w:pStyle w:val="Style12"/>
        <w:framePr w:w="7397" w:h="7714" w:hRule="exact" w:wrap="none" w:vAnchor="page" w:hAnchor="page" w:x="3330" w:y="6581"/>
        <w:widowControl w:val="0"/>
        <w:keepNext w:val="0"/>
        <w:keepLines w:val="0"/>
        <w:shd w:val="clear" w:color="auto" w:fill="auto"/>
        <w:bidi w:val="0"/>
        <w:jc w:val="left"/>
        <w:spacing w:before="0" w:after="0" w:line="278" w:lineRule="exact"/>
        <w:ind w:left="0" w:right="0" w:firstLine="0"/>
      </w:pPr>
      <w:r>
        <w:rPr>
          <w:rStyle w:val="CharStyle27"/>
        </w:rPr>
        <w:t>The smelt is a small silvery fish, with a greenish back, and an almost translucent skin. It has an adipose fin like the salmon, to which it is related. The smelt is unusual in smelling strongly of cucumber and reaches its maximum length of 30 cm in about four years. The smelt is usually found in estuaries, from which it migrates upriver in winter to spawn in fresh water. It is found all round the coasts of the British Isles where there are suitable silty or sandy and unpolluted estuaries. Smelt are present in the Cree estuary all the year round but they migrate upstream in</w:t>
      </w:r>
    </w:p>
    <w:p>
      <w:pPr>
        <w:pStyle w:val="Style21"/>
        <w:framePr w:wrap="none" w:vAnchor="page" w:hAnchor="page" w:x="3330" w:y="15151"/>
        <w:widowControl w:val="0"/>
        <w:keepNext w:val="0"/>
        <w:keepLines w:val="0"/>
        <w:shd w:val="clear" w:color="auto" w:fill="auto"/>
        <w:bidi w:val="0"/>
        <w:jc w:val="left"/>
        <w:spacing w:before="0" w:after="0" w:line="240" w:lineRule="exact"/>
        <w:ind w:left="0" w:right="0" w:firstLine="0"/>
      </w:pPr>
      <w:r>
        <w:rPr>
          <w:rStyle w:val="CharStyle300"/>
          <w:i/>
          <w:iCs/>
        </w:rPr>
        <w:t>84</w:t>
      </w:r>
    </w:p>
    <w:p>
      <w:pPr>
        <w:pStyle w:val="Style18"/>
        <w:framePr w:wrap="none" w:vAnchor="page" w:hAnchor="page" w:x="7453" w:y="15177"/>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7387" w:h="2310" w:hRule="exact" w:wrap="none" w:vAnchor="page" w:hAnchor="page" w:x="1180" w:y="2160"/>
        <w:widowControl w:val="0"/>
        <w:keepNext w:val="0"/>
        <w:keepLines w:val="0"/>
        <w:shd w:val="clear" w:color="auto" w:fill="auto"/>
        <w:bidi w:val="0"/>
        <w:jc w:val="left"/>
        <w:spacing w:before="0" w:after="0" w:line="278" w:lineRule="exact"/>
        <w:ind w:left="0" w:right="0" w:firstLine="0"/>
      </w:pPr>
      <w:r>
        <w:rPr>
          <w:rStyle w:val="CharStyle60"/>
        </w:rPr>
        <w:t>spring to spawn. As a result large numbers congregate and are vulnerable to predators, including man. The only other Scottish estuary with a similar spring migration is the Tay, although smelt have also been caught in the Clyde and Firth of Forth. Very important fisheries for smelt used to exist on the east coast, for example in the Thames and Forth. The decline of this species in these and other British estuaries is attributed largely to pollution. Improvements in water quality may lead to the smelt returning to some of its former haunts just as it has now returned to the Thames.</w:t>
      </w:r>
    </w:p>
    <w:p>
      <w:pPr>
        <w:pStyle w:val="Style65"/>
        <w:framePr w:w="7387" w:h="2697" w:hRule="exact" w:wrap="none" w:vAnchor="page" w:hAnchor="page" w:x="1180" w:y="4643"/>
        <w:widowControl w:val="0"/>
        <w:keepNext w:val="0"/>
        <w:keepLines w:val="0"/>
        <w:shd w:val="clear" w:color="auto" w:fill="auto"/>
        <w:bidi w:val="0"/>
        <w:jc w:val="left"/>
        <w:spacing w:before="0" w:after="140" w:line="200" w:lineRule="exact"/>
        <w:ind w:left="0" w:right="0" w:firstLine="0"/>
      </w:pPr>
      <w:r>
        <w:rPr>
          <w:rStyle w:val="CharStyle125"/>
          <w:b/>
          <w:bCs/>
        </w:rPr>
        <w:t>Lampern or River Lamprey</w:t>
      </w:r>
    </w:p>
    <w:p>
      <w:pPr>
        <w:pStyle w:val="Style12"/>
        <w:framePr w:w="7387" w:h="2697" w:hRule="exact" w:wrap="none" w:vAnchor="page" w:hAnchor="page" w:x="1180" w:y="4643"/>
        <w:widowControl w:val="0"/>
        <w:keepNext w:val="0"/>
        <w:keepLines w:val="0"/>
        <w:shd w:val="clear" w:color="auto" w:fill="auto"/>
        <w:bidi w:val="0"/>
        <w:jc w:val="left"/>
        <w:spacing w:before="0" w:after="0" w:line="278" w:lineRule="exact"/>
        <w:ind w:left="0" w:right="0" w:firstLine="0"/>
      </w:pPr>
      <w:r>
        <w:rPr>
          <w:rStyle w:val="CharStyle60"/>
        </w:rPr>
        <w:t>Lampreys are distinguished from other fish by their eel-like bodies, round, suclcer-like mouths and rows of breathing holes instead of gills. The lampern grows up to 30-50 cm long. As larvae, they filter mud for food but as adults they feed on other fish, attaching themselves by their suckers and boring into the flesh with their rasping teeth. Adult lamperns migrate from the sea into rivers to spawn. In the British Isles the lampern is rare and scattered around the coast. Their numbers have been reduced by pollution of estuaries and by weirs. The River Derwent is thought to be of significance for this species.</w:t>
      </w:r>
    </w:p>
    <w:p>
      <w:pPr>
        <w:pStyle w:val="Style65"/>
        <w:framePr w:w="7387" w:h="1570" w:hRule="exact" w:wrap="none" w:vAnchor="page" w:hAnchor="page" w:x="1180" w:y="7518"/>
        <w:widowControl w:val="0"/>
        <w:keepNext w:val="0"/>
        <w:keepLines w:val="0"/>
        <w:shd w:val="clear" w:color="auto" w:fill="auto"/>
        <w:bidi w:val="0"/>
        <w:jc w:val="left"/>
        <w:spacing w:before="0" w:after="132" w:line="200" w:lineRule="exact"/>
        <w:ind w:left="0" w:right="0" w:firstLine="0"/>
      </w:pPr>
      <w:r>
        <w:rPr>
          <w:rStyle w:val="CharStyle125"/>
          <w:b/>
          <w:bCs/>
        </w:rPr>
        <w:t>Sea Lamprey</w:t>
      </w:r>
    </w:p>
    <w:p>
      <w:pPr>
        <w:pStyle w:val="Style12"/>
        <w:framePr w:w="7387" w:h="1570" w:hRule="exact" w:wrap="none" w:vAnchor="page" w:hAnchor="page" w:x="1180" w:y="7518"/>
        <w:widowControl w:val="0"/>
        <w:keepNext w:val="0"/>
        <w:keepLines w:val="0"/>
        <w:shd w:val="clear" w:color="auto" w:fill="auto"/>
        <w:bidi w:val="0"/>
        <w:jc w:val="left"/>
        <w:spacing w:before="0" w:after="0" w:line="283" w:lineRule="exact"/>
        <w:ind w:left="0" w:right="0" w:firstLine="0"/>
      </w:pPr>
      <w:r>
        <w:rPr>
          <w:rStyle w:val="CharStyle60"/>
        </w:rPr>
        <w:t>The sea lamprey is larger than the lampern, reaching 60-90 cm. In the sea they feed on fish such as salmon, sea trout and basking sharks. It has a similar general life cycle to the lampern. The River Derwent is thought to be of significance for this species also.</w:t>
      </w:r>
    </w:p>
    <w:p>
      <w:pPr>
        <w:pStyle w:val="Style12"/>
        <w:framePr w:wrap="none" w:vAnchor="page" w:hAnchor="page" w:x="1180" w:y="9266"/>
        <w:widowControl w:val="0"/>
        <w:keepNext w:val="0"/>
        <w:keepLines w:val="0"/>
        <w:shd w:val="clear" w:color="auto" w:fill="auto"/>
        <w:bidi w:val="0"/>
        <w:jc w:val="left"/>
        <w:spacing w:before="0" w:after="0" w:line="190" w:lineRule="exact"/>
        <w:ind w:left="0" w:right="0" w:firstLine="0"/>
      </w:pPr>
      <w:r>
        <w:rPr>
          <w:rStyle w:val="CharStyle218"/>
        </w:rPr>
        <w:t>Basking Shark</w:t>
      </w:r>
    </w:p>
    <w:p>
      <w:pPr>
        <w:pStyle w:val="Style12"/>
        <w:framePr w:w="7387" w:h="3707" w:hRule="exact" w:wrap="none" w:vAnchor="page" w:hAnchor="page" w:x="1180" w:y="9643"/>
        <w:widowControl w:val="0"/>
        <w:keepNext w:val="0"/>
        <w:keepLines w:val="0"/>
        <w:shd w:val="clear" w:color="auto" w:fill="auto"/>
        <w:bidi w:val="0"/>
        <w:jc w:val="left"/>
        <w:spacing w:before="0" w:after="0" w:line="278" w:lineRule="exact"/>
        <w:ind w:left="0" w:right="0" w:firstLine="0"/>
      </w:pPr>
      <w:r>
        <w:rPr>
          <w:rStyle w:val="CharStyle60"/>
        </w:rPr>
        <w:t>The basking shark is the second largest fish in the world with an average length in</w:t>
        <w:br/>
        <w:t>British waters of about 7.5 m. They can be seen all around the British Isles,</w:t>
        <w:br/>
        <w:t>particularly when ‘basking’ on the surface during calm, sunny weather. This harmless</w:t>
      </w:r>
    </w:p>
    <w:p>
      <w:pPr>
        <w:pStyle w:val="Style12"/>
        <w:framePr w:w="7387" w:h="3707" w:hRule="exact" w:wrap="none" w:vAnchor="page" w:hAnchor="page" w:x="1180" w:y="9643"/>
        <w:widowControl w:val="0"/>
        <w:keepNext w:val="0"/>
        <w:keepLines w:val="0"/>
        <w:shd w:val="clear" w:color="auto" w:fill="auto"/>
        <w:bidi w:val="0"/>
        <w:jc w:val="left"/>
        <w:spacing w:before="0" w:after="0" w:line="278" w:lineRule="exact"/>
        <w:ind w:left="0" w:right="0" w:firstLine="0"/>
      </w:pPr>
      <w:r>
        <w:rPr>
          <w:rStyle w:val="CharStyle60"/>
        </w:rPr>
        <w:t>giant feeds entirely on minute floating plants and animals (plankton)</w:t>
        <w:br/>
        <w:t>which it sieves out of the water through its gill rakers. During the</w:t>
      </w:r>
    </w:p>
    <w:p>
      <w:pPr>
        <w:pStyle w:val="Style12"/>
        <w:framePr w:w="7387" w:h="3707" w:hRule="exact" w:wrap="none" w:vAnchor="page" w:hAnchor="page" w:x="1180" w:y="9643"/>
        <w:widowControl w:val="0"/>
        <w:keepNext w:val="0"/>
        <w:keepLines w:val="0"/>
        <w:shd w:val="clear" w:color="auto" w:fill="auto"/>
        <w:bidi w:val="0"/>
        <w:jc w:val="left"/>
        <w:spacing w:before="0" w:after="0" w:line="278" w:lineRule="exact"/>
        <w:ind w:left="0" w:right="0" w:firstLine="0"/>
      </w:pPr>
      <w:r>
        <w:rPr>
          <w:rStyle w:val="CharStyle60"/>
        </w:rPr>
        <w:t>winter, when little plankton is available, basking</w:t>
        <w:br/>
        <w:t>sharks shed their gill rakers and retire to deep</w:t>
      </w:r>
    </w:p>
    <w:p>
      <w:pPr>
        <w:pStyle w:val="Style12"/>
        <w:framePr w:w="7387" w:h="3707" w:hRule="exact" w:wrap="none" w:vAnchor="page" w:hAnchor="page" w:x="1180" w:y="9643"/>
        <w:widowControl w:val="0"/>
        <w:keepNext w:val="0"/>
        <w:keepLines w:val="0"/>
        <w:shd w:val="clear" w:color="auto" w:fill="auto"/>
        <w:bidi w:val="0"/>
        <w:jc w:val="left"/>
        <w:spacing w:before="0" w:after="0" w:line="278" w:lineRule="exact"/>
        <w:ind w:left="0" w:right="0" w:firstLine="0"/>
      </w:pPr>
      <w:r>
        <w:rPr>
          <w:rStyle w:val="CharStyle60"/>
        </w:rPr>
        <w:t>water and do not feed. The gill rakers are re-grown</w:t>
      </w:r>
    </w:p>
    <w:p>
      <w:pPr>
        <w:pStyle w:val="Style12"/>
        <w:framePr w:w="7387" w:h="3707" w:hRule="exact" w:wrap="none" w:vAnchor="page" w:hAnchor="page" w:x="1180" w:y="9643"/>
        <w:widowControl w:val="0"/>
        <w:keepNext w:val="0"/>
        <w:keepLines w:val="0"/>
        <w:shd w:val="clear" w:color="auto" w:fill="auto"/>
        <w:bidi w:val="0"/>
        <w:jc w:val="left"/>
        <w:spacing w:before="0" w:after="0" w:line="278" w:lineRule="exact"/>
        <w:ind w:left="0" w:right="0" w:firstLine="0"/>
      </w:pPr>
      <w:r>
        <w:rPr>
          <w:rStyle w:val="CharStyle60"/>
        </w:rPr>
        <w:t>the following spring. Little is known of their breeding</w:t>
        <w:br/>
        <w:t>habits. The slow reproductive rate, combined with</w:t>
      </w:r>
    </w:p>
    <w:p>
      <w:pPr>
        <w:pStyle w:val="Style12"/>
        <w:framePr w:w="7387" w:h="3707" w:hRule="exact" w:wrap="none" w:vAnchor="page" w:hAnchor="page" w:x="1180" w:y="9643"/>
        <w:widowControl w:val="0"/>
        <w:keepNext w:val="0"/>
        <w:keepLines w:val="0"/>
        <w:shd w:val="clear" w:color="auto" w:fill="auto"/>
        <w:bidi w:val="0"/>
        <w:jc w:val="left"/>
        <w:spacing w:before="0" w:after="0" w:line="278" w:lineRule="exact"/>
        <w:ind w:left="0" w:right="0" w:firstLine="0"/>
      </w:pPr>
      <w:r>
        <w:rPr>
          <w:rStyle w:val="CharStyle60"/>
        </w:rPr>
        <w:t>indications that there are discrete populations of the sharks,</w:t>
        <w:br/>
        <w:t>makes them vulnerable to over-exploitation. Fisheries for them in</w:t>
      </w:r>
    </w:p>
    <w:p>
      <w:pPr>
        <w:pStyle w:val="Style12"/>
        <w:framePr w:w="7387" w:h="3707" w:hRule="exact" w:wrap="none" w:vAnchor="page" w:hAnchor="page" w:x="1180" w:y="9643"/>
        <w:widowControl w:val="0"/>
        <w:keepNext w:val="0"/>
        <w:keepLines w:val="0"/>
        <w:shd w:val="clear" w:color="auto" w:fill="auto"/>
        <w:bidi w:val="0"/>
        <w:jc w:val="left"/>
        <w:spacing w:before="0" w:after="0" w:line="278" w:lineRule="exact"/>
        <w:ind w:left="0" w:right="0" w:firstLine="0"/>
      </w:pPr>
      <w:r>
        <w:rPr>
          <w:rStyle w:val="CharStyle60"/>
        </w:rPr>
        <w:t>European waters are not regulated and are expanding in some areas.</w:t>
      </w:r>
    </w:p>
    <w:p>
      <w:pPr>
        <w:pStyle w:val="Style12"/>
        <w:framePr w:w="7387" w:h="884" w:hRule="exact" w:wrap="none" w:vAnchor="page" w:hAnchor="page" w:x="1180" w:y="13463"/>
        <w:widowControl w:val="0"/>
        <w:keepNext w:val="0"/>
        <w:keepLines w:val="0"/>
        <w:shd w:val="clear" w:color="auto" w:fill="auto"/>
        <w:bidi w:val="0"/>
        <w:jc w:val="left"/>
        <w:spacing w:before="0" w:after="0" w:line="274" w:lineRule="exact"/>
        <w:ind w:left="0" w:right="0" w:firstLine="0"/>
      </w:pPr>
      <w:r>
        <w:rPr>
          <w:rStyle w:val="CharStyle60"/>
        </w:rPr>
        <w:t>Survey work carried out in 1994 in the North Irish Sea for Esso, recorded basking sharks on 4 occasions during the survey, with a maximum of 4 sharks being visible at one time.</w:t>
      </w:r>
    </w:p>
    <w:p>
      <w:pPr>
        <w:pStyle w:val="Style18"/>
        <w:framePr w:wrap="none" w:vAnchor="page" w:hAnchor="page" w:x="1166" w:y="15945"/>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236" w:y="15938"/>
        <w:widowControl w:val="0"/>
        <w:keepNext w:val="0"/>
        <w:keepLines w:val="0"/>
        <w:shd w:val="clear" w:color="auto" w:fill="auto"/>
        <w:bidi w:val="0"/>
        <w:jc w:val="left"/>
        <w:spacing w:before="0" w:after="0" w:line="240" w:lineRule="exact"/>
        <w:ind w:left="0" w:right="0" w:firstLine="0"/>
      </w:pPr>
      <w:r>
        <w:rPr>
          <w:rStyle w:val="CharStyle300"/>
          <w:i/>
          <w:iCs/>
        </w:rPr>
        <w:t>85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82" type="#_x0000_t75" style="position:absolute;margin-left:270.15pt;margin-top:541.05pt;width:282.7pt;height:107.5pt;z-index:-251658709;mso-wrap-distance-left:5.pt;mso-wrap-distance-right:5.pt;mso-position-horizontal-relative:page;mso-position-vertical-relative:page" wrapcoords="0 0">
            <v:imagedata r:id="rId117" r:href="rId118"/>
            <w10:wrap anchorx="page" anchory="page"/>
          </v:shape>
        </w:pict>
      </w:r>
    </w:p>
    <w:p>
      <w:pPr>
        <w:pStyle w:val="Style18"/>
        <w:framePr w:wrap="none" w:vAnchor="page" w:hAnchor="page" w:x="6220" w:y="94"/>
        <w:widowControl w:val="0"/>
        <w:keepNext w:val="0"/>
        <w:keepLines w:val="0"/>
        <w:shd w:val="clear" w:color="auto" w:fill="auto"/>
        <w:bidi w:val="0"/>
        <w:jc w:val="left"/>
        <w:spacing w:before="0" w:after="0" w:line="220" w:lineRule="exact"/>
        <w:ind w:left="0" w:right="0" w:firstLine="0"/>
      </w:pPr>
      <w:r>
        <w:rPr>
          <w:rStyle w:val="CharStyle61"/>
          <w:b/>
          <w:bCs/>
          <w:i/>
          <w:iCs/>
        </w:rPr>
        <w:t>Chapter 6 : Rare Fish and Marine Mammals</w:t>
      </w:r>
    </w:p>
    <w:p>
      <w:pPr>
        <w:pStyle w:val="Style12"/>
        <w:framePr w:w="7387" w:h="12841" w:hRule="exact" w:wrap="none" w:vAnchor="page" w:hAnchor="page" w:x="3335" w:y="1454"/>
        <w:widowControl w:val="0"/>
        <w:keepNext w:val="0"/>
        <w:keepLines w:val="0"/>
        <w:shd w:val="clear" w:color="auto" w:fill="auto"/>
        <w:bidi w:val="0"/>
        <w:jc w:val="left"/>
        <w:spacing w:before="0" w:after="142" w:line="190" w:lineRule="exact"/>
        <w:ind w:left="0" w:right="0" w:firstLine="0"/>
      </w:pPr>
      <w:r>
        <w:rPr>
          <w:rStyle w:val="CharStyle218"/>
        </w:rPr>
        <w:t>Importance</w:t>
      </w:r>
    </w:p>
    <w:p>
      <w:pPr>
        <w:pStyle w:val="Style12"/>
        <w:framePr w:w="7387" w:h="12841" w:hRule="exact" w:wrap="none" w:vAnchor="page" w:hAnchor="page" w:x="3335" w:y="1454"/>
        <w:widowControl w:val="0"/>
        <w:keepNext w:val="0"/>
        <w:keepLines w:val="0"/>
        <w:shd w:val="clear" w:color="auto" w:fill="auto"/>
        <w:bidi w:val="0"/>
        <w:jc w:val="left"/>
        <w:spacing w:before="0" w:after="183" w:line="278" w:lineRule="exact"/>
        <w:ind w:left="0" w:right="0" w:firstLine="0"/>
      </w:pPr>
      <w:r>
        <w:rPr>
          <w:rStyle w:val="CharStyle14"/>
        </w:rPr>
        <w:t>Allis and twaite shad and smelt are three of the ten rarest fish species in Britain. The allis shad is given special protection under the Wildlife &amp; Countryside Act 1981. The inner Solway rivers are among the ten most important British breeding sites for twaite shad. The Cree Estuary in particular is nationally important for fish conservation; the presence of smelt in it led to it being designated as a SSSI in 1991. Much is still to be learnt about rare fish in the Solway and other estuaries within it may hold populations of shad.</w:t>
      </w:r>
    </w:p>
    <w:p>
      <w:pPr>
        <w:pStyle w:val="Style62"/>
        <w:framePr w:w="7387" w:h="12841" w:hRule="exact" w:wrap="none" w:vAnchor="page" w:hAnchor="page" w:x="3335" w:y="1454"/>
        <w:widowControl w:val="0"/>
        <w:keepNext w:val="0"/>
        <w:keepLines w:val="0"/>
        <w:shd w:val="clear" w:color="auto" w:fill="auto"/>
        <w:bidi w:val="0"/>
        <w:jc w:val="left"/>
        <w:spacing w:before="0" w:after="198" w:line="200" w:lineRule="exact"/>
        <w:ind w:left="0" w:right="0" w:firstLine="0"/>
      </w:pPr>
      <w:bookmarkStart w:id="114" w:name="bookmark114"/>
      <w:r>
        <w:rPr>
          <w:rStyle w:val="CharStyle64"/>
          <w:b/>
          <w:bCs/>
        </w:rPr>
        <w:t>Marine Mammals</w:t>
      </w:r>
      <w:bookmarkEnd w:id="114"/>
    </w:p>
    <w:p>
      <w:pPr>
        <w:pStyle w:val="Style62"/>
        <w:framePr w:w="7387" w:h="12841" w:hRule="exact" w:wrap="none" w:vAnchor="page" w:hAnchor="page" w:x="3335" w:y="1454"/>
        <w:widowControl w:val="0"/>
        <w:keepNext w:val="0"/>
        <w:keepLines w:val="0"/>
        <w:shd w:val="clear" w:color="auto" w:fill="auto"/>
        <w:bidi w:val="0"/>
        <w:jc w:val="left"/>
        <w:spacing w:before="0" w:after="140" w:line="200" w:lineRule="exact"/>
        <w:ind w:left="0" w:right="0" w:firstLine="0"/>
      </w:pPr>
      <w:bookmarkStart w:id="115" w:name="bookmark115"/>
      <w:r>
        <w:rPr>
          <w:rStyle w:val="CharStyle64"/>
          <w:b/>
          <w:bCs/>
        </w:rPr>
        <w:t>Seals</w:t>
      </w:r>
      <w:bookmarkEnd w:id="115"/>
    </w:p>
    <w:p>
      <w:pPr>
        <w:pStyle w:val="Style12"/>
        <w:framePr w:w="7387" w:h="12841" w:hRule="exact" w:wrap="none" w:vAnchor="page" w:hAnchor="page" w:x="3335" w:y="1454"/>
        <w:widowControl w:val="0"/>
        <w:keepNext w:val="0"/>
        <w:keepLines w:val="0"/>
        <w:shd w:val="clear" w:color="auto" w:fill="auto"/>
        <w:bidi w:val="0"/>
        <w:jc w:val="left"/>
        <w:spacing w:before="0" w:after="191" w:line="278" w:lineRule="exact"/>
        <w:ind w:left="0" w:right="0" w:firstLine="0"/>
      </w:pPr>
      <w:r>
        <w:rPr>
          <w:rStyle w:val="CharStyle14"/>
        </w:rPr>
        <w:t>Two species of seal are found around the British Isles, common and grey. The grey seals are the larger, with males up to 2 m in length and females 1.8 m. Adult males weigh in around 230 kg, about three times the weight of an adult man. Common seals are much smaller with an average weight of only 80-100 kg. Size can be deceptive however, if the seal is on its own or is mostly underwater. A good way to tell them apart is by looking at their heads; common seals are snub-nosed while greys have elongated ‘horse-head’ muzzles, which are convex in males giving them a ‘Roman’ nose.</w:t>
      </w:r>
    </w:p>
    <w:p>
      <w:pPr>
        <w:pStyle w:val="Style12"/>
        <w:framePr w:w="7387" w:h="12841" w:hRule="exact" w:wrap="none" w:vAnchor="page" w:hAnchor="page" w:x="3335" w:y="1454"/>
        <w:widowControl w:val="0"/>
        <w:keepNext w:val="0"/>
        <w:keepLines w:val="0"/>
        <w:shd w:val="clear" w:color="auto" w:fill="auto"/>
        <w:bidi w:val="0"/>
        <w:jc w:val="left"/>
        <w:spacing w:before="0" w:after="142" w:line="190" w:lineRule="exact"/>
        <w:ind w:left="0" w:right="0" w:firstLine="0"/>
      </w:pPr>
      <w:r>
        <w:rPr>
          <w:rStyle w:val="CharStyle218"/>
        </w:rPr>
        <w:t>Distribution</w:t>
      </w:r>
    </w:p>
    <w:p>
      <w:pPr>
        <w:pStyle w:val="Style12"/>
        <w:framePr w:w="7387" w:h="12841" w:hRule="exact" w:wrap="none" w:vAnchor="page" w:hAnchor="page" w:x="3335" w:y="1454"/>
        <w:widowControl w:val="0"/>
        <w:keepNext w:val="0"/>
        <w:keepLines w:val="0"/>
        <w:shd w:val="clear" w:color="auto" w:fill="auto"/>
        <w:bidi w:val="0"/>
        <w:jc w:val="left"/>
        <w:spacing w:before="0" w:after="120" w:line="278" w:lineRule="exact"/>
        <w:ind w:left="0" w:right="0" w:firstLine="0"/>
      </w:pPr>
      <w:r>
        <w:rPr>
          <w:rStyle w:val="CharStyle14"/>
        </w:rPr>
        <w:t>Grey seals are inhabitants of the Atlantic Ocean within which there are three distinct populations, including our eastern Atlantic population. The British Isles supports the vast majority of the 115,000 plus grey seals in this population, the majority of which are to be found on the west and north coasts of Scotland. In contrast, the common seal occurs throughout the northern hemisphere. The estimated population around the British Isles is around 28,000.</w:t>
      </w:r>
    </w:p>
    <w:p>
      <w:pPr>
        <w:pStyle w:val="Style12"/>
        <w:framePr w:w="7387" w:h="12841" w:hRule="exact" w:wrap="none" w:vAnchor="page" w:hAnchor="page" w:x="3335" w:y="1454"/>
        <w:widowControl w:val="0"/>
        <w:keepNext w:val="0"/>
        <w:keepLines w:val="0"/>
        <w:shd w:val="clear" w:color="auto" w:fill="auto"/>
        <w:bidi w:val="0"/>
        <w:jc w:val="left"/>
        <w:spacing w:before="0" w:after="120" w:line="278" w:lineRule="exact"/>
        <w:ind w:left="0" w:right="0" w:firstLine="0"/>
      </w:pPr>
      <w:r>
        <w:rPr>
          <w:rStyle w:val="CharStyle14"/>
        </w:rPr>
        <w:t>There are very few common seals within the Solway Firth and the eastern Irish Sea as a whole. Occasionally, common seals are recorded using rock or shingle haul-out sites on the Cumbrian coast and on sand banks in the Solway Firth but total numbers counted are less than 10 animals.</w:t>
      </w:r>
    </w:p>
    <w:p>
      <w:pPr>
        <w:pStyle w:val="Style12"/>
        <w:framePr w:w="7387" w:h="12841" w:hRule="exact" w:wrap="none" w:vAnchor="page" w:hAnchor="page" w:x="3335" w:y="1454"/>
        <w:widowControl w:val="0"/>
        <w:keepNext w:val="0"/>
        <w:keepLines w:val="0"/>
        <w:shd w:val="clear" w:color="auto" w:fill="auto"/>
        <w:bidi w:val="0"/>
        <w:jc w:val="left"/>
        <w:spacing w:before="0" w:after="191" w:line="278" w:lineRule="exact"/>
        <w:ind w:left="0" w:right="0" w:firstLine="0"/>
      </w:pPr>
      <w:r>
        <w:rPr>
          <w:rStyle w:val="CharStyle14"/>
        </w:rPr>
        <w:t>There are no major grey seal breeding sites within the eastern Irish Sea. Grey seal numbers increase in the summer months and up to 150 seals haul out on the north coast of the Solway, east of Kirkcudbright Bay, at Mullock Bay and Little Scares.</w:t>
      </w:r>
    </w:p>
    <w:p>
      <w:pPr>
        <w:pStyle w:val="Style12"/>
        <w:framePr w:w="7387" w:h="12841" w:hRule="exact" w:wrap="none" w:vAnchor="page" w:hAnchor="page" w:x="3335" w:y="1454"/>
        <w:widowControl w:val="0"/>
        <w:keepNext w:val="0"/>
        <w:keepLines w:val="0"/>
        <w:shd w:val="clear" w:color="auto" w:fill="auto"/>
        <w:bidi w:val="0"/>
        <w:jc w:val="left"/>
        <w:spacing w:before="0" w:after="142" w:line="190" w:lineRule="exact"/>
        <w:ind w:left="0" w:right="0" w:firstLine="0"/>
      </w:pPr>
      <w:r>
        <w:rPr>
          <w:rStyle w:val="CharStyle218"/>
        </w:rPr>
        <w:t>Importance</w:t>
      </w:r>
    </w:p>
    <w:p>
      <w:pPr>
        <w:pStyle w:val="Style12"/>
        <w:framePr w:w="7387" w:h="12841" w:hRule="exact" w:wrap="none" w:vAnchor="page" w:hAnchor="page" w:x="3335" w:y="1454"/>
        <w:widowControl w:val="0"/>
        <w:keepNext w:val="0"/>
        <w:keepLines w:val="0"/>
        <w:shd w:val="clear" w:color="auto" w:fill="auto"/>
        <w:bidi w:val="0"/>
        <w:jc w:val="left"/>
        <w:spacing w:before="0" w:after="120" w:line="278" w:lineRule="exact"/>
        <w:ind w:left="0" w:right="0" w:firstLine="0"/>
      </w:pPr>
      <w:r>
        <w:rPr>
          <w:rStyle w:val="CharStyle14"/>
        </w:rPr>
        <w:t>The Solway Firth and the eastern Irish Sea as a whole supports surprisingly small numbers of both common and grey seals and does not make any significant contribution to either the UK common or grey seal populations.</w:t>
      </w:r>
    </w:p>
    <w:p>
      <w:pPr>
        <w:pStyle w:val="Style12"/>
        <w:framePr w:w="7387" w:h="12841" w:hRule="exact" w:wrap="none" w:vAnchor="page" w:hAnchor="page" w:x="3335" w:y="1454"/>
        <w:widowControl w:val="0"/>
        <w:keepNext w:val="0"/>
        <w:keepLines w:val="0"/>
        <w:shd w:val="clear" w:color="auto" w:fill="auto"/>
        <w:bidi w:val="0"/>
        <w:jc w:val="both"/>
        <w:spacing w:before="0" w:after="0" w:line="278" w:lineRule="exact"/>
        <w:ind w:left="0" w:right="200" w:firstLine="0"/>
      </w:pPr>
      <w:r>
        <w:rPr>
          <w:rStyle w:val="CharStyle14"/>
        </w:rPr>
        <w:t>Common and grey seals are included on Annexes II and V of the Habitats Directive, as species whose conservation requires the designation of special areas and whose talcing in the wild and exploitation may be subject to management measures (Chapter 9).</w:t>
      </w:r>
    </w:p>
    <w:p>
      <w:pPr>
        <w:pStyle w:val="Style21"/>
        <w:framePr w:wrap="none" w:vAnchor="page" w:hAnchor="page" w:x="3344" w:y="15213"/>
        <w:widowControl w:val="0"/>
        <w:keepNext w:val="0"/>
        <w:keepLines w:val="0"/>
        <w:shd w:val="clear" w:color="auto" w:fill="auto"/>
        <w:bidi w:val="0"/>
        <w:jc w:val="left"/>
        <w:spacing w:before="0" w:after="0" w:line="240" w:lineRule="exact"/>
        <w:ind w:left="0" w:right="0" w:firstLine="0"/>
      </w:pPr>
      <w:r>
        <w:rPr>
          <w:rStyle w:val="CharStyle298"/>
          <w:i/>
          <w:iCs/>
        </w:rPr>
        <w:t>86</w:t>
      </w:r>
    </w:p>
    <w:p>
      <w:pPr>
        <w:pStyle w:val="Style18"/>
        <w:framePr w:wrap="none" w:vAnchor="page" w:hAnchor="page" w:x="7468" w:y="15225"/>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7344" w:h="2974" w:hRule="exact" w:wrap="none" w:vAnchor="page" w:hAnchor="page" w:x="1202" w:y="2177"/>
        <w:widowControl w:val="0"/>
        <w:keepNext w:val="0"/>
        <w:keepLines w:val="0"/>
        <w:shd w:val="clear" w:color="auto" w:fill="auto"/>
        <w:bidi w:val="0"/>
        <w:jc w:val="left"/>
        <w:spacing w:before="0" w:after="137" w:line="190" w:lineRule="exact"/>
        <w:ind w:left="0" w:right="0" w:firstLine="0"/>
      </w:pPr>
      <w:r>
        <w:rPr>
          <w:rStyle w:val="CharStyle218"/>
        </w:rPr>
        <w:t>Whales and Dolphins</w:t>
      </w:r>
    </w:p>
    <w:p>
      <w:pPr>
        <w:pStyle w:val="Style12"/>
        <w:framePr w:w="7344" w:h="2974" w:hRule="exact" w:wrap="none" w:vAnchor="page" w:hAnchor="page" w:x="1202" w:y="2177"/>
        <w:widowControl w:val="0"/>
        <w:keepNext w:val="0"/>
        <w:keepLines w:val="0"/>
        <w:shd w:val="clear" w:color="auto" w:fill="auto"/>
        <w:bidi w:val="0"/>
        <w:jc w:val="left"/>
        <w:spacing w:before="0" w:after="0" w:line="278" w:lineRule="exact"/>
        <w:ind w:left="0" w:right="0" w:firstLine="0"/>
      </w:pPr>
      <w:r>
        <w:rPr>
          <w:rStyle w:val="CharStyle27"/>
        </w:rPr>
        <w:t xml:space="preserve">There are thirty-five species of whales and dolphins (collectively termed cetaceans) recorded in European seas, however only 12 species of cetacean have been recorded since 1980 within 60 km of the coast in the eastern Irish Sea. Most cetaceans that are seen in coastal waters are small ones between 1.2 and 3.6 m in length </w:t>
      </w:r>
      <w:r>
        <w:rPr>
          <w:rStyle w:val="CharStyle164"/>
        </w:rPr>
        <w:t xml:space="preserve">- </w:t>
      </w:r>
      <w:r>
        <w:rPr>
          <w:rStyle w:val="CharStyle27"/>
        </w:rPr>
        <w:t xml:space="preserve">porpoises and dolphins. Within the Solway Firth, only three species are either present throughout the year or are recorded annually as seasonal visitors. These are the harbour porpoise </w:t>
      </w:r>
      <w:r>
        <w:rPr>
          <w:rStyle w:val="CharStyle97"/>
        </w:rPr>
        <w:t>Phocoena phocoena,</w:t>
      </w:r>
      <w:r>
        <w:rPr>
          <w:rStyle w:val="CharStyle27"/>
        </w:rPr>
        <w:t xml:space="preserve"> bottlenose dolphin </w:t>
      </w:r>
      <w:r>
        <w:rPr>
          <w:rStyle w:val="CharStyle97"/>
        </w:rPr>
        <w:t>Tursiops truncatus</w:t>
      </w:r>
      <w:r>
        <w:rPr>
          <w:rStyle w:val="CharStyle27"/>
        </w:rPr>
        <w:t xml:space="preserve"> and common dolphin </w:t>
      </w:r>
      <w:r>
        <w:rPr>
          <w:rStyle w:val="CharStyle97"/>
        </w:rPr>
        <w:t>Delphinus delphis.</w:t>
      </w:r>
      <w:r>
        <w:rPr>
          <w:rStyle w:val="CharStyle27"/>
        </w:rPr>
        <w:t xml:space="preserve"> Summary descriptions are provided below, (source: Evans, 1995).</w:t>
      </w:r>
    </w:p>
    <w:p>
      <w:pPr>
        <w:pStyle w:val="Style12"/>
        <w:framePr w:w="7344" w:h="1182" w:hRule="exact" w:wrap="none" w:vAnchor="page" w:hAnchor="page" w:x="1202" w:y="5265"/>
        <w:widowControl w:val="0"/>
        <w:keepNext w:val="0"/>
        <w:keepLines w:val="0"/>
        <w:shd w:val="clear" w:color="auto" w:fill="auto"/>
        <w:bidi w:val="0"/>
        <w:jc w:val="left"/>
        <w:spacing w:before="0" w:after="0" w:line="278" w:lineRule="exact"/>
        <w:ind w:left="0" w:right="0" w:firstLine="0"/>
      </w:pPr>
      <w:r>
        <w:rPr>
          <w:rStyle w:val="CharStyle27"/>
        </w:rPr>
        <w:t>Harbour porpoise: readily distinguished from the various dolphin species not only by its smaller size (1.2 m total length compared with 3-4 m in the case of dolphins) but also by its small triangular dorsal fin (most dolphins have somewhat sickle</w:t>
        <w:t>shaped dorsal fins)</w:t>
      </w:r>
    </w:p>
    <w:p>
      <w:pPr>
        <w:pStyle w:val="Style12"/>
        <w:framePr w:w="7344" w:h="1186" w:hRule="exact" w:wrap="none" w:vAnchor="page" w:hAnchor="page" w:x="1202" w:y="6557"/>
        <w:widowControl w:val="0"/>
        <w:keepNext w:val="0"/>
        <w:keepLines w:val="0"/>
        <w:shd w:val="clear" w:color="auto" w:fill="auto"/>
        <w:bidi w:val="0"/>
        <w:jc w:val="left"/>
        <w:spacing w:before="0" w:after="0" w:line="278" w:lineRule="exact"/>
        <w:ind w:left="0" w:right="0" w:firstLine="0"/>
      </w:pPr>
      <w:r>
        <w:rPr>
          <w:rStyle w:val="CharStyle27"/>
        </w:rPr>
        <w:t>Common dolphin: common and striped dolphins are the only long-beaked species in our waters, the latter only occasionally coming into British waters and then from the south. The common dolphin has a characteristic hourglass pattern of white on the flanks, extending to the back only on its tail.</w:t>
      </w:r>
    </w:p>
    <w:p>
      <w:pPr>
        <w:pStyle w:val="Style12"/>
        <w:framePr w:w="7344" w:h="4720" w:hRule="exact" w:wrap="none" w:vAnchor="page" w:hAnchor="page" w:x="1202" w:y="7853"/>
        <w:widowControl w:val="0"/>
        <w:keepNext w:val="0"/>
        <w:keepLines w:val="0"/>
        <w:shd w:val="clear" w:color="auto" w:fill="auto"/>
        <w:bidi w:val="0"/>
        <w:jc w:val="left"/>
        <w:spacing w:before="0" w:after="0" w:line="278" w:lineRule="exact"/>
        <w:ind w:left="19" w:right="0" w:firstLine="0"/>
      </w:pPr>
      <w:r>
        <w:rPr>
          <w:rStyle w:val="CharStyle27"/>
        </w:rPr>
        <w:t>Bottlenose dolphin: though probably the most familiar dolphin to many, this is one</w:t>
        <w:br/>
        <w:t>of the more difficult to identify with certainty, having no distinctive pattern of</w:t>
      </w:r>
    </w:p>
    <w:p>
      <w:pPr>
        <w:pStyle w:val="Style12"/>
        <w:framePr w:w="7344" w:h="4720" w:hRule="exact" w:wrap="none" w:vAnchor="page" w:hAnchor="page" w:x="1202" w:y="7853"/>
        <w:widowControl w:val="0"/>
        <w:keepNext w:val="0"/>
        <w:keepLines w:val="0"/>
        <w:shd w:val="clear" w:color="auto" w:fill="auto"/>
        <w:bidi w:val="0"/>
        <w:jc w:val="left"/>
        <w:spacing w:before="0" w:after="0" w:line="278" w:lineRule="exact"/>
        <w:ind w:left="2025" w:right="0" w:firstLine="0"/>
      </w:pPr>
      <w:r>
        <w:rPr>
          <w:rStyle w:val="CharStyle27"/>
        </w:rPr>
        <w:t>markings. Instead it is uniformly dark brown or grey above</w:t>
      </w:r>
    </w:p>
    <w:p>
      <w:pPr>
        <w:pStyle w:val="Style12"/>
        <w:framePr w:w="7344" w:h="4720" w:hRule="exact" w:wrap="none" w:vAnchor="page" w:hAnchor="page" w:x="1202" w:y="7853"/>
        <w:widowControl w:val="0"/>
        <w:keepNext w:val="0"/>
        <w:keepLines w:val="0"/>
        <w:shd w:val="clear" w:color="auto" w:fill="auto"/>
        <w:bidi w:val="0"/>
        <w:jc w:val="left"/>
        <w:spacing w:before="0" w:after="0" w:line="278" w:lineRule="exact"/>
        <w:ind w:left="2596" w:right="0" w:firstLine="0"/>
      </w:pPr>
      <w:r>
        <w:rPr>
          <w:rStyle w:val="CharStyle27"/>
        </w:rPr>
        <w:t>and pale below, the one shade merging</w:t>
      </w:r>
    </w:p>
    <w:p>
      <w:pPr>
        <w:pStyle w:val="Style12"/>
        <w:framePr w:w="7344" w:h="4720" w:hRule="exact" w:wrap="none" w:vAnchor="page" w:hAnchor="page" w:x="1202" w:y="7853"/>
        <w:widowControl w:val="0"/>
        <w:keepNext w:val="0"/>
        <w:keepLines w:val="0"/>
        <w:shd w:val="clear" w:color="auto" w:fill="auto"/>
        <w:bidi w:val="0"/>
        <w:jc w:val="left"/>
        <w:spacing w:before="0" w:after="0" w:line="278" w:lineRule="exact"/>
        <w:ind w:left="3801" w:right="0" w:firstLine="0"/>
      </w:pPr>
      <w:r>
        <w:rPr>
          <w:rStyle w:val="CharStyle27"/>
        </w:rPr>
        <w:t>inconspicuously into the other halfway</w:t>
      </w:r>
    </w:p>
    <w:p>
      <w:pPr>
        <w:pStyle w:val="Style12"/>
        <w:framePr w:w="7344" w:h="4720" w:hRule="exact" w:wrap="none" w:vAnchor="page" w:hAnchor="page" w:x="1202" w:y="7853"/>
        <w:widowControl w:val="0"/>
        <w:keepNext w:val="0"/>
        <w:keepLines w:val="0"/>
        <w:shd w:val="clear" w:color="auto" w:fill="auto"/>
        <w:bidi w:val="0"/>
        <w:jc w:val="left"/>
        <w:spacing w:before="0" w:after="120" w:line="278" w:lineRule="exact"/>
        <w:ind w:left="4056" w:right="0" w:firstLine="0"/>
      </w:pPr>
      <w:r>
        <w:rPr>
          <w:rStyle w:val="CharStyle27"/>
        </w:rPr>
        <w:t>down the flanks.</w:t>
      </w:r>
    </w:p>
    <w:p>
      <w:pPr>
        <w:pStyle w:val="Style12"/>
        <w:framePr w:w="7344" w:h="4720" w:hRule="exact" w:wrap="none" w:vAnchor="page" w:hAnchor="page" w:x="1202" w:y="7853"/>
        <w:widowControl w:val="0"/>
        <w:keepNext w:val="0"/>
        <w:keepLines w:val="0"/>
        <w:shd w:val="clear" w:color="auto" w:fill="auto"/>
        <w:bidi w:val="0"/>
        <w:jc w:val="left"/>
        <w:spacing w:before="0" w:after="0" w:line="278" w:lineRule="exact"/>
        <w:ind w:left="4056" w:right="0" w:firstLine="0"/>
      </w:pPr>
      <w:r>
        <w:rPr>
          <w:rStyle w:val="CharStyle27"/>
        </w:rPr>
        <w:t>Harbour porpoises are seen in small</w:t>
      </w:r>
    </w:p>
    <w:p>
      <w:pPr>
        <w:pStyle w:val="Style12"/>
        <w:framePr w:w="7344" w:h="4720" w:hRule="exact" w:wrap="none" w:vAnchor="page" w:hAnchor="page" w:x="1202" w:y="7853"/>
        <w:widowControl w:val="0"/>
        <w:keepNext w:val="0"/>
        <w:keepLines w:val="0"/>
        <w:shd w:val="clear" w:color="auto" w:fill="auto"/>
        <w:bidi w:val="0"/>
        <w:jc w:val="left"/>
        <w:spacing w:before="0" w:after="0" w:line="278" w:lineRule="exact"/>
        <w:ind w:left="3345" w:right="0" w:firstLine="0"/>
      </w:pPr>
      <w:r>
        <w:rPr>
          <w:rStyle w:val="CharStyle27"/>
        </w:rPr>
        <w:t>numbers off St Bees Head, mainly</w:t>
        <w:br/>
        <w:t>between July and September. Occasionally</w:t>
      </w:r>
    </w:p>
    <w:p>
      <w:pPr>
        <w:pStyle w:val="Style12"/>
        <w:framePr w:w="7344" w:h="4720" w:hRule="exact" w:wrap="none" w:vAnchor="page" w:hAnchor="page" w:x="1202" w:y="7853"/>
        <w:widowControl w:val="0"/>
        <w:keepNext w:val="0"/>
        <w:keepLines w:val="0"/>
        <w:shd w:val="clear" w:color="auto" w:fill="auto"/>
        <w:bidi w:val="0"/>
        <w:jc w:val="left"/>
        <w:spacing w:before="0" w:after="0" w:line="278" w:lineRule="exact"/>
        <w:ind w:left="9" w:right="0" w:firstLine="0"/>
      </w:pPr>
      <w:r>
        <w:rPr>
          <w:rStyle w:val="CharStyle27"/>
        </w:rPr>
        <w:t>bottlenose dolphins are seen also during late summer. Common</w:t>
        <w:br/>
        <w:t>dolphins are an offshore species most commonly observed in the central and</w:t>
        <w:br/>
        <w:t>western parts of the Irish Sea but also occurring in the North Channel and</w:t>
        <w:br/>
        <w:t>occasionally eastwards into the Solway Firth. Small numbers of common and</w:t>
        <w:br/>
        <w:t>bottlenose dolphins have been recorded occasionally in the vicinity of Maryport, at</w:t>
        <w:br/>
        <w:t>the same time of year. Harbour porpoises are seen in small numbers off the Mull of</w:t>
        <w:br/>
        <w:t>Galloway.</w:t>
      </w:r>
    </w:p>
    <w:p>
      <w:pPr>
        <w:pStyle w:val="Style62"/>
        <w:framePr w:w="7344" w:h="1554" w:hRule="exact" w:wrap="none" w:vAnchor="page" w:hAnchor="page" w:x="1202" w:y="12750"/>
        <w:widowControl w:val="0"/>
        <w:keepNext w:val="0"/>
        <w:keepLines w:val="0"/>
        <w:shd w:val="clear" w:color="auto" w:fill="auto"/>
        <w:bidi w:val="0"/>
        <w:jc w:val="left"/>
        <w:spacing w:before="0" w:after="149" w:line="200" w:lineRule="exact"/>
        <w:ind w:left="0" w:right="0" w:firstLine="0"/>
      </w:pPr>
      <w:bookmarkStart w:id="116" w:name="bookmark116"/>
      <w:r>
        <w:rPr>
          <w:rStyle w:val="CharStyle64"/>
          <w:b/>
          <w:bCs/>
        </w:rPr>
        <w:t>Importance</w:t>
      </w:r>
      <w:bookmarkEnd w:id="116"/>
    </w:p>
    <w:p>
      <w:pPr>
        <w:pStyle w:val="Style12"/>
        <w:framePr w:w="7344" w:h="1554" w:hRule="exact" w:wrap="none" w:vAnchor="page" w:hAnchor="page" w:x="1202" w:y="12750"/>
        <w:widowControl w:val="0"/>
        <w:keepNext w:val="0"/>
        <w:keepLines w:val="0"/>
        <w:shd w:val="clear" w:color="auto" w:fill="auto"/>
        <w:bidi w:val="0"/>
        <w:jc w:val="left"/>
        <w:spacing w:before="0" w:after="0" w:line="274" w:lineRule="exact"/>
        <w:ind w:left="0" w:right="0" w:firstLine="0"/>
      </w:pPr>
      <w:r>
        <w:rPr>
          <w:rStyle w:val="CharStyle27"/>
        </w:rPr>
        <w:t>The harbour porpoise and bottlenose dolphin are listed in Annex II of the Habitats Directive (Chapter 9) as species whose conservation requires the designation of Special Areas of Conservation. All cetacean species are included on Schedule 5 of the Wildlife and Countryside Act 1981.</w:t>
      </w:r>
    </w:p>
    <w:p>
      <w:pPr>
        <w:pStyle w:val="Style18"/>
        <w:framePr w:wrap="none" w:vAnchor="page" w:hAnchor="page" w:x="1192" w:y="15906"/>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286" w:y="15909"/>
        <w:widowControl w:val="0"/>
        <w:keepNext w:val="0"/>
        <w:keepLines w:val="0"/>
        <w:shd w:val="clear" w:color="auto" w:fill="auto"/>
        <w:bidi w:val="0"/>
        <w:jc w:val="left"/>
        <w:spacing w:before="0" w:after="0" w:line="240" w:lineRule="exact"/>
        <w:ind w:left="0" w:right="0" w:firstLine="0"/>
      </w:pPr>
      <w:r>
        <w:rPr>
          <w:rStyle w:val="CharStyle301"/>
          <w:i/>
          <w:iCs/>
        </w:rPr>
        <w:t>87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83" type="#_x0000_t75" style="position:absolute;margin-left:22.35pt;margin-top:429.65pt;width:239.5pt;height:94.55pt;z-index:-251658708;mso-wrap-distance-left:5.pt;mso-wrap-distance-right:5.pt;mso-position-horizontal-relative:page;mso-position-vertical-relative:page" wrapcoords="0 0">
            <v:imagedata r:id="rId119" r:href="rId120"/>
            <w10:wrap anchorx="page" anchory="page"/>
          </v:shape>
        </w:pict>
      </w:r>
    </w:p>
    <w:p>
      <w:pPr>
        <w:pStyle w:val="Style18"/>
        <w:framePr w:wrap="none" w:vAnchor="page" w:hAnchor="page" w:x="6184" w:y="79"/>
        <w:widowControl w:val="0"/>
        <w:keepNext w:val="0"/>
        <w:keepLines w:val="0"/>
        <w:shd w:val="clear" w:color="auto" w:fill="auto"/>
        <w:bidi w:val="0"/>
        <w:jc w:val="left"/>
        <w:spacing w:before="0" w:after="0" w:line="220" w:lineRule="exact"/>
        <w:ind w:left="0" w:right="0" w:firstLine="0"/>
      </w:pPr>
      <w:r>
        <w:rPr>
          <w:rStyle w:val="CharStyle61"/>
          <w:b/>
          <w:bCs/>
          <w:i/>
          <w:iCs/>
        </w:rPr>
        <w:t>Chapter 6 : Rare Fish and Marine Mammals</w:t>
      </w:r>
    </w:p>
    <w:p>
      <w:pPr>
        <w:pStyle w:val="Style12"/>
        <w:framePr w:w="7402" w:h="9830" w:hRule="exact" w:wrap="none" w:vAnchor="page" w:hAnchor="page" w:x="3328" w:y="1230"/>
        <w:widowControl w:val="0"/>
        <w:keepNext w:val="0"/>
        <w:keepLines w:val="0"/>
        <w:shd w:val="clear" w:color="auto" w:fill="auto"/>
        <w:bidi w:val="0"/>
        <w:jc w:val="left"/>
        <w:spacing w:before="0" w:after="0" w:line="451" w:lineRule="exact"/>
        <w:ind w:left="0" w:right="3960" w:firstLine="0"/>
      </w:pPr>
      <w:r>
        <w:rPr>
          <w:rStyle w:val="CharStyle218"/>
        </w:rPr>
        <w:t>Research and Information Sources Fish</w:t>
      </w:r>
    </w:p>
    <w:p>
      <w:pPr>
        <w:pStyle w:val="Style12"/>
        <w:framePr w:w="7402" w:h="9830" w:hRule="exact" w:wrap="none" w:vAnchor="page" w:hAnchor="page" w:x="3328" w:y="1230"/>
        <w:widowControl w:val="0"/>
        <w:keepNext w:val="0"/>
        <w:keepLines w:val="0"/>
        <w:shd w:val="clear" w:color="auto" w:fill="auto"/>
        <w:bidi w:val="0"/>
        <w:jc w:val="left"/>
        <w:spacing w:before="0" w:after="191" w:line="278" w:lineRule="exact"/>
        <w:ind w:left="0" w:right="0" w:firstLine="0"/>
      </w:pPr>
      <w:r>
        <w:rPr>
          <w:rStyle w:val="CharStyle27"/>
        </w:rPr>
        <w:t xml:space="preserve">The status of rare fish and non-commercial fish species of significance in the Solway has been reviewed by Potts &amp; Swaby (1994). Aprahamian &amp; Aprahamian(1990) describe the status of the allis and twaite shads in the British Isles. Maitland </w:t>
      </w:r>
      <w:r>
        <w:rPr>
          <w:rStyle w:val="CharStyle97"/>
        </w:rPr>
        <w:t xml:space="preserve">et al. </w:t>
      </w:r>
      <w:r>
        <w:rPr>
          <w:rStyle w:val="CharStyle27"/>
        </w:rPr>
        <w:t>(1995) describe the ecology of allis and twaite shad in the Solway Firth including catches of larval and juvenile fish in the intertidal zone. This is being followed up by ongoing research to radio-track the shad to confirm whether shad are breeding in the Cree. The presence of smelt (also known as sparling) in the Cree has tended to concentrate research on this area.</w:t>
      </w:r>
    </w:p>
    <w:p>
      <w:pPr>
        <w:pStyle w:val="Style12"/>
        <w:framePr w:w="7402" w:h="9830" w:hRule="exact" w:wrap="none" w:vAnchor="page" w:hAnchor="page" w:x="3328" w:y="1230"/>
        <w:widowControl w:val="0"/>
        <w:keepNext w:val="0"/>
        <w:keepLines w:val="0"/>
        <w:shd w:val="clear" w:color="auto" w:fill="auto"/>
        <w:bidi w:val="0"/>
        <w:jc w:val="left"/>
        <w:spacing w:before="0" w:after="137" w:line="190" w:lineRule="exact"/>
        <w:ind w:left="0" w:right="0" w:firstLine="0"/>
      </w:pPr>
      <w:r>
        <w:rPr>
          <w:rStyle w:val="CharStyle218"/>
        </w:rPr>
        <w:t>Seals</w:t>
      </w:r>
    </w:p>
    <w:p>
      <w:pPr>
        <w:pStyle w:val="Style12"/>
        <w:framePr w:w="7402" w:h="9830" w:hRule="exact" w:wrap="none" w:vAnchor="page" w:hAnchor="page" w:x="3328" w:y="1230"/>
        <w:widowControl w:val="0"/>
        <w:keepNext w:val="0"/>
        <w:keepLines w:val="0"/>
        <w:shd w:val="clear" w:color="auto" w:fill="auto"/>
        <w:bidi w:val="0"/>
        <w:jc w:val="left"/>
        <w:spacing w:before="0" w:after="191" w:line="278" w:lineRule="exact"/>
        <w:ind w:left="0" w:right="0" w:firstLine="0"/>
      </w:pPr>
      <w:r>
        <w:rPr>
          <w:rStyle w:val="CharStyle27"/>
        </w:rPr>
        <w:t>The Scottish and Cumbrian coast as far south as Silloth was surveyed in August 1992 by the Sea Mammal Research Unit as part of a survey of common seals around Scotland. Common seals are generally surveyed during August, during their annual moult, when the greatest and most consistent numbers of seals can be counted.</w:t>
      </w:r>
    </w:p>
    <w:p>
      <w:pPr>
        <w:pStyle w:val="Style12"/>
        <w:framePr w:w="7402" w:h="9830" w:hRule="exact" w:wrap="none" w:vAnchor="page" w:hAnchor="page" w:x="3328" w:y="1230"/>
        <w:widowControl w:val="0"/>
        <w:keepNext w:val="0"/>
        <w:keepLines w:val="0"/>
        <w:shd w:val="clear" w:color="auto" w:fill="auto"/>
        <w:bidi w:val="0"/>
        <w:jc w:val="left"/>
        <w:spacing w:before="0" w:after="137" w:line="190" w:lineRule="exact"/>
        <w:ind w:left="0" w:right="0" w:firstLine="0"/>
      </w:pPr>
      <w:r>
        <w:rPr>
          <w:rStyle w:val="CharStyle218"/>
        </w:rPr>
        <w:t>Whales and Dolphins</w:t>
      </w:r>
    </w:p>
    <w:p>
      <w:pPr>
        <w:pStyle w:val="Style12"/>
        <w:framePr w:w="7402" w:h="9830" w:hRule="exact" w:wrap="none" w:vAnchor="page" w:hAnchor="page" w:x="3328" w:y="1230"/>
        <w:widowControl w:val="0"/>
        <w:keepNext w:val="0"/>
        <w:keepLines w:val="0"/>
        <w:shd w:val="clear" w:color="auto" w:fill="auto"/>
        <w:bidi w:val="0"/>
        <w:jc w:val="both"/>
        <w:spacing w:before="0" w:after="120" w:line="278" w:lineRule="exact"/>
        <w:ind w:left="0" w:right="0" w:firstLine="0"/>
      </w:pPr>
      <w:r>
        <w:rPr>
          <w:rStyle w:val="CharStyle27"/>
        </w:rPr>
        <w:t>Information of cetacean status and distribution comes primarily from the national sightings database (1973 to present) maintained by the Sea Watch Foundation and the Strandings Scheme organised by the Natural History Museum in London (1913 to present). Coverage within the eastern Irish Sea is poor, particularly off the north Solway coast. As part of a seismic survey undertaken for Esso in the northern Irish Sea between 15 July-30 September 1994, a cetacean survey was undertaken by trained observers from the survey vessel. During the 28,000 km of survey transect only 1 cetacean, a common dolphin, was observed (ERT 1994). By comparison, for interest, basking sharks were recorded on 4 occasions, with a maximum of 4 sharks at one time.</w:t>
      </w:r>
    </w:p>
    <w:p>
      <w:pPr>
        <w:pStyle w:val="Style12"/>
        <w:framePr w:w="7402" w:h="9830" w:hRule="exact" w:wrap="none" w:vAnchor="page" w:hAnchor="page" w:x="3328" w:y="1230"/>
        <w:widowControl w:val="0"/>
        <w:keepNext w:val="0"/>
        <w:keepLines w:val="0"/>
        <w:shd w:val="clear" w:color="auto" w:fill="auto"/>
        <w:bidi w:val="0"/>
        <w:jc w:val="left"/>
        <w:spacing w:before="0" w:after="0" w:line="278" w:lineRule="exact"/>
        <w:ind w:left="0" w:right="0" w:firstLine="0"/>
      </w:pPr>
      <w:r>
        <w:rPr>
          <w:rStyle w:val="CharStyle27"/>
        </w:rPr>
        <w:t>An identification guide and recording forms are available from the Sea Watch Cetacean Monitoring Unit. RSPCA have published guidance on first aid for stranded cetaceans. The Sea Watch Foundation have recently published a ‘Guide to the identification of whales, dolphins and porpoises in European Seas’ (Evans 1995).</w:t>
      </w:r>
    </w:p>
    <w:p>
      <w:pPr>
        <w:pStyle w:val="Style21"/>
        <w:framePr w:wrap="none" w:vAnchor="page" w:hAnchor="page" w:x="3347" w:y="15194"/>
        <w:widowControl w:val="0"/>
        <w:keepNext w:val="0"/>
        <w:keepLines w:val="0"/>
        <w:shd w:val="clear" w:color="auto" w:fill="auto"/>
        <w:bidi w:val="0"/>
        <w:jc w:val="left"/>
        <w:spacing w:before="0" w:after="0" w:line="240" w:lineRule="exact"/>
        <w:ind w:left="0" w:right="0" w:firstLine="0"/>
      </w:pPr>
      <w:r>
        <w:rPr>
          <w:rStyle w:val="CharStyle298"/>
          <w:i/>
          <w:iCs/>
        </w:rPr>
        <w:t>88</w:t>
      </w:r>
    </w:p>
    <w:p>
      <w:pPr>
        <w:pStyle w:val="Style18"/>
        <w:framePr w:wrap="none" w:vAnchor="page" w:hAnchor="page" w:x="7475" w:y="15196"/>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02"/>
        <w:framePr w:wrap="none" w:vAnchor="page" w:hAnchor="page" w:x="1247" w:y="2344"/>
        <w:widowControl w:val="0"/>
        <w:keepNext w:val="0"/>
        <w:keepLines w:val="0"/>
        <w:shd w:val="clear" w:color="auto" w:fill="auto"/>
        <w:bidi w:val="0"/>
        <w:jc w:val="left"/>
        <w:spacing w:before="0" w:after="0" w:line="180" w:lineRule="exact"/>
        <w:ind w:left="0" w:right="0" w:firstLine="0"/>
      </w:pPr>
      <w:r>
        <w:rPr>
          <w:rStyle w:val="CharStyle304"/>
        </w:rPr>
        <w:t>Bibliography</w:t>
      </w:r>
    </w:p>
    <w:p>
      <w:pPr>
        <w:pStyle w:val="Style88"/>
        <w:framePr w:w="7392" w:h="6045" w:hRule="exact" w:wrap="none" w:vAnchor="page" w:hAnchor="page" w:x="1223" w:y="2741"/>
        <w:widowControl w:val="0"/>
        <w:keepNext w:val="0"/>
        <w:keepLines w:val="0"/>
        <w:shd w:val="clear" w:color="auto" w:fill="auto"/>
        <w:bidi w:val="0"/>
        <w:jc w:val="both"/>
        <w:spacing w:before="0" w:after="120" w:line="230" w:lineRule="exact"/>
        <w:ind w:left="0" w:right="200" w:firstLine="0"/>
      </w:pPr>
      <w:r>
        <w:rPr>
          <w:rStyle w:val="CharStyle287"/>
        </w:rPr>
        <w:t xml:space="preserve">Aprahamian, M.W. &amp; Aprahamian, C.D. 1990. Status on the genus Alosa in the British Isles; past and </w:t>
      </w:r>
      <w:r>
        <w:rPr>
          <w:rStyle w:val="CharStyle285"/>
        </w:rPr>
        <w:t xml:space="preserve">present. Journal </w:t>
      </w:r>
      <w:r>
        <w:rPr>
          <w:rStyle w:val="CharStyle287"/>
        </w:rPr>
        <w:t xml:space="preserve">of </w:t>
      </w:r>
      <w:r>
        <w:rPr>
          <w:rStyle w:val="CharStyle285"/>
        </w:rPr>
        <w:t xml:space="preserve">Fish </w:t>
      </w:r>
      <w:r>
        <w:rPr>
          <w:rStyle w:val="CharStyle287"/>
        </w:rPr>
        <w:t xml:space="preserve">Biology, </w:t>
      </w:r>
      <w:r>
        <w:rPr>
          <w:rStyle w:val="CharStyle285"/>
        </w:rPr>
        <w:t xml:space="preserve">37, </w:t>
      </w:r>
      <w:r>
        <w:rPr>
          <w:rStyle w:val="CharStyle287"/>
        </w:rPr>
        <w:t xml:space="preserve">(Supplement </w:t>
      </w:r>
      <w:r>
        <w:rPr>
          <w:rStyle w:val="CharStyle285"/>
        </w:rPr>
        <w:t>A), 257-258.</w:t>
      </w:r>
    </w:p>
    <w:p>
      <w:pPr>
        <w:pStyle w:val="Style88"/>
        <w:framePr w:w="7392" w:h="6045" w:hRule="exact" w:wrap="none" w:vAnchor="page" w:hAnchor="page" w:x="1223" w:y="2741"/>
        <w:widowControl w:val="0"/>
        <w:keepNext w:val="0"/>
        <w:keepLines w:val="0"/>
        <w:shd w:val="clear" w:color="auto" w:fill="auto"/>
        <w:bidi w:val="0"/>
        <w:jc w:val="both"/>
        <w:spacing w:before="0" w:after="120" w:line="230" w:lineRule="exact"/>
        <w:ind w:left="0" w:right="200" w:firstLine="0"/>
      </w:pPr>
      <w:r>
        <w:rPr>
          <w:rStyle w:val="CharStyle287"/>
        </w:rPr>
        <w:t xml:space="preserve">Barne, J. H. Robson CF, Kaznowska SS, Davidson NC, Doody </w:t>
      </w:r>
      <w:r>
        <w:rPr>
          <w:rStyle w:val="CharStyle285"/>
        </w:rPr>
        <w:t xml:space="preserve">JP, </w:t>
      </w:r>
      <w:r>
        <w:rPr>
          <w:rStyle w:val="CharStyle287"/>
        </w:rPr>
        <w:t xml:space="preserve">eds. (1995) British coasts and seas. Region 13. Northern Irish Sea; Colwyn Bay to Stranraer. Coastal Directories Regional Reports Series. </w:t>
      </w:r>
      <w:r>
        <w:rPr>
          <w:rStyle w:val="CharStyle285"/>
        </w:rPr>
        <w:t>Joint Nature Conservation Committee, Peterborough.</w:t>
      </w:r>
    </w:p>
    <w:p>
      <w:pPr>
        <w:pStyle w:val="Style88"/>
        <w:framePr w:w="7392" w:h="6045" w:hRule="exact" w:wrap="none" w:vAnchor="page" w:hAnchor="page" w:x="1223" w:y="2741"/>
        <w:widowControl w:val="0"/>
        <w:keepNext w:val="0"/>
        <w:keepLines w:val="0"/>
        <w:shd w:val="clear" w:color="auto" w:fill="auto"/>
        <w:bidi w:val="0"/>
        <w:jc w:val="both"/>
        <w:spacing w:before="0" w:after="124" w:line="230" w:lineRule="exact"/>
        <w:ind w:left="0" w:right="200" w:firstLine="0"/>
      </w:pPr>
      <w:r>
        <w:rPr>
          <w:rStyle w:val="CharStyle287"/>
        </w:rPr>
        <w:t>ERT 1994. Cetacean and large sea animal observations during the seismic survey in the northern Irish Sea. Produced for Esso Exploration &amp; Production UK Ltd.</w:t>
      </w:r>
    </w:p>
    <w:p>
      <w:pPr>
        <w:pStyle w:val="Style88"/>
        <w:framePr w:w="7392" w:h="6045" w:hRule="exact" w:wrap="none" w:vAnchor="page" w:hAnchor="page" w:x="1223" w:y="2741"/>
        <w:widowControl w:val="0"/>
        <w:keepNext w:val="0"/>
        <w:keepLines w:val="0"/>
        <w:shd w:val="clear" w:color="auto" w:fill="auto"/>
        <w:bidi w:val="0"/>
        <w:jc w:val="left"/>
        <w:spacing w:before="0" w:after="116" w:line="226" w:lineRule="exact"/>
        <w:ind w:left="0" w:right="0" w:firstLine="0"/>
      </w:pPr>
      <w:r>
        <w:rPr>
          <w:rStyle w:val="CharStyle285"/>
        </w:rPr>
        <w:t xml:space="preserve">Evans, P.G.H. 1992. Status review </w:t>
      </w:r>
      <w:r>
        <w:rPr>
          <w:rStyle w:val="CharStyle287"/>
        </w:rPr>
        <w:t xml:space="preserve">of </w:t>
      </w:r>
      <w:r>
        <w:rPr>
          <w:rStyle w:val="CharStyle285"/>
        </w:rPr>
        <w:t xml:space="preserve">cetaceans in British and Irish Waters. Report to the UK </w:t>
      </w:r>
      <w:r>
        <w:rPr>
          <w:rStyle w:val="CharStyle287"/>
        </w:rPr>
        <w:t>Department of the Environment, London. Sea Watch Foundation, Oxford.</w:t>
      </w:r>
    </w:p>
    <w:p>
      <w:pPr>
        <w:pStyle w:val="Style88"/>
        <w:framePr w:w="7392" w:h="6045" w:hRule="exact" w:wrap="none" w:vAnchor="page" w:hAnchor="page" w:x="1223" w:y="2741"/>
        <w:widowControl w:val="0"/>
        <w:keepNext w:val="0"/>
        <w:keepLines w:val="0"/>
        <w:shd w:val="clear" w:color="auto" w:fill="auto"/>
        <w:bidi w:val="0"/>
        <w:jc w:val="left"/>
        <w:spacing w:before="0" w:after="120" w:line="230" w:lineRule="exact"/>
        <w:ind w:left="0" w:right="0" w:firstLine="0"/>
      </w:pPr>
      <w:r>
        <w:rPr>
          <w:rStyle w:val="CharStyle285"/>
        </w:rPr>
        <w:t xml:space="preserve">Evans, P.G.FL </w:t>
      </w:r>
      <w:r>
        <w:rPr>
          <w:rStyle w:val="CharStyle287"/>
        </w:rPr>
        <w:t xml:space="preserve">1995. Guide to the identification of whales, dolphins and porpoises </w:t>
      </w:r>
      <w:r>
        <w:rPr>
          <w:rStyle w:val="CharStyle285"/>
        </w:rPr>
        <w:t xml:space="preserve">in </w:t>
      </w:r>
      <w:r>
        <w:rPr>
          <w:rStyle w:val="CharStyle287"/>
        </w:rPr>
        <w:t xml:space="preserve">European seas. Sea </w:t>
      </w:r>
      <w:r>
        <w:rPr>
          <w:rStyle w:val="CharStyle285"/>
        </w:rPr>
        <w:t xml:space="preserve">Water Foundation </w:t>
      </w:r>
      <w:r>
        <w:rPr>
          <w:rStyle w:val="CharStyle287"/>
        </w:rPr>
        <w:t xml:space="preserve">Publication, </w:t>
      </w:r>
      <w:r>
        <w:rPr>
          <w:rStyle w:val="CharStyle285"/>
        </w:rPr>
        <w:t>Oxford.</w:t>
      </w:r>
    </w:p>
    <w:p>
      <w:pPr>
        <w:pStyle w:val="Style88"/>
        <w:framePr w:w="7392" w:h="6045" w:hRule="exact" w:wrap="none" w:vAnchor="page" w:hAnchor="page" w:x="1223" w:y="2741"/>
        <w:widowControl w:val="0"/>
        <w:keepNext w:val="0"/>
        <w:keepLines w:val="0"/>
        <w:shd w:val="clear" w:color="auto" w:fill="auto"/>
        <w:bidi w:val="0"/>
        <w:jc w:val="left"/>
        <w:spacing w:before="0" w:after="120" w:line="230" w:lineRule="exact"/>
        <w:ind w:left="0" w:right="0" w:firstLine="0"/>
      </w:pPr>
      <w:r>
        <w:rPr>
          <w:rStyle w:val="CharStyle287"/>
        </w:rPr>
        <w:t xml:space="preserve">Maitland, </w:t>
      </w:r>
      <w:r>
        <w:rPr>
          <w:rStyle w:val="CharStyle285"/>
        </w:rPr>
        <w:t xml:space="preserve">P.S., </w:t>
      </w:r>
      <w:r>
        <w:rPr>
          <w:rStyle w:val="CharStyle287"/>
        </w:rPr>
        <w:t xml:space="preserve">Lyle, A.A. &amp; Sweetman, K. 1995. Ecology of Allis Shad Alosa alosa and </w:t>
      </w:r>
      <w:r>
        <w:rPr>
          <w:rStyle w:val="CharStyle285"/>
        </w:rPr>
        <w:t xml:space="preserve">Twaite </w:t>
      </w:r>
      <w:r>
        <w:rPr>
          <w:rStyle w:val="CharStyle287"/>
        </w:rPr>
        <w:t xml:space="preserve">Shad </w:t>
      </w:r>
      <w:r>
        <w:rPr>
          <w:rStyle w:val="CharStyle285"/>
        </w:rPr>
        <w:t xml:space="preserve">Alosa fallax in </w:t>
      </w:r>
      <w:r>
        <w:rPr>
          <w:rStyle w:val="CharStyle287"/>
        </w:rPr>
        <w:t xml:space="preserve">the </w:t>
      </w:r>
      <w:r>
        <w:rPr>
          <w:rStyle w:val="CharStyle285"/>
        </w:rPr>
        <w:t xml:space="preserve">Solway </w:t>
      </w:r>
      <w:r>
        <w:rPr>
          <w:rStyle w:val="CharStyle287"/>
        </w:rPr>
        <w:t>Firth.</w:t>
      </w:r>
    </w:p>
    <w:p>
      <w:pPr>
        <w:pStyle w:val="Style88"/>
        <w:framePr w:w="7392" w:h="6045" w:hRule="exact" w:wrap="none" w:vAnchor="page" w:hAnchor="page" w:x="1223" w:y="2741"/>
        <w:widowControl w:val="0"/>
        <w:keepNext w:val="0"/>
        <w:keepLines w:val="0"/>
        <w:shd w:val="clear" w:color="auto" w:fill="auto"/>
        <w:bidi w:val="0"/>
        <w:jc w:val="left"/>
        <w:spacing w:before="0" w:after="120" w:line="230" w:lineRule="exact"/>
        <w:ind w:left="0" w:right="0" w:firstLine="0"/>
      </w:pPr>
      <w:r>
        <w:rPr>
          <w:rStyle w:val="CharStyle287"/>
        </w:rPr>
        <w:t xml:space="preserve">Potts, G.W. &amp; Swaby, S.E. 1994. Review of the status of estuarine fishes. English Nature Research </w:t>
      </w:r>
      <w:r>
        <w:rPr>
          <w:rStyle w:val="CharStyle285"/>
        </w:rPr>
        <w:t xml:space="preserve">Reports </w:t>
      </w:r>
      <w:r>
        <w:rPr>
          <w:rStyle w:val="CharStyle287"/>
        </w:rPr>
        <w:t>No 34, English Nature, Peterborough.</w:t>
      </w:r>
    </w:p>
    <w:p>
      <w:pPr>
        <w:pStyle w:val="Style88"/>
        <w:framePr w:w="7392" w:h="6045" w:hRule="exact" w:wrap="none" w:vAnchor="page" w:hAnchor="page" w:x="1223" w:y="2741"/>
        <w:widowControl w:val="0"/>
        <w:keepNext w:val="0"/>
        <w:keepLines w:val="0"/>
        <w:shd w:val="clear" w:color="auto" w:fill="auto"/>
        <w:bidi w:val="0"/>
        <w:jc w:val="both"/>
        <w:spacing w:before="0" w:after="116" w:line="230" w:lineRule="exact"/>
        <w:ind w:left="0" w:right="200" w:firstLine="0"/>
      </w:pPr>
      <w:r>
        <w:rPr>
          <w:rStyle w:val="CharStyle287"/>
        </w:rPr>
        <w:t xml:space="preserve">Rae, B.B. 1955. Additions to the fish fauna and observations on the rare species of the Solway and of the Wigtownshire coast. Transactions of the Dumfriesshire &amp; Galloway Natural History &amp; Antiquarian </w:t>
      </w:r>
      <w:r>
        <w:rPr>
          <w:rStyle w:val="CharStyle285"/>
        </w:rPr>
        <w:t>Society 32, 93-109.</w:t>
      </w:r>
    </w:p>
    <w:p>
      <w:pPr>
        <w:pStyle w:val="Style88"/>
        <w:framePr w:w="7392" w:h="6045" w:hRule="exact" w:wrap="none" w:vAnchor="page" w:hAnchor="page" w:x="1223" w:y="2741"/>
        <w:widowControl w:val="0"/>
        <w:keepNext w:val="0"/>
        <w:keepLines w:val="0"/>
        <w:shd w:val="clear" w:color="auto" w:fill="auto"/>
        <w:bidi w:val="0"/>
        <w:jc w:val="both"/>
        <w:spacing w:before="0" w:after="0" w:line="235" w:lineRule="exact"/>
        <w:ind w:left="0" w:right="200" w:firstLine="0"/>
      </w:pPr>
      <w:r>
        <w:rPr>
          <w:rStyle w:val="CharStyle285"/>
        </w:rPr>
        <w:t xml:space="preserve">RSPCA </w:t>
      </w:r>
      <w:r>
        <w:rPr>
          <w:rStyle w:val="CharStyle287"/>
        </w:rPr>
        <w:t>1993. First Aid for stranded cetaceans. 32 pp. (Obtainable from RSPCA, Causeway, Horsham, West Sussex RH12 1HG)</w:t>
      </w:r>
    </w:p>
    <w:p>
      <w:pPr>
        <w:pStyle w:val="Style18"/>
        <w:framePr w:wrap="none" w:vAnchor="page" w:hAnchor="page" w:x="1180" w:y="16074"/>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255" w:y="16063"/>
        <w:widowControl w:val="0"/>
        <w:keepNext w:val="0"/>
        <w:keepLines w:val="0"/>
        <w:shd w:val="clear" w:color="auto" w:fill="auto"/>
        <w:bidi w:val="0"/>
        <w:jc w:val="left"/>
        <w:spacing w:before="0" w:after="0" w:line="240" w:lineRule="exact"/>
        <w:ind w:left="0" w:right="0" w:firstLine="0"/>
      </w:pPr>
      <w:r>
        <w:rPr>
          <w:rStyle w:val="CharStyle300"/>
          <w:i/>
          <w:iCs/>
        </w:rPr>
        <w:t>89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62.05pt;margin-top:113.55pt;width:35.5pt;height:41.3pt;z-index:-251658240;mso-position-horizontal-relative:page;mso-position-vertical-relative:page;z-index:-251658707" fillcolor="#B1D899" stroked="f"/>
        </w:pict>
      </w:r>
      <w:r>
        <w:pict>
          <v:rect style="position:absolute;margin-left:60.6pt;margin-top:112.1pt;width:38.65pt;height:44.4pt;z-index:-251658240;mso-position-horizontal-relative:page;mso-position-vertical-relative:page;z-index:-251658706" fillcolor="#B1D899" stroked="f"/>
        </w:pict>
      </w:r>
    </w:p>
    <w:p>
      <w:pPr>
        <w:pStyle w:val="Style24"/>
        <w:framePr w:wrap="none" w:vAnchor="page" w:hAnchor="page" w:x="1194" w:y="858"/>
        <w:widowControl w:val="0"/>
        <w:keepNext w:val="0"/>
        <w:keepLines w:val="0"/>
        <w:shd w:val="clear" w:color="auto" w:fill="auto"/>
        <w:bidi w:val="0"/>
        <w:jc w:val="left"/>
        <w:spacing w:before="0" w:after="0" w:line="340" w:lineRule="exact"/>
        <w:ind w:left="0" w:right="0" w:firstLine="0"/>
      </w:pPr>
      <w:bookmarkStart w:id="117" w:name="bookmark117"/>
      <w:r>
        <w:rPr>
          <w:rStyle w:val="CharStyle36"/>
          <w:b w:val="0"/>
          <w:bCs w:val="0"/>
        </w:rPr>
        <w:t>Chapter 7 : Birds</w:t>
      </w:r>
      <w:bookmarkEnd w:id="117"/>
    </w:p>
    <w:p>
      <w:pPr>
        <w:pStyle w:val="Style121"/>
        <w:framePr w:wrap="none" w:vAnchor="page" w:hAnchor="page" w:x="1242" w:y="2277"/>
        <w:widowControl w:val="0"/>
        <w:keepNext w:val="0"/>
        <w:keepLines w:val="0"/>
        <w:shd w:val="clear" w:color="auto" w:fill="000000"/>
        <w:bidi w:val="0"/>
        <w:jc w:val="left"/>
        <w:spacing w:before="0" w:after="0" w:line="880" w:lineRule="exact"/>
        <w:ind w:left="0" w:right="0" w:firstLine="0"/>
      </w:pPr>
      <w:r>
        <w:rPr>
          <w:rStyle w:val="CharStyle123"/>
          <w:b w:val="0"/>
          <w:bCs w:val="0"/>
        </w:rPr>
        <w:t>T</w:t>
      </w:r>
    </w:p>
    <w:p>
      <w:pPr>
        <w:pStyle w:val="Style12"/>
        <w:framePr w:w="7435" w:h="2041" w:hRule="exact" w:wrap="none" w:vAnchor="page" w:hAnchor="page" w:x="1194" w:y="2212"/>
        <w:widowControl w:val="0"/>
        <w:keepNext w:val="0"/>
        <w:keepLines w:val="0"/>
        <w:shd w:val="clear" w:color="auto" w:fill="auto"/>
        <w:bidi w:val="0"/>
        <w:jc w:val="left"/>
        <w:spacing w:before="0" w:after="0" w:line="278" w:lineRule="exact"/>
        <w:ind w:left="797" w:right="0" w:firstLine="0"/>
      </w:pPr>
      <w:r>
        <w:rPr>
          <w:rStyle w:val="CharStyle250"/>
        </w:rPr>
        <w:t>he whole network of estuaries in the UK is vitally important for an</w:t>
        <w:br/>
        <w:t>enormous number of ducks, geese and wading birds. Each individual</w:t>
        <w:br/>
        <w:t>estuary has its own special attraction for wildlife, but together they form</w:t>
      </w:r>
    </w:p>
    <w:p>
      <w:pPr>
        <w:pStyle w:val="Style12"/>
        <w:framePr w:w="7435" w:h="2041" w:hRule="exact" w:wrap="none" w:vAnchor="page" w:hAnchor="page" w:x="1194" w:y="2212"/>
        <w:widowControl w:val="0"/>
        <w:keepNext w:val="0"/>
        <w:keepLines w:val="0"/>
        <w:shd w:val="clear" w:color="auto" w:fill="auto"/>
        <w:bidi w:val="0"/>
        <w:jc w:val="left"/>
        <w:spacing w:before="0" w:after="0" w:line="278" w:lineRule="exact"/>
        <w:ind w:left="0" w:right="0" w:firstLine="0"/>
      </w:pPr>
      <w:r>
        <w:rPr>
          <w:rStyle w:val="CharStyle250"/>
        </w:rPr>
        <w:t>links of a huge international chain, along which thousands of birds pass each</w:t>
        <w:br/>
        <w:t>spring and autumn. Each time part of an estuary is destroyed, the chain is</w:t>
        <w:br/>
        <w:t>weakened; so it is vital to save a special place for birds and other wildlife in all</w:t>
        <w:br/>
        <w:t>our estuaries.</w:t>
      </w:r>
    </w:p>
    <w:p>
      <w:pPr>
        <w:pStyle w:val="Style12"/>
        <w:framePr w:w="7435" w:h="3682" w:hRule="exact" w:wrap="none" w:vAnchor="page" w:hAnchor="page" w:x="1194" w:y="8501"/>
        <w:widowControl w:val="0"/>
        <w:keepNext w:val="0"/>
        <w:keepLines w:val="0"/>
        <w:shd w:val="clear" w:color="auto" w:fill="auto"/>
        <w:bidi w:val="0"/>
        <w:jc w:val="left"/>
        <w:spacing w:before="0" w:after="0" w:line="278" w:lineRule="exact"/>
        <w:ind w:left="39" w:right="0" w:firstLine="0"/>
      </w:pPr>
      <w:r>
        <w:rPr>
          <w:rStyle w:val="CharStyle60"/>
        </w:rPr>
        <w:t>Luce Bay, Wigtown Bay,</w:t>
      </w:r>
    </w:p>
    <w:p>
      <w:pPr>
        <w:pStyle w:val="Style12"/>
        <w:framePr w:w="7435" w:h="3682" w:hRule="exact" w:wrap="none" w:vAnchor="page" w:hAnchor="page" w:x="1194" w:y="8501"/>
        <w:widowControl w:val="0"/>
        <w:keepNext w:val="0"/>
        <w:keepLines w:val="0"/>
        <w:shd w:val="clear" w:color="auto" w:fill="auto"/>
        <w:bidi w:val="0"/>
        <w:jc w:val="left"/>
        <w:spacing w:before="0" w:after="0" w:line="278" w:lineRule="exact"/>
        <w:ind w:left="39" w:right="0" w:firstLine="0"/>
      </w:pPr>
      <w:r>
        <w:rPr>
          <w:rStyle w:val="CharStyle60"/>
        </w:rPr>
        <w:t>Kirkcudbright Bay,</w:t>
      </w:r>
    </w:p>
    <w:p>
      <w:pPr>
        <w:pStyle w:val="Style12"/>
        <w:framePr w:w="7435" w:h="3682" w:hRule="exact" w:wrap="none" w:vAnchor="page" w:hAnchor="page" w:x="1194" w:y="8501"/>
        <w:widowControl w:val="0"/>
        <w:keepNext w:val="0"/>
        <w:keepLines w:val="0"/>
        <w:shd w:val="clear" w:color="auto" w:fill="auto"/>
        <w:bidi w:val="0"/>
        <w:jc w:val="left"/>
        <w:spacing w:before="0" w:after="0" w:line="278" w:lineRule="exact"/>
        <w:ind w:left="39" w:right="0" w:firstLine="0"/>
      </w:pPr>
      <w:r>
        <w:rPr>
          <w:rStyle w:val="CharStyle60"/>
        </w:rPr>
        <w:t>Auchencairn/ Orchardton</w:t>
        <w:br/>
        <w:t>Bays and Rough Firth</w:t>
        <w:br/>
        <w:t>also provide important</w:t>
        <w:br/>
        <w:t>estuarine habitat.</w:t>
      </w:r>
    </w:p>
    <w:p>
      <w:pPr>
        <w:pStyle w:val="Style12"/>
        <w:framePr w:w="7435" w:h="3682" w:hRule="exact" w:wrap="none" w:vAnchor="page" w:hAnchor="page" w:x="1194" w:y="8501"/>
        <w:widowControl w:val="0"/>
        <w:keepNext w:val="0"/>
        <w:keepLines w:val="0"/>
        <w:shd w:val="clear" w:color="auto" w:fill="auto"/>
        <w:bidi w:val="0"/>
        <w:jc w:val="left"/>
        <w:spacing w:before="0" w:after="0" w:line="278" w:lineRule="exact"/>
        <w:ind w:left="39" w:right="0" w:firstLine="0"/>
      </w:pPr>
      <w:r>
        <w:rPr>
          <w:rStyle w:val="CharStyle60"/>
        </w:rPr>
        <w:t>Wigtown Bay is of</w:t>
        <w:br/>
        <w:t>international importance</w:t>
        <w:br/>
        <w:t>in its own right for</w:t>
      </w:r>
    </w:p>
    <w:p>
      <w:pPr>
        <w:pStyle w:val="Style12"/>
        <w:framePr w:w="7435" w:h="3682" w:hRule="exact" w:wrap="none" w:vAnchor="page" w:hAnchor="page" w:x="1194" w:y="8501"/>
        <w:widowControl w:val="0"/>
        <w:keepNext w:val="0"/>
        <w:keepLines w:val="0"/>
        <w:shd w:val="clear" w:color="auto" w:fill="auto"/>
        <w:bidi w:val="0"/>
        <w:jc w:val="left"/>
        <w:spacing w:before="0" w:after="0" w:line="278" w:lineRule="exact"/>
        <w:ind w:left="39" w:right="0" w:firstLine="0"/>
      </w:pPr>
      <w:r>
        <w:rPr>
          <w:rStyle w:val="CharStyle60"/>
        </w:rPr>
        <w:t>wintering whooper swans and pink-footed geese. In addition, the areas of</w:t>
        <w:br/>
        <w:t>saltmarsh associated with the estuary, notably at Caerlaverock and Rockcliffe,</w:t>
        <w:br/>
        <w:t>support varied breeding bird populations. The inner Solway is therefore important</w:t>
        <w:br/>
        <w:t>for birds throughout the year.</w:t>
      </w:r>
    </w:p>
    <w:p>
      <w:pPr>
        <w:pStyle w:val="Style85"/>
        <w:framePr w:wrap="none" w:vAnchor="page" w:hAnchor="page" w:x="9244" w:y="11023"/>
        <w:widowControl w:val="0"/>
        <w:keepNext w:val="0"/>
        <w:keepLines w:val="0"/>
        <w:shd w:val="clear" w:color="auto" w:fill="auto"/>
        <w:bidi w:val="0"/>
        <w:jc w:val="left"/>
        <w:spacing w:before="0" w:after="0" w:line="160" w:lineRule="exact"/>
        <w:ind w:left="0" w:right="0" w:firstLine="0"/>
      </w:pPr>
      <w:r>
        <w:rPr>
          <w:rStyle w:val="CharStyle110"/>
        </w:rPr>
        <w:t>Guillemots on Scare Rocks</w:t>
      </w:r>
    </w:p>
    <w:p>
      <w:pPr>
        <w:framePr w:wrap="none" w:vAnchor="page" w:hAnchor="page" w:x="3781" w:y="6333"/>
        <w:widowControl w:val="0"/>
        <w:rPr>
          <w:sz w:val="2"/>
          <w:szCs w:val="2"/>
        </w:rPr>
      </w:pPr>
      <w:r>
        <w:pict>
          <v:shape id="_x0000_s1084" type="#_x0000_t75" style="width:371pt;height:227pt;">
            <v:imagedata r:id="rId121" r:href="rId122"/>
          </v:shape>
        </w:pict>
      </w:r>
    </w:p>
    <w:p>
      <w:pPr>
        <w:pStyle w:val="Style12"/>
        <w:framePr w:w="7435" w:h="3980" w:hRule="exact" w:wrap="none" w:vAnchor="page" w:hAnchor="page" w:x="1194" w:y="4377"/>
        <w:widowControl w:val="0"/>
        <w:keepNext w:val="0"/>
        <w:keepLines w:val="0"/>
        <w:shd w:val="clear" w:color="auto" w:fill="auto"/>
        <w:bidi w:val="0"/>
        <w:jc w:val="left"/>
        <w:spacing w:before="0" w:after="0" w:line="278" w:lineRule="exact"/>
        <w:ind w:left="43" w:right="0" w:firstLine="0"/>
      </w:pPr>
      <w:r>
        <w:rPr>
          <w:rStyle w:val="CharStyle60"/>
        </w:rPr>
        <w:t>The inner Solway holds the third largest continuous area of intertidal habitat in</w:t>
        <w:br/>
        <w:t>the UK, covering some 220km</w:t>
      </w:r>
      <w:r>
        <w:rPr>
          <w:rStyle w:val="CharStyle60"/>
          <w:vertAlign w:val="superscript"/>
        </w:rPr>
        <w:t>2</w:t>
      </w:r>
      <w:r>
        <w:rPr>
          <w:rStyle w:val="CharStyle60"/>
        </w:rPr>
        <w:t>. Its size and location ensure that the Solway is a</w:t>
        <w:br/>
        <w:t>vital resting and wintering area for birds migrating along the eastern Atlantic</w:t>
        <w:br/>
        <w:t>seaboard (Map 7.1). The arctic winter forces hundreds of thousands of birds to</w:t>
        <w:br/>
        <w:t>move south, and it is essential that they find productive feeding grounds. The</w:t>
        <w:br/>
        <w:t>Solway provides these, and in winter the inner Solway alone supports ten species</w:t>
      </w:r>
    </w:p>
    <w:p>
      <w:pPr>
        <w:pStyle w:val="Style12"/>
        <w:framePr w:w="7435" w:h="3980" w:hRule="exact" w:wrap="none" w:vAnchor="page" w:hAnchor="page" w:x="1194" w:y="4377"/>
        <w:widowControl w:val="0"/>
        <w:keepNext w:val="0"/>
        <w:keepLines w:val="0"/>
        <w:shd w:val="clear" w:color="auto" w:fill="auto"/>
        <w:bidi w:val="0"/>
        <w:jc w:val="left"/>
        <w:spacing w:before="0" w:after="0" w:line="278" w:lineRule="exact"/>
        <w:ind w:left="43" w:right="0" w:firstLine="0"/>
      </w:pPr>
      <w:r>
        <w:rPr>
          <w:rStyle w:val="CharStyle60"/>
        </w:rPr>
        <w:t>in internationally</w:t>
        <w:br/>
        <w:t>important numbers,</w:t>
        <w:br/>
        <w:t>including the entire</w:t>
        <w:br/>
        <w:t>Svalbard population of</w:t>
        <w:br/>
        <w:t>barnacle geese. A further</w:t>
        <w:br/>
        <w:t>eleven species are present</w:t>
        <w:br/>
        <w:t>in nationally important</w:t>
        <w:br/>
        <w:t>numbers.</w:t>
      </w:r>
    </w:p>
    <w:p>
      <w:pPr>
        <w:pStyle w:val="Style12"/>
        <w:framePr w:w="7435" w:h="1729" w:hRule="exact" w:wrap="none" w:vAnchor="page" w:hAnchor="page" w:x="1194" w:y="12302"/>
        <w:widowControl w:val="0"/>
        <w:keepNext w:val="0"/>
        <w:keepLines w:val="0"/>
        <w:shd w:val="clear" w:color="auto" w:fill="auto"/>
        <w:bidi w:val="0"/>
        <w:jc w:val="left"/>
        <w:spacing w:before="0" w:after="0" w:line="278" w:lineRule="exact"/>
        <w:ind w:left="0" w:right="0" w:firstLine="0"/>
      </w:pPr>
      <w:r>
        <w:rPr>
          <w:rStyle w:val="CharStyle60"/>
        </w:rPr>
        <w:t>Nationally important breeding sea-bird colonies are located at the Mull of Galloway, Scare Rocks, St. Bees Head and Almorness, whilst regionally important colonies occur at Burrowhead, Portling and Baleary Point. Of course, these birds are only associated with land during the short breeding season, spending the rest of their life entirely at sea. The outer Solway holds important populations of several seabird species throughout the year.</w:t>
      </w:r>
    </w:p>
    <w:p>
      <w:pPr>
        <w:pStyle w:val="Style18"/>
        <w:framePr w:wrap="none" w:vAnchor="page" w:hAnchor="page" w:x="1228" w:y="16050"/>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317" w:y="16038"/>
        <w:widowControl w:val="0"/>
        <w:keepNext w:val="0"/>
        <w:keepLines w:val="0"/>
        <w:shd w:val="clear" w:color="auto" w:fill="auto"/>
        <w:bidi w:val="0"/>
        <w:jc w:val="left"/>
        <w:spacing w:before="0" w:after="0" w:line="240" w:lineRule="exact"/>
        <w:ind w:left="0" w:right="0" w:firstLine="0"/>
      </w:pPr>
      <w:r>
        <w:rPr>
          <w:rStyle w:val="CharStyle301"/>
          <w:i/>
          <w:iCs/>
        </w:rPr>
        <w:t>91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9163" w:y="1146"/>
        <w:widowControl w:val="0"/>
        <w:keepNext w:val="0"/>
        <w:keepLines w:val="0"/>
        <w:shd w:val="clear" w:color="auto" w:fill="auto"/>
        <w:bidi w:val="0"/>
        <w:jc w:val="left"/>
        <w:spacing w:before="0" w:after="0" w:line="220" w:lineRule="exact"/>
        <w:ind w:left="0" w:right="0" w:firstLine="0"/>
      </w:pPr>
      <w:r>
        <w:rPr>
          <w:rStyle w:val="CharStyle61"/>
          <w:b/>
          <w:bCs/>
          <w:i/>
          <w:iCs/>
        </w:rPr>
        <w:t>Chapter 7 : Birds</w:t>
      </w:r>
    </w:p>
    <w:p>
      <w:pPr>
        <w:framePr w:wrap="none" w:vAnchor="page" w:hAnchor="page" w:x="1426" w:y="1077"/>
        <w:widowControl w:val="0"/>
        <w:rPr>
          <w:sz w:val="2"/>
          <w:szCs w:val="2"/>
        </w:rPr>
      </w:pPr>
      <w:r>
        <w:pict>
          <v:shape id="_x0000_s1085" type="#_x0000_t75" style="width:52pt;height:23pt;">
            <v:imagedata r:id="rId123" r:href="rId124"/>
          </v:shape>
        </w:pict>
      </w:r>
    </w:p>
    <w:p>
      <w:pPr>
        <w:pStyle w:val="Style103"/>
        <w:framePr w:wrap="none" w:vAnchor="page" w:hAnchor="page" w:x="1042" w:y="2491"/>
        <w:widowControl w:val="0"/>
        <w:keepNext w:val="0"/>
        <w:keepLines w:val="0"/>
        <w:shd w:val="clear" w:color="auto" w:fill="auto"/>
        <w:bidi w:val="0"/>
        <w:jc w:val="left"/>
        <w:spacing w:before="0" w:after="0" w:line="200" w:lineRule="exact"/>
        <w:ind w:left="0" w:right="0" w:firstLine="0"/>
      </w:pPr>
      <w:r>
        <w:rPr>
          <w:rStyle w:val="CharStyle305"/>
          <w:b/>
          <w:bCs/>
        </w:rPr>
        <w:t>Table 7.1: Major seabird colonies within the Solway Firth Partnership Area (sources: RSPB, Lloyd et al. 1991).</w:t>
      </w:r>
    </w:p>
    <w:tbl>
      <w:tblPr>
        <w:tblOverlap w:val="never"/>
        <w:tblLayout w:type="fixed"/>
        <w:jc w:val="left"/>
      </w:tblPr>
      <w:tblGrid>
        <w:gridCol w:w="2184"/>
        <w:gridCol w:w="1186"/>
        <w:gridCol w:w="1661"/>
        <w:gridCol w:w="1258"/>
        <w:gridCol w:w="840"/>
        <w:gridCol w:w="2717"/>
      </w:tblGrid>
      <w:tr>
        <w:trPr>
          <w:trHeight w:val="341" w:hRule="exact"/>
        </w:trPr>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0" w:right="0" w:firstLine="0"/>
            </w:pPr>
            <w:r>
              <w:rPr>
                <w:rStyle w:val="CharStyle27"/>
              </w:rPr>
              <w:t>Site</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0" w:right="0" w:firstLine="0"/>
            </w:pPr>
            <w:r>
              <w:rPr>
                <w:rStyle w:val="CharStyle27"/>
              </w:rPr>
              <w:t>Grid ref.</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7"/>
              </w:rPr>
              <w:t>Species</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7"/>
              </w:rPr>
              <w:t>Numbers</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40" w:right="0" w:firstLine="0"/>
            </w:pPr>
            <w:r>
              <w:rPr>
                <w:rStyle w:val="CharStyle28"/>
              </w:rPr>
              <w:t>Units</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00" w:right="0" w:firstLine="0"/>
            </w:pPr>
            <w:r>
              <w:rPr>
                <w:rStyle w:val="CharStyle28"/>
              </w:rPr>
              <w:t>Comments</w:t>
            </w:r>
          </w:p>
        </w:tc>
      </w:tr>
      <w:tr>
        <w:trPr>
          <w:trHeight w:val="379" w:hRule="exact"/>
        </w:trPr>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0" w:right="0" w:firstLine="0"/>
            </w:pPr>
            <w:r>
              <w:rPr>
                <w:rStyle w:val="CharStyle27"/>
              </w:rPr>
              <w:t>1. Mull of Galloway</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0" w:right="0" w:firstLine="0"/>
            </w:pPr>
            <w:r>
              <w:rPr>
                <w:rStyle w:val="CharStyle27"/>
              </w:rPr>
              <w:t>NX 115315</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7"/>
              </w:rPr>
              <w:t>Fulmar</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7"/>
              </w:rPr>
              <w:t>73</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20" w:firstLine="0"/>
            </w:pPr>
            <w:r>
              <w:rPr>
                <w:rStyle w:val="CharStyle27"/>
              </w:rPr>
              <w:t>nests</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00" w:right="0" w:firstLine="0"/>
            </w:pPr>
            <w:r>
              <w:rPr>
                <w:rStyle w:val="CharStyle27"/>
              </w:rPr>
              <w:t>maximum count (1995)</w:t>
            </w:r>
          </w:p>
        </w:tc>
      </w:tr>
      <w:tr>
        <w:trPr>
          <w:trHeight w:val="278" w:hRule="exact"/>
        </w:trPr>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7"/>
              </w:rPr>
              <w:t>Shag</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7"/>
              </w:rPr>
              <w:t>56</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20" w:firstLine="0"/>
            </w:pPr>
            <w:r>
              <w:rPr>
                <w:rStyle w:val="CharStyle27"/>
              </w:rPr>
              <w:t>nests</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00" w:right="0" w:firstLine="0"/>
            </w:pPr>
            <w:r>
              <w:rPr>
                <w:rStyle w:val="CharStyle27"/>
              </w:rPr>
              <w:t>maximum count (1995)</w:t>
            </w:r>
          </w:p>
        </w:tc>
      </w:tr>
      <w:tr>
        <w:trPr>
          <w:trHeight w:val="269" w:hRule="exact"/>
        </w:trPr>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8"/>
              </w:rPr>
              <w:t>Kittiwake</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7"/>
              </w:rPr>
              <w:t>355</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20" w:firstLine="0"/>
            </w:pPr>
            <w:r>
              <w:rPr>
                <w:rStyle w:val="CharStyle27"/>
              </w:rPr>
              <w:t>nests</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00" w:right="0" w:firstLine="0"/>
            </w:pPr>
            <w:r>
              <w:rPr>
                <w:rStyle w:val="CharStyle27"/>
              </w:rPr>
              <w:t>maximum count (1995)</w:t>
            </w:r>
          </w:p>
        </w:tc>
      </w:tr>
      <w:tr>
        <w:trPr>
          <w:trHeight w:val="274" w:hRule="exact"/>
        </w:trPr>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7"/>
              </w:rPr>
              <w:t>Black Guillemot</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7"/>
              </w:rPr>
              <w:t>20</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40" w:right="0" w:firstLine="0"/>
            </w:pPr>
            <w:r>
              <w:rPr>
                <w:rStyle w:val="CharStyle60"/>
              </w:rPr>
              <w:t>birds</w:t>
            </w:r>
          </w:p>
        </w:tc>
        <w:tc>
          <w:tcPr>
            <w:shd w:val="clear" w:color="auto" w:fill="FFFFFF"/>
            <w:tcBorders/>
            <w:vAlign w:val="top"/>
          </w:tcPr>
          <w:p>
            <w:pPr>
              <w:framePr w:w="9845" w:h="12403" w:wrap="none" w:vAnchor="page" w:hAnchor="page" w:x="1042" w:y="3045"/>
              <w:widowControl w:val="0"/>
              <w:rPr>
                <w:sz w:val="10"/>
                <w:szCs w:val="10"/>
              </w:rPr>
            </w:pPr>
          </w:p>
        </w:tc>
      </w:tr>
      <w:tr>
        <w:trPr>
          <w:trHeight w:val="288" w:hRule="exact"/>
        </w:trPr>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8"/>
              </w:rPr>
              <w:t>Guillemot</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7"/>
              </w:rPr>
              <w:t>2027</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40" w:right="0" w:firstLine="0"/>
            </w:pPr>
            <w:r>
              <w:rPr>
                <w:rStyle w:val="CharStyle27"/>
              </w:rPr>
              <w:t>birds</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00" w:right="0" w:firstLine="0"/>
            </w:pPr>
            <w:r>
              <w:rPr>
                <w:rStyle w:val="CharStyle27"/>
              </w:rPr>
              <w:t>maximum count (1995)</w:t>
            </w:r>
          </w:p>
        </w:tc>
      </w:tr>
      <w:tr>
        <w:trPr>
          <w:trHeight w:val="365" w:hRule="exact"/>
        </w:trPr>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7"/>
              </w:rPr>
              <w:t>Razorbill</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7"/>
              </w:rPr>
              <w:t>328</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40" w:right="0" w:firstLine="0"/>
            </w:pPr>
            <w:r>
              <w:rPr>
                <w:rStyle w:val="CharStyle27"/>
              </w:rPr>
              <w:t>birds</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00" w:right="0" w:firstLine="0"/>
            </w:pPr>
            <w:r>
              <w:rPr>
                <w:rStyle w:val="CharStyle27"/>
              </w:rPr>
              <w:t>maximum count (1995)</w:t>
            </w:r>
          </w:p>
        </w:tc>
      </w:tr>
      <w:tr>
        <w:trPr>
          <w:trHeight w:val="370" w:hRule="exact"/>
        </w:trPr>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0" w:right="0" w:firstLine="0"/>
            </w:pPr>
            <w:r>
              <w:rPr>
                <w:rStyle w:val="CharStyle27"/>
              </w:rPr>
              <w:t>2. The Scares, Luce Bay</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0" w:right="0" w:firstLine="0"/>
            </w:pPr>
            <w:r>
              <w:rPr>
                <w:rStyle w:val="CharStyle60"/>
              </w:rPr>
              <w:t>NX2636</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8"/>
              </w:rPr>
              <w:t>Gannet</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7"/>
              </w:rPr>
              <w:t>2000+</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40" w:right="0" w:firstLine="0"/>
            </w:pPr>
            <w:r>
              <w:rPr>
                <w:rStyle w:val="CharStyle60"/>
              </w:rPr>
              <w:t>pairs</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00" w:right="0" w:firstLine="0"/>
            </w:pPr>
            <w:r>
              <w:rPr>
                <w:rStyle w:val="CharStyle27"/>
              </w:rPr>
              <w:t>1995, &gt;1% of UK population</w:t>
            </w:r>
          </w:p>
        </w:tc>
      </w:tr>
      <w:tr>
        <w:trPr>
          <w:trHeight w:val="283" w:hRule="exact"/>
        </w:trPr>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7"/>
              </w:rPr>
              <w:t>Shag</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7"/>
              </w:rPr>
              <w:t>38+</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40" w:right="0" w:firstLine="0"/>
            </w:pPr>
            <w:r>
              <w:rPr>
                <w:rStyle w:val="CharStyle27"/>
              </w:rPr>
              <w:t>nests</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00" w:right="0" w:firstLine="0"/>
            </w:pPr>
            <w:r>
              <w:rPr>
                <w:rStyle w:val="CharStyle60"/>
              </w:rPr>
              <w:t>1995</w:t>
            </w:r>
          </w:p>
        </w:tc>
      </w:tr>
      <w:tr>
        <w:trPr>
          <w:trHeight w:val="269" w:hRule="exact"/>
        </w:trPr>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7"/>
              </w:rPr>
              <w:t>Guillemot</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7"/>
              </w:rPr>
              <w:t>771</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40" w:right="0" w:firstLine="0"/>
            </w:pPr>
            <w:r>
              <w:rPr>
                <w:rStyle w:val="CharStyle27"/>
              </w:rPr>
              <w:t>birds</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00" w:right="0" w:firstLine="0"/>
            </w:pPr>
            <w:r>
              <w:rPr>
                <w:rStyle w:val="CharStyle27"/>
              </w:rPr>
              <w:t>1995</w:t>
            </w:r>
          </w:p>
        </w:tc>
      </w:tr>
      <w:tr>
        <w:trPr>
          <w:trHeight w:val="283" w:hRule="exact"/>
        </w:trPr>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7"/>
              </w:rPr>
              <w:t>Razorbill</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7"/>
              </w:rPr>
              <w:t>44</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40" w:right="0" w:firstLine="0"/>
            </w:pPr>
            <w:r>
              <w:rPr>
                <w:rStyle w:val="CharStyle27"/>
              </w:rPr>
              <w:t>birds</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00" w:right="0" w:firstLine="0"/>
            </w:pPr>
            <w:r>
              <w:rPr>
                <w:rStyle w:val="CharStyle27"/>
              </w:rPr>
              <w:t>1995</w:t>
            </w:r>
          </w:p>
        </w:tc>
      </w:tr>
      <w:tr>
        <w:trPr>
          <w:trHeight w:val="278" w:hRule="exact"/>
        </w:trPr>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7"/>
              </w:rPr>
              <w:t>Kittiwake</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7"/>
              </w:rPr>
              <w:t>19</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20" w:firstLine="0"/>
            </w:pPr>
            <w:r>
              <w:rPr>
                <w:rStyle w:val="CharStyle27"/>
              </w:rPr>
              <w:t>nests</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00" w:right="0" w:firstLine="0"/>
            </w:pPr>
            <w:r>
              <w:rPr>
                <w:rStyle w:val="CharStyle27"/>
              </w:rPr>
              <w:t>1995</w:t>
            </w:r>
          </w:p>
        </w:tc>
      </w:tr>
      <w:tr>
        <w:trPr>
          <w:trHeight w:val="379" w:hRule="exact"/>
        </w:trPr>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7"/>
              </w:rPr>
              <w:t>Black guillemot</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28"/>
              </w:rPr>
              <w:t>7</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40" w:right="0" w:firstLine="0"/>
            </w:pPr>
            <w:r>
              <w:rPr>
                <w:rStyle w:val="CharStyle27"/>
              </w:rPr>
              <w:t>birds</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00" w:right="0" w:firstLine="0"/>
            </w:pPr>
            <w:r>
              <w:rPr>
                <w:rStyle w:val="CharStyle27"/>
              </w:rPr>
              <w:t>1995</w:t>
            </w:r>
          </w:p>
        </w:tc>
      </w:tr>
      <w:tr>
        <w:trPr>
          <w:trHeight w:val="446" w:hRule="exact"/>
        </w:trPr>
        <w:tc>
          <w:tcPr>
            <w:shd w:val="clear" w:color="auto" w:fill="FFFFFF"/>
            <w:tcBorders/>
            <w:vAlign w:val="center"/>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0" w:right="0" w:firstLine="0"/>
            </w:pPr>
            <w:r>
              <w:rPr>
                <w:rStyle w:val="CharStyle27"/>
              </w:rPr>
              <w:t>3. Almorness</w:t>
            </w:r>
          </w:p>
        </w:tc>
        <w:tc>
          <w:tcPr>
            <w:shd w:val="clear" w:color="auto" w:fill="FFFFFF"/>
            <w:tcBorders/>
            <w:vAlign w:val="center"/>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0" w:right="0" w:firstLine="0"/>
            </w:pPr>
            <w:r>
              <w:rPr>
                <w:rStyle w:val="CharStyle27"/>
              </w:rPr>
              <w:t>NX 837517</w:t>
            </w:r>
          </w:p>
        </w:tc>
        <w:tc>
          <w:tcPr>
            <w:shd w:val="clear" w:color="auto" w:fill="FFFFFF"/>
            <w:tcBorders/>
            <w:vAlign w:val="center"/>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7"/>
              </w:rPr>
              <w:t>Lesser bb gull</w:t>
            </w:r>
          </w:p>
        </w:tc>
        <w:tc>
          <w:tcPr>
            <w:shd w:val="clear" w:color="auto" w:fill="FFFFFF"/>
            <w:tcBorders/>
            <w:vAlign w:val="center"/>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7"/>
              </w:rPr>
              <w:t>1500</w:t>
            </w:r>
          </w:p>
        </w:tc>
        <w:tc>
          <w:tcPr>
            <w:shd w:val="clear" w:color="auto" w:fill="FFFFFF"/>
            <w:tcBorders/>
            <w:vAlign w:val="center"/>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40" w:right="0" w:firstLine="0"/>
            </w:pPr>
            <w:r>
              <w:rPr>
                <w:rStyle w:val="CharStyle27"/>
              </w:rPr>
              <w:t>nests</w:t>
            </w:r>
          </w:p>
        </w:tc>
        <w:tc>
          <w:tcPr>
            <w:shd w:val="clear" w:color="auto" w:fill="FFFFFF"/>
            <w:tcBorders/>
            <w:vAlign w:val="center"/>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00" w:right="0" w:firstLine="0"/>
            </w:pPr>
            <w:r>
              <w:rPr>
                <w:rStyle w:val="CharStyle27"/>
              </w:rPr>
              <w:t>1987, &gt;1% of EU population</w:t>
            </w:r>
          </w:p>
        </w:tc>
      </w:tr>
      <w:tr>
        <w:trPr>
          <w:trHeight w:val="456" w:hRule="exact"/>
        </w:trPr>
        <w:tc>
          <w:tcPr>
            <w:shd w:val="clear" w:color="auto" w:fill="FFFFFF"/>
            <w:tcBorders/>
            <w:vAlign w:val="center"/>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0" w:right="0" w:firstLine="0"/>
            </w:pPr>
            <w:r>
              <w:rPr>
                <w:rStyle w:val="CharStyle27"/>
              </w:rPr>
              <w:t>4. Portling</w:t>
            </w:r>
          </w:p>
        </w:tc>
        <w:tc>
          <w:tcPr>
            <w:shd w:val="clear" w:color="auto" w:fill="FFFFFF"/>
            <w:tcBorders/>
            <w:vAlign w:val="center"/>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0" w:right="0" w:firstLine="0"/>
            </w:pPr>
            <w:r>
              <w:rPr>
                <w:rStyle w:val="CharStyle27"/>
              </w:rPr>
              <w:t>NX 878534</w:t>
            </w:r>
          </w:p>
        </w:tc>
        <w:tc>
          <w:tcPr>
            <w:shd w:val="clear" w:color="auto" w:fill="FFFFFF"/>
            <w:tcBorders/>
            <w:vAlign w:val="center"/>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7"/>
              </w:rPr>
              <w:t>Cormorant</w:t>
            </w:r>
          </w:p>
        </w:tc>
        <w:tc>
          <w:tcPr>
            <w:shd w:val="clear" w:color="auto" w:fill="FFFFFF"/>
            <w:tcBorders/>
            <w:vAlign w:val="center"/>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8"/>
              </w:rPr>
              <w:t>192</w:t>
            </w:r>
          </w:p>
        </w:tc>
        <w:tc>
          <w:tcPr>
            <w:shd w:val="clear" w:color="auto" w:fill="FFFFFF"/>
            <w:tcBorders/>
            <w:vAlign w:val="center"/>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20" w:firstLine="0"/>
            </w:pPr>
            <w:r>
              <w:rPr>
                <w:rStyle w:val="CharStyle28"/>
              </w:rPr>
              <w:t>nests</w:t>
            </w:r>
          </w:p>
        </w:tc>
        <w:tc>
          <w:tcPr>
            <w:shd w:val="clear" w:color="auto" w:fill="FFFFFF"/>
            <w:tcBorders/>
            <w:vAlign w:val="center"/>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00" w:right="0" w:firstLine="0"/>
            </w:pPr>
            <w:r>
              <w:rPr>
                <w:rStyle w:val="CharStyle27"/>
              </w:rPr>
              <w:t>1993, &gt;1% of EU population</w:t>
            </w:r>
          </w:p>
        </w:tc>
      </w:tr>
      <w:tr>
        <w:trPr>
          <w:trHeight w:val="365" w:hRule="exact"/>
        </w:trPr>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0" w:right="0" w:firstLine="0"/>
            </w:pPr>
            <w:r>
              <w:rPr>
                <w:rStyle w:val="CharStyle27"/>
              </w:rPr>
              <w:t>5. Rockcliffe Marsh</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0" w:right="0" w:firstLine="0"/>
            </w:pPr>
            <w:r>
              <w:rPr>
                <w:rStyle w:val="CharStyle27"/>
              </w:rPr>
              <w:t>NY 315635</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7"/>
              </w:rPr>
              <w:t>Lesser bb gull</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7"/>
              </w:rPr>
              <w:t>7644</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40" w:right="0" w:firstLine="0"/>
            </w:pPr>
            <w:r>
              <w:rPr>
                <w:rStyle w:val="CharStyle27"/>
              </w:rPr>
              <w:t>pairs</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00" w:right="0" w:firstLine="0"/>
            </w:pPr>
            <w:r>
              <w:rPr>
                <w:rStyle w:val="CharStyle27"/>
              </w:rPr>
              <w:t>1995, &gt;1% of EU population</w:t>
            </w:r>
          </w:p>
        </w:tc>
      </w:tr>
      <w:tr>
        <w:trPr>
          <w:trHeight w:val="278" w:hRule="exact"/>
        </w:trPr>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7"/>
              </w:rPr>
              <w:t>Black headed gull</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7"/>
              </w:rPr>
              <w:t>19</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20" w:firstLine="0"/>
            </w:pPr>
            <w:r>
              <w:rPr>
                <w:rStyle w:val="CharStyle27"/>
              </w:rPr>
              <w:t>nests</w:t>
            </w:r>
          </w:p>
        </w:tc>
        <w:tc>
          <w:tcPr>
            <w:shd w:val="clear" w:color="auto" w:fill="FFFFFF"/>
            <w:tcBorders/>
            <w:vAlign w:val="top"/>
          </w:tcPr>
          <w:p>
            <w:pPr>
              <w:framePr w:w="9845" w:h="12403" w:wrap="none" w:vAnchor="page" w:hAnchor="page" w:x="1042" w:y="3045"/>
              <w:widowControl w:val="0"/>
              <w:rPr>
                <w:sz w:val="10"/>
                <w:szCs w:val="10"/>
              </w:rPr>
            </w:pPr>
          </w:p>
        </w:tc>
      </w:tr>
      <w:tr>
        <w:trPr>
          <w:trHeight w:val="374" w:hRule="exact"/>
        </w:trPr>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framePr w:w="9845" w:h="12403" w:wrap="none" w:vAnchor="page" w:hAnchor="page" w:x="1042" w:y="3045"/>
              <w:widowControl w:val="0"/>
              <w:rPr>
                <w:sz w:val="10"/>
                <w:szCs w:val="10"/>
              </w:rPr>
            </w:pPr>
          </w:p>
        </w:tc>
        <w:tc>
          <w:tcPr>
            <w:shd w:val="clear" w:color="auto" w:fill="FFFFFF"/>
            <w:gridSpan w:val="2"/>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7"/>
              </w:rPr>
              <w:t>Common/arctic tern 62</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20" w:firstLine="0"/>
            </w:pPr>
            <w:r>
              <w:rPr>
                <w:rStyle w:val="CharStyle27"/>
              </w:rPr>
              <w:t>nests</w:t>
            </w:r>
          </w:p>
        </w:tc>
        <w:tc>
          <w:tcPr>
            <w:shd w:val="clear" w:color="auto" w:fill="FFFFFF"/>
            <w:tcBorders/>
            <w:vAlign w:val="top"/>
          </w:tcPr>
          <w:p>
            <w:pPr>
              <w:framePr w:w="9845" w:h="12403" w:wrap="none" w:vAnchor="page" w:hAnchor="page" w:x="1042" w:y="3045"/>
              <w:widowControl w:val="0"/>
              <w:rPr>
                <w:sz w:val="10"/>
                <w:szCs w:val="10"/>
              </w:rPr>
            </w:pPr>
          </w:p>
        </w:tc>
      </w:tr>
      <w:tr>
        <w:trPr>
          <w:trHeight w:val="437" w:hRule="exact"/>
        </w:trPr>
        <w:tc>
          <w:tcPr>
            <w:shd w:val="clear" w:color="auto" w:fill="FFFFFF"/>
            <w:tcBorders/>
            <w:vAlign w:val="center"/>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0" w:right="0" w:firstLine="0"/>
            </w:pPr>
            <w:r>
              <w:rPr>
                <w:rStyle w:val="CharStyle27"/>
              </w:rPr>
              <w:t>6. Grune Point</w:t>
            </w:r>
          </w:p>
        </w:tc>
        <w:tc>
          <w:tcPr>
            <w:shd w:val="clear" w:color="auto" w:fill="FFFFFF"/>
            <w:tcBorders/>
            <w:vAlign w:val="center"/>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0" w:right="0" w:firstLine="0"/>
            </w:pPr>
            <w:r>
              <w:rPr>
                <w:rStyle w:val="CharStyle27"/>
              </w:rPr>
              <w:t>NY1356</w:t>
            </w:r>
          </w:p>
        </w:tc>
        <w:tc>
          <w:tcPr>
            <w:shd w:val="clear" w:color="auto" w:fill="FFFFFF"/>
            <w:tcBorders/>
            <w:vAlign w:val="center"/>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7"/>
              </w:rPr>
              <w:t>Little tern</w:t>
            </w:r>
          </w:p>
        </w:tc>
        <w:tc>
          <w:tcPr>
            <w:shd w:val="clear" w:color="auto" w:fill="FFFFFF"/>
            <w:tcBorders/>
            <w:vAlign w:val="center"/>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7"/>
              </w:rPr>
              <w:t>usually &lt;10</w:t>
            </w:r>
          </w:p>
        </w:tc>
        <w:tc>
          <w:tcPr>
            <w:shd w:val="clear" w:color="auto" w:fill="FFFFFF"/>
            <w:tcBorders/>
            <w:vAlign w:val="center"/>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40" w:right="0" w:firstLine="0"/>
            </w:pPr>
            <w:r>
              <w:rPr>
                <w:rStyle w:val="CharStyle27"/>
              </w:rPr>
              <w:t>pairs</w:t>
            </w:r>
          </w:p>
        </w:tc>
        <w:tc>
          <w:tcPr>
            <w:shd w:val="clear" w:color="auto" w:fill="FFFFFF"/>
            <w:tcBorders/>
            <w:vAlign w:val="center"/>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00" w:right="0" w:firstLine="0"/>
            </w:pPr>
            <w:r>
              <w:rPr>
                <w:rStyle w:val="CharStyle27"/>
              </w:rPr>
              <w:t>very variable</w:t>
            </w:r>
          </w:p>
        </w:tc>
      </w:tr>
      <w:tr>
        <w:trPr>
          <w:trHeight w:val="389" w:hRule="exact"/>
        </w:trPr>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0" w:right="0" w:firstLine="0"/>
            </w:pPr>
            <w:r>
              <w:rPr>
                <w:rStyle w:val="CharStyle27"/>
              </w:rPr>
              <w:t>7. Mawbray/ Allonby/</w:t>
            </w:r>
          </w:p>
        </w:tc>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framePr w:w="9845" w:h="12403" w:wrap="none" w:vAnchor="page" w:hAnchor="page" w:x="1042" w:y="3045"/>
              <w:widowControl w:val="0"/>
              <w:rPr>
                <w:sz w:val="10"/>
                <w:szCs w:val="10"/>
              </w:rPr>
            </w:pPr>
          </w:p>
        </w:tc>
      </w:tr>
      <w:tr>
        <w:trPr>
          <w:trHeight w:val="355" w:hRule="exact"/>
        </w:trPr>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320" w:right="0" w:firstLine="0"/>
            </w:pPr>
            <w:r>
              <w:rPr>
                <w:rStyle w:val="CharStyle27"/>
              </w:rPr>
              <w:t>Beckfoot</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0" w:right="0" w:firstLine="0"/>
            </w:pPr>
            <w:r>
              <w:rPr>
                <w:rStyle w:val="CharStyle27"/>
              </w:rPr>
              <w:t>NY0141</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7"/>
              </w:rPr>
              <w:t>Little tern</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7"/>
              </w:rPr>
              <w:t>usually &lt; 10</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40" w:right="0" w:firstLine="0"/>
            </w:pPr>
            <w:r>
              <w:rPr>
                <w:rStyle w:val="CharStyle27"/>
              </w:rPr>
              <w:t>pairs</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00" w:right="0" w:firstLine="0"/>
            </w:pPr>
            <w:r>
              <w:rPr>
                <w:rStyle w:val="CharStyle27"/>
              </w:rPr>
              <w:t>very variable</w:t>
            </w:r>
          </w:p>
        </w:tc>
      </w:tr>
      <w:tr>
        <w:trPr>
          <w:trHeight w:val="451" w:hRule="exact"/>
        </w:trPr>
        <w:tc>
          <w:tcPr>
            <w:shd w:val="clear" w:color="auto" w:fill="FFFFFF"/>
            <w:tcBorders/>
            <w:vAlign w:val="center"/>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0" w:right="0" w:firstLine="0"/>
            </w:pPr>
            <w:r>
              <w:rPr>
                <w:rStyle w:val="CharStyle27"/>
              </w:rPr>
              <w:t>8. Siddick</w:t>
            </w:r>
          </w:p>
        </w:tc>
        <w:tc>
          <w:tcPr>
            <w:shd w:val="clear" w:color="auto" w:fill="FFFFFF"/>
            <w:tcBorders/>
            <w:vAlign w:val="center"/>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0" w:right="0" w:firstLine="0"/>
            </w:pPr>
            <w:r>
              <w:rPr>
                <w:rStyle w:val="CharStyle27"/>
              </w:rPr>
              <w:t>NY 001321</w:t>
            </w:r>
          </w:p>
        </w:tc>
        <w:tc>
          <w:tcPr>
            <w:shd w:val="clear" w:color="auto" w:fill="FFFFFF"/>
            <w:tcBorders/>
            <w:vAlign w:val="center"/>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7"/>
              </w:rPr>
              <w:t>Little tern</w:t>
            </w:r>
          </w:p>
        </w:tc>
        <w:tc>
          <w:tcPr>
            <w:shd w:val="clear" w:color="auto" w:fill="FFFFFF"/>
            <w:tcBorders/>
            <w:vAlign w:val="center"/>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7"/>
              </w:rPr>
              <w:t>usually &lt;30</w:t>
            </w:r>
          </w:p>
        </w:tc>
        <w:tc>
          <w:tcPr>
            <w:shd w:val="clear" w:color="auto" w:fill="FFFFFF"/>
            <w:tcBorders/>
            <w:vAlign w:val="center"/>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40" w:right="0" w:firstLine="0"/>
            </w:pPr>
            <w:r>
              <w:rPr>
                <w:rStyle w:val="CharStyle28"/>
              </w:rPr>
              <w:t>pairs</w:t>
            </w:r>
          </w:p>
        </w:tc>
        <w:tc>
          <w:tcPr>
            <w:shd w:val="clear" w:color="auto" w:fill="FFFFFF"/>
            <w:tcBorders/>
            <w:vAlign w:val="center"/>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00" w:right="0" w:firstLine="0"/>
            </w:pPr>
            <w:r>
              <w:rPr>
                <w:rStyle w:val="CharStyle27"/>
              </w:rPr>
              <w:t>very variable</w:t>
            </w:r>
          </w:p>
        </w:tc>
      </w:tr>
      <w:tr>
        <w:trPr>
          <w:trHeight w:val="355" w:hRule="exact"/>
        </w:trPr>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0" w:right="0" w:firstLine="0"/>
            </w:pPr>
            <w:r>
              <w:rPr>
                <w:rStyle w:val="CharStyle27"/>
              </w:rPr>
              <w:t>9. St Bees Head</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0" w:right="0" w:firstLine="0"/>
            </w:pPr>
            <w:r>
              <w:rPr>
                <w:rStyle w:val="CharStyle27"/>
              </w:rPr>
              <w:t>NX940140</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7"/>
              </w:rPr>
              <w:t>Guillemot</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7"/>
              </w:rPr>
              <w:t>5369</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40" w:right="0" w:firstLine="0"/>
            </w:pPr>
            <w:r>
              <w:rPr>
                <w:rStyle w:val="CharStyle27"/>
              </w:rPr>
              <w:t>birds</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00" w:right="0" w:firstLine="0"/>
            </w:pPr>
            <w:r>
              <w:rPr>
                <w:rStyle w:val="CharStyle28"/>
              </w:rPr>
              <w:t>1994</w:t>
            </w:r>
          </w:p>
        </w:tc>
      </w:tr>
      <w:tr>
        <w:trPr>
          <w:trHeight w:val="283" w:hRule="exact"/>
        </w:trPr>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7"/>
              </w:rPr>
              <w:t>Razorbill</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7"/>
              </w:rPr>
              <w:t>250</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40" w:right="0" w:firstLine="0"/>
            </w:pPr>
            <w:r>
              <w:rPr>
                <w:rStyle w:val="CharStyle27"/>
              </w:rPr>
              <w:t>birds</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00" w:right="0" w:firstLine="0"/>
            </w:pPr>
            <w:r>
              <w:rPr>
                <w:rStyle w:val="CharStyle27"/>
              </w:rPr>
              <w:t>1994</w:t>
            </w:r>
          </w:p>
        </w:tc>
      </w:tr>
      <w:tr>
        <w:trPr>
          <w:trHeight w:val="293" w:hRule="exact"/>
        </w:trPr>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7"/>
              </w:rPr>
              <w:t>Herring gull</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7"/>
              </w:rPr>
              <w:t>421</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20" w:firstLine="0"/>
            </w:pPr>
            <w:r>
              <w:rPr>
                <w:rStyle w:val="CharStyle27"/>
              </w:rPr>
              <w:t>nests</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00" w:right="0" w:firstLine="0"/>
            </w:pPr>
            <w:r>
              <w:rPr>
                <w:rStyle w:val="CharStyle27"/>
              </w:rPr>
              <w:t>1994</w:t>
            </w:r>
          </w:p>
        </w:tc>
      </w:tr>
      <w:tr>
        <w:trPr>
          <w:trHeight w:val="264" w:hRule="exact"/>
        </w:trPr>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8"/>
              </w:rPr>
              <w:t>Kittiwake</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7"/>
              </w:rPr>
              <w:t>1630</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20" w:firstLine="0"/>
            </w:pPr>
            <w:r>
              <w:rPr>
                <w:rStyle w:val="CharStyle27"/>
              </w:rPr>
              <w:t>nests</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00" w:right="0" w:firstLine="0"/>
            </w:pPr>
            <w:r>
              <w:rPr>
                <w:rStyle w:val="CharStyle27"/>
              </w:rPr>
              <w:t>1994</w:t>
            </w:r>
          </w:p>
        </w:tc>
      </w:tr>
      <w:tr>
        <w:trPr>
          <w:trHeight w:val="298" w:hRule="exact"/>
        </w:trPr>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7"/>
              </w:rPr>
              <w:t>Puffin</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7"/>
              </w:rPr>
              <w:t>3</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40" w:right="0" w:firstLine="0"/>
            </w:pPr>
            <w:r>
              <w:rPr>
                <w:rStyle w:val="CharStyle27"/>
              </w:rPr>
              <w:t>pairs</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00" w:right="0" w:firstLine="0"/>
            </w:pPr>
            <w:r>
              <w:rPr>
                <w:rStyle w:val="CharStyle27"/>
              </w:rPr>
              <w:t>1994</w:t>
            </w:r>
          </w:p>
        </w:tc>
      </w:tr>
      <w:tr>
        <w:trPr>
          <w:trHeight w:val="264" w:hRule="exact"/>
        </w:trPr>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7"/>
              </w:rPr>
              <w:t>Fulmar</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7"/>
              </w:rPr>
              <w:t>83</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40" w:right="0" w:firstLine="0"/>
            </w:pPr>
            <w:r>
              <w:rPr>
                <w:rStyle w:val="CharStyle27"/>
              </w:rPr>
              <w:t>nests</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00" w:right="0" w:firstLine="0"/>
            </w:pPr>
            <w:r>
              <w:rPr>
                <w:rStyle w:val="CharStyle27"/>
              </w:rPr>
              <w:t>1994</w:t>
            </w:r>
          </w:p>
        </w:tc>
      </w:tr>
      <w:tr>
        <w:trPr>
          <w:trHeight w:val="384" w:hRule="exact"/>
        </w:trPr>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7"/>
              </w:rPr>
              <w:t>Black guillemot</w:t>
            </w:r>
          </w:p>
        </w:tc>
        <w:tc>
          <w:tcPr>
            <w:shd w:val="clear" w:color="auto" w:fill="FFFFFF"/>
            <w:tcBorders/>
            <w:vAlign w:val="center"/>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7"/>
              </w:rPr>
              <w:t>6</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40" w:right="0" w:firstLine="0"/>
            </w:pPr>
            <w:r>
              <w:rPr>
                <w:rStyle w:val="CharStyle27"/>
              </w:rPr>
              <w:t>birds</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00" w:right="0" w:firstLine="0"/>
            </w:pPr>
            <w:r>
              <w:rPr>
                <w:rStyle w:val="CharStyle27"/>
              </w:rPr>
              <w:t>1994</w:t>
            </w:r>
          </w:p>
        </w:tc>
      </w:tr>
      <w:tr>
        <w:trPr>
          <w:trHeight w:val="365" w:hRule="exact"/>
        </w:trPr>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0" w:right="0" w:firstLine="0"/>
            </w:pPr>
            <w:r>
              <w:rPr>
                <w:rStyle w:val="CharStyle27"/>
              </w:rPr>
              <w:t>10. Baleary</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0" w:right="0" w:firstLine="0"/>
            </w:pPr>
            <w:r>
              <w:rPr>
                <w:rStyle w:val="CharStyle27"/>
              </w:rPr>
              <w:t>NX829492</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7"/>
              </w:rPr>
              <w:t>Guillemot</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7"/>
              </w:rPr>
              <w:t>1,000</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40" w:right="0" w:firstLine="0"/>
            </w:pPr>
            <w:r>
              <w:rPr>
                <w:rStyle w:val="CharStyle27"/>
              </w:rPr>
              <w:t>pairs</w:t>
            </w:r>
          </w:p>
        </w:tc>
        <w:tc>
          <w:tcPr>
            <w:shd w:val="clear" w:color="auto" w:fill="FFFFFF"/>
            <w:tcBorders/>
            <w:vAlign w:val="top"/>
          </w:tcPr>
          <w:p>
            <w:pPr>
              <w:framePr w:w="9845" w:h="12403" w:wrap="none" w:vAnchor="page" w:hAnchor="page" w:x="1042" w:y="3045"/>
              <w:widowControl w:val="0"/>
              <w:rPr>
                <w:sz w:val="10"/>
                <w:szCs w:val="10"/>
              </w:rPr>
            </w:pPr>
          </w:p>
        </w:tc>
      </w:tr>
      <w:tr>
        <w:trPr>
          <w:trHeight w:val="278" w:hRule="exact"/>
        </w:trPr>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7"/>
              </w:rPr>
              <w:t>Kittiwake</w:t>
            </w:r>
          </w:p>
        </w:tc>
        <w:tc>
          <w:tcPr>
            <w:shd w:val="clear" w:color="auto" w:fill="FFFFFF"/>
            <w:tcBorders/>
            <w:vAlign w:val="center"/>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7"/>
              </w:rPr>
              <w:t>10</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40" w:right="0" w:firstLine="0"/>
            </w:pPr>
            <w:r>
              <w:rPr>
                <w:rStyle w:val="CharStyle27"/>
              </w:rPr>
              <w:t>pairs</w:t>
            </w:r>
          </w:p>
        </w:tc>
        <w:tc>
          <w:tcPr>
            <w:shd w:val="clear" w:color="auto" w:fill="FFFFFF"/>
            <w:tcBorders/>
            <w:vAlign w:val="top"/>
          </w:tcPr>
          <w:p>
            <w:pPr>
              <w:framePr w:w="9845" w:h="12403" w:wrap="none" w:vAnchor="page" w:hAnchor="page" w:x="1042" w:y="3045"/>
              <w:widowControl w:val="0"/>
              <w:rPr>
                <w:sz w:val="10"/>
                <w:szCs w:val="10"/>
              </w:rPr>
            </w:pPr>
          </w:p>
        </w:tc>
      </w:tr>
      <w:tr>
        <w:trPr>
          <w:trHeight w:val="278" w:hRule="exact"/>
        </w:trPr>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7"/>
              </w:rPr>
              <w:t>Cormorant</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7"/>
              </w:rPr>
              <w:t>140</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40" w:right="0" w:firstLine="0"/>
            </w:pPr>
            <w:r>
              <w:rPr>
                <w:rStyle w:val="CharStyle27"/>
              </w:rPr>
              <w:t>pairs</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00" w:right="0" w:firstLine="0"/>
            </w:pPr>
            <w:r>
              <w:rPr>
                <w:rStyle w:val="CharStyle27"/>
              </w:rPr>
              <w:t>nationally important</w:t>
            </w:r>
          </w:p>
        </w:tc>
      </w:tr>
      <w:tr>
        <w:trPr>
          <w:trHeight w:val="269" w:hRule="exact"/>
        </w:trPr>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7"/>
              </w:rPr>
              <w:t>Black Guillemot</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7"/>
              </w:rPr>
              <w:t>6</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40" w:right="0" w:firstLine="0"/>
            </w:pPr>
            <w:r>
              <w:rPr>
                <w:rStyle w:val="CharStyle27"/>
              </w:rPr>
              <w:t>pairs</w:t>
            </w:r>
          </w:p>
        </w:tc>
        <w:tc>
          <w:tcPr>
            <w:shd w:val="clear" w:color="auto" w:fill="FFFFFF"/>
            <w:tcBorders/>
            <w:vAlign w:val="top"/>
          </w:tcPr>
          <w:p>
            <w:pPr>
              <w:framePr w:w="9845" w:h="12403" w:wrap="none" w:vAnchor="page" w:hAnchor="page" w:x="1042" w:y="3045"/>
              <w:widowControl w:val="0"/>
              <w:rPr>
                <w:sz w:val="10"/>
                <w:szCs w:val="10"/>
              </w:rPr>
            </w:pPr>
          </w:p>
        </w:tc>
      </w:tr>
      <w:tr>
        <w:trPr>
          <w:trHeight w:val="374" w:hRule="exact"/>
        </w:trPr>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7"/>
              </w:rPr>
              <w:t>Razorbill</w:t>
            </w:r>
          </w:p>
        </w:tc>
        <w:tc>
          <w:tcPr>
            <w:shd w:val="clear" w:color="auto" w:fill="FFFFFF"/>
            <w:tcBorders/>
            <w:vAlign w:val="center"/>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8"/>
              </w:rPr>
              <w:t>10</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40" w:right="0" w:firstLine="0"/>
            </w:pPr>
            <w:r>
              <w:rPr>
                <w:rStyle w:val="CharStyle27"/>
              </w:rPr>
              <w:t>pairs</w:t>
            </w:r>
          </w:p>
        </w:tc>
        <w:tc>
          <w:tcPr>
            <w:shd w:val="clear" w:color="auto" w:fill="FFFFFF"/>
            <w:tcBorders/>
            <w:vAlign w:val="top"/>
          </w:tcPr>
          <w:p>
            <w:pPr>
              <w:framePr w:w="9845" w:h="12403" w:wrap="none" w:vAnchor="page" w:hAnchor="page" w:x="1042" w:y="3045"/>
              <w:widowControl w:val="0"/>
              <w:rPr>
                <w:sz w:val="10"/>
                <w:szCs w:val="10"/>
              </w:rPr>
            </w:pPr>
          </w:p>
        </w:tc>
      </w:tr>
      <w:tr>
        <w:trPr>
          <w:trHeight w:val="360" w:hRule="exact"/>
        </w:trPr>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0" w:right="0" w:firstLine="0"/>
            </w:pPr>
            <w:r>
              <w:rPr>
                <w:rStyle w:val="CharStyle27"/>
              </w:rPr>
              <w:t>11. Burrowhead</w:t>
            </w:r>
          </w:p>
        </w:tc>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7"/>
              </w:rPr>
              <w:t>Shag</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7"/>
              </w:rPr>
              <w:t>20+</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40" w:right="0" w:firstLine="0"/>
            </w:pPr>
            <w:r>
              <w:rPr>
                <w:rStyle w:val="CharStyle27"/>
              </w:rPr>
              <w:t>pairs</w:t>
            </w:r>
          </w:p>
        </w:tc>
        <w:tc>
          <w:tcPr>
            <w:shd w:val="clear" w:color="auto" w:fill="FFFFFF"/>
            <w:tcBorders/>
            <w:vAlign w:val="top"/>
          </w:tcPr>
          <w:p>
            <w:pPr>
              <w:framePr w:w="9845" w:h="12403" w:wrap="none" w:vAnchor="page" w:hAnchor="page" w:x="1042" w:y="3045"/>
              <w:widowControl w:val="0"/>
              <w:rPr>
                <w:sz w:val="10"/>
                <w:szCs w:val="10"/>
              </w:rPr>
            </w:pPr>
          </w:p>
        </w:tc>
      </w:tr>
      <w:tr>
        <w:trPr>
          <w:trHeight w:val="360" w:hRule="exact"/>
        </w:trPr>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7"/>
              </w:rPr>
              <w:t>Black Guillemot</w:t>
            </w:r>
          </w:p>
        </w:tc>
        <w:tc>
          <w:tcPr>
            <w:shd w:val="clear" w:color="auto" w:fill="FFFFFF"/>
            <w:tcBorders/>
            <w:vAlign w:val="center"/>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7"/>
              </w:rPr>
              <w:t>16</w:t>
            </w:r>
          </w:p>
        </w:tc>
        <w:tc>
          <w:tcPr>
            <w:shd w:val="clear" w:color="auto" w:fill="FFFFFF"/>
            <w:tcBorders/>
            <w:vAlign w:val="top"/>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40" w:right="0" w:firstLine="0"/>
            </w:pPr>
            <w:r>
              <w:rPr>
                <w:rStyle w:val="CharStyle27"/>
              </w:rPr>
              <w:t>pairs</w:t>
            </w:r>
          </w:p>
        </w:tc>
        <w:tc>
          <w:tcPr>
            <w:shd w:val="clear" w:color="auto" w:fill="FFFFFF"/>
            <w:tcBorders/>
            <w:vAlign w:val="top"/>
          </w:tcPr>
          <w:p>
            <w:pPr>
              <w:framePr w:w="9845" w:h="12403" w:wrap="none" w:vAnchor="page" w:hAnchor="page" w:x="1042" w:y="3045"/>
              <w:widowControl w:val="0"/>
              <w:rPr>
                <w:sz w:val="10"/>
                <w:szCs w:val="10"/>
              </w:rPr>
            </w:pPr>
          </w:p>
        </w:tc>
      </w:tr>
      <w:tr>
        <w:trPr>
          <w:trHeight w:val="370" w:hRule="exact"/>
        </w:trPr>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0" w:right="0" w:firstLine="0"/>
            </w:pPr>
            <w:r>
              <w:rPr>
                <w:rStyle w:val="CharStyle27"/>
              </w:rPr>
              <w:t>12. Hestan Island</w:t>
            </w:r>
          </w:p>
        </w:tc>
        <w:tc>
          <w:tcPr>
            <w:shd w:val="clear" w:color="auto" w:fill="FFFFFF"/>
            <w:tcBorders/>
            <w:vAlign w:val="top"/>
          </w:tcPr>
          <w:p>
            <w:pPr>
              <w:framePr w:w="9845" w:h="12403" w:wrap="none" w:vAnchor="page" w:hAnchor="page" w:x="1042" w:y="3045"/>
              <w:widowControl w:val="0"/>
              <w:rPr>
                <w:sz w:val="10"/>
                <w:szCs w:val="10"/>
              </w:rPr>
            </w:pP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160" w:right="0" w:firstLine="0"/>
            </w:pPr>
            <w:r>
              <w:rPr>
                <w:rStyle w:val="CharStyle27"/>
              </w:rPr>
              <w:t>Herring Gull</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right"/>
              <w:spacing w:before="0" w:after="0" w:line="190" w:lineRule="exact"/>
              <w:ind w:left="0" w:right="240" w:firstLine="0"/>
            </w:pPr>
            <w:r>
              <w:rPr>
                <w:rStyle w:val="CharStyle28"/>
              </w:rPr>
              <w:t>1,000+</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40" w:right="0" w:firstLine="0"/>
            </w:pPr>
            <w:r>
              <w:rPr>
                <w:rStyle w:val="CharStyle27"/>
              </w:rPr>
              <w:t>pairs</w:t>
            </w:r>
          </w:p>
        </w:tc>
        <w:tc>
          <w:tcPr>
            <w:shd w:val="clear" w:color="auto" w:fill="FFFFFF"/>
            <w:tcBorders/>
            <w:vAlign w:val="bottom"/>
          </w:tcPr>
          <w:p>
            <w:pPr>
              <w:pStyle w:val="Style12"/>
              <w:framePr w:w="9845" w:h="12403" w:wrap="none" w:vAnchor="page" w:hAnchor="page" w:x="1042" w:y="3045"/>
              <w:widowControl w:val="0"/>
              <w:keepNext w:val="0"/>
              <w:keepLines w:val="0"/>
              <w:shd w:val="clear" w:color="auto" w:fill="auto"/>
              <w:bidi w:val="0"/>
              <w:jc w:val="left"/>
              <w:spacing w:before="0" w:after="0" w:line="190" w:lineRule="exact"/>
              <w:ind w:left="200" w:right="0" w:firstLine="0"/>
            </w:pPr>
            <w:r>
              <w:rPr>
                <w:rStyle w:val="CharStyle27"/>
              </w:rPr>
              <w:t>1995</w:t>
            </w:r>
          </w:p>
        </w:tc>
      </w:tr>
    </w:tbl>
    <w:p>
      <w:pPr>
        <w:pStyle w:val="Style21"/>
        <w:framePr w:wrap="none" w:vAnchor="page" w:hAnchor="page" w:x="3562" w:y="16207"/>
        <w:widowControl w:val="0"/>
        <w:keepNext w:val="0"/>
        <w:keepLines w:val="0"/>
        <w:shd w:val="clear" w:color="auto" w:fill="auto"/>
        <w:bidi w:val="0"/>
        <w:jc w:val="left"/>
        <w:spacing w:before="0" w:after="0" w:line="240" w:lineRule="exact"/>
        <w:ind w:left="0" w:right="0" w:firstLine="0"/>
      </w:pPr>
      <w:r>
        <w:rPr>
          <w:rStyle w:val="CharStyle298"/>
          <w:i/>
          <w:iCs/>
        </w:rPr>
        <w:t>92</w:t>
      </w:r>
    </w:p>
    <w:p>
      <w:pPr>
        <w:pStyle w:val="Style18"/>
        <w:framePr w:wrap="none" w:vAnchor="page" w:hAnchor="page" w:x="7680" w:y="16217"/>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62"/>
        <w:framePr w:wrap="none" w:vAnchor="page" w:hAnchor="page" w:x="1015" w:y="2392"/>
        <w:widowControl w:val="0"/>
        <w:keepNext w:val="0"/>
        <w:keepLines w:val="0"/>
        <w:shd w:val="clear" w:color="auto" w:fill="auto"/>
        <w:bidi w:val="0"/>
        <w:jc w:val="left"/>
        <w:spacing w:before="0" w:after="0" w:line="200" w:lineRule="exact"/>
        <w:ind w:left="440" w:right="0" w:firstLine="0"/>
      </w:pPr>
      <w:bookmarkStart w:id="118" w:name="bookmark118"/>
      <w:r>
        <w:rPr>
          <w:rStyle w:val="CharStyle64"/>
          <w:b/>
          <w:bCs/>
        </w:rPr>
        <w:t>Seabirds</w:t>
      </w:r>
      <w:bookmarkEnd w:id="118"/>
    </w:p>
    <w:p>
      <w:pPr>
        <w:pStyle w:val="Style65"/>
        <w:framePr w:wrap="none" w:vAnchor="page" w:hAnchor="page" w:x="1015" w:y="2856"/>
        <w:widowControl w:val="0"/>
        <w:keepNext w:val="0"/>
        <w:keepLines w:val="0"/>
        <w:shd w:val="clear" w:color="auto" w:fill="auto"/>
        <w:bidi w:val="0"/>
        <w:jc w:val="left"/>
        <w:spacing w:before="0" w:after="0" w:line="200" w:lineRule="exact"/>
        <w:ind w:left="440" w:right="0" w:firstLine="0"/>
      </w:pPr>
      <w:r>
        <w:rPr>
          <w:rStyle w:val="CharStyle125"/>
          <w:b/>
          <w:bCs/>
        </w:rPr>
        <w:t>Breeding colonies</w:t>
      </w:r>
    </w:p>
    <w:p>
      <w:pPr>
        <w:framePr w:wrap="none" w:vAnchor="page" w:hAnchor="page" w:x="8575" w:y="3347"/>
        <w:widowControl w:val="0"/>
        <w:rPr>
          <w:sz w:val="2"/>
          <w:szCs w:val="2"/>
        </w:rPr>
      </w:pPr>
      <w:r>
        <w:pict>
          <v:shape id="_x0000_s1086" type="#_x0000_t75" style="width:139pt;height:192pt;">
            <v:imagedata r:id="rId125" r:href="rId126"/>
          </v:shape>
        </w:pict>
      </w:r>
    </w:p>
    <w:p>
      <w:pPr>
        <w:pStyle w:val="Style12"/>
        <w:framePr w:w="9845" w:h="899" w:hRule="exact" w:wrap="none" w:vAnchor="page" w:hAnchor="page" w:x="1015" w:y="3249"/>
        <w:widowControl w:val="0"/>
        <w:keepNext w:val="0"/>
        <w:keepLines w:val="0"/>
        <w:shd w:val="clear" w:color="auto" w:fill="auto"/>
        <w:bidi w:val="0"/>
        <w:jc w:val="left"/>
        <w:spacing w:before="0" w:after="0" w:line="278" w:lineRule="exact"/>
        <w:ind w:left="440" w:right="2360" w:firstLine="0"/>
      </w:pPr>
      <w:r>
        <w:rPr>
          <w:rStyle w:val="CharStyle27"/>
        </w:rPr>
        <w:t>Seabird colonies are found at a number of sites within the Solway Firth (Map 7.1), several of which support nationally or internationally important numbers of particular species (Table 7.1).</w:t>
      </w:r>
    </w:p>
    <w:p>
      <w:pPr>
        <w:pStyle w:val="Style12"/>
        <w:framePr w:w="9845" w:h="1744" w:hRule="exact" w:wrap="none" w:vAnchor="page" w:hAnchor="page" w:x="1015" w:y="4261"/>
        <w:widowControl w:val="0"/>
        <w:keepNext w:val="0"/>
        <w:keepLines w:val="0"/>
        <w:shd w:val="clear" w:color="auto" w:fill="auto"/>
        <w:bidi w:val="0"/>
        <w:jc w:val="left"/>
        <w:spacing w:before="0" w:after="0" w:line="278" w:lineRule="exact"/>
        <w:ind w:left="440" w:right="2360" w:firstLine="0"/>
      </w:pPr>
      <w:r>
        <w:rPr>
          <w:rStyle w:val="CharStyle27"/>
        </w:rPr>
        <w:t>The Seabirds at Sea Team of the Joint Nature Conservation Committee have recorded large numbers of guillemot congregating in the outer Solway in winter wi cormorant, goldeneye and red-breasted merganser also present in nationally important numbers. Nationally important numbers of common scoter are also regularly found in the outer Solway although their distribution varies from year to year.</w:t>
      </w:r>
    </w:p>
    <w:p>
      <w:pPr>
        <w:pStyle w:val="Style12"/>
        <w:framePr w:w="9845" w:h="610" w:hRule="exact" w:wrap="none" w:vAnchor="page" w:hAnchor="page" w:x="1015" w:y="6129"/>
        <w:widowControl w:val="0"/>
        <w:keepNext w:val="0"/>
        <w:keepLines w:val="0"/>
        <w:shd w:val="clear" w:color="auto" w:fill="auto"/>
        <w:bidi w:val="0"/>
        <w:jc w:val="left"/>
        <w:spacing w:before="0" w:after="0" w:line="278" w:lineRule="exact"/>
        <w:ind w:left="440" w:right="2360" w:firstLine="0"/>
      </w:pPr>
      <w:r>
        <w:rPr>
          <w:rStyle w:val="CharStyle27"/>
        </w:rPr>
        <w:t>In winter the Solway is of international importance for scaup, while flocks of up</w:t>
        <w:br/>
        <w:t>2000 common scoter have been recorded in Luce Bay during the summer.</w:t>
      </w:r>
    </w:p>
    <w:p>
      <w:pPr>
        <w:pStyle w:val="Style65"/>
        <w:framePr w:w="9845" w:h="629" w:hRule="exact" w:wrap="none" w:vAnchor="page" w:hAnchor="page" w:x="1015" w:y="6850"/>
        <w:widowControl w:val="0"/>
        <w:keepNext w:val="0"/>
        <w:keepLines w:val="0"/>
        <w:shd w:val="clear" w:color="auto" w:fill="auto"/>
        <w:bidi w:val="0"/>
        <w:jc w:val="left"/>
        <w:spacing w:before="0" w:after="0"/>
        <w:ind w:left="440" w:right="2360" w:firstLine="0"/>
      </w:pPr>
      <w:r>
        <w:rPr>
          <w:rStyle w:val="CharStyle195"/>
          <w:b/>
          <w:bCs/>
        </w:rPr>
        <w:t>Map 7.1: Map of major seabird colonies within the Solway Firth Partnership</w:t>
        <w:br/>
        <w:t>Area (sources: RSPB, Lloyd et al. 1991).</w:t>
      </w:r>
    </w:p>
    <w:p>
      <w:pPr>
        <w:pStyle w:val="Style306"/>
        <w:framePr w:w="9845" w:h="543" w:hRule="exact" w:wrap="none" w:vAnchor="page" w:hAnchor="page" w:x="1015" w:y="7759"/>
        <w:widowControl w:val="0"/>
        <w:keepNext w:val="0"/>
        <w:keepLines w:val="0"/>
        <w:shd w:val="clear" w:color="auto" w:fill="000000"/>
        <w:bidi w:val="0"/>
        <w:jc w:val="left"/>
        <w:spacing w:before="0" w:after="0"/>
        <w:ind w:left="500" w:right="6460" w:firstLine="0"/>
      </w:pPr>
      <w:r>
        <w:rPr>
          <w:rStyle w:val="CharStyle308"/>
          <w:b/>
          <w:bCs/>
        </w:rPr>
        <w:t>MAJOR SEABIRD COLONIES Within the Solway Firth</w:t>
      </w:r>
    </w:p>
    <w:p>
      <w:pPr>
        <w:pStyle w:val="Style130"/>
        <w:numPr>
          <w:ilvl w:val="0"/>
          <w:numId w:val="15"/>
        </w:numPr>
        <w:framePr w:w="9845" w:h="2140" w:hRule="exact" w:wrap="none" w:vAnchor="page" w:hAnchor="page" w:x="1015" w:y="8360"/>
        <w:tabs>
          <w:tab w:leader="none" w:pos="733" w:val="left"/>
        </w:tabs>
        <w:widowControl w:val="0"/>
        <w:keepNext w:val="0"/>
        <w:keepLines w:val="0"/>
        <w:shd w:val="clear" w:color="auto" w:fill="auto"/>
        <w:bidi w:val="0"/>
        <w:spacing w:before="0" w:after="0" w:line="173" w:lineRule="exact"/>
        <w:ind w:left="500" w:right="7474" w:firstLine="0"/>
      </w:pPr>
      <w:r>
        <w:rPr>
          <w:rStyle w:val="CharStyle136"/>
        </w:rPr>
        <w:t>Mull of Galloway</w:t>
      </w:r>
    </w:p>
    <w:p>
      <w:pPr>
        <w:pStyle w:val="Style130"/>
        <w:numPr>
          <w:ilvl w:val="0"/>
          <w:numId w:val="15"/>
        </w:numPr>
        <w:framePr w:w="9845" w:h="2140" w:hRule="exact" w:wrap="none" w:vAnchor="page" w:hAnchor="page" w:x="1015" w:y="8360"/>
        <w:tabs>
          <w:tab w:leader="none" w:pos="743" w:val="left"/>
        </w:tabs>
        <w:widowControl w:val="0"/>
        <w:keepNext w:val="0"/>
        <w:keepLines w:val="0"/>
        <w:shd w:val="clear" w:color="auto" w:fill="auto"/>
        <w:bidi w:val="0"/>
        <w:spacing w:before="0" w:after="0" w:line="173" w:lineRule="exact"/>
        <w:ind w:left="500" w:right="7474" w:firstLine="0"/>
      </w:pPr>
      <w:r>
        <w:rPr>
          <w:rStyle w:val="CharStyle136"/>
        </w:rPr>
        <w:t>The Scares, Luce Bay</w:t>
      </w:r>
    </w:p>
    <w:p>
      <w:pPr>
        <w:pStyle w:val="Style130"/>
        <w:numPr>
          <w:ilvl w:val="0"/>
          <w:numId w:val="15"/>
        </w:numPr>
        <w:framePr w:w="9845" w:h="2140" w:hRule="exact" w:wrap="none" w:vAnchor="page" w:hAnchor="page" w:x="1015" w:y="8360"/>
        <w:tabs>
          <w:tab w:leader="none" w:pos="743" w:val="left"/>
        </w:tabs>
        <w:widowControl w:val="0"/>
        <w:keepNext w:val="0"/>
        <w:keepLines w:val="0"/>
        <w:shd w:val="clear" w:color="auto" w:fill="auto"/>
        <w:bidi w:val="0"/>
        <w:spacing w:before="0" w:after="0" w:line="173" w:lineRule="exact"/>
        <w:ind w:left="500" w:right="7474" w:firstLine="0"/>
      </w:pPr>
      <w:r>
        <w:rPr>
          <w:rStyle w:val="CharStyle136"/>
        </w:rPr>
        <w:t>Burrowhead</w:t>
      </w:r>
    </w:p>
    <w:p>
      <w:pPr>
        <w:pStyle w:val="Style130"/>
        <w:numPr>
          <w:ilvl w:val="0"/>
          <w:numId w:val="15"/>
        </w:numPr>
        <w:framePr w:w="9845" w:h="2140" w:hRule="exact" w:wrap="none" w:vAnchor="page" w:hAnchor="page" w:x="1015" w:y="8360"/>
        <w:tabs>
          <w:tab w:leader="none" w:pos="743" w:val="left"/>
        </w:tabs>
        <w:widowControl w:val="0"/>
        <w:keepNext w:val="0"/>
        <w:keepLines w:val="0"/>
        <w:shd w:val="clear" w:color="auto" w:fill="auto"/>
        <w:bidi w:val="0"/>
        <w:spacing w:before="0" w:after="0" w:line="173" w:lineRule="exact"/>
        <w:ind w:left="500" w:right="7474" w:firstLine="0"/>
      </w:pPr>
      <w:r>
        <w:rPr>
          <w:rStyle w:val="CharStyle136"/>
        </w:rPr>
        <w:t>Baleary Point</w:t>
      </w:r>
    </w:p>
    <w:p>
      <w:pPr>
        <w:pStyle w:val="Style130"/>
        <w:numPr>
          <w:ilvl w:val="0"/>
          <w:numId w:val="15"/>
        </w:numPr>
        <w:framePr w:w="9845" w:h="2140" w:hRule="exact" w:wrap="none" w:vAnchor="page" w:hAnchor="page" w:x="1015" w:y="8360"/>
        <w:tabs>
          <w:tab w:leader="none" w:pos="743" w:val="left"/>
        </w:tabs>
        <w:widowControl w:val="0"/>
        <w:keepNext w:val="0"/>
        <w:keepLines w:val="0"/>
        <w:shd w:val="clear" w:color="auto" w:fill="auto"/>
        <w:bidi w:val="0"/>
        <w:spacing w:before="0" w:after="0" w:line="173" w:lineRule="exact"/>
        <w:ind w:left="500" w:right="7474" w:firstLine="0"/>
      </w:pPr>
      <w:r>
        <w:rPr>
          <w:rStyle w:val="CharStyle136"/>
        </w:rPr>
        <w:t>Almorness</w:t>
      </w:r>
    </w:p>
    <w:p>
      <w:pPr>
        <w:pStyle w:val="Style130"/>
        <w:numPr>
          <w:ilvl w:val="0"/>
          <w:numId w:val="15"/>
        </w:numPr>
        <w:framePr w:w="9845" w:h="2140" w:hRule="exact" w:wrap="none" w:vAnchor="page" w:hAnchor="page" w:x="1015" w:y="8360"/>
        <w:tabs>
          <w:tab w:leader="none" w:pos="743" w:val="left"/>
        </w:tabs>
        <w:widowControl w:val="0"/>
        <w:keepNext w:val="0"/>
        <w:keepLines w:val="0"/>
        <w:shd w:val="clear" w:color="auto" w:fill="auto"/>
        <w:bidi w:val="0"/>
        <w:spacing w:before="0" w:after="0" w:line="173" w:lineRule="exact"/>
        <w:ind w:left="500" w:right="7474" w:firstLine="0"/>
      </w:pPr>
      <w:r>
        <w:rPr>
          <w:rStyle w:val="CharStyle136"/>
        </w:rPr>
        <w:t>Hestan Island</w:t>
      </w:r>
    </w:p>
    <w:p>
      <w:pPr>
        <w:pStyle w:val="Style130"/>
        <w:numPr>
          <w:ilvl w:val="0"/>
          <w:numId w:val="15"/>
        </w:numPr>
        <w:framePr w:w="9845" w:h="2140" w:hRule="exact" w:wrap="none" w:vAnchor="page" w:hAnchor="page" w:x="1015" w:y="8360"/>
        <w:tabs>
          <w:tab w:leader="none" w:pos="748" w:val="left"/>
        </w:tabs>
        <w:widowControl w:val="0"/>
        <w:keepNext w:val="0"/>
        <w:keepLines w:val="0"/>
        <w:shd w:val="clear" w:color="auto" w:fill="auto"/>
        <w:bidi w:val="0"/>
        <w:spacing w:before="0" w:after="0" w:line="173" w:lineRule="exact"/>
        <w:ind w:left="500" w:right="7474" w:firstLine="0"/>
      </w:pPr>
      <w:r>
        <w:rPr>
          <w:rStyle w:val="CharStyle136"/>
        </w:rPr>
        <w:t>Portling</w:t>
      </w:r>
    </w:p>
    <w:p>
      <w:pPr>
        <w:pStyle w:val="Style130"/>
        <w:numPr>
          <w:ilvl w:val="0"/>
          <w:numId w:val="15"/>
        </w:numPr>
        <w:framePr w:w="9845" w:h="2140" w:hRule="exact" w:wrap="none" w:vAnchor="page" w:hAnchor="page" w:x="1015" w:y="8360"/>
        <w:tabs>
          <w:tab w:leader="none" w:pos="748" w:val="left"/>
        </w:tabs>
        <w:widowControl w:val="0"/>
        <w:keepNext w:val="0"/>
        <w:keepLines w:val="0"/>
        <w:shd w:val="clear" w:color="auto" w:fill="auto"/>
        <w:bidi w:val="0"/>
        <w:spacing w:before="0" w:after="0" w:line="173" w:lineRule="exact"/>
        <w:ind w:left="500" w:right="7474" w:firstLine="0"/>
      </w:pPr>
      <w:r>
        <w:rPr>
          <w:rStyle w:val="CharStyle136"/>
        </w:rPr>
        <w:t>Rockcliffe Marsh</w:t>
      </w:r>
    </w:p>
    <w:p>
      <w:pPr>
        <w:pStyle w:val="Style130"/>
        <w:numPr>
          <w:ilvl w:val="0"/>
          <w:numId w:val="15"/>
        </w:numPr>
        <w:framePr w:w="9845" w:h="2140" w:hRule="exact" w:wrap="none" w:vAnchor="page" w:hAnchor="page" w:x="1015" w:y="8360"/>
        <w:tabs>
          <w:tab w:leader="none" w:pos="748" w:val="left"/>
        </w:tabs>
        <w:widowControl w:val="0"/>
        <w:keepNext w:val="0"/>
        <w:keepLines w:val="0"/>
        <w:shd w:val="clear" w:color="auto" w:fill="auto"/>
        <w:bidi w:val="0"/>
        <w:spacing w:before="0" w:after="0" w:line="173" w:lineRule="exact"/>
        <w:ind w:left="500" w:right="7474" w:firstLine="0"/>
      </w:pPr>
      <w:r>
        <w:rPr>
          <w:rStyle w:val="CharStyle136"/>
        </w:rPr>
        <w:t>Grune Point</w:t>
      </w:r>
    </w:p>
    <w:p>
      <w:pPr>
        <w:pStyle w:val="Style130"/>
        <w:numPr>
          <w:ilvl w:val="0"/>
          <w:numId w:val="15"/>
        </w:numPr>
        <w:framePr w:w="9845" w:h="2140" w:hRule="exact" w:wrap="none" w:vAnchor="page" w:hAnchor="page" w:x="1015" w:y="8360"/>
        <w:tabs>
          <w:tab w:leader="none" w:pos="805" w:val="left"/>
        </w:tabs>
        <w:widowControl w:val="0"/>
        <w:keepNext w:val="0"/>
        <w:keepLines w:val="0"/>
        <w:shd w:val="clear" w:color="auto" w:fill="auto"/>
        <w:bidi w:val="0"/>
        <w:spacing w:before="0" w:after="0" w:line="173" w:lineRule="exact"/>
        <w:ind w:left="500" w:right="7474" w:firstLine="0"/>
      </w:pPr>
      <w:r>
        <w:rPr>
          <w:rStyle w:val="CharStyle136"/>
        </w:rPr>
        <w:t>Mawbray/Allonby/Beckfoot</w:t>
      </w:r>
    </w:p>
    <w:p>
      <w:pPr>
        <w:pStyle w:val="Style130"/>
        <w:numPr>
          <w:ilvl w:val="0"/>
          <w:numId w:val="15"/>
        </w:numPr>
        <w:framePr w:w="9845" w:h="2140" w:hRule="exact" w:wrap="none" w:vAnchor="page" w:hAnchor="page" w:x="1015" w:y="8360"/>
        <w:tabs>
          <w:tab w:leader="none" w:pos="805" w:val="left"/>
        </w:tabs>
        <w:widowControl w:val="0"/>
        <w:keepNext w:val="0"/>
        <w:keepLines w:val="0"/>
        <w:shd w:val="clear" w:color="auto" w:fill="auto"/>
        <w:bidi w:val="0"/>
        <w:spacing w:before="0" w:after="0" w:line="173" w:lineRule="exact"/>
        <w:ind w:left="500" w:right="7474" w:firstLine="0"/>
      </w:pPr>
      <w:r>
        <w:rPr>
          <w:rStyle w:val="CharStyle136"/>
        </w:rPr>
        <w:t>Siddick</w:t>
      </w:r>
    </w:p>
    <w:p>
      <w:pPr>
        <w:pStyle w:val="Style130"/>
        <w:numPr>
          <w:ilvl w:val="0"/>
          <w:numId w:val="15"/>
        </w:numPr>
        <w:framePr w:w="9845" w:h="2140" w:hRule="exact" w:wrap="none" w:vAnchor="page" w:hAnchor="page" w:x="1015" w:y="8360"/>
        <w:tabs>
          <w:tab w:leader="none" w:pos="810" w:val="left"/>
        </w:tabs>
        <w:widowControl w:val="0"/>
        <w:keepNext w:val="0"/>
        <w:keepLines w:val="0"/>
        <w:shd w:val="clear" w:color="auto" w:fill="auto"/>
        <w:bidi w:val="0"/>
        <w:spacing w:before="0" w:after="0" w:line="173" w:lineRule="exact"/>
        <w:ind w:left="500" w:right="7474" w:firstLine="0"/>
      </w:pPr>
      <w:r>
        <w:rPr>
          <w:rStyle w:val="CharStyle136"/>
        </w:rPr>
        <w:t>St Bees Head</w:t>
      </w:r>
    </w:p>
    <w:p>
      <w:pPr>
        <w:pStyle w:val="Style65"/>
        <w:framePr w:w="9845" w:h="2669" w:hRule="exact" w:wrap="none" w:vAnchor="page" w:hAnchor="page" w:x="1015" w:y="12730"/>
        <w:widowControl w:val="0"/>
        <w:keepNext w:val="0"/>
        <w:keepLines w:val="0"/>
        <w:shd w:val="clear" w:color="auto" w:fill="auto"/>
        <w:bidi w:val="0"/>
        <w:jc w:val="left"/>
        <w:spacing w:before="0" w:after="135" w:line="200" w:lineRule="exact"/>
        <w:ind w:left="440" w:right="0" w:firstLine="0"/>
      </w:pPr>
      <w:r>
        <w:rPr>
          <w:rStyle w:val="CharStyle125"/>
          <w:b/>
          <w:bCs/>
        </w:rPr>
        <w:t>Importance</w:t>
      </w:r>
    </w:p>
    <w:p>
      <w:pPr>
        <w:pStyle w:val="Style12"/>
        <w:framePr w:w="9845" w:h="2669" w:hRule="exact" w:wrap="none" w:vAnchor="page" w:hAnchor="page" w:x="1015" w:y="12730"/>
        <w:widowControl w:val="0"/>
        <w:keepNext w:val="0"/>
        <w:keepLines w:val="0"/>
        <w:shd w:val="clear" w:color="auto" w:fill="auto"/>
        <w:bidi w:val="0"/>
        <w:jc w:val="left"/>
        <w:spacing w:before="0" w:after="0" w:line="278" w:lineRule="exact"/>
        <w:ind w:left="440" w:right="2360" w:firstLine="0"/>
      </w:pPr>
      <w:r>
        <w:rPr>
          <w:rStyle w:val="CharStyle27"/>
        </w:rPr>
        <w:t>Five of these seabird colonies support nationally or internationally important numbers of birds (Table 7.1). The seabird colony at St Bees Head is the only such colony in the north-west of England and is the only English breeding site of black guillemot, while the outer Solway holds nationally important numbers of common scoter and Scare Rocks is also of national importance for gannet. Of the offshore wintering wildfowl, two species hold more than 1% of the European or GB total, with peak numbers of more than 3,000 scaup and nearly 600 cormorants having been recorded.</w:t>
      </w:r>
    </w:p>
    <w:p>
      <w:pPr>
        <w:pStyle w:val="Style18"/>
        <w:framePr w:wrap="none" w:vAnchor="page" w:hAnchor="page" w:x="1375" w:y="16146"/>
        <w:widowControl w:val="0"/>
        <w:keepNext w:val="0"/>
        <w:keepLines w:val="0"/>
        <w:shd w:val="clear" w:color="auto" w:fill="auto"/>
        <w:bidi w:val="0"/>
        <w:jc w:val="left"/>
        <w:spacing w:before="0" w:after="0" w:line="220" w:lineRule="exact"/>
        <w:ind w:left="0" w:right="0" w:firstLine="0"/>
      </w:pPr>
      <w:r>
        <w:rPr>
          <w:rStyle w:val="CharStyle99"/>
          <w:b/>
          <w:bCs/>
          <w:i/>
          <w:iCs/>
        </w:rPr>
        <w:t>Solway Firth Review</w:t>
      </w:r>
    </w:p>
    <w:p>
      <w:pPr>
        <w:pStyle w:val="Style21"/>
        <w:framePr w:wrap="none" w:vAnchor="page" w:hAnchor="page" w:x="8465" w:y="16144"/>
        <w:widowControl w:val="0"/>
        <w:keepNext w:val="0"/>
        <w:keepLines w:val="0"/>
        <w:shd w:val="clear" w:color="auto" w:fill="auto"/>
        <w:bidi w:val="0"/>
        <w:jc w:val="left"/>
        <w:spacing w:before="0" w:after="0" w:line="240" w:lineRule="exact"/>
        <w:ind w:left="0" w:right="0" w:firstLine="0"/>
      </w:pPr>
      <w:r>
        <w:rPr>
          <w:rStyle w:val="CharStyle301"/>
          <w:i/>
          <w:iCs/>
        </w:rPr>
        <w:t>93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87" type="#_x0000_t75" style="position:absolute;margin-left:70.4pt;margin-top:385.95pt;width:370.55pt;height:238.1pt;z-index:-251658705;mso-wrap-distance-left:5.pt;mso-wrap-distance-right:5.pt;mso-position-horizontal-relative:page;mso-position-vertical-relative:page" wrapcoords="0 0">
            <v:imagedata r:id="rId127" r:href="rId128"/>
            <w10:wrap anchorx="page" anchory="page"/>
          </v:shape>
        </w:pict>
      </w:r>
    </w:p>
    <w:p>
      <w:pPr>
        <w:widowControl w:val="0"/>
        <w:rPr>
          <w:sz w:val="2"/>
          <w:szCs w:val="2"/>
        </w:rPr>
      </w:pPr>
      <w:r>
        <w:pict>
          <v:rect style="position:absolute;margin-left:174.2pt;margin-top:283.25pt;width:365.75pt;height:219.85pt;z-index:-251658240;mso-position-horizontal-relative:page;mso-position-vertical-relative:page;z-index:-251658704" fillcolor="#F4F9FA" stroked="f"/>
        </w:pict>
      </w:r>
    </w:p>
    <w:p>
      <w:pPr>
        <w:pStyle w:val="Style18"/>
        <w:framePr w:wrap="none" w:vAnchor="page" w:hAnchor="page" w:x="9063" w:y="718"/>
        <w:widowControl w:val="0"/>
        <w:keepNext w:val="0"/>
        <w:keepLines w:val="0"/>
        <w:shd w:val="clear" w:color="auto" w:fill="auto"/>
        <w:bidi w:val="0"/>
        <w:jc w:val="left"/>
        <w:spacing w:before="0" w:after="0" w:line="220" w:lineRule="exact"/>
        <w:ind w:left="0" w:right="0" w:firstLine="0"/>
      </w:pPr>
      <w:r>
        <w:rPr>
          <w:rStyle w:val="CharStyle61"/>
          <w:b/>
          <w:bCs/>
          <w:i/>
          <w:iCs/>
        </w:rPr>
        <w:t>Chapter 7 : Birds</w:t>
      </w:r>
    </w:p>
    <w:p>
      <w:pPr>
        <w:pStyle w:val="Style43"/>
        <w:framePr w:w="9845" w:h="2979" w:hRule="exact" w:wrap="none" w:vAnchor="page" w:hAnchor="page" w:x="1042" w:y="2052"/>
        <w:widowControl w:val="0"/>
        <w:keepNext w:val="0"/>
        <w:keepLines w:val="0"/>
        <w:shd w:val="clear" w:color="auto" w:fill="auto"/>
        <w:bidi w:val="0"/>
        <w:jc w:val="left"/>
        <w:spacing w:before="0" w:after="135" w:line="200" w:lineRule="exact"/>
        <w:ind w:left="2460" w:right="0" w:firstLine="0"/>
      </w:pPr>
      <w:bookmarkStart w:id="119" w:name="bookmark119"/>
      <w:r>
        <w:rPr>
          <w:rStyle w:val="CharStyle238"/>
          <w:b/>
          <w:bCs/>
        </w:rPr>
        <w:t>Wintering &amp; Passage Wading Birds &amp; Wildfowl</w:t>
      </w:r>
      <w:bookmarkEnd w:id="119"/>
    </w:p>
    <w:p>
      <w:pPr>
        <w:pStyle w:val="Style12"/>
        <w:framePr w:w="9845" w:h="2979" w:hRule="exact" w:wrap="none" w:vAnchor="page" w:hAnchor="page" w:x="1042" w:y="2052"/>
        <w:widowControl w:val="0"/>
        <w:keepNext w:val="0"/>
        <w:keepLines w:val="0"/>
        <w:shd w:val="clear" w:color="auto" w:fill="auto"/>
        <w:bidi w:val="0"/>
        <w:jc w:val="left"/>
        <w:spacing w:before="0" w:after="0" w:line="278" w:lineRule="exact"/>
        <w:ind w:left="2460" w:right="0" w:firstLine="0"/>
      </w:pPr>
      <w:r>
        <w:rPr>
          <w:rStyle w:val="CharStyle60"/>
        </w:rPr>
        <w:t xml:space="preserve">The UK’s estuaries are vitally important international staging posts and winter quarters for an enormous number of ducks, geese and wading birds. Each </w:t>
      </w:r>
      <w:r>
        <w:rPr>
          <w:rStyle w:val="CharStyle27"/>
        </w:rPr>
        <w:t xml:space="preserve">individual </w:t>
      </w:r>
      <w:r>
        <w:rPr>
          <w:rStyle w:val="CharStyle60"/>
        </w:rPr>
        <w:t xml:space="preserve">estuary has it own special attraction for wildlife but together </w:t>
      </w:r>
      <w:r>
        <w:rPr>
          <w:rStyle w:val="CharStyle27"/>
        </w:rPr>
        <w:t xml:space="preserve">they form links in a </w:t>
      </w:r>
      <w:r>
        <w:rPr>
          <w:rStyle w:val="CharStyle60"/>
        </w:rPr>
        <w:t xml:space="preserve">huge international chain along which millions of birds pass </w:t>
      </w:r>
      <w:r>
        <w:rPr>
          <w:rStyle w:val="CharStyle27"/>
        </w:rPr>
        <w:t xml:space="preserve">each </w:t>
      </w:r>
      <w:r>
        <w:rPr>
          <w:rStyle w:val="CharStyle60"/>
        </w:rPr>
        <w:t xml:space="preserve">spring </w:t>
      </w:r>
      <w:r>
        <w:rPr>
          <w:rStyle w:val="CharStyle27"/>
        </w:rPr>
        <w:t xml:space="preserve">and autumn. </w:t>
      </w:r>
      <w:r>
        <w:rPr>
          <w:rStyle w:val="CharStyle60"/>
        </w:rPr>
        <w:t xml:space="preserve">With the third largest continuous area of intertidal habit in the UK, covering </w:t>
      </w:r>
      <w:r>
        <w:rPr>
          <w:rStyle w:val="CharStyle27"/>
        </w:rPr>
        <w:t xml:space="preserve">some 220 </w:t>
      </w:r>
      <w:r>
        <w:rPr>
          <w:rStyle w:val="CharStyle60"/>
        </w:rPr>
        <w:t xml:space="preserve">sq. km, the inner Solway is a vital resting and wintering </w:t>
      </w:r>
      <w:r>
        <w:rPr>
          <w:rStyle w:val="CharStyle27"/>
        </w:rPr>
        <w:t xml:space="preserve">area </w:t>
      </w:r>
      <w:r>
        <w:rPr>
          <w:rStyle w:val="CharStyle60"/>
        </w:rPr>
        <w:t xml:space="preserve">for </w:t>
      </w:r>
      <w:r>
        <w:rPr>
          <w:rStyle w:val="CharStyle27"/>
        </w:rPr>
        <w:t xml:space="preserve">birds migrating </w:t>
      </w:r>
      <w:r>
        <w:rPr>
          <w:rStyle w:val="CharStyle60"/>
        </w:rPr>
        <w:t xml:space="preserve">along the eastern Atlantic seaboard (Map 7.2). Being on the west </w:t>
      </w:r>
      <w:r>
        <w:rPr>
          <w:rStyle w:val="CharStyle27"/>
        </w:rPr>
        <w:t xml:space="preserve">coast, the Solway </w:t>
      </w:r>
      <w:r>
        <w:rPr>
          <w:rStyle w:val="CharStyle60"/>
        </w:rPr>
        <w:t xml:space="preserve">can increase in importance for birds during periods of severe </w:t>
      </w:r>
      <w:r>
        <w:rPr>
          <w:rStyle w:val="CharStyle27"/>
        </w:rPr>
        <w:t xml:space="preserve">cold weather to the </w:t>
      </w:r>
      <w:r>
        <w:rPr>
          <w:rStyle w:val="CharStyle60"/>
        </w:rPr>
        <w:t>east in Britain or Europe.</w:t>
      </w:r>
    </w:p>
    <w:p>
      <w:pPr>
        <w:pStyle w:val="Style165"/>
        <w:framePr w:wrap="none" w:vAnchor="page" w:hAnchor="page" w:x="3461" w:y="5200"/>
        <w:widowControl w:val="0"/>
        <w:keepNext w:val="0"/>
        <w:keepLines w:val="0"/>
        <w:shd w:val="clear" w:color="auto" w:fill="auto"/>
        <w:bidi w:val="0"/>
        <w:jc w:val="left"/>
        <w:spacing w:before="0" w:after="0" w:line="200" w:lineRule="exact"/>
        <w:ind w:left="0" w:right="0" w:firstLine="0"/>
      </w:pPr>
      <w:r>
        <w:rPr>
          <w:rStyle w:val="CharStyle180"/>
          <w:b/>
          <w:bCs/>
        </w:rPr>
        <w:t>Map 7.2: International flyway map</w:t>
      </w:r>
    </w:p>
    <w:p>
      <w:pPr>
        <w:framePr w:wrap="none" w:vAnchor="page" w:hAnchor="page" w:x="3485" w:y="5666"/>
        <w:widowControl w:val="0"/>
        <w:rPr>
          <w:sz w:val="2"/>
          <w:szCs w:val="2"/>
        </w:rPr>
      </w:pPr>
      <w:r>
        <w:pict>
          <v:shape id="_x0000_s1088" type="#_x0000_t75" style="width:366pt;height:220pt;">
            <v:imagedata r:id="rId129" r:href="rId130"/>
          </v:shape>
        </w:pict>
      </w:r>
    </w:p>
    <w:p>
      <w:pPr>
        <w:pStyle w:val="Style12"/>
        <w:framePr w:w="9845" w:h="4585" w:hRule="exact" w:wrap="none" w:vAnchor="page" w:hAnchor="page" w:x="1042" w:y="10272"/>
        <w:widowControl w:val="0"/>
        <w:keepNext w:val="0"/>
        <w:keepLines w:val="0"/>
        <w:shd w:val="clear" w:color="auto" w:fill="auto"/>
        <w:bidi w:val="0"/>
        <w:jc w:val="left"/>
        <w:spacing w:before="0" w:after="183" w:line="278" w:lineRule="exact"/>
        <w:ind w:left="2460" w:right="0" w:firstLine="0"/>
      </w:pPr>
      <w:r>
        <w:rPr>
          <w:rStyle w:val="CharStyle60"/>
        </w:rPr>
        <w:t>Numbers and use made of the inner Solway by internationally significant species of waterfowl is given below. For count purposes, the inner Solway is the estuarine area to the east of a line drawn across the estuary between Southwick and Grune Point. Figures represent 5-year mean peak counts over the period 1988/89 - 1992/93 (Source: Waters &amp; Cranswiclc, 1993; RSPB; English Nature).</w:t>
      </w:r>
    </w:p>
    <w:p>
      <w:pPr>
        <w:pStyle w:val="Style62"/>
        <w:framePr w:w="9845" w:h="4585" w:hRule="exact" w:wrap="none" w:vAnchor="page" w:hAnchor="page" w:x="1042" w:y="10272"/>
        <w:widowControl w:val="0"/>
        <w:keepNext w:val="0"/>
        <w:keepLines w:val="0"/>
        <w:shd w:val="clear" w:color="auto" w:fill="auto"/>
        <w:bidi w:val="0"/>
        <w:jc w:val="left"/>
        <w:spacing w:before="0" w:after="135" w:line="200" w:lineRule="exact"/>
        <w:ind w:left="2460" w:right="0" w:firstLine="0"/>
      </w:pPr>
      <w:bookmarkStart w:id="120" w:name="bookmark120"/>
      <w:r>
        <w:rPr>
          <w:rStyle w:val="CharStyle219"/>
          <w:b/>
          <w:bCs/>
        </w:rPr>
        <w:t xml:space="preserve">• Barnacle goose </w:t>
      </w:r>
      <w:r>
        <w:rPr>
          <w:rStyle w:val="CharStyle258"/>
          <w:b w:val="0"/>
          <w:bCs w:val="0"/>
        </w:rPr>
        <w:t>Branta leucopsis</w:t>
      </w:r>
      <w:bookmarkEnd w:id="120"/>
    </w:p>
    <w:p>
      <w:pPr>
        <w:pStyle w:val="Style12"/>
        <w:framePr w:w="9845" w:h="4585" w:hRule="exact" w:wrap="none" w:vAnchor="page" w:hAnchor="page" w:x="1042" w:y="10272"/>
        <w:widowControl w:val="0"/>
        <w:keepNext w:val="0"/>
        <w:keepLines w:val="0"/>
        <w:shd w:val="clear" w:color="auto" w:fill="auto"/>
        <w:bidi w:val="0"/>
        <w:jc w:val="left"/>
        <w:spacing w:before="0" w:after="0" w:line="278" w:lineRule="exact"/>
        <w:ind w:left="2760" w:right="0" w:firstLine="0"/>
      </w:pPr>
      <w:r>
        <w:rPr>
          <w:rStyle w:val="CharStyle60"/>
        </w:rPr>
        <w:t>Some 13,000 barnacle geese, comprising the entire Svalbard (Spitzbergen) population, overwinter on the inner Solway. They arrive from their arctic breeding grounds in late September-early October and are initially concentrated around Caerlaverock and Mersehead where they feed on the merse and adjacent farmland and roost on nearby sea or mudflats, according to tides. As winter progresses some birds, often most of the population, make regular use of Rockcliffe Marsh for feeding and roosting. After the shooting season, the geese generally tend to range further afield, for example to Kirkconnel Merse and small groups to Burgh Marsh, though continuing to concentrate largely along the Scottish coast between</w:t>
      </w:r>
    </w:p>
    <w:p>
      <w:pPr>
        <w:pStyle w:val="Style21"/>
        <w:framePr w:wrap="none" w:vAnchor="page" w:hAnchor="page" w:x="3471" w:y="15771"/>
        <w:widowControl w:val="0"/>
        <w:keepNext w:val="0"/>
        <w:keepLines w:val="0"/>
        <w:shd w:val="clear" w:color="auto" w:fill="auto"/>
        <w:bidi w:val="0"/>
        <w:jc w:val="left"/>
        <w:spacing w:before="0" w:after="0" w:line="240" w:lineRule="exact"/>
        <w:ind w:left="0" w:right="0" w:firstLine="0"/>
      </w:pPr>
      <w:r>
        <w:rPr>
          <w:rStyle w:val="CharStyle301"/>
          <w:i/>
          <w:iCs/>
        </w:rPr>
        <w:t>94</w:t>
      </w:r>
    </w:p>
    <w:p>
      <w:pPr>
        <w:pStyle w:val="Style18"/>
        <w:framePr w:wrap="none" w:vAnchor="page" w:hAnchor="page" w:x="7584" w:y="15782"/>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9845" w:h="13049" w:hRule="exact" w:wrap="none" w:vAnchor="page" w:hAnchor="page" w:x="1015" w:y="2366"/>
        <w:widowControl w:val="0"/>
        <w:keepNext w:val="0"/>
        <w:keepLines w:val="0"/>
        <w:shd w:val="clear" w:color="auto" w:fill="auto"/>
        <w:bidi w:val="0"/>
        <w:jc w:val="left"/>
        <w:spacing w:before="0" w:after="116" w:line="278" w:lineRule="exact"/>
        <w:ind w:left="580" w:right="460" w:firstLine="0"/>
      </w:pPr>
      <w:r>
        <w:rPr>
          <w:rStyle w:val="CharStyle27"/>
        </w:rPr>
        <w:t>Mersehead and Priestside. They depart for their breeding grounds in late April-</w:t>
        <w:br/>
        <w:t>early May.</w:t>
      </w:r>
    </w:p>
    <w:p>
      <w:pPr>
        <w:pStyle w:val="Style12"/>
        <w:framePr w:w="9845" w:h="13049" w:hRule="exact" w:wrap="none" w:vAnchor="page" w:hAnchor="page" w:x="1015" w:y="2366"/>
        <w:widowControl w:val="0"/>
        <w:keepNext w:val="0"/>
        <w:keepLines w:val="0"/>
        <w:shd w:val="clear" w:color="auto" w:fill="auto"/>
        <w:bidi w:val="0"/>
        <w:jc w:val="left"/>
        <w:spacing w:before="0" w:after="187" w:line="283" w:lineRule="exact"/>
        <w:ind w:left="580" w:right="460" w:firstLine="0"/>
      </w:pPr>
      <w:r>
        <w:rPr>
          <w:rStyle w:val="CharStyle27"/>
        </w:rPr>
        <w:t>Numbers: 13,700 comprising the entire Svalbard (Spitzbergen) population or</w:t>
        <w:br/>
        <w:t>8.6% of the entire world population.</w:t>
      </w:r>
    </w:p>
    <w:p>
      <w:pPr>
        <w:pStyle w:val="Style65"/>
        <w:numPr>
          <w:ilvl w:val="0"/>
          <w:numId w:val="11"/>
        </w:numPr>
        <w:framePr w:w="9845" w:h="13049" w:hRule="exact" w:wrap="none" w:vAnchor="page" w:hAnchor="page" w:x="1015" w:y="2366"/>
        <w:tabs>
          <w:tab w:leader="none" w:pos="2493" w:val="left"/>
        </w:tabs>
        <w:widowControl w:val="0"/>
        <w:keepNext w:val="0"/>
        <w:keepLines w:val="0"/>
        <w:shd w:val="clear" w:color="auto" w:fill="auto"/>
        <w:bidi w:val="0"/>
        <w:jc w:val="both"/>
        <w:spacing w:before="0" w:after="135" w:line="200" w:lineRule="exact"/>
        <w:ind w:left="340" w:right="2381" w:firstLine="0"/>
      </w:pPr>
      <w:r>
        <w:rPr>
          <w:rStyle w:val="CharStyle195"/>
          <w:b/>
          <w:bCs/>
        </w:rPr>
        <w:t xml:space="preserve"> Whooper swan</w:t>
        <w:tab/>
      </w:r>
      <w:r>
        <w:rPr>
          <w:rStyle w:val="CharStyle280"/>
          <w:b w:val="0"/>
          <w:bCs w:val="0"/>
        </w:rPr>
        <w:t>Cygnus cygnus</w:t>
      </w:r>
    </w:p>
    <w:p>
      <w:pPr>
        <w:pStyle w:val="Style12"/>
        <w:framePr w:w="9845" w:h="13049" w:hRule="exact" w:wrap="none" w:vAnchor="page" w:hAnchor="page" w:x="1015" w:y="2366"/>
        <w:widowControl w:val="0"/>
        <w:keepNext w:val="0"/>
        <w:keepLines w:val="0"/>
        <w:shd w:val="clear" w:color="auto" w:fill="auto"/>
        <w:bidi w:val="0"/>
        <w:jc w:val="left"/>
        <w:spacing w:before="0" w:after="191" w:line="278" w:lineRule="exact"/>
        <w:ind w:left="580" w:right="460" w:firstLine="0"/>
      </w:pPr>
      <w:r>
        <w:rPr>
          <w:rStyle w:val="CharStyle27"/>
        </w:rPr>
        <w:t>Over 200 whooper swans regularly overwinter on the inner Solway, usually</w:t>
        <w:br/>
        <w:t>arriving from Iceland in early-mid October. They feed on vegetation on the</w:t>
        <w:br/>
        <w:t>merse/saltmarsh and farmland and roost on the estuary, freshwater lochs/ponds</w:t>
        <w:br/>
        <w:t>or inshore. The principal areas for whoopers are Caerlaverocle and Moricambe</w:t>
        <w:br/>
        <w:t>Bay. They depart for their breeding grounds in April/May.</w:t>
      </w:r>
    </w:p>
    <w:p>
      <w:pPr>
        <w:pStyle w:val="Style12"/>
        <w:framePr w:w="9845" w:h="13049" w:hRule="exact" w:wrap="none" w:vAnchor="page" w:hAnchor="page" w:x="1015" w:y="2366"/>
        <w:widowControl w:val="0"/>
        <w:keepNext w:val="0"/>
        <w:keepLines w:val="0"/>
        <w:shd w:val="clear" w:color="auto" w:fill="auto"/>
        <w:bidi w:val="0"/>
        <w:jc w:val="left"/>
        <w:spacing w:before="0" w:after="200" w:line="190" w:lineRule="exact"/>
        <w:ind w:left="580" w:right="0" w:firstLine="0"/>
      </w:pPr>
      <w:r>
        <w:rPr>
          <w:rStyle w:val="CharStyle27"/>
        </w:rPr>
        <w:t>Numbers: 221 or 5% of the British population</w:t>
      </w:r>
    </w:p>
    <w:p>
      <w:pPr>
        <w:pStyle w:val="Style234"/>
        <w:numPr>
          <w:ilvl w:val="0"/>
          <w:numId w:val="11"/>
        </w:numPr>
        <w:framePr w:w="9845" w:h="13049" w:hRule="exact" w:wrap="none" w:vAnchor="page" w:hAnchor="page" w:x="1015" w:y="2366"/>
        <w:tabs>
          <w:tab w:leader="none" w:pos="2493" w:val="left"/>
        </w:tabs>
        <w:widowControl w:val="0"/>
        <w:keepNext w:val="0"/>
        <w:keepLines w:val="0"/>
        <w:shd w:val="clear" w:color="auto" w:fill="auto"/>
        <w:bidi w:val="0"/>
        <w:jc w:val="both"/>
        <w:spacing w:before="0" w:after="135" w:line="200" w:lineRule="exact"/>
        <w:ind w:left="340" w:right="5228" w:firstLine="0"/>
      </w:pPr>
      <w:r>
        <w:rPr>
          <w:rStyle w:val="CharStyle309"/>
          <w:i w:val="0"/>
          <w:iCs w:val="0"/>
        </w:rPr>
        <w:t xml:space="preserve"> Pink-footed goose</w:t>
        <w:tab/>
      </w:r>
      <w:r>
        <w:rPr>
          <w:rStyle w:val="CharStyle236"/>
          <w:b w:val="0"/>
          <w:bCs w:val="0"/>
          <w:i/>
          <w:iCs/>
        </w:rPr>
        <w:t>Anser brachyrhynchus</w:t>
      </w:r>
    </w:p>
    <w:p>
      <w:pPr>
        <w:pStyle w:val="Style12"/>
        <w:framePr w:w="9845" w:h="13049" w:hRule="exact" w:wrap="none" w:vAnchor="page" w:hAnchor="page" w:x="1015" w:y="2366"/>
        <w:widowControl w:val="0"/>
        <w:keepNext w:val="0"/>
        <w:keepLines w:val="0"/>
        <w:shd w:val="clear" w:color="auto" w:fill="auto"/>
        <w:bidi w:val="0"/>
        <w:jc w:val="both"/>
        <w:spacing w:before="0" w:after="0" w:line="278" w:lineRule="exact"/>
        <w:ind w:left="580" w:right="2309" w:firstLine="0"/>
      </w:pPr>
      <w:r>
        <w:rPr>
          <w:rStyle w:val="CharStyle27"/>
        </w:rPr>
        <w:t>‘Pinkfeet’ pass through the estuary in large numbers during late September/</w:t>
        <w:br/>
        <w:t>October on their way to Lancashire and Norfolk. They use the inner Solway as a</w:t>
      </w:r>
    </w:p>
    <w:p>
      <w:pPr>
        <w:pStyle w:val="Style12"/>
        <w:framePr w:w="9845" w:h="13049" w:hRule="exact" w:wrap="none" w:vAnchor="page" w:hAnchor="page" w:x="1015" w:y="2366"/>
        <w:widowControl w:val="0"/>
        <w:keepNext w:val="0"/>
        <w:keepLines w:val="0"/>
        <w:shd w:val="clear" w:color="auto" w:fill="auto"/>
        <w:bidi w:val="0"/>
        <w:jc w:val="both"/>
        <w:spacing w:before="0" w:after="0" w:line="278" w:lineRule="exact"/>
        <w:ind w:left="580" w:right="3706" w:firstLine="0"/>
      </w:pPr>
      <w:r>
        <w:rPr>
          <w:rStyle w:val="CharStyle27"/>
        </w:rPr>
        <w:t>resting/overwintering area with numbers varying greatly between</w:t>
      </w:r>
    </w:p>
    <w:p>
      <w:pPr>
        <w:pStyle w:val="Style12"/>
        <w:framePr w:w="9845" w:h="13049" w:hRule="exact" w:wrap="none" w:vAnchor="page" w:hAnchor="page" w:x="1015" w:y="2366"/>
        <w:widowControl w:val="0"/>
        <w:keepNext w:val="0"/>
        <w:keepLines w:val="0"/>
        <w:shd w:val="clear" w:color="auto" w:fill="auto"/>
        <w:bidi w:val="0"/>
        <w:jc w:val="both"/>
        <w:spacing w:before="0" w:after="0" w:line="278" w:lineRule="exact"/>
        <w:ind w:left="580" w:right="4517" w:firstLine="0"/>
      </w:pPr>
      <w:r>
        <w:rPr>
          <w:rStyle w:val="CharStyle27"/>
        </w:rPr>
        <w:t>months and years according to weather conditions and</w:t>
        <w:br/>
        <w:t>other factors. They generally arrive from Iceland</w:t>
      </w:r>
    </w:p>
    <w:p>
      <w:pPr>
        <w:pStyle w:val="Style12"/>
        <w:framePr w:w="9845" w:h="13049" w:hRule="exact" w:wrap="none" w:vAnchor="page" w:hAnchor="page" w:x="1015" w:y="2366"/>
        <w:widowControl w:val="0"/>
        <w:keepNext w:val="0"/>
        <w:keepLines w:val="0"/>
        <w:shd w:val="clear" w:color="auto" w:fill="auto"/>
        <w:bidi w:val="0"/>
        <w:jc w:val="both"/>
        <w:spacing w:before="0" w:after="0" w:line="278" w:lineRule="exact"/>
        <w:ind w:left="580" w:right="5170" w:firstLine="0"/>
      </w:pPr>
      <w:r>
        <w:rPr>
          <w:rStyle w:val="CharStyle27"/>
        </w:rPr>
        <w:t>and Greenland in October but peak numbers</w:t>
        <w:br/>
        <w:t>generally occur in mid-winter or in March, just</w:t>
        <w:br/>
        <w:t>prior to their return north. During the autumn</w:t>
      </w:r>
    </w:p>
    <w:p>
      <w:pPr>
        <w:pStyle w:val="Style12"/>
        <w:framePr w:w="9845" w:h="13049" w:hRule="exact" w:wrap="none" w:vAnchor="page" w:hAnchor="page" w:x="1015" w:y="2366"/>
        <w:widowControl w:val="0"/>
        <w:keepNext w:val="0"/>
        <w:keepLines w:val="0"/>
        <w:shd w:val="clear" w:color="auto" w:fill="auto"/>
        <w:bidi w:val="0"/>
        <w:jc w:val="both"/>
        <w:spacing w:before="0" w:after="0" w:line="278" w:lineRule="exact"/>
        <w:ind w:left="580" w:right="4575" w:firstLine="0"/>
      </w:pPr>
      <w:r>
        <w:rPr>
          <w:rStyle w:val="CharStyle27"/>
        </w:rPr>
        <w:t>and winter they feed extensively on the saltmarshes by</w:t>
        <w:br/>
        <w:t>mid-February. The Solway is important principally for</w:t>
        <w:br/>
        <w:t>roosting especially Blackshaw Bank, Cardurnock Flats,</w:t>
      </w:r>
    </w:p>
    <w:p>
      <w:pPr>
        <w:pStyle w:val="Style12"/>
        <w:framePr w:w="9845" w:h="13049" w:hRule="exact" w:wrap="none" w:vAnchor="page" w:hAnchor="page" w:x="1015" w:y="2366"/>
        <w:widowControl w:val="0"/>
        <w:keepNext w:val="0"/>
        <w:keepLines w:val="0"/>
        <w:shd w:val="clear" w:color="auto" w:fill="auto"/>
        <w:bidi w:val="0"/>
        <w:jc w:val="both"/>
        <w:spacing w:before="0" w:after="191" w:line="278" w:lineRule="exact"/>
        <w:ind w:left="580" w:right="2309" w:firstLine="0"/>
      </w:pPr>
      <w:r>
        <w:rPr>
          <w:rStyle w:val="CharStyle27"/>
        </w:rPr>
        <w:t>the Esk/Eden confluence, Moricambe Bay, Priestside and Mersehead.</w:t>
      </w:r>
    </w:p>
    <w:p>
      <w:pPr>
        <w:pStyle w:val="Style12"/>
        <w:framePr w:w="9845" w:h="13049" w:hRule="exact" w:wrap="none" w:vAnchor="page" w:hAnchor="page" w:x="1015" w:y="2366"/>
        <w:widowControl w:val="0"/>
        <w:keepNext w:val="0"/>
        <w:keepLines w:val="0"/>
        <w:shd w:val="clear" w:color="auto" w:fill="auto"/>
        <w:bidi w:val="0"/>
        <w:jc w:val="left"/>
        <w:spacing w:before="0" w:after="200" w:line="190" w:lineRule="exact"/>
        <w:ind w:left="580" w:right="0" w:firstLine="0"/>
      </w:pPr>
      <w:r>
        <w:rPr>
          <w:rStyle w:val="CharStyle27"/>
        </w:rPr>
        <w:t>Numbers: 14,287 or 7% of the British population</w:t>
      </w:r>
    </w:p>
    <w:p>
      <w:pPr>
        <w:pStyle w:val="Style234"/>
        <w:numPr>
          <w:ilvl w:val="0"/>
          <w:numId w:val="11"/>
        </w:numPr>
        <w:framePr w:w="9845" w:h="13049" w:hRule="exact" w:wrap="none" w:vAnchor="page" w:hAnchor="page" w:x="1015" w:y="2366"/>
        <w:tabs>
          <w:tab w:leader="none" w:pos="2493" w:val="left"/>
        </w:tabs>
        <w:widowControl w:val="0"/>
        <w:keepNext w:val="0"/>
        <w:keepLines w:val="0"/>
        <w:shd w:val="clear" w:color="auto" w:fill="auto"/>
        <w:bidi w:val="0"/>
        <w:jc w:val="both"/>
        <w:spacing w:before="0" w:after="140" w:line="200" w:lineRule="exact"/>
        <w:ind w:left="340" w:right="2309" w:firstLine="0"/>
      </w:pPr>
      <w:r>
        <w:rPr>
          <w:rStyle w:val="CharStyle309"/>
          <w:i w:val="0"/>
          <w:iCs w:val="0"/>
        </w:rPr>
        <w:t xml:space="preserve"> Pintail</w:t>
        <w:tab/>
      </w:r>
      <w:r>
        <w:rPr>
          <w:rStyle w:val="CharStyle236"/>
          <w:b w:val="0"/>
          <w:bCs w:val="0"/>
          <w:i/>
          <w:iCs/>
        </w:rPr>
        <w:t>Anas acuta</w:t>
      </w:r>
    </w:p>
    <w:p>
      <w:pPr>
        <w:pStyle w:val="Style12"/>
        <w:framePr w:w="9845" w:h="13049" w:hRule="exact" w:wrap="none" w:vAnchor="page" w:hAnchor="page" w:x="1015" w:y="2366"/>
        <w:widowControl w:val="0"/>
        <w:keepNext w:val="0"/>
        <w:keepLines w:val="0"/>
        <w:shd w:val="clear" w:color="auto" w:fill="auto"/>
        <w:bidi w:val="0"/>
        <w:jc w:val="left"/>
        <w:spacing w:before="0" w:after="191" w:line="278" w:lineRule="exact"/>
        <w:ind w:left="580" w:right="460" w:firstLine="0"/>
      </w:pPr>
      <w:r>
        <w:rPr>
          <w:rStyle w:val="CharStyle27"/>
        </w:rPr>
        <w:t>Pintail are dabbling ducks which come to the Solway from Western Siberia ,</w:t>
        <w:br/>
        <w:t>Scandinavia and Iceland, arriving in September but with peak numbers usually</w:t>
        <w:br/>
        <w:t>occurring in October/November. They can feed in stubble and other fields</w:t>
        <w:br/>
        <w:t>inland but the bulk of their time is spent on the merse and inshore where they</w:t>
        <w:br/>
        <w:t>feed on various plants and invertebrates. Pintail are found largely inshore around</w:t>
        <w:br/>
        <w:t>Caerlaverock and Carse Bay, irrespective of the state of the tide. They return to</w:t>
        <w:br/>
        <w:t>their breeding grounds in April.</w:t>
      </w:r>
    </w:p>
    <w:p>
      <w:pPr>
        <w:pStyle w:val="Style12"/>
        <w:framePr w:w="9845" w:h="13049" w:hRule="exact" w:wrap="none" w:vAnchor="page" w:hAnchor="page" w:x="1015" w:y="2366"/>
        <w:widowControl w:val="0"/>
        <w:keepNext w:val="0"/>
        <w:keepLines w:val="0"/>
        <w:shd w:val="clear" w:color="auto" w:fill="auto"/>
        <w:bidi w:val="0"/>
        <w:jc w:val="left"/>
        <w:spacing w:before="0" w:after="196" w:line="190" w:lineRule="exact"/>
        <w:ind w:left="580" w:right="0" w:firstLine="0"/>
      </w:pPr>
      <w:r>
        <w:rPr>
          <w:rStyle w:val="CharStyle27"/>
        </w:rPr>
        <w:t>Numbers: &gt;1,440 or 5.8% of the British population.</w:t>
      </w:r>
    </w:p>
    <w:p>
      <w:pPr>
        <w:pStyle w:val="Style234"/>
        <w:numPr>
          <w:ilvl w:val="0"/>
          <w:numId w:val="11"/>
        </w:numPr>
        <w:framePr w:w="9845" w:h="13049" w:hRule="exact" w:wrap="none" w:vAnchor="page" w:hAnchor="page" w:x="1015" w:y="2366"/>
        <w:tabs>
          <w:tab w:leader="none" w:pos="2493" w:val="left"/>
        </w:tabs>
        <w:widowControl w:val="0"/>
        <w:keepNext w:val="0"/>
        <w:keepLines w:val="0"/>
        <w:shd w:val="clear" w:color="auto" w:fill="auto"/>
        <w:bidi w:val="0"/>
        <w:jc w:val="both"/>
        <w:spacing w:before="0" w:after="140" w:line="200" w:lineRule="exact"/>
        <w:ind w:left="340" w:right="2309" w:firstLine="0"/>
      </w:pPr>
      <w:r>
        <w:rPr>
          <w:rStyle w:val="CharStyle309"/>
          <w:i w:val="0"/>
          <w:iCs w:val="0"/>
        </w:rPr>
        <w:t xml:space="preserve"> Scaup</w:t>
        <w:tab/>
      </w:r>
      <w:r>
        <w:rPr>
          <w:rStyle w:val="CharStyle236"/>
          <w:b w:val="0"/>
          <w:bCs w:val="0"/>
          <w:i/>
          <w:iCs/>
        </w:rPr>
        <w:t>Athya marila</w:t>
      </w:r>
    </w:p>
    <w:p>
      <w:pPr>
        <w:pStyle w:val="Style12"/>
        <w:framePr w:w="9845" w:h="13049" w:hRule="exact" w:wrap="none" w:vAnchor="page" w:hAnchor="page" w:x="1015" w:y="2366"/>
        <w:widowControl w:val="0"/>
        <w:keepNext w:val="0"/>
        <w:keepLines w:val="0"/>
        <w:shd w:val="clear" w:color="auto" w:fill="auto"/>
        <w:bidi w:val="0"/>
        <w:jc w:val="left"/>
        <w:spacing w:before="0" w:after="0" w:line="278" w:lineRule="exact"/>
        <w:ind w:left="580" w:right="460" w:firstLine="0"/>
      </w:pPr>
      <w:r>
        <w:rPr>
          <w:rStyle w:val="CharStyle27"/>
        </w:rPr>
        <w:t>The inner Solway is the most important area in the UK for scaup, a diving duck.</w:t>
        <w:br/>
        <w:t>They breed in Iceland, Scandinavia and Arctic Russia, arriving from October</w:t>
        <w:br/>
        <w:t>onwards and reaching peak numbers in January/February. Food consists mainly</w:t>
        <w:br/>
        <w:t>of marine molluscs, crustaceans, larvae and eggs. Traditionally ,the principal area</w:t>
      </w:r>
    </w:p>
    <w:p>
      <w:pPr>
        <w:pStyle w:val="Style18"/>
        <w:framePr w:wrap="none" w:vAnchor="page" w:hAnchor="page" w:x="1246" w:y="16170"/>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331" w:y="16173"/>
        <w:widowControl w:val="0"/>
        <w:keepNext w:val="0"/>
        <w:keepLines w:val="0"/>
        <w:shd w:val="clear" w:color="auto" w:fill="auto"/>
        <w:bidi w:val="0"/>
        <w:jc w:val="left"/>
        <w:spacing w:before="0" w:after="0" w:line="240" w:lineRule="exact"/>
        <w:ind w:left="0" w:right="0" w:firstLine="0"/>
      </w:pPr>
      <w:r>
        <w:rPr>
          <w:rStyle w:val="CharStyle298"/>
          <w:i/>
          <w:iCs/>
        </w:rPr>
        <w:t>95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89" type="#_x0000_t75" style="position:absolute;margin-left:303.2pt;margin-top:314.45pt;width:197.75pt;height:182.4pt;z-index:-251658703;mso-wrap-distance-left:5.pt;mso-wrap-distance-right:5.pt;mso-position-horizontal-relative:page;mso-position-vertical-relative:page" wrapcoords="0 0">
            <v:imagedata r:id="rId131" r:href="rId132"/>
            <w10:wrap anchorx="page" anchory="page"/>
          </v:shape>
        </w:pict>
      </w:r>
    </w:p>
    <w:p>
      <w:pPr>
        <w:pStyle w:val="Style18"/>
        <w:framePr w:wrap="none" w:vAnchor="page" w:hAnchor="page" w:x="9030" w:y="972"/>
        <w:widowControl w:val="0"/>
        <w:keepNext w:val="0"/>
        <w:keepLines w:val="0"/>
        <w:shd w:val="clear" w:color="auto" w:fill="auto"/>
        <w:bidi w:val="0"/>
        <w:jc w:val="left"/>
        <w:spacing w:before="0" w:after="0" w:line="220" w:lineRule="exact"/>
        <w:ind w:left="0" w:right="0" w:firstLine="0"/>
      </w:pPr>
      <w:r>
        <w:rPr>
          <w:rStyle w:val="CharStyle20"/>
          <w:b/>
          <w:bCs/>
          <w:i/>
          <w:iCs/>
        </w:rPr>
        <w:t>Chapter 7 : Birds</w:t>
      </w:r>
    </w:p>
    <w:p>
      <w:pPr>
        <w:pStyle w:val="Style12"/>
        <w:framePr w:w="9845" w:h="6208" w:hRule="exact" w:wrap="none" w:vAnchor="page" w:hAnchor="page" w:x="971" w:y="2254"/>
        <w:widowControl w:val="0"/>
        <w:keepNext w:val="0"/>
        <w:keepLines w:val="0"/>
        <w:shd w:val="clear" w:color="auto" w:fill="auto"/>
        <w:bidi w:val="0"/>
        <w:jc w:val="left"/>
        <w:spacing w:before="0" w:after="191" w:line="278" w:lineRule="exact"/>
        <w:ind w:left="2760" w:right="0" w:firstLine="0"/>
      </w:pPr>
      <w:r>
        <w:rPr>
          <w:rStyle w:val="CharStyle27"/>
        </w:rPr>
        <w:t>for scaup has been in and around the Nith Estuary, especially Carse Bay, but in</w:t>
        <w:br/>
        <w:t>recent years their distribution has apparently become more widespread and</w:t>
        <w:br/>
        <w:t>significant numbers are found also now off Mersehead, Priestside and Moricambe</w:t>
        <w:br/>
        <w:t>Bay. They return to their breeding grounds in April</w:t>
      </w:r>
    </w:p>
    <w:p>
      <w:pPr>
        <w:pStyle w:val="Style12"/>
        <w:framePr w:w="9845" w:h="6208" w:hRule="exact" w:wrap="none" w:vAnchor="page" w:hAnchor="page" w:x="971" w:y="2254"/>
        <w:widowControl w:val="0"/>
        <w:keepNext w:val="0"/>
        <w:keepLines w:val="0"/>
        <w:shd w:val="clear" w:color="auto" w:fill="auto"/>
        <w:bidi w:val="0"/>
        <w:jc w:val="left"/>
        <w:spacing w:before="0" w:after="200" w:line="190" w:lineRule="exact"/>
        <w:ind w:left="2760" w:right="0" w:firstLine="0"/>
      </w:pPr>
      <w:r>
        <w:rPr>
          <w:rStyle w:val="CharStyle27"/>
        </w:rPr>
        <w:t>Numbers: &gt;3,109, the largest British assembly and 63% of the British population.</w:t>
      </w:r>
    </w:p>
    <w:p>
      <w:pPr>
        <w:pStyle w:val="Style234"/>
        <w:framePr w:w="9845" w:h="6208" w:hRule="exact" w:wrap="none" w:vAnchor="page" w:hAnchor="page" w:x="971" w:y="2254"/>
        <w:tabs>
          <w:tab w:leader="none" w:pos="4721" w:val="left"/>
        </w:tabs>
        <w:widowControl w:val="0"/>
        <w:keepNext w:val="0"/>
        <w:keepLines w:val="0"/>
        <w:shd w:val="clear" w:color="auto" w:fill="auto"/>
        <w:bidi w:val="0"/>
        <w:jc w:val="both"/>
        <w:spacing w:before="0" w:after="140" w:line="200" w:lineRule="exact"/>
        <w:ind w:left="2520" w:right="2943" w:firstLine="0"/>
      </w:pPr>
      <w:r>
        <w:rPr>
          <w:rStyle w:val="CharStyle310"/>
          <w:i w:val="0"/>
          <w:iCs w:val="0"/>
        </w:rPr>
        <w:t>• Oystercatcher</w:t>
        <w:tab/>
      </w:r>
      <w:r>
        <w:rPr>
          <w:rStyle w:val="CharStyle249"/>
          <w:b w:val="0"/>
          <w:bCs w:val="0"/>
          <w:i/>
          <w:iCs/>
        </w:rPr>
        <w:t>Haematopus ostralegus</w:t>
      </w:r>
    </w:p>
    <w:p>
      <w:pPr>
        <w:pStyle w:val="Style12"/>
        <w:framePr w:w="9845" w:h="6208" w:hRule="exact" w:wrap="none" w:vAnchor="page" w:hAnchor="page" w:x="971" w:y="2254"/>
        <w:widowControl w:val="0"/>
        <w:keepNext w:val="0"/>
        <w:keepLines w:val="0"/>
        <w:shd w:val="clear" w:color="auto" w:fill="auto"/>
        <w:bidi w:val="0"/>
        <w:jc w:val="left"/>
        <w:spacing w:before="0" w:after="0" w:line="278" w:lineRule="exact"/>
        <w:ind w:left="2760" w:right="0" w:firstLine="0"/>
      </w:pPr>
      <w:r>
        <w:rPr>
          <w:rStyle w:val="CharStyle27"/>
        </w:rPr>
        <w:t>Oystercatchers breed on all the saltmarshes and</w:t>
        <w:br/>
        <w:t>merses and on almost all the shingle shores.</w:t>
      </w:r>
    </w:p>
    <w:p>
      <w:pPr>
        <w:pStyle w:val="Style12"/>
        <w:framePr w:w="9845" w:h="6208" w:hRule="exact" w:wrap="none" w:vAnchor="page" w:hAnchor="page" w:x="971" w:y="2254"/>
        <w:widowControl w:val="0"/>
        <w:keepNext w:val="0"/>
        <w:keepLines w:val="0"/>
        <w:shd w:val="clear" w:color="auto" w:fill="auto"/>
        <w:bidi w:val="0"/>
        <w:jc w:val="left"/>
        <w:spacing w:before="0" w:after="0" w:line="278" w:lineRule="exact"/>
        <w:ind w:left="2760" w:right="0" w:firstLine="0"/>
      </w:pPr>
      <w:r>
        <w:rPr>
          <w:rStyle w:val="CharStyle27"/>
        </w:rPr>
        <w:t>Generally they are widespread and numerous in</w:t>
        <w:br/>
        <w:t>inner Solway throughout the year but in August</w:t>
        <w:br/>
        <w:t>their numbers are swelled by migrating birds</w:t>
        <w:br/>
        <w:t>from as far north as the Arctic. Following this</w:t>
        <w:br/>
        <w:t>peak passage the numbers reduce and stabilise</w:t>
        <w:br/>
        <w:t>through much of the winter until April/May</w:t>
        <w:br/>
        <w:t>when birds return north. They feed on a variety</w:t>
        <w:br/>
        <w:t>of invertebrates on the foreshore and important</w:t>
      </w:r>
    </w:p>
    <w:p>
      <w:pPr>
        <w:pStyle w:val="Style12"/>
        <w:framePr w:w="9845" w:h="6208" w:hRule="exact" w:wrap="none" w:vAnchor="page" w:hAnchor="page" w:x="971" w:y="2254"/>
        <w:widowControl w:val="0"/>
        <w:keepNext w:val="0"/>
        <w:keepLines w:val="0"/>
        <w:shd w:val="clear" w:color="auto" w:fill="auto"/>
        <w:bidi w:val="0"/>
        <w:jc w:val="left"/>
        <w:spacing w:before="0" w:after="0" w:line="278" w:lineRule="exact"/>
        <w:ind w:left="2760" w:right="0" w:firstLine="0"/>
      </w:pPr>
      <w:r>
        <w:rPr>
          <w:rStyle w:val="CharStyle27"/>
        </w:rPr>
        <w:t>feeding areas include Blackshaw Bank, Mersehead,</w:t>
      </w:r>
    </w:p>
    <w:p>
      <w:pPr>
        <w:pStyle w:val="Style12"/>
        <w:framePr w:w="9845" w:h="6208" w:hRule="exact" w:wrap="none" w:vAnchor="page" w:hAnchor="page" w:x="971" w:y="2254"/>
        <w:widowControl w:val="0"/>
        <w:keepNext w:val="0"/>
        <w:keepLines w:val="0"/>
        <w:shd w:val="clear" w:color="auto" w:fill="auto"/>
        <w:bidi w:val="0"/>
        <w:jc w:val="both"/>
        <w:spacing w:before="0" w:after="0" w:line="278" w:lineRule="exact"/>
        <w:ind w:left="2760" w:right="300" w:firstLine="0"/>
      </w:pPr>
      <w:r>
        <w:rPr>
          <w:rStyle w:val="CharStyle27"/>
        </w:rPr>
        <w:t>Carsethorn, Powfoot and Cardurnock. Important high-tide roosts also occur at these locations although the relative importance of these, as well as the feeding areas, varies seasonally.</w:t>
      </w:r>
    </w:p>
    <w:p>
      <w:pPr>
        <w:framePr w:wrap="none" w:vAnchor="page" w:hAnchor="page" w:x="8051" w:y="4546"/>
        <w:widowControl w:val="0"/>
        <w:rPr>
          <w:sz w:val="2"/>
          <w:szCs w:val="2"/>
        </w:rPr>
      </w:pPr>
      <w:r>
        <w:pict>
          <v:shape id="_x0000_s1090" type="#_x0000_t75" style="width:140pt;height:141pt;">
            <v:imagedata r:id="rId133" r:href="rId134"/>
          </v:shape>
        </w:pict>
      </w:r>
    </w:p>
    <w:p>
      <w:pPr>
        <w:pStyle w:val="Style12"/>
        <w:framePr w:w="9845" w:h="960" w:hRule="exact" w:wrap="none" w:vAnchor="page" w:hAnchor="page" w:x="971" w:y="8443"/>
        <w:tabs>
          <w:tab w:leader="none" w:pos="4721" w:val="left"/>
        </w:tabs>
        <w:widowControl w:val="0"/>
        <w:keepNext w:val="0"/>
        <w:keepLines w:val="0"/>
        <w:shd w:val="clear" w:color="auto" w:fill="auto"/>
        <w:bidi w:val="0"/>
        <w:jc w:val="left"/>
        <w:spacing w:before="0" w:after="0" w:line="451" w:lineRule="exact"/>
        <w:ind w:left="2520" w:right="0" w:firstLine="240"/>
      </w:pPr>
      <w:r>
        <w:rPr>
          <w:rStyle w:val="CharStyle27"/>
        </w:rPr>
        <w:t xml:space="preserve">Numbers: 35,054 or 3.9% of the NW European population. </w:t>
      </w:r>
      <w:r>
        <w:rPr>
          <w:rStyle w:val="CharStyle84"/>
        </w:rPr>
        <w:t>• Curlew</w:t>
        <w:tab/>
      </w:r>
      <w:r>
        <w:rPr>
          <w:rStyle w:val="CharStyle311"/>
          <w:b w:val="0"/>
          <w:bCs w:val="0"/>
        </w:rPr>
        <w:t>Numenius arquata</w:t>
      </w:r>
    </w:p>
    <w:p>
      <w:pPr>
        <w:pStyle w:val="Style12"/>
        <w:framePr w:w="9845" w:h="2465" w:hRule="exact" w:wrap="none" w:vAnchor="page" w:hAnchor="page" w:x="971" w:y="9488"/>
        <w:widowControl w:val="0"/>
        <w:keepNext w:val="0"/>
        <w:keepLines w:val="0"/>
        <w:shd w:val="clear" w:color="auto" w:fill="auto"/>
        <w:bidi w:val="0"/>
        <w:jc w:val="left"/>
        <w:spacing w:before="0" w:after="0" w:line="278" w:lineRule="exact"/>
        <w:ind w:left="0" w:right="0" w:firstLine="2760"/>
      </w:pPr>
      <w:r>
        <w:rPr>
          <w:rStyle w:val="CharStyle27"/>
        </w:rPr>
        <w:t>Small numbers of curlew breed on the merse/saltmarsh at Kirkconnel and</w:t>
      </w:r>
    </w:p>
    <w:p>
      <w:pPr>
        <w:pStyle w:val="Style12"/>
        <w:framePr w:w="9845" w:h="2465" w:hRule="exact" w:wrap="none" w:vAnchor="page" w:hAnchor="page" w:x="971" w:y="9488"/>
        <w:widowControl w:val="0"/>
        <w:keepNext w:val="0"/>
        <w:keepLines w:val="0"/>
        <w:shd w:val="clear" w:color="auto" w:fill="auto"/>
        <w:bidi w:val="0"/>
        <w:jc w:val="left"/>
        <w:spacing w:before="0" w:after="0" w:line="278" w:lineRule="exact"/>
        <w:ind w:left="2899" w:right="0" w:firstLine="0"/>
      </w:pPr>
      <w:r>
        <w:rPr>
          <w:rStyle w:val="CharStyle27"/>
        </w:rPr>
        <w:t>elsewhere but in August and September there is an influx of birds from further</w:t>
      </w:r>
    </w:p>
    <w:p>
      <w:pPr>
        <w:pStyle w:val="Style12"/>
        <w:framePr w:w="9845" w:h="2465" w:hRule="exact" w:wrap="none" w:vAnchor="page" w:hAnchor="page" w:x="971" w:y="9488"/>
        <w:widowControl w:val="0"/>
        <w:keepNext w:val="0"/>
        <w:keepLines w:val="0"/>
        <w:shd w:val="clear" w:color="auto" w:fill="auto"/>
        <w:bidi w:val="0"/>
        <w:jc w:val="left"/>
        <w:spacing w:before="0" w:after="0" w:line="278" w:lineRule="exact"/>
        <w:ind w:left="3158" w:right="0" w:firstLine="0"/>
      </w:pPr>
      <w:r>
        <w:rPr>
          <w:rStyle w:val="CharStyle27"/>
        </w:rPr>
        <w:t>north and numbers remain fairly stable throughout the winter until the</w:t>
        <w:br/>
        <w:t>northerly migration begins in March/April. Curlew feed on invertebrates on</w:t>
      </w:r>
    </w:p>
    <w:p>
      <w:pPr>
        <w:pStyle w:val="Style12"/>
        <w:framePr w:w="9845" w:h="2465" w:hRule="exact" w:wrap="none" w:vAnchor="page" w:hAnchor="page" w:x="971" w:y="9488"/>
        <w:widowControl w:val="0"/>
        <w:keepNext w:val="0"/>
        <w:keepLines w:val="0"/>
        <w:shd w:val="clear" w:color="auto" w:fill="auto"/>
        <w:bidi w:val="0"/>
        <w:jc w:val="left"/>
        <w:spacing w:before="0" w:after="191" w:line="278" w:lineRule="exact"/>
        <w:ind w:left="2669" w:right="0" w:firstLine="0"/>
      </w:pPr>
      <w:r>
        <w:rPr>
          <w:rStyle w:val="CharStyle27"/>
        </w:rPr>
        <w:t>both the foreshore and inland, the latter especially at high tide. Important</w:t>
        <w:br/>
        <w:t>feeding areas occur throughout the inner Solway with high tide roosts occurring</w:t>
        <w:br/>
        <w:t>at Burgh Marsh, Newton, Calvo, Skinburness and Caerlaverock.</w:t>
      </w:r>
    </w:p>
    <w:p>
      <w:pPr>
        <w:pStyle w:val="Style12"/>
        <w:framePr w:w="9845" w:h="2465" w:hRule="exact" w:wrap="none" w:vAnchor="page" w:hAnchor="page" w:x="971" w:y="9488"/>
        <w:widowControl w:val="0"/>
        <w:keepNext w:val="0"/>
        <w:keepLines w:val="0"/>
        <w:shd w:val="clear" w:color="auto" w:fill="auto"/>
        <w:bidi w:val="0"/>
        <w:jc w:val="left"/>
        <w:spacing w:before="0" w:after="0" w:line="190" w:lineRule="exact"/>
        <w:ind w:left="2760" w:right="0" w:firstLine="0"/>
      </w:pPr>
      <w:r>
        <w:rPr>
          <w:rStyle w:val="CharStyle27"/>
        </w:rPr>
        <w:t>Numbers: 6,265 or 1.8% of the NW European population.</w:t>
      </w:r>
    </w:p>
    <w:p>
      <w:pPr>
        <w:pStyle w:val="Style65"/>
        <w:framePr w:wrap="none" w:vAnchor="page" w:hAnchor="page" w:x="3640" w:y="12153"/>
        <w:widowControl w:val="0"/>
        <w:keepNext w:val="0"/>
        <w:keepLines w:val="0"/>
        <w:shd w:val="clear" w:color="auto" w:fill="auto"/>
        <w:bidi w:val="0"/>
        <w:jc w:val="left"/>
        <w:spacing w:before="0" w:after="0" w:line="200" w:lineRule="exact"/>
        <w:ind w:left="0" w:right="0" w:firstLine="0"/>
      </w:pPr>
      <w:r>
        <w:rPr>
          <w:rStyle w:val="CharStyle67"/>
          <w:b/>
          <w:bCs/>
        </w:rPr>
        <w:t>Knot</w:t>
      </w:r>
    </w:p>
    <w:p>
      <w:pPr>
        <w:pStyle w:val="Style234"/>
        <w:framePr w:wrap="none" w:vAnchor="page" w:hAnchor="page" w:x="971" w:y="12133"/>
        <w:widowControl w:val="0"/>
        <w:keepNext w:val="0"/>
        <w:keepLines w:val="0"/>
        <w:shd w:val="clear" w:color="auto" w:fill="auto"/>
        <w:bidi w:val="0"/>
        <w:jc w:val="left"/>
        <w:spacing w:before="0" w:after="0" w:line="200" w:lineRule="exact"/>
        <w:ind w:left="4646" w:right="0" w:firstLine="0"/>
      </w:pPr>
      <w:r>
        <w:rPr>
          <w:rStyle w:val="CharStyle236"/>
          <w:b w:val="0"/>
          <w:bCs w:val="0"/>
          <w:i/>
          <w:iCs/>
        </w:rPr>
        <w:t>Calidris canutus</w:t>
      </w:r>
    </w:p>
    <w:p>
      <w:pPr>
        <w:pStyle w:val="Style12"/>
        <w:framePr w:w="9845" w:h="2460" w:hRule="exact" w:wrap="none" w:vAnchor="page" w:hAnchor="page" w:x="971" w:y="12541"/>
        <w:widowControl w:val="0"/>
        <w:keepNext w:val="0"/>
        <w:keepLines w:val="0"/>
        <w:shd w:val="clear" w:color="auto" w:fill="auto"/>
        <w:bidi w:val="0"/>
        <w:jc w:val="left"/>
        <w:spacing w:before="0" w:after="191" w:line="278" w:lineRule="exact"/>
        <w:ind w:left="2760" w:right="0" w:firstLine="0"/>
      </w:pPr>
      <w:r>
        <w:rPr>
          <w:rStyle w:val="CharStyle27"/>
        </w:rPr>
        <w:t>Knot are waders which migrate over huge distances, arriving on the Solway from their breeding grounds in Greenland and Canada in late autumn with peak numbers usually occurring in January/February. They are specialist feeders on various species of bivalve mollusc. Important feeding areas occur at Blackshaw, Campfield, Powfoot, Priestside and Gillfoot Bay while the major high-tide roosts occur at Campfield and Gillfoot. Their numbers reduce in April as birds move north and they are virtually absent through the summer months.</w:t>
      </w:r>
    </w:p>
    <w:p>
      <w:pPr>
        <w:pStyle w:val="Style12"/>
        <w:framePr w:w="9845" w:h="2460" w:hRule="exact" w:wrap="none" w:vAnchor="page" w:hAnchor="page" w:x="971" w:y="12541"/>
        <w:widowControl w:val="0"/>
        <w:keepNext w:val="0"/>
        <w:keepLines w:val="0"/>
        <w:shd w:val="clear" w:color="auto" w:fill="auto"/>
        <w:bidi w:val="0"/>
        <w:jc w:val="left"/>
        <w:spacing w:before="0" w:after="0" w:line="190" w:lineRule="exact"/>
        <w:ind w:left="2760" w:right="0" w:firstLine="0"/>
      </w:pPr>
      <w:r>
        <w:rPr>
          <w:rStyle w:val="CharStyle27"/>
        </w:rPr>
        <w:t>Numbers: 11,520 or 3.3% of the NW European population.</w:t>
      </w:r>
    </w:p>
    <w:p>
      <w:pPr>
        <w:pStyle w:val="Style21"/>
        <w:framePr w:wrap="none" w:vAnchor="page" w:hAnchor="page" w:x="3429" w:y="16099"/>
        <w:widowControl w:val="0"/>
        <w:keepNext w:val="0"/>
        <w:keepLines w:val="0"/>
        <w:shd w:val="clear" w:color="auto" w:fill="auto"/>
        <w:bidi w:val="0"/>
        <w:jc w:val="left"/>
        <w:spacing w:before="0" w:after="0" w:line="240" w:lineRule="exact"/>
        <w:ind w:left="0" w:right="0" w:firstLine="0"/>
      </w:pPr>
      <w:r>
        <w:rPr>
          <w:rStyle w:val="CharStyle300"/>
          <w:i/>
          <w:iCs/>
        </w:rPr>
        <w:t>96</w:t>
      </w:r>
    </w:p>
    <w:p>
      <w:pPr>
        <w:pStyle w:val="Style18"/>
        <w:framePr w:wrap="none" w:vAnchor="page" w:hAnchor="page" w:x="7542" w:y="16106"/>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91" type="#_x0000_t75" style="position:absolute;margin-left:78.75pt;margin-top:487.2pt;width:84.pt;height:112.8pt;z-index:-251658702;mso-wrap-distance-left:5.pt;mso-wrap-distance-right:5.pt;mso-position-horizontal-relative:page;mso-position-vertical-relative:page" wrapcoords="0 0">
            <v:imagedata r:id="rId135" r:href="rId136"/>
            <w10:wrap anchorx="page" anchory="page"/>
          </v:shape>
        </w:pict>
      </w:r>
      <w:r>
        <w:pict>
          <v:shape id="_x0000_s1092" type="#_x0000_t75" style="position:absolute;margin-left:165.6pt;margin-top:495.8pt;width:36.95pt;height:30.25pt;z-index:-251658701;mso-wrap-distance-left:5.pt;mso-wrap-distance-right:5.pt;mso-position-horizontal-relative:page;mso-position-vertical-relative:page" wrapcoords="0 0">
            <v:imagedata r:id="rId137" r:href="rId138"/>
            <w10:wrap anchorx="page" anchory="page"/>
          </v:shape>
        </w:pict>
      </w:r>
    </w:p>
    <w:p>
      <w:pPr>
        <w:pStyle w:val="Style62"/>
        <w:framePr w:wrap="none" w:vAnchor="page" w:hAnchor="page" w:x="1086" w:y="2281"/>
        <w:widowControl w:val="0"/>
        <w:keepNext w:val="0"/>
        <w:keepLines w:val="0"/>
        <w:shd w:val="clear" w:color="auto" w:fill="auto"/>
        <w:bidi w:val="0"/>
        <w:jc w:val="left"/>
        <w:spacing w:before="0" w:after="0" w:line="200" w:lineRule="exact"/>
        <w:ind w:left="340" w:right="0" w:firstLine="0"/>
      </w:pPr>
      <w:bookmarkStart w:id="121" w:name="bookmark121"/>
      <w:r>
        <w:rPr>
          <w:rStyle w:val="CharStyle275"/>
          <w:b/>
          <w:bCs/>
        </w:rPr>
        <w:t xml:space="preserve">• Bar-tailed godwit </w:t>
      </w:r>
      <w:r>
        <w:rPr>
          <w:rStyle w:val="CharStyle312"/>
          <w:b w:val="0"/>
          <w:bCs w:val="0"/>
        </w:rPr>
        <w:t>Limosa lapponica</w:t>
      </w:r>
      <w:bookmarkEnd w:id="121"/>
    </w:p>
    <w:p>
      <w:pPr>
        <w:pStyle w:val="Style12"/>
        <w:framePr w:w="9845" w:h="2262" w:hRule="exact" w:wrap="none" w:vAnchor="page" w:hAnchor="page" w:x="1086" w:y="2637"/>
        <w:widowControl w:val="0"/>
        <w:keepNext w:val="0"/>
        <w:keepLines w:val="0"/>
        <w:shd w:val="clear" w:color="auto" w:fill="auto"/>
        <w:bidi w:val="0"/>
        <w:jc w:val="left"/>
        <w:spacing w:before="0" w:after="0" w:line="274" w:lineRule="exact"/>
        <w:ind w:left="600" w:right="0" w:firstLine="0"/>
      </w:pPr>
      <w:r>
        <w:rPr>
          <w:rStyle w:val="CharStyle27"/>
        </w:rPr>
        <w:t>This wader breeds in the high Arctic regions of Scandinavia and Russia. There is often an influx of birds in August but peak numbers do not occur until December/January. They feed on larger molluscs and polychaete worms of sandy foreshores with lugworm their main food. Major feeding areas occur around Southerness, off Powfoot, Campfield and in Moricambe Bay. The principal high- tide roosts are to be found at Gillfoot, Grune Point and Cardurnock. Birds return north in late winter but concentrations of passage birds can occur through until May.</w:t>
      </w:r>
    </w:p>
    <w:p>
      <w:pPr>
        <w:pStyle w:val="Style12"/>
        <w:framePr w:wrap="none" w:vAnchor="page" w:hAnchor="page" w:x="1086" w:y="5031"/>
        <w:widowControl w:val="0"/>
        <w:keepNext w:val="0"/>
        <w:keepLines w:val="0"/>
        <w:shd w:val="clear" w:color="auto" w:fill="auto"/>
        <w:bidi w:val="0"/>
        <w:jc w:val="left"/>
        <w:spacing w:before="0" w:after="0" w:line="190" w:lineRule="exact"/>
        <w:ind w:left="600" w:right="0" w:firstLine="0"/>
      </w:pPr>
      <w:r>
        <w:rPr>
          <w:rStyle w:val="CharStyle27"/>
        </w:rPr>
        <w:t>Numbers: 4,167 or 4.2% of the NW European population.</w:t>
      </w:r>
    </w:p>
    <w:p>
      <w:pPr>
        <w:pStyle w:val="Style65"/>
        <w:framePr w:wrap="none" w:vAnchor="page" w:hAnchor="page" w:x="1672" w:y="5461"/>
        <w:widowControl w:val="0"/>
        <w:keepNext w:val="0"/>
        <w:keepLines w:val="0"/>
        <w:shd w:val="clear" w:color="auto" w:fill="auto"/>
        <w:bidi w:val="0"/>
        <w:jc w:val="left"/>
        <w:spacing w:before="0" w:after="0" w:line="200" w:lineRule="exact"/>
        <w:ind w:left="0" w:right="0" w:firstLine="0"/>
      </w:pPr>
      <w:r>
        <w:rPr>
          <w:rStyle w:val="CharStyle67"/>
          <w:b/>
          <w:bCs/>
        </w:rPr>
        <w:t>Redshank</w:t>
      </w:r>
    </w:p>
    <w:p>
      <w:pPr>
        <w:pStyle w:val="Style234"/>
        <w:framePr w:wrap="none" w:vAnchor="page" w:hAnchor="page" w:x="1086" w:y="5447"/>
        <w:widowControl w:val="0"/>
        <w:keepNext w:val="0"/>
        <w:keepLines w:val="0"/>
        <w:shd w:val="clear" w:color="auto" w:fill="auto"/>
        <w:bidi w:val="0"/>
        <w:jc w:val="left"/>
        <w:spacing w:before="0" w:after="0" w:line="200" w:lineRule="exact"/>
        <w:ind w:left="2515" w:right="0" w:firstLine="0"/>
      </w:pPr>
      <w:r>
        <w:rPr>
          <w:rStyle w:val="CharStyle236"/>
          <w:b w:val="0"/>
          <w:bCs w:val="0"/>
          <w:i/>
          <w:iCs/>
        </w:rPr>
        <w:t>Tringa totanus</w:t>
      </w:r>
    </w:p>
    <w:p>
      <w:pPr>
        <w:pStyle w:val="Style12"/>
        <w:framePr w:w="9845" w:h="2271" w:hRule="exact" w:wrap="none" w:vAnchor="page" w:hAnchor="page" w:x="1086" w:y="5801"/>
        <w:widowControl w:val="0"/>
        <w:keepNext w:val="0"/>
        <w:keepLines w:val="0"/>
        <w:shd w:val="clear" w:color="auto" w:fill="auto"/>
        <w:bidi w:val="0"/>
        <w:jc w:val="both"/>
        <w:spacing w:before="0" w:after="0" w:line="274" w:lineRule="exact"/>
        <w:ind w:left="600" w:right="2242" w:firstLine="0"/>
      </w:pPr>
      <w:r>
        <w:rPr>
          <w:rStyle w:val="CharStyle27"/>
        </w:rPr>
        <w:t>Redshank breed in important numbers at Rockcliffe Marsh with lesser numbers</w:t>
        <w:br/>
        <w:t>occurring also on the merse/saltmarsh of Kirkconnel, Caerlaverock, Burgh,</w:t>
        <w:br/>
        <w:t>Newton and Skinburness. In July and August more birds arrive from the north</w:t>
        <w:br/>
        <w:t>(and possibly inland) and highest numbers can occur in November although this</w:t>
        <w:br/>
        <w:t>varies. Passage birds can swell the numbers again in March/April. Redshank feed</w:t>
        <w:br/>
        <w:t>on small invertebrates of the upper shore and are found principally off Powfoot</w:t>
        <w:br/>
        <w:t>and between Carsethorn and Aird’s Point. Major roosts occur at Carsethorn, c.</w:t>
        <w:br/>
        <w:t>Priestside, Annan and Grune Point/Skinburness Marsh.</w:t>
      </w:r>
    </w:p>
    <w:p>
      <w:pPr>
        <w:pStyle w:val="Style12"/>
        <w:framePr w:wrap="none" w:vAnchor="page" w:hAnchor="page" w:x="1086" w:y="8223"/>
        <w:widowControl w:val="0"/>
        <w:keepNext w:val="0"/>
        <w:keepLines w:val="0"/>
        <w:shd w:val="clear" w:color="auto" w:fill="auto"/>
        <w:bidi w:val="0"/>
        <w:jc w:val="left"/>
        <w:spacing w:before="0" w:after="0" w:line="190" w:lineRule="exact"/>
        <w:ind w:left="600" w:right="0" w:firstLine="0"/>
      </w:pPr>
      <w:r>
        <w:rPr>
          <w:rStyle w:val="CharStyle27"/>
        </w:rPr>
        <w:t>Numbers: 2,789 or 1.9% of the NW European population.</w:t>
      </w:r>
    </w:p>
    <w:p>
      <w:pPr>
        <w:pStyle w:val="Style12"/>
        <w:framePr w:w="9845" w:h="6250" w:hRule="exact" w:wrap="none" w:vAnchor="page" w:hAnchor="page" w:x="1086" w:y="8580"/>
        <w:widowControl w:val="0"/>
        <w:keepNext w:val="0"/>
        <w:keepLines w:val="0"/>
        <w:shd w:val="clear" w:color="auto" w:fill="auto"/>
        <w:bidi w:val="0"/>
        <w:jc w:val="left"/>
        <w:spacing w:before="0" w:after="0" w:line="274" w:lineRule="exact"/>
        <w:ind w:left="340" w:right="620" w:firstLine="0"/>
      </w:pPr>
      <w:r>
        <w:rPr>
          <w:rStyle w:val="CharStyle27"/>
        </w:rPr>
        <w:t>The use of the inner Solway by wading birds and wildfowl which winter on it in</w:t>
        <w:br/>
        <w:t>numbers of nationally significant species of waterfowl is given below. For count</w:t>
        <w:br/>
        <w:t xml:space="preserve">purposes, the inner Solway is </w:t>
      </w:r>
      <w:r>
        <w:rPr>
          <w:rStyle w:val="CharStyle28"/>
        </w:rPr>
        <w:t xml:space="preserve">the </w:t>
      </w:r>
      <w:r>
        <w:rPr>
          <w:rStyle w:val="CharStyle27"/>
        </w:rPr>
        <w:t>estuarine area to the east of a line drawn across the</w:t>
        <w:br/>
        <w:t>estuary between Southwick and Grune Point. Figures represent 5-year mean peak</w:t>
        <w:br/>
        <w:t>counts over the period 1988/89 - 1992/93 (Source: Kirby et al. 1991, Moser 1984,</w:t>
      </w:r>
    </w:p>
    <w:p>
      <w:pPr>
        <w:pStyle w:val="Style12"/>
        <w:framePr w:w="9845" w:h="6250" w:hRule="exact" w:wrap="none" w:vAnchor="page" w:hAnchor="page" w:x="1086" w:y="8580"/>
        <w:widowControl w:val="0"/>
        <w:keepNext w:val="0"/>
        <w:keepLines w:val="0"/>
        <w:shd w:val="clear" w:color="auto" w:fill="auto"/>
        <w:bidi w:val="0"/>
        <w:jc w:val="left"/>
        <w:spacing w:before="0" w:after="179" w:line="274" w:lineRule="exact"/>
        <w:ind w:left="340" w:right="620" w:firstLine="0"/>
      </w:pPr>
      <w:r>
        <w:rPr>
          <w:rStyle w:val="CharStyle27"/>
        </w:rPr>
        <w:t>Moser &amp; Carrier 1993, Waters &amp; Cranswick, 1993; English Nature)</w:t>
      </w:r>
    </w:p>
    <w:p>
      <w:pPr>
        <w:pStyle w:val="Style234"/>
        <w:numPr>
          <w:ilvl w:val="0"/>
          <w:numId w:val="11"/>
        </w:numPr>
        <w:framePr w:w="9845" w:h="6250" w:hRule="exact" w:wrap="none" w:vAnchor="page" w:hAnchor="page" w:x="1086" w:y="8580"/>
        <w:tabs>
          <w:tab w:leader="none" w:pos="2486" w:val="left"/>
        </w:tabs>
        <w:widowControl w:val="0"/>
        <w:keepNext w:val="0"/>
        <w:keepLines w:val="0"/>
        <w:shd w:val="clear" w:color="auto" w:fill="auto"/>
        <w:bidi w:val="0"/>
        <w:jc w:val="both"/>
        <w:spacing w:before="0" w:after="79" w:line="200" w:lineRule="exact"/>
        <w:ind w:left="340" w:right="3816" w:firstLine="0"/>
      </w:pPr>
      <w:r>
        <w:rPr>
          <w:rStyle w:val="CharStyle310"/>
          <w:i w:val="0"/>
          <w:iCs w:val="0"/>
        </w:rPr>
        <w:t xml:space="preserve"> Cormorant</w:t>
        <w:tab/>
      </w:r>
      <w:r>
        <w:rPr>
          <w:rStyle w:val="CharStyle249"/>
          <w:b w:val="0"/>
          <w:bCs w:val="0"/>
          <w:i/>
          <w:iCs/>
        </w:rPr>
        <w:t>Phalacrocorax carbo</w:t>
      </w:r>
    </w:p>
    <w:p>
      <w:pPr>
        <w:pStyle w:val="Style12"/>
        <w:framePr w:w="9845" w:h="6250" w:hRule="exact" w:wrap="none" w:vAnchor="page" w:hAnchor="page" w:x="1086" w:y="8580"/>
        <w:widowControl w:val="0"/>
        <w:keepNext w:val="0"/>
        <w:keepLines w:val="0"/>
        <w:shd w:val="clear" w:color="auto" w:fill="auto"/>
        <w:bidi w:val="0"/>
        <w:jc w:val="left"/>
        <w:spacing w:before="0" w:after="0" w:line="274" w:lineRule="exact"/>
        <w:ind w:left="600" w:right="0" w:firstLine="0"/>
      </w:pPr>
      <w:r>
        <w:rPr>
          <w:rStyle w:val="CharStyle27"/>
        </w:rPr>
        <w:t>Largest numbers occur in September, declining to their lowest in March.</w:t>
      </w:r>
    </w:p>
    <w:p>
      <w:pPr>
        <w:pStyle w:val="Style12"/>
        <w:framePr w:w="9845" w:h="6250" w:hRule="exact" w:wrap="none" w:vAnchor="page" w:hAnchor="page" w:x="1086" w:y="8580"/>
        <w:widowControl w:val="0"/>
        <w:keepNext w:val="0"/>
        <w:keepLines w:val="0"/>
        <w:shd w:val="clear" w:color="auto" w:fill="auto"/>
        <w:bidi w:val="0"/>
        <w:jc w:val="both"/>
        <w:spacing w:before="0" w:after="0" w:line="274" w:lineRule="exact"/>
        <w:ind w:left="600" w:right="2842" w:firstLine="0"/>
      </w:pPr>
      <w:r>
        <w:rPr>
          <w:rStyle w:val="CharStyle27"/>
        </w:rPr>
        <w:t>Most are found on the north side of the estuary. At high water birds roost</w:t>
        <w:br/>
        <w:t>both on the target and on Rockcliffe Marsh, and many birds also roost</w:t>
      </w:r>
    </w:p>
    <w:p>
      <w:pPr>
        <w:pStyle w:val="Style12"/>
        <w:framePr w:w="9845" w:h="6250" w:hRule="exact" w:wrap="none" w:vAnchor="page" w:hAnchor="page" w:x="1086" w:y="8580"/>
        <w:widowControl w:val="0"/>
        <w:keepNext w:val="0"/>
        <w:keepLines w:val="0"/>
        <w:shd w:val="clear" w:color="auto" w:fill="auto"/>
        <w:bidi w:val="0"/>
        <w:jc w:val="both"/>
        <w:spacing w:before="0" w:after="187" w:line="274" w:lineRule="exact"/>
        <w:ind w:left="600" w:right="3303" w:firstLine="0"/>
      </w:pPr>
      <w:r>
        <w:rPr>
          <w:rStyle w:val="CharStyle27"/>
        </w:rPr>
        <w:t>at low water on sandbanks near their main feeding areas (Moricambe</w:t>
        <w:br/>
        <w:t>Bay and in the river channels of the Eden, Esk, Annan and Nith).</w:t>
      </w:r>
    </w:p>
    <w:p>
      <w:pPr>
        <w:pStyle w:val="Style12"/>
        <w:framePr w:w="9845" w:h="6250" w:hRule="exact" w:wrap="none" w:vAnchor="page" w:hAnchor="page" w:x="1086" w:y="8580"/>
        <w:widowControl w:val="0"/>
        <w:keepNext w:val="0"/>
        <w:keepLines w:val="0"/>
        <w:shd w:val="clear" w:color="auto" w:fill="auto"/>
        <w:bidi w:val="0"/>
        <w:jc w:val="left"/>
        <w:spacing w:before="0" w:after="145" w:line="190" w:lineRule="exact"/>
        <w:ind w:left="600" w:right="0" w:firstLine="0"/>
      </w:pPr>
      <w:r>
        <w:rPr>
          <w:rStyle w:val="CharStyle27"/>
        </w:rPr>
        <w:t>Numbers: 588 or 4% of the British population</w:t>
      </w:r>
    </w:p>
    <w:p>
      <w:pPr>
        <w:pStyle w:val="Style234"/>
        <w:numPr>
          <w:ilvl w:val="0"/>
          <w:numId w:val="11"/>
        </w:numPr>
        <w:framePr w:w="9845" w:h="6250" w:hRule="exact" w:wrap="none" w:vAnchor="page" w:hAnchor="page" w:x="1086" w:y="8580"/>
        <w:tabs>
          <w:tab w:leader="none" w:pos="2486" w:val="left"/>
        </w:tabs>
        <w:widowControl w:val="0"/>
        <w:keepNext w:val="0"/>
        <w:keepLines w:val="0"/>
        <w:shd w:val="clear" w:color="auto" w:fill="auto"/>
        <w:bidi w:val="0"/>
        <w:jc w:val="both"/>
        <w:spacing w:before="0" w:after="88" w:line="200" w:lineRule="exact"/>
        <w:ind w:left="340" w:right="3303" w:firstLine="0"/>
      </w:pPr>
      <w:r>
        <w:rPr>
          <w:rStyle w:val="CharStyle310"/>
          <w:i w:val="0"/>
          <w:iCs w:val="0"/>
        </w:rPr>
        <w:t xml:space="preserve"> Goldeneye</w:t>
        <w:tab/>
      </w:r>
      <w:r>
        <w:rPr>
          <w:rStyle w:val="CharStyle249"/>
          <w:b w:val="0"/>
          <w:bCs w:val="0"/>
          <w:i/>
          <w:iCs/>
        </w:rPr>
        <w:t>Bucephala clangula</w:t>
      </w:r>
    </w:p>
    <w:p>
      <w:pPr>
        <w:pStyle w:val="Style12"/>
        <w:framePr w:w="9845" w:h="6250" w:hRule="exact" w:wrap="none" w:vAnchor="page" w:hAnchor="page" w:x="1086" w:y="8580"/>
        <w:widowControl w:val="0"/>
        <w:keepNext w:val="0"/>
        <w:keepLines w:val="0"/>
        <w:shd w:val="clear" w:color="auto" w:fill="auto"/>
        <w:bidi w:val="0"/>
        <w:jc w:val="left"/>
        <w:spacing w:before="0" w:after="0" w:line="269" w:lineRule="exact"/>
        <w:ind w:left="600" w:right="0" w:firstLine="0"/>
      </w:pPr>
      <w:r>
        <w:rPr>
          <w:rStyle w:val="CharStyle27"/>
        </w:rPr>
        <w:t>Numbers increase from very few in September to reach a sharp peak in February.</w:t>
        <w:br/>
        <w:t>Goldeneye are well distributed within the inner Solway. Their principal feeding areas</w:t>
        <w:br/>
        <w:t>are in the main river-channel between Dornock and Bowness, in the channels of</w:t>
        <w:br/>
        <w:t>the Esk, Eden, Nith and Annan, and on the scars at Newbie and the mouth of</w:t>
        <w:br/>
        <w:t>Moricambe Bay. Up to 244 have been counted from Rockcliffe Marsh in recent</w:t>
        <w:br/>
        <w:t>winters; most of these using the Esk around high water.</w:t>
      </w:r>
    </w:p>
    <w:p>
      <w:pPr>
        <w:framePr w:wrap="none" w:vAnchor="page" w:hAnchor="page" w:x="7705" w:y="13431"/>
        <w:widowControl w:val="0"/>
        <w:rPr>
          <w:sz w:val="2"/>
          <w:szCs w:val="2"/>
        </w:rPr>
      </w:pPr>
      <w:r>
        <w:pict>
          <v:shape id="_x0000_s1093" type="#_x0000_t75" style="width:180pt;height:1pt;">
            <v:imagedata r:id="rId139" r:href="rId140"/>
          </v:shape>
        </w:pict>
      </w:r>
    </w:p>
    <w:p>
      <w:pPr>
        <w:pStyle w:val="Style12"/>
        <w:framePr w:wrap="none" w:vAnchor="page" w:hAnchor="page" w:x="1086" w:y="14977"/>
        <w:widowControl w:val="0"/>
        <w:keepNext w:val="0"/>
        <w:keepLines w:val="0"/>
        <w:shd w:val="clear" w:color="auto" w:fill="auto"/>
        <w:bidi w:val="0"/>
        <w:jc w:val="left"/>
        <w:spacing w:before="0" w:after="0" w:line="190" w:lineRule="exact"/>
        <w:ind w:left="600" w:right="0" w:firstLine="0"/>
      </w:pPr>
      <w:r>
        <w:rPr>
          <w:rStyle w:val="CharStyle27"/>
        </w:rPr>
        <w:t>Numbers: 262 or 1.7% of the British population.</w:t>
      </w:r>
    </w:p>
    <w:p>
      <w:pPr>
        <w:pStyle w:val="Style177"/>
        <w:framePr w:wrap="none" w:vAnchor="page" w:hAnchor="page" w:x="1350" w:y="16020"/>
        <w:widowControl w:val="0"/>
        <w:keepNext w:val="0"/>
        <w:keepLines w:val="0"/>
        <w:shd w:val="clear" w:color="auto" w:fill="auto"/>
        <w:bidi w:val="0"/>
        <w:jc w:val="left"/>
        <w:spacing w:before="0" w:after="0" w:line="220" w:lineRule="exact"/>
        <w:ind w:left="0" w:right="0" w:firstLine="0"/>
      </w:pPr>
      <w:r>
        <w:rPr>
          <w:rStyle w:val="CharStyle274"/>
          <w:b w:val="0"/>
          <w:bCs w:val="0"/>
          <w:i/>
          <w:iCs/>
        </w:rPr>
        <w:t>Solway Firth Review</w:t>
      </w:r>
    </w:p>
    <w:p>
      <w:pPr>
        <w:pStyle w:val="Style21"/>
        <w:framePr w:wrap="none" w:vAnchor="page" w:hAnchor="page" w:x="8430" w:y="16004"/>
        <w:widowControl w:val="0"/>
        <w:keepNext w:val="0"/>
        <w:keepLines w:val="0"/>
        <w:shd w:val="clear" w:color="auto" w:fill="auto"/>
        <w:bidi w:val="0"/>
        <w:jc w:val="left"/>
        <w:spacing w:before="0" w:after="0" w:line="240" w:lineRule="exact"/>
        <w:ind w:left="0" w:right="0" w:firstLine="0"/>
      </w:pPr>
      <w:r>
        <w:rPr>
          <w:rStyle w:val="CharStyle300"/>
          <w:i/>
          <w:iCs/>
        </w:rPr>
        <w:t>97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94" type="#_x0000_t75" style="position:absolute;margin-left:397.95pt;margin-top:250.8pt;width:169.9pt;height:137.75pt;z-index:-251658700;mso-wrap-distance-left:5.pt;mso-wrap-distance-right:5.pt;mso-position-horizontal-relative:page;mso-position-vertical-relative:page" wrapcoords="0 0">
            <v:imagedata r:id="rId141" r:href="rId142"/>
            <w10:wrap anchorx="page" anchory="page"/>
          </v:shape>
        </w:pict>
      </w:r>
      <w:r>
        <w:pict>
          <v:shape id="_x0000_s1095" type="#_x0000_t75" style="position:absolute;margin-left:385.2pt;margin-top:511.2pt;width:179.5pt;height:155.05pt;z-index:-251658699;mso-wrap-distance-left:5.pt;mso-wrap-distance-right:5.pt;mso-position-horizontal-relative:page;mso-position-vertical-relative:page" wrapcoords="0 0">
            <v:imagedata r:id="rId143" r:href="rId144"/>
            <w10:wrap anchorx="page" anchory="page"/>
          </v:shape>
        </w:pict>
      </w:r>
    </w:p>
    <w:p>
      <w:pPr>
        <w:pStyle w:val="Style18"/>
        <w:framePr w:wrap="none" w:vAnchor="page" w:hAnchor="page" w:x="9025" w:y="972"/>
        <w:widowControl w:val="0"/>
        <w:keepNext w:val="0"/>
        <w:keepLines w:val="0"/>
        <w:shd w:val="clear" w:color="auto" w:fill="auto"/>
        <w:bidi w:val="0"/>
        <w:jc w:val="left"/>
        <w:spacing w:before="0" w:after="0" w:line="220" w:lineRule="exact"/>
        <w:ind w:left="0" w:right="0" w:firstLine="0"/>
      </w:pPr>
      <w:r>
        <w:rPr>
          <w:rStyle w:val="CharStyle61"/>
          <w:b/>
          <w:bCs/>
          <w:i/>
          <w:iCs/>
        </w:rPr>
        <w:t>Chapter</w:t>
      </w:r>
      <w:r>
        <w:rPr>
          <w:rStyle w:val="CharStyle313"/>
          <w:b w:val="0"/>
          <w:bCs w:val="0"/>
          <w:i w:val="0"/>
          <w:iCs w:val="0"/>
        </w:rPr>
        <w:t xml:space="preserve"> 7 : </w:t>
      </w:r>
      <w:r>
        <w:rPr>
          <w:rStyle w:val="CharStyle61"/>
          <w:b/>
          <w:bCs/>
          <w:i/>
          <w:iCs/>
        </w:rPr>
        <w:t>Birds</w:t>
      </w:r>
    </w:p>
    <w:p>
      <w:pPr>
        <w:pStyle w:val="Style234"/>
        <w:numPr>
          <w:ilvl w:val="0"/>
          <w:numId w:val="11"/>
        </w:numPr>
        <w:framePr w:w="9845" w:h="12830" w:hRule="exact" w:wrap="none" w:vAnchor="page" w:hAnchor="page" w:x="971" w:y="2281"/>
        <w:tabs>
          <w:tab w:leader="none" w:pos="4716" w:val="left"/>
        </w:tabs>
        <w:widowControl w:val="0"/>
        <w:keepNext w:val="0"/>
        <w:keepLines w:val="0"/>
        <w:shd w:val="clear" w:color="auto" w:fill="auto"/>
        <w:bidi w:val="0"/>
        <w:jc w:val="both"/>
        <w:spacing w:before="0" w:after="131" w:line="200" w:lineRule="exact"/>
        <w:ind w:left="2540" w:right="2199" w:firstLine="0"/>
      </w:pPr>
      <w:r>
        <w:rPr>
          <w:rStyle w:val="CharStyle309"/>
          <w:i w:val="0"/>
          <w:iCs w:val="0"/>
        </w:rPr>
        <w:t xml:space="preserve"> Ringed plover</w:t>
        <w:tab/>
      </w:r>
      <w:r>
        <w:rPr>
          <w:rStyle w:val="CharStyle236"/>
          <w:b w:val="0"/>
          <w:bCs w:val="0"/>
          <w:i/>
          <w:iCs/>
        </w:rPr>
        <w:t>Charadrius hiaticula</w:t>
      </w:r>
    </w:p>
    <w:p>
      <w:pPr>
        <w:pStyle w:val="Style12"/>
        <w:framePr w:w="9845" w:h="12830" w:hRule="exact" w:wrap="none" w:vAnchor="page" w:hAnchor="page" w:x="971" w:y="2281"/>
        <w:widowControl w:val="0"/>
        <w:keepNext w:val="0"/>
        <w:keepLines w:val="0"/>
        <w:shd w:val="clear" w:color="auto" w:fill="auto"/>
        <w:bidi w:val="0"/>
        <w:jc w:val="left"/>
        <w:spacing w:before="0" w:after="0" w:line="278" w:lineRule="exact"/>
        <w:ind w:left="2780" w:right="0" w:firstLine="0"/>
      </w:pPr>
      <w:r>
        <w:rPr>
          <w:rStyle w:val="CharStyle27"/>
        </w:rPr>
        <w:t>The highest counts of ringed plover occur during spring</w:t>
      </w:r>
    </w:p>
    <w:p>
      <w:pPr>
        <w:pStyle w:val="Style12"/>
        <w:framePr w:w="9845" w:h="12830" w:hRule="exact" w:wrap="none" w:vAnchor="page" w:hAnchor="page" w:x="971" w:y="2281"/>
        <w:widowControl w:val="0"/>
        <w:keepNext w:val="0"/>
        <w:keepLines w:val="0"/>
        <w:shd w:val="clear" w:color="auto" w:fill="auto"/>
        <w:bidi w:val="0"/>
        <w:jc w:val="left"/>
        <w:spacing w:before="0" w:after="0" w:line="278" w:lineRule="exact"/>
        <w:ind w:left="2780" w:right="0" w:firstLine="0"/>
      </w:pPr>
      <w:r>
        <w:rPr>
          <w:rStyle w:val="CharStyle27"/>
        </w:rPr>
        <w:t>and autumn passage. Up to 1,950 have been recorded</w:t>
        <w:br/>
        <w:t>on Rockcliffe Marsh. The counts made are likely to</w:t>
        <w:br/>
        <w:t>be underestimates, because of the high population</w:t>
      </w:r>
    </w:p>
    <w:p>
      <w:pPr>
        <w:pStyle w:val="Style12"/>
        <w:framePr w:w="9845" w:h="12830" w:hRule="exact" w:wrap="none" w:vAnchor="page" w:hAnchor="page" w:x="971" w:y="2281"/>
        <w:widowControl w:val="0"/>
        <w:keepNext w:val="0"/>
        <w:keepLines w:val="0"/>
        <w:shd w:val="clear" w:color="auto" w:fill="auto"/>
        <w:bidi w:val="0"/>
        <w:jc w:val="left"/>
        <w:spacing w:before="0" w:after="0" w:line="278" w:lineRule="exact"/>
        <w:ind w:left="2780" w:right="0" w:firstLine="0"/>
      </w:pPr>
      <w:r>
        <w:rPr>
          <w:rStyle w:val="CharStyle27"/>
        </w:rPr>
        <w:t>turnover, especially in spring. The Solway is one of the very</w:t>
      </w:r>
    </w:p>
    <w:p>
      <w:pPr>
        <w:pStyle w:val="Style12"/>
        <w:framePr w:w="9845" w:h="12830" w:hRule="exact" w:wrap="none" w:vAnchor="page" w:hAnchor="page" w:x="971" w:y="2281"/>
        <w:widowControl w:val="0"/>
        <w:keepNext w:val="0"/>
        <w:keepLines w:val="0"/>
        <w:shd w:val="clear" w:color="auto" w:fill="auto"/>
        <w:bidi w:val="0"/>
        <w:jc w:val="left"/>
        <w:spacing w:before="0" w:after="0" w:line="278" w:lineRule="exact"/>
        <w:ind w:left="2780" w:right="0" w:firstLine="0"/>
      </w:pPr>
      <w:r>
        <w:rPr>
          <w:rStyle w:val="CharStyle27"/>
        </w:rPr>
        <w:t>few west coast estuaries which supports large numbers of ringed</w:t>
      </w:r>
    </w:p>
    <w:p>
      <w:pPr>
        <w:pStyle w:val="Style12"/>
        <w:framePr w:w="9845" w:h="12830" w:hRule="exact" w:wrap="none" w:vAnchor="page" w:hAnchor="page" w:x="971" w:y="2281"/>
        <w:widowControl w:val="0"/>
        <w:keepNext w:val="0"/>
        <w:keepLines w:val="0"/>
        <w:shd w:val="clear" w:color="auto" w:fill="auto"/>
        <w:bidi w:val="0"/>
        <w:jc w:val="left"/>
        <w:spacing w:before="0" w:after="120" w:line="278" w:lineRule="exact"/>
        <w:ind w:left="2780" w:right="0" w:firstLine="0"/>
      </w:pPr>
      <w:r>
        <w:rPr>
          <w:rStyle w:val="CharStyle27"/>
        </w:rPr>
        <w:t>plovers in spring. Ringed plover breed on many of the Solway shores.</w:t>
      </w:r>
    </w:p>
    <w:p>
      <w:pPr>
        <w:pStyle w:val="Style12"/>
        <w:framePr w:w="9845" w:h="12830" w:hRule="exact" w:wrap="none" w:vAnchor="page" w:hAnchor="page" w:x="971" w:y="2281"/>
        <w:widowControl w:val="0"/>
        <w:keepNext w:val="0"/>
        <w:keepLines w:val="0"/>
        <w:shd w:val="clear" w:color="auto" w:fill="auto"/>
        <w:bidi w:val="0"/>
        <w:jc w:val="left"/>
        <w:spacing w:before="0" w:after="0" w:line="278" w:lineRule="exact"/>
        <w:ind w:left="2780" w:right="0" w:firstLine="0"/>
      </w:pPr>
      <w:r>
        <w:rPr>
          <w:rStyle w:val="CharStyle27"/>
        </w:rPr>
        <w:t>Numbers: 407 or 1.8% of the British population: to 2,087 on</w:t>
      </w:r>
    </w:p>
    <w:p>
      <w:pPr>
        <w:pStyle w:val="Style12"/>
        <w:framePr w:w="9845" w:h="12830" w:hRule="exact" w:wrap="none" w:vAnchor="page" w:hAnchor="page" w:x="971" w:y="2281"/>
        <w:widowControl w:val="0"/>
        <w:keepNext w:val="0"/>
        <w:keepLines w:val="0"/>
        <w:shd w:val="clear" w:color="auto" w:fill="auto"/>
        <w:bidi w:val="0"/>
        <w:jc w:val="left"/>
        <w:spacing w:before="0" w:after="183" w:line="278" w:lineRule="exact"/>
        <w:ind w:left="2780" w:right="0" w:firstLine="0"/>
      </w:pPr>
      <w:r>
        <w:rPr>
          <w:rStyle w:val="CharStyle27"/>
        </w:rPr>
        <w:t>passage.</w:t>
      </w:r>
    </w:p>
    <w:p>
      <w:pPr>
        <w:pStyle w:val="Style234"/>
        <w:numPr>
          <w:ilvl w:val="0"/>
          <w:numId w:val="11"/>
        </w:numPr>
        <w:framePr w:w="9845" w:h="12830" w:hRule="exact" w:wrap="none" w:vAnchor="page" w:hAnchor="page" w:x="971" w:y="2281"/>
        <w:tabs>
          <w:tab w:leader="none" w:pos="4716" w:val="left"/>
        </w:tabs>
        <w:widowControl w:val="0"/>
        <w:keepNext w:val="0"/>
        <w:keepLines w:val="0"/>
        <w:shd w:val="clear" w:color="auto" w:fill="auto"/>
        <w:bidi w:val="0"/>
        <w:jc w:val="both"/>
        <w:spacing w:before="0" w:after="135" w:line="200" w:lineRule="exact"/>
        <w:ind w:left="2540" w:right="3442" w:firstLine="0"/>
      </w:pPr>
      <w:r>
        <w:rPr>
          <w:rStyle w:val="CharStyle309"/>
          <w:i w:val="0"/>
          <w:iCs w:val="0"/>
        </w:rPr>
        <w:t xml:space="preserve"> Golden plover</w:t>
        <w:tab/>
      </w:r>
      <w:r>
        <w:rPr>
          <w:rStyle w:val="CharStyle236"/>
          <w:b w:val="0"/>
          <w:bCs w:val="0"/>
          <w:i/>
          <w:iCs/>
        </w:rPr>
        <w:t>Pluvialis apricaria</w:t>
      </w:r>
    </w:p>
    <w:p>
      <w:pPr>
        <w:pStyle w:val="Style12"/>
        <w:framePr w:w="9845" w:h="12830" w:hRule="exact" w:wrap="none" w:vAnchor="page" w:hAnchor="page" w:x="971" w:y="2281"/>
        <w:widowControl w:val="0"/>
        <w:keepNext w:val="0"/>
        <w:keepLines w:val="0"/>
        <w:shd w:val="clear" w:color="auto" w:fill="auto"/>
        <w:bidi w:val="0"/>
        <w:jc w:val="left"/>
        <w:spacing w:before="0" w:after="191" w:line="278" w:lineRule="exact"/>
        <w:ind w:left="2780" w:right="0" w:firstLine="0"/>
      </w:pPr>
      <w:r>
        <w:rPr>
          <w:rStyle w:val="CharStyle27"/>
        </w:rPr>
        <w:t>Counts averaging more than 10,000 birds used to be reported on the Solway during the early 1970s but for reasons as yet unknown far fewer are recorded now. Birds return to the Solway from their upland breeding passage in September, having left in April. On the north shore there may be a strong autumn passage whilst on the south shore numbers increase sharply in October and remain high until February. There is no evidence of an obvious spring passage. Golden plovers only use the intertidal areas to roost not feed. The most important feeding areas include Caerlaverock and Rockcliffe Marsh, both of which have held 2,000 birds in recent years and there are often high numbers on Newton and Border marshes.</w:t>
      </w:r>
    </w:p>
    <w:p>
      <w:pPr>
        <w:pStyle w:val="Style12"/>
        <w:framePr w:w="9845" w:h="12830" w:hRule="exact" w:wrap="none" w:vAnchor="page" w:hAnchor="page" w:x="971" w:y="2281"/>
        <w:widowControl w:val="0"/>
        <w:keepNext w:val="0"/>
        <w:keepLines w:val="0"/>
        <w:shd w:val="clear" w:color="auto" w:fill="auto"/>
        <w:bidi w:val="0"/>
        <w:jc w:val="left"/>
        <w:spacing w:before="0" w:after="200" w:line="190" w:lineRule="exact"/>
        <w:ind w:left="2780" w:right="0" w:firstLine="0"/>
      </w:pPr>
      <w:r>
        <w:rPr>
          <w:rStyle w:val="CharStyle27"/>
        </w:rPr>
        <w:t>Numbers: 5,243 or 2.6% of the British population.</w:t>
      </w:r>
    </w:p>
    <w:p>
      <w:pPr>
        <w:pStyle w:val="Style234"/>
        <w:numPr>
          <w:ilvl w:val="0"/>
          <w:numId w:val="11"/>
        </w:numPr>
        <w:framePr w:w="9845" w:h="12830" w:hRule="exact" w:wrap="none" w:vAnchor="page" w:hAnchor="page" w:x="971" w:y="2281"/>
        <w:tabs>
          <w:tab w:leader="none" w:pos="4716" w:val="left"/>
        </w:tabs>
        <w:widowControl w:val="0"/>
        <w:keepNext w:val="0"/>
        <w:keepLines w:val="0"/>
        <w:shd w:val="clear" w:color="auto" w:fill="auto"/>
        <w:bidi w:val="0"/>
        <w:jc w:val="both"/>
        <w:spacing w:before="0" w:after="145" w:line="200" w:lineRule="exact"/>
        <w:ind w:left="2540" w:right="0" w:firstLine="0"/>
      </w:pPr>
      <w:r>
        <w:rPr>
          <w:rStyle w:val="CharStyle309"/>
          <w:i w:val="0"/>
          <w:iCs w:val="0"/>
        </w:rPr>
        <w:t xml:space="preserve"> Grey plover</w:t>
        <w:tab/>
      </w:r>
      <w:r>
        <w:rPr>
          <w:rStyle w:val="CharStyle236"/>
          <w:b w:val="0"/>
          <w:bCs w:val="0"/>
          <w:i/>
          <w:iCs/>
        </w:rPr>
        <w:t>Pluvialis squatarola</w:t>
      </w:r>
    </w:p>
    <w:p>
      <w:pPr>
        <w:pStyle w:val="Style12"/>
        <w:framePr w:w="9845" w:h="12830" w:hRule="exact" w:wrap="none" w:vAnchor="page" w:hAnchor="page" w:x="971" w:y="2281"/>
        <w:widowControl w:val="0"/>
        <w:keepNext w:val="0"/>
        <w:keepLines w:val="0"/>
        <w:shd w:val="clear" w:color="auto" w:fill="auto"/>
        <w:bidi w:val="0"/>
        <w:jc w:val="left"/>
        <w:spacing w:before="0" w:after="191" w:line="278" w:lineRule="exact"/>
        <w:ind w:left="2780" w:right="0" w:firstLine="0"/>
      </w:pPr>
      <w:r>
        <w:rPr>
          <w:rStyle w:val="CharStyle27"/>
        </w:rPr>
        <w:t>The numbers of grey plovers wintering on the Solway has increased markedly, from only 50 in 1972. Numbers are low during May to August with a sizeable autumn passage from September to November. Numbers then decrease to a slightly lower winter level. Principal roosts are at Gillfooot Bay and Priestside on the north and at Cardurnoclc on the south shore. They feed very predictably in five main areas: Mersehead Sands/Gillfooot Bay; Carsethorn scars; Priestside; Newbie scars; and on the outer flats from Bowness-on-Solway to Grune Point.</w:t>
      </w:r>
    </w:p>
    <w:p>
      <w:pPr>
        <w:pStyle w:val="Style12"/>
        <w:framePr w:w="9845" w:h="12830" w:hRule="exact" w:wrap="none" w:vAnchor="page" w:hAnchor="page" w:x="971" w:y="2281"/>
        <w:widowControl w:val="0"/>
        <w:keepNext w:val="0"/>
        <w:keepLines w:val="0"/>
        <w:shd w:val="clear" w:color="auto" w:fill="auto"/>
        <w:bidi w:val="0"/>
        <w:jc w:val="left"/>
        <w:spacing w:before="0" w:after="205" w:line="190" w:lineRule="exact"/>
        <w:ind w:left="2780" w:right="0" w:firstLine="0"/>
      </w:pPr>
      <w:r>
        <w:rPr>
          <w:rStyle w:val="CharStyle27"/>
        </w:rPr>
        <w:t>Numbers: 902 or 4.3% of the British population.</w:t>
      </w:r>
    </w:p>
    <w:p>
      <w:pPr>
        <w:pStyle w:val="Style314"/>
        <w:numPr>
          <w:ilvl w:val="0"/>
          <w:numId w:val="11"/>
        </w:numPr>
        <w:framePr w:w="9845" w:h="12830" w:hRule="exact" w:wrap="none" w:vAnchor="page" w:hAnchor="page" w:x="971" w:y="2281"/>
        <w:tabs>
          <w:tab w:leader="none" w:pos="4716" w:val="left"/>
        </w:tabs>
        <w:widowControl w:val="0"/>
        <w:keepNext w:val="0"/>
        <w:keepLines w:val="0"/>
        <w:shd w:val="clear" w:color="auto" w:fill="auto"/>
        <w:bidi w:val="0"/>
        <w:spacing w:before="0" w:after="140" w:line="200" w:lineRule="exact"/>
        <w:ind w:left="2540" w:right="0" w:firstLine="0"/>
      </w:pPr>
      <w:bookmarkStart w:id="122" w:name="bookmark122"/>
      <w:r>
        <w:rPr>
          <w:rStyle w:val="CharStyle316"/>
          <w:i w:val="0"/>
          <w:iCs w:val="0"/>
        </w:rPr>
        <w:t xml:space="preserve"> Sanderling</w:t>
        <w:tab/>
      </w:r>
      <w:r>
        <w:rPr>
          <w:rStyle w:val="CharStyle317"/>
          <w:b w:val="0"/>
          <w:bCs w:val="0"/>
          <w:i/>
          <w:iCs/>
        </w:rPr>
        <w:t>Calidris alba</w:t>
      </w:r>
      <w:bookmarkEnd w:id="122"/>
    </w:p>
    <w:p>
      <w:pPr>
        <w:pStyle w:val="Style12"/>
        <w:framePr w:w="9845" w:h="12830" w:hRule="exact" w:wrap="none" w:vAnchor="page" w:hAnchor="page" w:x="971" w:y="2281"/>
        <w:widowControl w:val="0"/>
        <w:keepNext w:val="0"/>
        <w:keepLines w:val="0"/>
        <w:shd w:val="clear" w:color="auto" w:fill="auto"/>
        <w:bidi w:val="0"/>
        <w:jc w:val="left"/>
        <w:spacing w:before="0" w:after="191" w:line="278" w:lineRule="exact"/>
        <w:ind w:left="2780" w:right="0" w:firstLine="0"/>
      </w:pPr>
      <w:r>
        <w:rPr>
          <w:rStyle w:val="CharStyle27"/>
        </w:rPr>
        <w:t>Virtually all the wintering sanderling are found in the outer Solway. In spring large numbers are found in the Mawbray/Beckfoot and Annan/Waterfoot areas and sometimes on the Rockcliffe Marshes. The importance of the Solway for sanderling may need further evaluation. Passage counts made in 1982 recorded up to 15,000 birds on Grune Point. If this use were to be maintained, it would make the Solway the second most important site for spring passage sanderling in Britain, after Morecambe Bay.</w:t>
      </w:r>
    </w:p>
    <w:p>
      <w:pPr>
        <w:pStyle w:val="Style12"/>
        <w:framePr w:w="9845" w:h="12830" w:hRule="exact" w:wrap="none" w:vAnchor="page" w:hAnchor="page" w:x="971" w:y="2281"/>
        <w:widowControl w:val="0"/>
        <w:keepNext w:val="0"/>
        <w:keepLines w:val="0"/>
        <w:shd w:val="clear" w:color="auto" w:fill="auto"/>
        <w:bidi w:val="0"/>
        <w:jc w:val="left"/>
        <w:spacing w:before="0" w:after="0" w:line="190" w:lineRule="exact"/>
        <w:ind w:left="2780" w:right="0" w:firstLine="0"/>
      </w:pPr>
      <w:r>
        <w:rPr>
          <w:rStyle w:val="CharStyle27"/>
        </w:rPr>
        <w:t>Numbers: 247 or 1.8% of the UK population.</w:t>
      </w:r>
    </w:p>
    <w:p>
      <w:pPr>
        <w:pStyle w:val="Style21"/>
        <w:framePr w:wrap="none" w:vAnchor="page" w:hAnchor="page" w:x="3400" w:y="16066"/>
        <w:widowControl w:val="0"/>
        <w:keepNext w:val="0"/>
        <w:keepLines w:val="0"/>
        <w:shd w:val="clear" w:color="auto" w:fill="auto"/>
        <w:bidi w:val="0"/>
        <w:jc w:val="left"/>
        <w:spacing w:before="0" w:after="0" w:line="240" w:lineRule="exact"/>
        <w:ind w:left="0" w:right="0" w:firstLine="0"/>
      </w:pPr>
      <w:r>
        <w:rPr>
          <w:rStyle w:val="CharStyle298"/>
          <w:i/>
          <w:iCs/>
        </w:rPr>
        <w:t>98</w:t>
      </w:r>
    </w:p>
    <w:p>
      <w:pPr>
        <w:pStyle w:val="Style174"/>
        <w:framePr w:wrap="none" w:vAnchor="page" w:hAnchor="page" w:x="7513" w:y="16082"/>
        <w:widowControl w:val="0"/>
        <w:keepNext w:val="0"/>
        <w:keepLines w:val="0"/>
        <w:shd w:val="clear" w:color="auto" w:fill="auto"/>
        <w:bidi w:val="0"/>
        <w:jc w:val="left"/>
        <w:spacing w:before="0" w:after="0" w:line="220" w:lineRule="exact"/>
        <w:ind w:left="0" w:right="0" w:firstLine="0"/>
      </w:pPr>
      <w:r>
        <w:rPr>
          <w:rStyle w:val="CharStyle182"/>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96" type="#_x0000_t75" style="position:absolute;margin-left:422.4pt;margin-top:141.6pt;width:155.05pt;height:120.5pt;z-index:-251658698;mso-wrap-distance-left:5.pt;mso-wrap-distance-right:5.pt;mso-position-horizontal-relative:page;mso-position-vertical-relative:page" wrapcoords="0 0">
            <v:imagedata r:id="rId145" r:href="rId146"/>
            <w10:wrap anchorx="page" anchory="page"/>
          </v:shape>
        </w:pict>
      </w:r>
    </w:p>
    <w:p>
      <w:pPr>
        <w:pStyle w:val="Style65"/>
        <w:framePr w:wrap="none" w:vAnchor="page" w:hAnchor="page" w:x="1648" w:y="2270"/>
        <w:widowControl w:val="0"/>
        <w:keepNext w:val="0"/>
        <w:keepLines w:val="0"/>
        <w:shd w:val="clear" w:color="auto" w:fill="auto"/>
        <w:bidi w:val="0"/>
        <w:jc w:val="left"/>
        <w:spacing w:before="0" w:after="0" w:line="200" w:lineRule="exact"/>
        <w:ind w:left="0" w:right="0" w:firstLine="0"/>
      </w:pPr>
      <w:r>
        <w:rPr>
          <w:rStyle w:val="CharStyle195"/>
          <w:b/>
          <w:bCs/>
        </w:rPr>
        <w:t>Turnstone</w:t>
      </w:r>
    </w:p>
    <w:p>
      <w:pPr>
        <w:pStyle w:val="Style234"/>
        <w:framePr w:wrap="none" w:vAnchor="page" w:hAnchor="page" w:x="1086" w:y="2274"/>
        <w:widowControl w:val="0"/>
        <w:keepNext w:val="0"/>
        <w:keepLines w:val="0"/>
        <w:shd w:val="clear" w:color="auto" w:fill="auto"/>
        <w:bidi w:val="0"/>
        <w:jc w:val="left"/>
        <w:spacing w:before="0" w:after="0" w:line="200" w:lineRule="exact"/>
        <w:ind w:left="2529" w:right="0" w:firstLine="0"/>
      </w:pPr>
      <w:r>
        <w:rPr>
          <w:rStyle w:val="CharStyle236"/>
          <w:b w:val="0"/>
          <w:bCs w:val="0"/>
          <w:i/>
          <w:iCs/>
        </w:rPr>
        <w:t>Arenaria interpres</w:t>
      </w:r>
    </w:p>
    <w:p>
      <w:pPr>
        <w:pStyle w:val="Style12"/>
        <w:framePr w:w="9845" w:h="2350" w:hRule="exact" w:wrap="none" w:vAnchor="page" w:hAnchor="page" w:x="1086" w:y="2648"/>
        <w:widowControl w:val="0"/>
        <w:keepNext w:val="0"/>
        <w:keepLines w:val="0"/>
        <w:shd w:val="clear" w:color="auto" w:fill="auto"/>
        <w:bidi w:val="0"/>
        <w:jc w:val="both"/>
        <w:spacing w:before="0" w:after="0" w:line="278" w:lineRule="exact"/>
        <w:ind w:left="600" w:right="2760" w:firstLine="0"/>
      </w:pPr>
      <w:r>
        <w:rPr>
          <w:rStyle w:val="CharStyle60"/>
        </w:rPr>
        <w:t>Numbers increase steadily during the autumn period, stay high over winter,</w:t>
        <w:br/>
        <w:t>and then decline from February on. Most of the turnstones occur on</w:t>
      </w:r>
    </w:p>
    <w:p>
      <w:pPr>
        <w:pStyle w:val="Style12"/>
        <w:framePr w:w="9845" w:h="2350" w:hRule="exact" w:wrap="none" w:vAnchor="page" w:hAnchor="page" w:x="1086" w:y="2648"/>
        <w:widowControl w:val="0"/>
        <w:keepNext w:val="0"/>
        <w:keepLines w:val="0"/>
        <w:shd w:val="clear" w:color="auto" w:fill="auto"/>
        <w:bidi w:val="0"/>
        <w:jc w:val="both"/>
        <w:spacing w:before="0" w:after="191" w:line="278" w:lineRule="exact"/>
        <w:ind w:left="600" w:right="3740" w:firstLine="0"/>
      </w:pPr>
      <w:r>
        <w:rPr>
          <w:rStyle w:val="CharStyle60"/>
        </w:rPr>
        <w:t>the open coast to the south of Grune Point. On the north side,</w:t>
        <w:br/>
        <w:t>they are most numerous around the Southerness Rocks, on the</w:t>
        <w:br/>
        <w:t>Carsethorn and Newbie scars and at Grune Point.</w:t>
      </w:r>
    </w:p>
    <w:p>
      <w:pPr>
        <w:pStyle w:val="Style12"/>
        <w:framePr w:w="9845" w:h="2350" w:hRule="exact" w:wrap="none" w:vAnchor="page" w:hAnchor="page" w:x="1086" w:y="2648"/>
        <w:widowControl w:val="0"/>
        <w:keepNext w:val="0"/>
        <w:keepLines w:val="0"/>
        <w:shd w:val="clear" w:color="auto" w:fill="auto"/>
        <w:bidi w:val="0"/>
        <w:jc w:val="both"/>
        <w:spacing w:before="0" w:after="200" w:line="190" w:lineRule="exact"/>
        <w:ind w:left="600" w:right="3740" w:firstLine="0"/>
      </w:pPr>
      <w:r>
        <w:rPr>
          <w:rStyle w:val="CharStyle60"/>
        </w:rPr>
        <w:t>Numbers: 423 or 1% of the UK population.</w:t>
      </w:r>
    </w:p>
    <w:p>
      <w:pPr>
        <w:pStyle w:val="Style234"/>
        <w:framePr w:w="9845" w:h="2350" w:hRule="exact" w:wrap="none" w:vAnchor="page" w:hAnchor="page" w:x="1086" w:y="2648"/>
        <w:tabs>
          <w:tab w:leader="none" w:pos="2576" w:val="left"/>
        </w:tabs>
        <w:widowControl w:val="0"/>
        <w:keepNext w:val="0"/>
        <w:keepLines w:val="0"/>
        <w:shd w:val="clear" w:color="auto" w:fill="auto"/>
        <w:bidi w:val="0"/>
        <w:jc w:val="both"/>
        <w:spacing w:before="0" w:after="0" w:line="200" w:lineRule="exact"/>
        <w:ind w:left="600" w:right="3740" w:firstLine="0"/>
      </w:pPr>
      <w:r>
        <w:rPr>
          <w:rStyle w:val="CharStyle309"/>
          <w:i w:val="0"/>
          <w:iCs w:val="0"/>
        </w:rPr>
        <w:t>Dunlin</w:t>
        <w:tab/>
      </w:r>
      <w:r>
        <w:rPr>
          <w:rStyle w:val="CharStyle236"/>
          <w:b w:val="0"/>
          <w:bCs w:val="0"/>
          <w:i/>
          <w:iCs/>
        </w:rPr>
        <w:t>Calidris alpina</w:t>
      </w:r>
    </w:p>
    <w:p>
      <w:pPr>
        <w:pStyle w:val="Style12"/>
        <w:framePr w:w="9845" w:h="3409" w:hRule="exact" w:wrap="none" w:vAnchor="page" w:hAnchor="page" w:x="1086" w:y="5129"/>
        <w:widowControl w:val="0"/>
        <w:keepNext w:val="0"/>
        <w:keepLines w:val="0"/>
        <w:shd w:val="clear" w:color="auto" w:fill="auto"/>
        <w:bidi w:val="0"/>
        <w:jc w:val="left"/>
        <w:spacing w:before="0" w:after="0" w:line="278" w:lineRule="exact"/>
        <w:ind w:left="600" w:right="2240" w:firstLine="0"/>
      </w:pPr>
      <w:r>
        <w:rPr>
          <w:rStyle w:val="CharStyle60"/>
        </w:rPr>
        <w:t xml:space="preserve">The dunlin is </w:t>
      </w:r>
      <w:r>
        <w:rPr>
          <w:rStyle w:val="CharStyle27"/>
        </w:rPr>
        <w:t xml:space="preserve">the </w:t>
      </w:r>
      <w:r>
        <w:rPr>
          <w:rStyle w:val="CharStyle60"/>
        </w:rPr>
        <w:t xml:space="preserve">second most numerous wader </w:t>
      </w:r>
      <w:r>
        <w:rPr>
          <w:rStyle w:val="CharStyle27"/>
        </w:rPr>
        <w:t xml:space="preserve">on the Solway after the </w:t>
      </w:r>
      <w:r>
        <w:rPr>
          <w:rStyle w:val="CharStyle60"/>
        </w:rPr>
        <w:t xml:space="preserve">oystercatcher. Peak numbers occur between December and February but there is </w:t>
      </w:r>
      <w:r>
        <w:rPr>
          <w:rStyle w:val="CharStyle27"/>
        </w:rPr>
        <w:t xml:space="preserve">a </w:t>
      </w:r>
      <w:r>
        <w:rPr>
          <w:rStyle w:val="CharStyle60"/>
        </w:rPr>
        <w:t>high degree of movement around the estuary. There is a distinct spring passage.</w:t>
      </w:r>
    </w:p>
    <w:p>
      <w:pPr>
        <w:pStyle w:val="Style12"/>
        <w:framePr w:w="9845" w:h="3409" w:hRule="exact" w:wrap="none" w:vAnchor="page" w:hAnchor="page" w:x="1086" w:y="5129"/>
        <w:widowControl w:val="0"/>
        <w:keepNext w:val="0"/>
        <w:keepLines w:val="0"/>
        <w:shd w:val="clear" w:color="auto" w:fill="auto"/>
        <w:bidi w:val="0"/>
        <w:jc w:val="left"/>
        <w:spacing w:before="0" w:after="0" w:line="278" w:lineRule="exact"/>
        <w:ind w:left="600" w:right="2240" w:firstLine="0"/>
      </w:pPr>
      <w:r>
        <w:rPr>
          <w:rStyle w:val="CharStyle60"/>
        </w:rPr>
        <w:t xml:space="preserve">As dunlin are concentrated onto only a few major estuaries in spring, </w:t>
      </w:r>
      <w:r>
        <w:rPr>
          <w:rStyle w:val="CharStyle27"/>
        </w:rPr>
        <w:t xml:space="preserve">it makes </w:t>
      </w:r>
      <w:r>
        <w:rPr>
          <w:rStyle w:val="CharStyle60"/>
        </w:rPr>
        <w:t xml:space="preserve">the Solway particularly important at this </w:t>
      </w:r>
      <w:r>
        <w:rPr>
          <w:rStyle w:val="CharStyle27"/>
        </w:rPr>
        <w:t xml:space="preserve">time. </w:t>
      </w:r>
      <w:r>
        <w:rPr>
          <w:rStyle w:val="CharStyle60"/>
        </w:rPr>
        <w:t xml:space="preserve">The </w:t>
      </w:r>
      <w:r>
        <w:rPr>
          <w:rStyle w:val="CharStyle27"/>
        </w:rPr>
        <w:t xml:space="preserve">most </w:t>
      </w:r>
      <w:r>
        <w:rPr>
          <w:rStyle w:val="CharStyle60"/>
        </w:rPr>
        <w:t xml:space="preserve">important </w:t>
      </w:r>
      <w:r>
        <w:rPr>
          <w:rStyle w:val="CharStyle27"/>
        </w:rPr>
        <w:t xml:space="preserve">north shore </w:t>
      </w:r>
      <w:r>
        <w:rPr>
          <w:rStyle w:val="CharStyle60"/>
        </w:rPr>
        <w:t xml:space="preserve">feeding areas are Priestside Bank to Annan Waterfoot, with around </w:t>
      </w:r>
      <w:r>
        <w:rPr>
          <w:rStyle w:val="CharStyle27"/>
        </w:rPr>
        <w:t xml:space="preserve">4,000 birds </w:t>
      </w:r>
      <w:r>
        <w:rPr>
          <w:rStyle w:val="CharStyle60"/>
        </w:rPr>
        <w:t xml:space="preserve">roosting above Priestside Bank. To the west of Priestside around </w:t>
      </w:r>
      <w:r>
        <w:rPr>
          <w:rStyle w:val="CharStyle27"/>
        </w:rPr>
        <w:t xml:space="preserve">1,800 dunlin </w:t>
      </w:r>
      <w:r>
        <w:rPr>
          <w:rStyle w:val="CharStyle60"/>
        </w:rPr>
        <w:t xml:space="preserve">roost at Caerlaverock, feeding at the mouth </w:t>
      </w:r>
      <w:r>
        <w:rPr>
          <w:rStyle w:val="CharStyle27"/>
        </w:rPr>
        <w:t xml:space="preserve">of the </w:t>
      </w:r>
      <w:r>
        <w:rPr>
          <w:rStyle w:val="CharStyle60"/>
        </w:rPr>
        <w:t xml:space="preserve">Nith </w:t>
      </w:r>
      <w:r>
        <w:rPr>
          <w:rStyle w:val="CharStyle27"/>
        </w:rPr>
        <w:t xml:space="preserve">and in the channels of </w:t>
      </w:r>
      <w:r>
        <w:rPr>
          <w:rStyle w:val="CharStyle60"/>
        </w:rPr>
        <w:t xml:space="preserve">Blackshaw Bank. To the east </w:t>
      </w:r>
      <w:r>
        <w:rPr>
          <w:rStyle w:val="CharStyle27"/>
        </w:rPr>
        <w:t xml:space="preserve">of </w:t>
      </w:r>
      <w:r>
        <w:rPr>
          <w:rStyle w:val="CharStyle60"/>
        </w:rPr>
        <w:t xml:space="preserve">Annan </w:t>
      </w:r>
      <w:r>
        <w:rPr>
          <w:rStyle w:val="CharStyle27"/>
        </w:rPr>
        <w:t xml:space="preserve">up to 1,000 </w:t>
      </w:r>
      <w:r>
        <w:rPr>
          <w:rStyle w:val="CharStyle60"/>
        </w:rPr>
        <w:t xml:space="preserve">feed </w:t>
      </w:r>
      <w:r>
        <w:rPr>
          <w:rStyle w:val="CharStyle27"/>
        </w:rPr>
        <w:t xml:space="preserve">below Dornock; most of </w:t>
      </w:r>
      <w:r>
        <w:rPr>
          <w:rStyle w:val="CharStyle60"/>
        </w:rPr>
        <w:t xml:space="preserve">these fly to roost at Bowness or onto inland fields if flooded. </w:t>
      </w:r>
      <w:r>
        <w:rPr>
          <w:rStyle w:val="CharStyle27"/>
        </w:rPr>
        <w:t xml:space="preserve">Caerlaverock may </w:t>
      </w:r>
      <w:r>
        <w:rPr>
          <w:rStyle w:val="CharStyle60"/>
        </w:rPr>
        <w:t xml:space="preserve">hold more than 9,000 birds on occasions. Up to 2000 birds regularly feed </w:t>
      </w:r>
      <w:r>
        <w:rPr>
          <w:rStyle w:val="CharStyle27"/>
        </w:rPr>
        <w:t xml:space="preserve">in </w:t>
      </w:r>
      <w:r>
        <w:rPr>
          <w:rStyle w:val="CharStyle60"/>
        </w:rPr>
        <w:t>Moricambe Bay during winter.</w:t>
      </w:r>
    </w:p>
    <w:p>
      <w:pPr>
        <w:pStyle w:val="Style12"/>
        <w:framePr w:wrap="none" w:vAnchor="page" w:hAnchor="page" w:x="1086" w:y="8713"/>
        <w:widowControl w:val="0"/>
        <w:keepNext w:val="0"/>
        <w:keepLines w:val="0"/>
        <w:shd w:val="clear" w:color="auto" w:fill="auto"/>
        <w:bidi w:val="0"/>
        <w:jc w:val="both"/>
        <w:spacing w:before="0" w:after="0" w:line="190" w:lineRule="exact"/>
        <w:ind w:left="600" w:right="0" w:firstLine="0"/>
      </w:pPr>
      <w:r>
        <w:rPr>
          <w:rStyle w:val="CharStyle60"/>
        </w:rPr>
        <w:t>Numbers: 12,786 or 3% of the UK population.</w:t>
      </w:r>
    </w:p>
    <w:p>
      <w:pPr>
        <w:pStyle w:val="Style234"/>
        <w:framePr w:w="9845" w:h="1839" w:hRule="exact" w:wrap="none" w:vAnchor="page" w:hAnchor="page" w:x="1086" w:y="9162"/>
        <w:tabs>
          <w:tab w:leader="none" w:pos="2576" w:val="left"/>
        </w:tabs>
        <w:widowControl w:val="0"/>
        <w:keepNext w:val="0"/>
        <w:keepLines w:val="0"/>
        <w:shd w:val="clear" w:color="auto" w:fill="auto"/>
        <w:bidi w:val="0"/>
        <w:jc w:val="both"/>
        <w:spacing w:before="0" w:after="145" w:line="200" w:lineRule="exact"/>
        <w:ind w:left="360" w:right="0" w:firstLine="0"/>
      </w:pPr>
      <w:r>
        <w:rPr>
          <w:rStyle w:val="CharStyle309"/>
          <w:i w:val="0"/>
          <w:iCs w:val="0"/>
        </w:rPr>
        <w:t>• Shoveler</w:t>
        <w:tab/>
      </w:r>
      <w:r>
        <w:rPr>
          <w:rStyle w:val="CharStyle236"/>
          <w:b w:val="0"/>
          <w:bCs w:val="0"/>
          <w:i/>
          <w:iCs/>
        </w:rPr>
        <w:t>Anas clypeata</w:t>
      </w:r>
    </w:p>
    <w:p>
      <w:pPr>
        <w:pStyle w:val="Style12"/>
        <w:framePr w:w="9845" w:h="1839" w:hRule="exact" w:wrap="none" w:vAnchor="page" w:hAnchor="page" w:x="1086" w:y="9162"/>
        <w:widowControl w:val="0"/>
        <w:keepNext w:val="0"/>
        <w:keepLines w:val="0"/>
        <w:shd w:val="clear" w:color="auto" w:fill="auto"/>
        <w:bidi w:val="0"/>
        <w:jc w:val="left"/>
        <w:spacing w:before="0" w:after="0" w:line="278" w:lineRule="exact"/>
        <w:ind w:left="600" w:right="2240" w:firstLine="0"/>
      </w:pPr>
      <w:r>
        <w:rPr>
          <w:rStyle w:val="CharStyle60"/>
        </w:rPr>
        <w:t>Peak numbers for the whole Firth usually occur in October. Most of the population is found on the north shore in recent seasons. No one site is especially important on the English side whilst on the north, high counts are regularly recorded at Caerlaverock and between the mouth of the Annan and Priestside.</w:t>
      </w:r>
    </w:p>
    <w:p>
      <w:pPr>
        <w:pStyle w:val="Style12"/>
        <w:framePr w:w="9845" w:h="4094" w:hRule="exact" w:wrap="none" w:vAnchor="page" w:hAnchor="page" w:x="1086" w:y="11180"/>
        <w:widowControl w:val="0"/>
        <w:keepNext w:val="0"/>
        <w:keepLines w:val="0"/>
        <w:shd w:val="clear" w:color="auto" w:fill="auto"/>
        <w:bidi w:val="0"/>
        <w:jc w:val="both"/>
        <w:spacing w:before="0" w:after="200" w:line="190" w:lineRule="exact"/>
        <w:ind w:left="600" w:right="3716" w:firstLine="0"/>
      </w:pPr>
      <w:r>
        <w:rPr>
          <w:rStyle w:val="CharStyle60"/>
        </w:rPr>
        <w:t>Numbers: 106 or 1.2% of the UK population.</w:t>
      </w:r>
    </w:p>
    <w:p>
      <w:pPr>
        <w:pStyle w:val="Style234"/>
        <w:framePr w:w="9845" w:h="4094" w:hRule="exact" w:wrap="none" w:vAnchor="page" w:hAnchor="page" w:x="1086" w:y="11180"/>
        <w:tabs>
          <w:tab w:leader="none" w:pos="2576" w:val="left"/>
        </w:tabs>
        <w:widowControl w:val="0"/>
        <w:keepNext w:val="0"/>
        <w:keepLines w:val="0"/>
        <w:shd w:val="clear" w:color="auto" w:fill="auto"/>
        <w:bidi w:val="0"/>
        <w:jc w:val="both"/>
        <w:spacing w:before="0" w:after="139" w:line="200" w:lineRule="exact"/>
        <w:ind w:left="360" w:right="3716" w:firstLine="0"/>
      </w:pPr>
      <w:r>
        <w:rPr>
          <w:rStyle w:val="CharStyle318"/>
          <w:i w:val="0"/>
          <w:iCs w:val="0"/>
        </w:rPr>
        <w:t>• Shelduck</w:t>
        <w:tab/>
      </w:r>
      <w:r>
        <w:rPr>
          <w:rStyle w:val="CharStyle319"/>
          <w:b w:val="0"/>
          <w:bCs w:val="0"/>
          <w:i/>
          <w:iCs/>
        </w:rPr>
        <w:t>Tadorna tadorna</w:t>
      </w:r>
    </w:p>
    <w:p>
      <w:pPr>
        <w:pStyle w:val="Style12"/>
        <w:framePr w:w="9845" w:h="4094" w:hRule="exact" w:wrap="none" w:vAnchor="page" w:hAnchor="page" w:x="1086" w:y="11180"/>
        <w:widowControl w:val="0"/>
        <w:keepNext w:val="0"/>
        <w:keepLines w:val="0"/>
        <w:shd w:val="clear" w:color="auto" w:fill="auto"/>
        <w:bidi w:val="0"/>
        <w:jc w:val="left"/>
        <w:spacing w:before="0" w:after="0" w:line="274" w:lineRule="exact"/>
        <w:ind w:left="600" w:right="0" w:firstLine="0"/>
      </w:pPr>
      <w:r>
        <w:rPr>
          <w:rStyle w:val="CharStyle60"/>
        </w:rPr>
        <w:t xml:space="preserve">Numbers </w:t>
      </w:r>
      <w:r>
        <w:rPr>
          <w:rStyle w:val="CharStyle27"/>
        </w:rPr>
        <w:t>are relatively low in September and reach their highest</w:t>
      </w:r>
    </w:p>
    <w:p>
      <w:pPr>
        <w:pStyle w:val="Style12"/>
        <w:framePr w:w="9845" w:h="4094" w:hRule="exact" w:wrap="none" w:vAnchor="page" w:hAnchor="page" w:x="1086" w:y="11180"/>
        <w:widowControl w:val="0"/>
        <w:keepNext w:val="0"/>
        <w:keepLines w:val="0"/>
        <w:shd w:val="clear" w:color="auto" w:fill="auto"/>
        <w:bidi w:val="0"/>
        <w:jc w:val="left"/>
        <w:spacing w:before="0" w:after="0" w:line="274" w:lineRule="exact"/>
        <w:ind w:left="600" w:right="0" w:firstLine="0"/>
      </w:pPr>
      <w:r>
        <w:rPr>
          <w:rStyle w:val="CharStyle27"/>
        </w:rPr>
        <w:t xml:space="preserve">levels in </w:t>
      </w:r>
      <w:r>
        <w:rPr>
          <w:rStyle w:val="CharStyle60"/>
        </w:rPr>
        <w:t xml:space="preserve">February, sometimes </w:t>
      </w:r>
      <w:r>
        <w:rPr>
          <w:rStyle w:val="CharStyle27"/>
        </w:rPr>
        <w:t xml:space="preserve">in </w:t>
      </w:r>
      <w:r>
        <w:rPr>
          <w:rStyle w:val="CharStyle60"/>
        </w:rPr>
        <w:t xml:space="preserve">March </w:t>
      </w:r>
      <w:r>
        <w:rPr>
          <w:rStyle w:val="CharStyle27"/>
        </w:rPr>
        <w:t>or April. Wintering shelduck are</w:t>
        <w:br/>
      </w:r>
      <w:r>
        <w:rPr>
          <w:rStyle w:val="CharStyle60"/>
        </w:rPr>
        <w:t xml:space="preserve">widely distributed within the </w:t>
      </w:r>
      <w:r>
        <w:rPr>
          <w:rStyle w:val="CharStyle27"/>
        </w:rPr>
        <w:t>inner Solway with the majority on the southern</w:t>
        <w:br/>
      </w:r>
      <w:r>
        <w:rPr>
          <w:rStyle w:val="CharStyle60"/>
        </w:rPr>
        <w:t xml:space="preserve">shore. The main concentration is in Moricambe </w:t>
      </w:r>
      <w:r>
        <w:rPr>
          <w:rStyle w:val="CharStyle27"/>
        </w:rPr>
        <w:t>Bay and from there all the way</w:t>
        <w:br/>
      </w:r>
      <w:r>
        <w:rPr>
          <w:rStyle w:val="CharStyle60"/>
        </w:rPr>
        <w:t xml:space="preserve">up the estuary to Rockcliffe. On the Scottish side, birds are concentrated </w:t>
      </w:r>
      <w:r>
        <w:rPr>
          <w:rStyle w:val="CharStyle27"/>
        </w:rPr>
        <w:t>at</w:t>
      </w:r>
    </w:p>
    <w:p>
      <w:pPr>
        <w:pStyle w:val="Style12"/>
        <w:framePr w:w="9845" w:h="4094" w:hRule="exact" w:wrap="none" w:vAnchor="page" w:hAnchor="page" w:x="1086" w:y="11180"/>
        <w:widowControl w:val="0"/>
        <w:keepNext w:val="0"/>
        <w:keepLines w:val="0"/>
        <w:shd w:val="clear" w:color="auto" w:fill="auto"/>
        <w:bidi w:val="0"/>
        <w:jc w:val="left"/>
        <w:spacing w:before="0" w:after="187" w:line="274" w:lineRule="exact"/>
        <w:ind w:left="600" w:right="0" w:firstLine="0"/>
      </w:pPr>
      <w:r>
        <w:rPr>
          <w:rStyle w:val="CharStyle60"/>
        </w:rPr>
        <w:t xml:space="preserve">Caerlaverock and Carse Bay. Caerlaverock has held </w:t>
      </w:r>
      <w:r>
        <w:rPr>
          <w:rStyle w:val="CharStyle27"/>
        </w:rPr>
        <w:t xml:space="preserve">up </w:t>
      </w:r>
      <w:r>
        <w:rPr>
          <w:rStyle w:val="CharStyle60"/>
        </w:rPr>
        <w:t xml:space="preserve">to </w:t>
      </w:r>
      <w:r>
        <w:rPr>
          <w:rStyle w:val="CharStyle27"/>
        </w:rPr>
        <w:t>1,360 birds in winter in</w:t>
        <w:br/>
      </w:r>
      <w:r>
        <w:rPr>
          <w:rStyle w:val="CharStyle60"/>
        </w:rPr>
        <w:t xml:space="preserve">recent years </w:t>
      </w:r>
      <w:r>
        <w:rPr>
          <w:rStyle w:val="CharStyle27"/>
        </w:rPr>
        <w:t xml:space="preserve">with a </w:t>
      </w:r>
      <w:r>
        <w:rPr>
          <w:rStyle w:val="CharStyle60"/>
        </w:rPr>
        <w:t xml:space="preserve">count of 1,086 in </w:t>
      </w:r>
      <w:r>
        <w:rPr>
          <w:rStyle w:val="CharStyle27"/>
        </w:rPr>
        <w:t>1991 on Rockcliffe Marsh. Summer surveys</w:t>
        <w:br/>
      </w:r>
      <w:r>
        <w:rPr>
          <w:rStyle w:val="CharStyle60"/>
        </w:rPr>
        <w:t xml:space="preserve">of shelduck in 1990 and 1991 gave counts of 3,254 </w:t>
      </w:r>
      <w:r>
        <w:rPr>
          <w:rStyle w:val="CharStyle27"/>
        </w:rPr>
        <w:t xml:space="preserve">and </w:t>
      </w:r>
      <w:r>
        <w:rPr>
          <w:rStyle w:val="CharStyle60"/>
        </w:rPr>
        <w:t xml:space="preserve">5,107 </w:t>
      </w:r>
      <w:r>
        <w:rPr>
          <w:rStyle w:val="CharStyle27"/>
        </w:rPr>
        <w:t>birds (Delaney</w:t>
        <w:br/>
      </w:r>
      <w:r>
        <w:rPr>
          <w:rStyle w:val="CharStyle60"/>
        </w:rPr>
        <w:t xml:space="preserve">1991), possibly making the Solway the most important site </w:t>
      </w:r>
      <w:r>
        <w:rPr>
          <w:rStyle w:val="CharStyle27"/>
        </w:rPr>
        <w:t>in Britain for the</w:t>
        <w:br/>
      </w:r>
      <w:r>
        <w:rPr>
          <w:rStyle w:val="CharStyle60"/>
        </w:rPr>
        <w:t xml:space="preserve">species at this </w:t>
      </w:r>
      <w:r>
        <w:rPr>
          <w:rStyle w:val="CharStyle27"/>
        </w:rPr>
        <w:t xml:space="preserve">time </w:t>
      </w:r>
      <w:r>
        <w:rPr>
          <w:rStyle w:val="CharStyle60"/>
        </w:rPr>
        <w:t>of year.</w:t>
      </w:r>
    </w:p>
    <w:p>
      <w:pPr>
        <w:pStyle w:val="Style12"/>
        <w:framePr w:w="9845" w:h="4094" w:hRule="exact" w:wrap="none" w:vAnchor="page" w:hAnchor="page" w:x="1086" w:y="11180"/>
        <w:widowControl w:val="0"/>
        <w:keepNext w:val="0"/>
        <w:keepLines w:val="0"/>
        <w:shd w:val="clear" w:color="auto" w:fill="auto"/>
        <w:bidi w:val="0"/>
        <w:jc w:val="both"/>
        <w:spacing w:before="0" w:after="0" w:line="190" w:lineRule="exact"/>
        <w:ind w:left="600" w:right="2256" w:firstLine="0"/>
      </w:pPr>
      <w:r>
        <w:rPr>
          <w:rStyle w:val="CharStyle60"/>
        </w:rPr>
        <w:t>Numbers: 1,972 or 2.7% of the UK population.</w:t>
      </w:r>
    </w:p>
    <w:p>
      <w:pPr>
        <w:pStyle w:val="Style177"/>
        <w:framePr w:wrap="none" w:vAnchor="page" w:hAnchor="page" w:x="1355" w:y="16006"/>
        <w:widowControl w:val="0"/>
        <w:keepNext w:val="0"/>
        <w:keepLines w:val="0"/>
        <w:shd w:val="clear" w:color="auto" w:fill="auto"/>
        <w:bidi w:val="0"/>
        <w:jc w:val="left"/>
        <w:spacing w:before="0" w:after="0" w:line="220" w:lineRule="exact"/>
        <w:ind w:left="0" w:right="0" w:firstLine="0"/>
      </w:pPr>
      <w:r>
        <w:rPr>
          <w:rStyle w:val="CharStyle179"/>
          <w:b w:val="0"/>
          <w:bCs w:val="0"/>
          <w:i/>
          <w:iCs/>
        </w:rPr>
        <w:t>Solway Firth Review</w:t>
      </w:r>
    </w:p>
    <w:p>
      <w:pPr>
        <w:pStyle w:val="Style18"/>
        <w:framePr w:wrap="none" w:vAnchor="page" w:hAnchor="page" w:x="8445" w:y="16013"/>
        <w:widowControl w:val="0"/>
        <w:keepNext w:val="0"/>
        <w:keepLines w:val="0"/>
        <w:shd w:val="clear" w:color="auto" w:fill="auto"/>
        <w:bidi w:val="0"/>
        <w:jc w:val="left"/>
        <w:spacing w:before="0" w:after="0" w:line="220" w:lineRule="exact"/>
        <w:ind w:left="0" w:right="0" w:firstLine="0"/>
      </w:pPr>
      <w:r>
        <w:rPr>
          <w:rStyle w:val="CharStyle61"/>
          <w:b/>
          <w:bCs/>
          <w:i/>
          <w:iCs/>
        </w:rPr>
        <w:t>99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097" type="#_x0000_t75" style="position:absolute;margin-left:366.25pt;margin-top:142.3pt;width:141.6pt;height:88.8pt;z-index:-251658697;mso-wrap-distance-left:5.pt;mso-wrap-distance-right:5.pt;mso-position-horizontal-relative:page;mso-position-vertical-relative:page" wrapcoords="0 0">
            <v:imagedata r:id="rId147" r:href="rId148"/>
            <w10:wrap anchorx="page" anchory="page"/>
          </v:shape>
        </w:pict>
      </w:r>
      <w:r>
        <w:pict>
          <v:shape id="_x0000_s1098" type="#_x0000_t75" style="position:absolute;margin-left:366.5pt;margin-top:560.15pt;width:139.7pt;height:82.55pt;z-index:-251658696;mso-wrap-distance-left:5.pt;mso-wrap-distance-right:5.pt;mso-position-horizontal-relative:page;mso-position-vertical-relative:page" wrapcoords="0 0">
            <v:imagedata r:id="rId149" r:href="rId150"/>
            <w10:wrap anchorx="page" anchory="page"/>
          </v:shape>
        </w:pict>
      </w:r>
    </w:p>
    <w:p>
      <w:pPr>
        <w:framePr w:wrap="none" w:vAnchor="page" w:hAnchor="page" w:x="971" w:y="871"/>
        <w:widowControl w:val="0"/>
        <w:rPr>
          <w:sz w:val="2"/>
          <w:szCs w:val="2"/>
        </w:rPr>
      </w:pPr>
      <w:r>
        <w:pict>
          <v:shape id="_x0000_s1099" type="#_x0000_t75" style="width:70pt;height:23pt;">
            <v:imagedata r:id="rId151" r:href="rId152"/>
          </v:shape>
        </w:pict>
      </w:r>
    </w:p>
    <w:p>
      <w:pPr>
        <w:pStyle w:val="Style18"/>
        <w:framePr w:wrap="none" w:vAnchor="page" w:hAnchor="page" w:x="8963" w:y="957"/>
        <w:widowControl w:val="0"/>
        <w:keepNext w:val="0"/>
        <w:keepLines w:val="0"/>
        <w:shd w:val="clear" w:color="auto" w:fill="auto"/>
        <w:bidi w:val="0"/>
        <w:jc w:val="left"/>
        <w:spacing w:before="0" w:after="0" w:line="220" w:lineRule="exact"/>
        <w:ind w:left="0" w:right="0" w:firstLine="0"/>
      </w:pPr>
      <w:r>
        <w:rPr>
          <w:rStyle w:val="CharStyle61"/>
          <w:b/>
          <w:bCs/>
          <w:i/>
          <w:iCs/>
        </w:rPr>
        <w:t>Chapter</w:t>
      </w:r>
      <w:r>
        <w:rPr>
          <w:rStyle w:val="CharStyle313"/>
          <w:b w:val="0"/>
          <w:bCs w:val="0"/>
          <w:i w:val="0"/>
          <w:iCs w:val="0"/>
        </w:rPr>
        <w:t xml:space="preserve"> 7 ; </w:t>
      </w:r>
      <w:r>
        <w:rPr>
          <w:rStyle w:val="CharStyle61"/>
          <w:b/>
          <w:bCs/>
          <w:i/>
          <w:iCs/>
        </w:rPr>
        <w:t>Birds</w:t>
      </w:r>
    </w:p>
    <w:p>
      <w:pPr>
        <w:pStyle w:val="Style234"/>
        <w:numPr>
          <w:ilvl w:val="0"/>
          <w:numId w:val="11"/>
        </w:numPr>
        <w:framePr w:w="7402" w:h="9648" w:hRule="exact" w:wrap="none" w:vAnchor="page" w:hAnchor="page" w:x="3328" w:y="2299"/>
        <w:tabs>
          <w:tab w:leader="none" w:pos="242" w:val="left"/>
          <w:tab w:leader="none" w:pos="2198" w:val="left"/>
        </w:tabs>
        <w:widowControl w:val="0"/>
        <w:keepNext w:val="0"/>
        <w:keepLines w:val="0"/>
        <w:shd w:val="clear" w:color="auto" w:fill="auto"/>
        <w:bidi w:val="0"/>
        <w:jc w:val="both"/>
        <w:spacing w:before="0" w:after="135" w:line="200" w:lineRule="exact"/>
        <w:ind w:left="0" w:right="2323" w:firstLine="0"/>
      </w:pPr>
      <w:r>
        <w:rPr>
          <w:rStyle w:val="CharStyle310"/>
          <w:i w:val="0"/>
          <w:iCs w:val="0"/>
        </w:rPr>
        <w:t>Teal</w:t>
        <w:tab/>
      </w:r>
      <w:r>
        <w:rPr>
          <w:rStyle w:val="CharStyle249"/>
          <w:b w:val="0"/>
          <w:bCs w:val="0"/>
          <w:i/>
          <w:iCs/>
        </w:rPr>
        <w:t>Anas crecca</w:t>
      </w:r>
    </w:p>
    <w:p>
      <w:pPr>
        <w:pStyle w:val="Style12"/>
        <w:framePr w:w="7402" w:h="9648" w:hRule="exact" w:wrap="none" w:vAnchor="page" w:hAnchor="page" w:x="3328" w:y="2299"/>
        <w:widowControl w:val="0"/>
        <w:keepNext w:val="0"/>
        <w:keepLines w:val="0"/>
        <w:shd w:val="clear" w:color="auto" w:fill="auto"/>
        <w:bidi w:val="0"/>
        <w:jc w:val="both"/>
        <w:spacing w:before="0" w:after="0" w:line="278" w:lineRule="exact"/>
        <w:ind w:left="320" w:right="2323" w:firstLine="0"/>
      </w:pPr>
      <w:r>
        <w:rPr>
          <w:rStyle w:val="CharStyle27"/>
        </w:rPr>
        <w:t>Maximum numbers are present in September declining</w:t>
      </w:r>
    </w:p>
    <w:p>
      <w:pPr>
        <w:pStyle w:val="Style12"/>
        <w:framePr w:w="7402" w:h="9648" w:hRule="exact" w:wrap="none" w:vAnchor="page" w:hAnchor="page" w:x="3328" w:y="2299"/>
        <w:widowControl w:val="0"/>
        <w:keepNext w:val="0"/>
        <w:keepLines w:val="0"/>
        <w:shd w:val="clear" w:color="auto" w:fill="auto"/>
        <w:bidi w:val="0"/>
        <w:jc w:val="both"/>
        <w:spacing w:before="0" w:after="0" w:line="278" w:lineRule="exact"/>
        <w:ind w:left="320" w:right="2938" w:firstLine="0"/>
      </w:pPr>
      <w:r>
        <w:rPr>
          <w:rStyle w:val="CharStyle27"/>
        </w:rPr>
        <w:t>through to March. The Solway teal population</w:t>
        <w:br/>
        <w:t>appears to have increased over recent years. Teal</w:t>
        <w:br/>
        <w:t>associate more strongly with the saltmarshes</w:t>
        <w:br/>
        <w:t>and wet pastures on the Solway than with the</w:t>
        <w:br/>
        <w:t xml:space="preserve">wet pastures themselves. On the north </w:t>
      </w:r>
      <w:r>
        <w:rPr>
          <w:rStyle w:val="CharStyle28"/>
        </w:rPr>
        <w:t>shore,</w:t>
      </w:r>
    </w:p>
    <w:p>
      <w:pPr>
        <w:pStyle w:val="Style12"/>
        <w:framePr w:w="7402" w:h="9648" w:hRule="exact" w:wrap="none" w:vAnchor="page" w:hAnchor="page" w:x="3328" w:y="2299"/>
        <w:widowControl w:val="0"/>
        <w:keepNext w:val="0"/>
        <w:keepLines w:val="0"/>
        <w:shd w:val="clear" w:color="auto" w:fill="auto"/>
        <w:bidi w:val="0"/>
        <w:jc w:val="both"/>
        <w:spacing w:before="0" w:after="0" w:line="278" w:lineRule="exact"/>
        <w:ind w:left="320" w:right="3807" w:firstLine="0"/>
      </w:pPr>
      <w:r>
        <w:rPr>
          <w:rStyle w:val="CharStyle27"/>
        </w:rPr>
        <w:t xml:space="preserve">the majority </w:t>
      </w:r>
      <w:r>
        <w:rPr>
          <w:rStyle w:val="CharStyle28"/>
        </w:rPr>
        <w:t xml:space="preserve">are </w:t>
      </w:r>
      <w:r>
        <w:rPr>
          <w:rStyle w:val="CharStyle27"/>
        </w:rPr>
        <w:t xml:space="preserve">found inland </w:t>
      </w:r>
      <w:r>
        <w:rPr>
          <w:rStyle w:val="CharStyle28"/>
        </w:rPr>
        <w:t>at</w:t>
        <w:br/>
      </w:r>
      <w:r>
        <w:rPr>
          <w:rStyle w:val="CharStyle27"/>
        </w:rPr>
        <w:t>Caerlaverock, the foreshore used only</w:t>
        <w:br/>
        <w:t>when the birds have been disturbed.</w:t>
      </w:r>
    </w:p>
    <w:p>
      <w:pPr>
        <w:pStyle w:val="Style12"/>
        <w:framePr w:w="7402" w:h="9648" w:hRule="exact" w:wrap="none" w:vAnchor="page" w:hAnchor="page" w:x="3328" w:y="2299"/>
        <w:widowControl w:val="0"/>
        <w:keepNext w:val="0"/>
        <w:keepLines w:val="0"/>
        <w:shd w:val="clear" w:color="auto" w:fill="auto"/>
        <w:bidi w:val="0"/>
        <w:jc w:val="left"/>
        <w:spacing w:before="0" w:after="0" w:line="278" w:lineRule="exact"/>
        <w:ind w:left="320" w:right="0" w:firstLine="0"/>
      </w:pPr>
      <w:r>
        <w:rPr>
          <w:rStyle w:val="CharStyle27"/>
        </w:rPr>
        <w:t>Carse Bay and the mouth of the</w:t>
        <w:br/>
        <w:t>Annan also support small numbers as</w:t>
      </w:r>
    </w:p>
    <w:p>
      <w:pPr>
        <w:pStyle w:val="Style12"/>
        <w:framePr w:w="7402" w:h="9648" w:hRule="exact" w:wrap="none" w:vAnchor="page" w:hAnchor="page" w:x="3328" w:y="2299"/>
        <w:widowControl w:val="0"/>
        <w:keepNext w:val="0"/>
        <w:keepLines w:val="0"/>
        <w:shd w:val="clear" w:color="auto" w:fill="auto"/>
        <w:bidi w:val="0"/>
        <w:jc w:val="left"/>
        <w:spacing w:before="0" w:after="0" w:line="278" w:lineRule="exact"/>
        <w:ind w:left="320" w:right="0" w:firstLine="0"/>
      </w:pPr>
      <w:r>
        <w:rPr>
          <w:rStyle w:val="CharStyle27"/>
        </w:rPr>
        <w:t>do many of the saltmarshes on the south side.</w:t>
      </w:r>
    </w:p>
    <w:p>
      <w:pPr>
        <w:pStyle w:val="Style12"/>
        <w:framePr w:w="7402" w:h="9648" w:hRule="exact" w:wrap="none" w:vAnchor="page" w:hAnchor="page" w:x="3328" w:y="2299"/>
        <w:widowControl w:val="0"/>
        <w:keepNext w:val="0"/>
        <w:keepLines w:val="0"/>
        <w:shd w:val="clear" w:color="auto" w:fill="auto"/>
        <w:bidi w:val="0"/>
        <w:jc w:val="left"/>
        <w:spacing w:before="0" w:after="191" w:line="278" w:lineRule="exact"/>
        <w:ind w:left="320" w:right="0" w:firstLine="0"/>
      </w:pPr>
      <w:r>
        <w:rPr>
          <w:rStyle w:val="CharStyle27"/>
        </w:rPr>
        <w:t xml:space="preserve">Rockcliffe Marsh often holds 200-300 birds </w:t>
      </w:r>
      <w:r>
        <w:rPr>
          <w:rStyle w:val="CharStyle28"/>
        </w:rPr>
        <w:t>and</w:t>
        <w:br/>
      </w:r>
      <w:r>
        <w:rPr>
          <w:rStyle w:val="CharStyle27"/>
        </w:rPr>
        <w:t>considerably more may be present on occasions.</w:t>
      </w:r>
    </w:p>
    <w:p>
      <w:pPr>
        <w:pStyle w:val="Style12"/>
        <w:framePr w:w="7402" w:h="9648" w:hRule="exact" w:wrap="none" w:vAnchor="page" w:hAnchor="page" w:x="3328" w:y="2299"/>
        <w:widowControl w:val="0"/>
        <w:keepNext w:val="0"/>
        <w:keepLines w:val="0"/>
        <w:shd w:val="clear" w:color="auto" w:fill="auto"/>
        <w:bidi w:val="0"/>
        <w:jc w:val="left"/>
        <w:spacing w:before="0" w:after="80" w:line="190" w:lineRule="exact"/>
        <w:ind w:left="320" w:right="0" w:firstLine="0"/>
      </w:pPr>
      <w:r>
        <w:rPr>
          <w:rStyle w:val="CharStyle27"/>
        </w:rPr>
        <w:t xml:space="preserve">Numbers: 1,066 or 1.1% of the </w:t>
      </w:r>
      <w:r>
        <w:rPr>
          <w:rStyle w:val="CharStyle28"/>
        </w:rPr>
        <w:t xml:space="preserve">UK </w:t>
      </w:r>
      <w:r>
        <w:rPr>
          <w:rStyle w:val="CharStyle27"/>
        </w:rPr>
        <w:t>population.</w:t>
      </w:r>
    </w:p>
    <w:p>
      <w:pPr>
        <w:pStyle w:val="Style62"/>
        <w:numPr>
          <w:ilvl w:val="0"/>
          <w:numId w:val="11"/>
        </w:numPr>
        <w:framePr w:w="7402" w:h="9648" w:hRule="exact" w:wrap="none" w:vAnchor="page" w:hAnchor="page" w:x="3328" w:y="2299"/>
        <w:tabs>
          <w:tab w:leader="none" w:pos="242" w:val="left"/>
        </w:tabs>
        <w:widowControl w:val="0"/>
        <w:keepNext w:val="0"/>
        <w:keepLines w:val="0"/>
        <w:shd w:val="clear" w:color="auto" w:fill="auto"/>
        <w:bidi w:val="0"/>
        <w:jc w:val="both"/>
        <w:spacing w:before="0" w:after="140" w:line="200" w:lineRule="exact"/>
        <w:ind w:left="0" w:right="0" w:firstLine="0"/>
      </w:pPr>
      <w:bookmarkStart w:id="123" w:name="bookmark123"/>
      <w:r>
        <w:rPr>
          <w:rStyle w:val="CharStyle275"/>
          <w:b/>
          <w:bCs/>
        </w:rPr>
        <w:t>Black-tailed godwit Limosa limosa</w:t>
      </w:r>
      <w:bookmarkEnd w:id="123"/>
    </w:p>
    <w:p>
      <w:pPr>
        <w:pStyle w:val="Style12"/>
        <w:framePr w:w="7402" w:h="9648" w:hRule="exact" w:wrap="none" w:vAnchor="page" w:hAnchor="page" w:x="3328" w:y="2299"/>
        <w:widowControl w:val="0"/>
        <w:keepNext w:val="0"/>
        <w:keepLines w:val="0"/>
        <w:shd w:val="clear" w:color="auto" w:fill="auto"/>
        <w:bidi w:val="0"/>
        <w:jc w:val="left"/>
        <w:spacing w:before="0" w:after="191" w:line="278" w:lineRule="exact"/>
        <w:ind w:left="320" w:right="0" w:firstLine="0"/>
      </w:pPr>
      <w:r>
        <w:rPr>
          <w:rStyle w:val="CharStyle27"/>
        </w:rPr>
        <w:t xml:space="preserve">There is a small and regular wintering population (up to 30 birds), a </w:t>
      </w:r>
      <w:r>
        <w:rPr>
          <w:rStyle w:val="CharStyle28"/>
        </w:rPr>
        <w:t xml:space="preserve">few pairs </w:t>
      </w:r>
      <w:r>
        <w:rPr>
          <w:rStyle w:val="CharStyle27"/>
        </w:rPr>
        <w:t>of which used to breed on Rockcliffe Marsh up until 1986.</w:t>
      </w:r>
    </w:p>
    <w:p>
      <w:pPr>
        <w:pStyle w:val="Style12"/>
        <w:framePr w:w="7402" w:h="9648" w:hRule="exact" w:wrap="none" w:vAnchor="page" w:hAnchor="page" w:x="3328" w:y="2299"/>
        <w:widowControl w:val="0"/>
        <w:keepNext w:val="0"/>
        <w:keepLines w:val="0"/>
        <w:shd w:val="clear" w:color="auto" w:fill="auto"/>
        <w:bidi w:val="0"/>
        <w:jc w:val="left"/>
        <w:spacing w:before="0" w:after="142" w:line="190" w:lineRule="exact"/>
        <w:ind w:left="320" w:right="0" w:firstLine="0"/>
      </w:pPr>
      <w:r>
        <w:rPr>
          <w:rStyle w:val="CharStyle27"/>
        </w:rPr>
        <w:t>Numbers: Nationally significant population, 75+</w:t>
      </w:r>
    </w:p>
    <w:p>
      <w:pPr>
        <w:pStyle w:val="Style12"/>
        <w:framePr w:w="7402" w:h="9648" w:hRule="exact" w:wrap="none" w:vAnchor="page" w:hAnchor="page" w:x="3328" w:y="2299"/>
        <w:widowControl w:val="0"/>
        <w:keepNext w:val="0"/>
        <w:keepLines w:val="0"/>
        <w:shd w:val="clear" w:color="auto" w:fill="auto"/>
        <w:bidi w:val="0"/>
        <w:jc w:val="left"/>
        <w:spacing w:before="0" w:after="120" w:line="278" w:lineRule="exact"/>
        <w:ind w:left="0" w:right="0" w:firstLine="0"/>
      </w:pPr>
      <w:r>
        <w:rPr>
          <w:rStyle w:val="CharStyle27"/>
        </w:rPr>
        <w:t xml:space="preserve">In addition to the internationally and nationally significant </w:t>
      </w:r>
      <w:r>
        <w:rPr>
          <w:rStyle w:val="CharStyle28"/>
        </w:rPr>
        <w:t xml:space="preserve">wintering waterfowl </w:t>
      </w:r>
      <w:r>
        <w:rPr>
          <w:rStyle w:val="CharStyle27"/>
        </w:rPr>
        <w:t xml:space="preserve">listed above, other notable species using the Solway include: </w:t>
      </w:r>
      <w:r>
        <w:rPr>
          <w:rStyle w:val="CharStyle28"/>
        </w:rPr>
        <w:t xml:space="preserve">greylag goose; wigeon; </w:t>
      </w:r>
      <w:r>
        <w:rPr>
          <w:rStyle w:val="CharStyle27"/>
        </w:rPr>
        <w:t xml:space="preserve">mallard; red-breasted merganser; goosander; spotted redshank; </w:t>
      </w:r>
      <w:r>
        <w:rPr>
          <w:rStyle w:val="CharStyle28"/>
        </w:rPr>
        <w:t xml:space="preserve">greenshank; lapwing </w:t>
      </w:r>
      <w:r>
        <w:rPr>
          <w:rStyle w:val="CharStyle27"/>
        </w:rPr>
        <w:t>and common sandpiper.</w:t>
      </w:r>
    </w:p>
    <w:p>
      <w:pPr>
        <w:pStyle w:val="Style12"/>
        <w:framePr w:w="7402" w:h="9648" w:hRule="exact" w:wrap="none" w:vAnchor="page" w:hAnchor="page" w:x="3328" w:y="2299"/>
        <w:widowControl w:val="0"/>
        <w:keepNext w:val="0"/>
        <w:keepLines w:val="0"/>
        <w:shd w:val="clear" w:color="auto" w:fill="auto"/>
        <w:bidi w:val="0"/>
        <w:jc w:val="left"/>
        <w:spacing w:before="0" w:after="0" w:line="278" w:lineRule="exact"/>
        <w:ind w:left="0" w:right="0" w:firstLine="0"/>
      </w:pPr>
      <w:r>
        <w:rPr>
          <w:rStyle w:val="CharStyle27"/>
        </w:rPr>
        <w:t>Luce Bay, Wigtown Bay, Kirkcudbright Bay, Auchencairn/</w:t>
      </w:r>
      <w:r>
        <w:rPr>
          <w:rStyle w:val="CharStyle28"/>
        </w:rPr>
        <w:t xml:space="preserve">Orchardton Bays and </w:t>
      </w:r>
      <w:r>
        <w:rPr>
          <w:rStyle w:val="CharStyle27"/>
        </w:rPr>
        <w:t xml:space="preserve">Rough Firth also provide important estuarine habitat </w:t>
      </w:r>
      <w:r>
        <w:rPr>
          <w:rStyle w:val="CharStyle28"/>
        </w:rPr>
        <w:t xml:space="preserve">for </w:t>
      </w:r>
      <w:r>
        <w:rPr>
          <w:rStyle w:val="CharStyle27"/>
        </w:rPr>
        <w:t xml:space="preserve">birds and need to </w:t>
      </w:r>
      <w:r>
        <w:rPr>
          <w:rStyle w:val="CharStyle28"/>
        </w:rPr>
        <w:t xml:space="preserve">be </w:t>
      </w:r>
      <w:r>
        <w:rPr>
          <w:rStyle w:val="CharStyle27"/>
        </w:rPr>
        <w:t xml:space="preserve">considered as an </w:t>
      </w:r>
      <w:r>
        <w:rPr>
          <w:rStyle w:val="CharStyle28"/>
        </w:rPr>
        <w:t xml:space="preserve">integral </w:t>
      </w:r>
      <w:r>
        <w:rPr>
          <w:rStyle w:val="CharStyle27"/>
        </w:rPr>
        <w:t xml:space="preserve">part of the Solway Firth. </w:t>
      </w:r>
      <w:r>
        <w:rPr>
          <w:rStyle w:val="CharStyle28"/>
        </w:rPr>
        <w:t xml:space="preserve">Wigtown </w:t>
      </w:r>
      <w:r>
        <w:rPr>
          <w:rStyle w:val="CharStyle27"/>
        </w:rPr>
        <w:t xml:space="preserve">Bay is </w:t>
      </w:r>
      <w:r>
        <w:rPr>
          <w:rStyle w:val="CharStyle28"/>
        </w:rPr>
        <w:t xml:space="preserve">of </w:t>
      </w:r>
      <w:r>
        <w:rPr>
          <w:rStyle w:val="CharStyle27"/>
        </w:rPr>
        <w:t xml:space="preserve">international importance in its own right for wintering whooper swans and </w:t>
      </w:r>
      <w:r>
        <w:rPr>
          <w:rStyle w:val="CharStyle28"/>
        </w:rPr>
        <w:t xml:space="preserve">pink-footed </w:t>
      </w:r>
      <w:r>
        <w:rPr>
          <w:rStyle w:val="CharStyle27"/>
        </w:rPr>
        <w:t xml:space="preserve">geese (Table 7.1) and is a candidate Special Protection Area/Ramsar </w:t>
      </w:r>
      <w:r>
        <w:rPr>
          <w:rStyle w:val="CharStyle28"/>
        </w:rPr>
        <w:t xml:space="preserve">site (Chapter 9), as is </w:t>
      </w:r>
      <w:r>
        <w:rPr>
          <w:rStyle w:val="CharStyle27"/>
        </w:rPr>
        <w:t>Torrs Warren/Luce Sands.</w:t>
      </w:r>
    </w:p>
    <w:p>
      <w:pPr>
        <w:framePr w:wrap="none" w:vAnchor="page" w:hAnchor="page" w:x="6741" w:y="7106"/>
        <w:widowControl w:val="0"/>
        <w:rPr>
          <w:sz w:val="2"/>
          <w:szCs w:val="2"/>
        </w:rPr>
      </w:pPr>
      <w:r>
        <w:pict>
          <v:shape id="_x0000_s1100" type="#_x0000_t75" style="width:214pt;height:1pt;">
            <v:imagedata r:id="rId153" r:href="rId154"/>
          </v:shape>
        </w:pict>
      </w:r>
    </w:p>
    <w:p>
      <w:pPr>
        <w:pStyle w:val="Style21"/>
        <w:framePr w:wrap="none" w:vAnchor="page" w:hAnchor="page" w:x="3342" w:y="16077"/>
        <w:widowControl w:val="0"/>
        <w:keepNext w:val="0"/>
        <w:keepLines w:val="0"/>
        <w:shd w:val="clear" w:color="auto" w:fill="auto"/>
        <w:bidi w:val="0"/>
        <w:jc w:val="left"/>
        <w:spacing w:before="0" w:after="0" w:line="240" w:lineRule="exact"/>
        <w:ind w:left="0" w:right="0" w:firstLine="0"/>
      </w:pPr>
      <w:r>
        <w:rPr>
          <w:rStyle w:val="CharStyle298"/>
          <w:i/>
          <w:iCs/>
        </w:rPr>
        <w:t>100</w:t>
      </w:r>
    </w:p>
    <w:p>
      <w:pPr>
        <w:pStyle w:val="Style174"/>
        <w:framePr w:wrap="none" w:vAnchor="page" w:hAnchor="page" w:x="7456" w:y="16088"/>
        <w:widowControl w:val="0"/>
        <w:keepNext w:val="0"/>
        <w:keepLines w:val="0"/>
        <w:shd w:val="clear" w:color="auto" w:fill="auto"/>
        <w:bidi w:val="0"/>
        <w:jc w:val="left"/>
        <w:spacing w:before="0" w:after="0" w:line="220" w:lineRule="exact"/>
        <w:ind w:left="0" w:right="0" w:firstLine="0"/>
      </w:pPr>
      <w:r>
        <w:rPr>
          <w:rStyle w:val="CharStyle182"/>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01" type="#_x0000_t75" style="position:absolute;margin-left:337.pt;margin-top:126.75pt;width:214.1pt;height:226.55pt;z-index:-251658695;mso-wrap-distance-left:5.pt;mso-wrap-distance-right:5.pt;mso-position-horizontal-relative:page;mso-position-vertical-relative:page" wrapcoords="0 0">
            <v:imagedata r:id="rId155" r:href="rId156"/>
            <w10:wrap anchorx="page" anchory="page"/>
          </v:shape>
        </w:pict>
      </w:r>
    </w:p>
    <w:p>
      <w:pPr>
        <w:pStyle w:val="Style103"/>
        <w:framePr w:w="9619" w:h="624" w:hRule="exact" w:wrap="none" w:vAnchor="page" w:hAnchor="page" w:x="1078" w:y="1665"/>
        <w:widowControl w:val="0"/>
        <w:keepNext w:val="0"/>
        <w:keepLines w:val="0"/>
        <w:shd w:val="clear" w:color="auto" w:fill="auto"/>
        <w:bidi w:val="0"/>
        <w:jc w:val="left"/>
        <w:spacing w:before="0" w:after="0" w:line="283" w:lineRule="exact"/>
        <w:ind w:left="0" w:right="0" w:firstLine="0"/>
      </w:pPr>
      <w:r>
        <w:rPr>
          <w:rStyle w:val="CharStyle320"/>
          <w:b/>
          <w:bCs/>
        </w:rPr>
        <w:t>Table 7.4: Important populations of wintering wading birds and wildfowl on the outer Solway. Figures represent 5-year mean peak counts over the period 1988/89-1992/3 (Source: Waters &amp; Cranswick, 1993).</w:t>
      </w:r>
    </w:p>
    <w:tbl>
      <w:tblPr>
        <w:tblOverlap w:val="never"/>
        <w:tblLayout w:type="fixed"/>
        <w:jc w:val="left"/>
      </w:tblPr>
      <w:tblGrid>
        <w:gridCol w:w="1757"/>
        <w:gridCol w:w="1190"/>
        <w:gridCol w:w="754"/>
        <w:gridCol w:w="5880"/>
      </w:tblGrid>
      <w:tr>
        <w:trPr>
          <w:trHeight w:val="821" w:hRule="exact"/>
        </w:trPr>
        <w:tc>
          <w:tcPr>
            <w:shd w:val="clear" w:color="auto" w:fill="FFFFFF"/>
            <w:tcBorders/>
            <w:vAlign w:val="bottom"/>
          </w:tcPr>
          <w:p>
            <w:pPr>
              <w:pStyle w:val="Style12"/>
              <w:framePr w:w="9581" w:h="7003" w:wrap="none" w:vAnchor="page" w:hAnchor="page" w:x="1236" w:y="2592"/>
              <w:widowControl w:val="0"/>
              <w:keepNext w:val="0"/>
              <w:keepLines w:val="0"/>
              <w:shd w:val="clear" w:color="auto" w:fill="auto"/>
              <w:bidi w:val="0"/>
              <w:jc w:val="left"/>
              <w:spacing w:before="0" w:after="0" w:line="200" w:lineRule="exact"/>
              <w:ind w:left="0" w:right="0" w:firstLine="0"/>
            </w:pPr>
            <w:r>
              <w:rPr>
                <w:rStyle w:val="CharStyle190"/>
              </w:rPr>
              <w:t>Wigtown Bay</w:t>
            </w:r>
          </w:p>
        </w:tc>
        <w:tc>
          <w:tcPr>
            <w:shd w:val="clear" w:color="auto" w:fill="FFFFFF"/>
            <w:tcBorders/>
            <w:vAlign w:val="top"/>
          </w:tcPr>
          <w:p>
            <w:pPr>
              <w:pStyle w:val="Style12"/>
              <w:framePr w:w="9581" w:h="7003" w:wrap="none" w:vAnchor="page" w:hAnchor="page" w:x="1236" w:y="2592"/>
              <w:widowControl w:val="0"/>
              <w:keepNext w:val="0"/>
              <w:keepLines w:val="0"/>
              <w:shd w:val="clear" w:color="auto" w:fill="auto"/>
              <w:bidi w:val="0"/>
              <w:jc w:val="center"/>
              <w:spacing w:before="0" w:after="0" w:line="283" w:lineRule="exact"/>
              <w:ind w:left="0" w:right="0" w:firstLine="0"/>
            </w:pPr>
            <w:r>
              <w:rPr>
                <w:rStyle w:val="CharStyle190"/>
              </w:rPr>
              <w:t>5-year mean 1988-1993</w:t>
            </w:r>
          </w:p>
        </w:tc>
        <w:tc>
          <w:tcPr>
            <w:shd w:val="clear" w:color="auto" w:fill="FFFFFF"/>
            <w:tcBorders/>
            <w:vAlign w:val="center"/>
          </w:tcPr>
          <w:p>
            <w:pPr>
              <w:pStyle w:val="Style12"/>
              <w:framePr w:w="9581" w:h="7003" w:wrap="none" w:vAnchor="page" w:hAnchor="page" w:x="1236" w:y="2592"/>
              <w:widowControl w:val="0"/>
              <w:keepNext w:val="0"/>
              <w:keepLines w:val="0"/>
              <w:shd w:val="clear" w:color="auto" w:fill="auto"/>
              <w:bidi w:val="0"/>
              <w:jc w:val="left"/>
              <w:spacing w:before="0" w:after="0" w:line="200" w:lineRule="exact"/>
              <w:ind w:left="0" w:right="0" w:firstLine="0"/>
            </w:pPr>
            <w:r>
              <w:rPr>
                <w:rStyle w:val="CharStyle190"/>
              </w:rPr>
              <w:t>1992-93</w:t>
            </w:r>
          </w:p>
        </w:tc>
        <w:tc>
          <w:tcPr>
            <w:shd w:val="clear" w:color="auto" w:fill="FFFFFF"/>
            <w:tcBorders/>
            <w:vAlign w:val="top"/>
          </w:tcPr>
          <w:p>
            <w:pPr>
              <w:framePr w:w="9581" w:h="7003" w:wrap="none" w:vAnchor="page" w:hAnchor="page" w:x="1236" w:y="2592"/>
              <w:widowControl w:val="0"/>
              <w:rPr>
                <w:sz w:val="10"/>
                <w:szCs w:val="10"/>
              </w:rPr>
            </w:pPr>
          </w:p>
        </w:tc>
      </w:tr>
      <w:tr>
        <w:trPr>
          <w:trHeight w:val="264" w:hRule="exact"/>
        </w:trPr>
        <w:tc>
          <w:tcPr>
            <w:shd w:val="clear" w:color="auto" w:fill="FFFFFF"/>
            <w:tcBorders/>
            <w:vAlign w:val="bottom"/>
          </w:tcPr>
          <w:p>
            <w:pPr>
              <w:pStyle w:val="Style12"/>
              <w:framePr w:w="9581" w:h="7003" w:wrap="none" w:vAnchor="page" w:hAnchor="page" w:x="1236" w:y="2592"/>
              <w:widowControl w:val="0"/>
              <w:keepNext w:val="0"/>
              <w:keepLines w:val="0"/>
              <w:shd w:val="clear" w:color="auto" w:fill="auto"/>
              <w:bidi w:val="0"/>
              <w:jc w:val="left"/>
              <w:spacing w:before="0" w:after="0" w:line="190" w:lineRule="exact"/>
              <w:ind w:left="0" w:right="0" w:firstLine="0"/>
            </w:pPr>
            <w:r>
              <w:rPr>
                <w:rStyle w:val="CharStyle27"/>
              </w:rPr>
              <w:t>Total waterfowl</w:t>
            </w:r>
          </w:p>
        </w:tc>
        <w:tc>
          <w:tcPr>
            <w:shd w:val="clear" w:color="auto" w:fill="FFFFFF"/>
            <w:tcBorders/>
            <w:vAlign w:val="bottom"/>
          </w:tcPr>
          <w:p>
            <w:pPr>
              <w:pStyle w:val="Style12"/>
              <w:framePr w:w="9581" w:h="7003" w:wrap="none" w:vAnchor="page" w:hAnchor="page" w:x="1236" w:y="2592"/>
              <w:widowControl w:val="0"/>
              <w:keepNext w:val="0"/>
              <w:keepLines w:val="0"/>
              <w:shd w:val="clear" w:color="auto" w:fill="auto"/>
              <w:bidi w:val="0"/>
              <w:jc w:val="center"/>
              <w:spacing w:before="0" w:after="0" w:line="190" w:lineRule="exact"/>
              <w:ind w:left="0" w:right="0" w:firstLine="0"/>
            </w:pPr>
            <w:r>
              <w:rPr>
                <w:rStyle w:val="CharStyle27"/>
              </w:rPr>
              <w:t>16,603</w:t>
            </w:r>
          </w:p>
        </w:tc>
        <w:tc>
          <w:tcPr>
            <w:shd w:val="clear" w:color="auto" w:fill="FFFFFF"/>
            <w:tcBorders/>
            <w:vAlign w:val="bottom"/>
          </w:tcPr>
          <w:p>
            <w:pPr>
              <w:pStyle w:val="Style12"/>
              <w:framePr w:w="9581" w:h="7003" w:wrap="none" w:vAnchor="page" w:hAnchor="page" w:x="1236" w:y="2592"/>
              <w:widowControl w:val="0"/>
              <w:keepNext w:val="0"/>
              <w:keepLines w:val="0"/>
              <w:shd w:val="clear" w:color="auto" w:fill="auto"/>
              <w:bidi w:val="0"/>
              <w:jc w:val="right"/>
              <w:spacing w:before="0" w:after="0" w:line="190" w:lineRule="exact"/>
              <w:ind w:left="0" w:right="180" w:firstLine="0"/>
            </w:pPr>
            <w:r>
              <w:rPr>
                <w:rStyle w:val="CharStyle27"/>
              </w:rPr>
              <w:t>11,870</w:t>
            </w:r>
          </w:p>
        </w:tc>
        <w:tc>
          <w:tcPr>
            <w:shd w:val="clear" w:color="auto" w:fill="FFFFFF"/>
            <w:tcBorders/>
            <w:vAlign w:val="bottom"/>
          </w:tcPr>
          <w:p>
            <w:pPr>
              <w:pStyle w:val="Style12"/>
              <w:framePr w:w="9581" w:h="7003" w:wrap="none" w:vAnchor="page" w:hAnchor="page" w:x="1236" w:y="2592"/>
              <w:widowControl w:val="0"/>
              <w:keepNext w:val="0"/>
              <w:keepLines w:val="0"/>
              <w:shd w:val="clear" w:color="auto" w:fill="auto"/>
              <w:bidi w:val="0"/>
              <w:jc w:val="both"/>
              <w:spacing w:before="0" w:after="0" w:line="190" w:lineRule="exact"/>
              <w:ind w:left="0" w:right="0" w:firstLine="0"/>
            </w:pPr>
            <w:r>
              <w:rPr>
                <w:rStyle w:val="CharStyle27"/>
              </w:rPr>
              <w:t>Comprises 5,292 wildfowl; 6,578 waders</w:t>
            </w:r>
          </w:p>
        </w:tc>
      </w:tr>
      <w:tr>
        <w:trPr>
          <w:trHeight w:val="293" w:hRule="exact"/>
        </w:trPr>
        <w:tc>
          <w:tcPr>
            <w:shd w:val="clear" w:color="auto" w:fill="FFFFFF"/>
            <w:tcBorders/>
            <w:vAlign w:val="bottom"/>
          </w:tcPr>
          <w:p>
            <w:pPr>
              <w:pStyle w:val="Style12"/>
              <w:framePr w:w="9581" w:h="7003" w:wrap="none" w:vAnchor="page" w:hAnchor="page" w:x="1236" w:y="2592"/>
              <w:widowControl w:val="0"/>
              <w:keepNext w:val="0"/>
              <w:keepLines w:val="0"/>
              <w:shd w:val="clear" w:color="auto" w:fill="auto"/>
              <w:bidi w:val="0"/>
              <w:jc w:val="left"/>
              <w:spacing w:before="0" w:after="0" w:line="190" w:lineRule="exact"/>
              <w:ind w:left="0" w:right="0" w:firstLine="0"/>
            </w:pPr>
            <w:r>
              <w:rPr>
                <w:rStyle w:val="CharStyle27"/>
              </w:rPr>
              <w:t>whooper swan</w:t>
            </w:r>
          </w:p>
        </w:tc>
        <w:tc>
          <w:tcPr>
            <w:shd w:val="clear" w:color="auto" w:fill="FFFFFF"/>
            <w:tcBorders/>
            <w:vAlign w:val="bottom"/>
          </w:tcPr>
          <w:p>
            <w:pPr>
              <w:pStyle w:val="Style12"/>
              <w:framePr w:w="9581" w:h="7003" w:wrap="none" w:vAnchor="page" w:hAnchor="page" w:x="1236" w:y="2592"/>
              <w:widowControl w:val="0"/>
              <w:keepNext w:val="0"/>
              <w:keepLines w:val="0"/>
              <w:shd w:val="clear" w:color="auto" w:fill="auto"/>
              <w:bidi w:val="0"/>
              <w:jc w:val="right"/>
              <w:spacing w:before="0" w:after="0" w:line="190" w:lineRule="exact"/>
              <w:ind w:left="0" w:right="280" w:firstLine="0"/>
            </w:pPr>
            <w:r>
              <w:rPr>
                <w:rStyle w:val="CharStyle27"/>
              </w:rPr>
              <w:t>84</w:t>
            </w:r>
          </w:p>
        </w:tc>
        <w:tc>
          <w:tcPr>
            <w:shd w:val="clear" w:color="auto" w:fill="FFFFFF"/>
            <w:tcBorders/>
            <w:vAlign w:val="bottom"/>
          </w:tcPr>
          <w:p>
            <w:pPr>
              <w:pStyle w:val="Style12"/>
              <w:framePr w:w="9581" w:h="7003" w:wrap="none" w:vAnchor="page" w:hAnchor="page" w:x="1236" w:y="2592"/>
              <w:widowControl w:val="0"/>
              <w:keepNext w:val="0"/>
              <w:keepLines w:val="0"/>
              <w:shd w:val="clear" w:color="auto" w:fill="auto"/>
              <w:bidi w:val="0"/>
              <w:jc w:val="right"/>
              <w:spacing w:before="0" w:after="0" w:line="190" w:lineRule="exact"/>
              <w:ind w:left="0" w:right="180" w:firstLine="0"/>
            </w:pPr>
            <w:r>
              <w:rPr>
                <w:rStyle w:val="CharStyle27"/>
              </w:rPr>
              <w:t>105</w:t>
            </w:r>
          </w:p>
        </w:tc>
        <w:tc>
          <w:tcPr>
            <w:shd w:val="clear" w:color="auto" w:fill="FFFFFF"/>
            <w:tcBorders/>
            <w:vAlign w:val="bottom"/>
          </w:tcPr>
          <w:p>
            <w:pPr>
              <w:pStyle w:val="Style12"/>
              <w:framePr w:w="9581" w:h="7003" w:wrap="none" w:vAnchor="page" w:hAnchor="page" w:x="1236" w:y="2592"/>
              <w:widowControl w:val="0"/>
              <w:keepNext w:val="0"/>
              <w:keepLines w:val="0"/>
              <w:shd w:val="clear" w:color="auto" w:fill="auto"/>
              <w:bidi w:val="0"/>
              <w:jc w:val="both"/>
              <w:spacing w:before="0" w:after="0" w:line="190" w:lineRule="exact"/>
              <w:ind w:left="0" w:right="0" w:firstLine="0"/>
            </w:pPr>
            <w:r>
              <w:rPr>
                <w:rStyle w:val="CharStyle27"/>
              </w:rPr>
              <w:t>1.5% of the British population (5 year mean)</w:t>
            </w:r>
          </w:p>
        </w:tc>
      </w:tr>
      <w:tr>
        <w:trPr>
          <w:trHeight w:val="1214" w:hRule="exact"/>
        </w:trPr>
        <w:tc>
          <w:tcPr>
            <w:shd w:val="clear" w:color="auto" w:fill="FFFFFF"/>
            <w:tcBorders/>
            <w:vAlign w:val="top"/>
          </w:tcPr>
          <w:p>
            <w:pPr>
              <w:pStyle w:val="Style12"/>
              <w:framePr w:w="9581" w:h="7003" w:wrap="none" w:vAnchor="page" w:hAnchor="page" w:x="1236" w:y="2592"/>
              <w:widowControl w:val="0"/>
              <w:keepNext w:val="0"/>
              <w:keepLines w:val="0"/>
              <w:shd w:val="clear" w:color="auto" w:fill="auto"/>
              <w:bidi w:val="0"/>
              <w:jc w:val="left"/>
              <w:spacing w:before="0" w:after="0" w:line="278" w:lineRule="exact"/>
              <w:ind w:left="0" w:right="0" w:firstLine="0"/>
            </w:pPr>
            <w:r>
              <w:rPr>
                <w:rStyle w:val="CharStyle27"/>
              </w:rPr>
              <w:t>pink-footed goose pintail</w:t>
            </w:r>
          </w:p>
          <w:p>
            <w:pPr>
              <w:pStyle w:val="Style12"/>
              <w:framePr w:w="9581" w:h="7003" w:wrap="none" w:vAnchor="page" w:hAnchor="page" w:x="1236" w:y="2592"/>
              <w:widowControl w:val="0"/>
              <w:keepNext w:val="0"/>
              <w:keepLines w:val="0"/>
              <w:shd w:val="clear" w:color="auto" w:fill="auto"/>
              <w:bidi w:val="0"/>
              <w:jc w:val="left"/>
              <w:spacing w:before="0" w:after="0" w:line="278" w:lineRule="exact"/>
              <w:ind w:left="0" w:right="0" w:firstLine="0"/>
            </w:pPr>
            <w:r>
              <w:rPr>
                <w:rStyle w:val="CharStyle27"/>
              </w:rPr>
              <w:t>greylag goose curlew</w:t>
            </w:r>
          </w:p>
        </w:tc>
        <w:tc>
          <w:tcPr>
            <w:shd w:val="clear" w:color="auto" w:fill="FFFFFF"/>
            <w:tcBorders/>
            <w:vAlign w:val="top"/>
          </w:tcPr>
          <w:p>
            <w:pPr>
              <w:pStyle w:val="Style12"/>
              <w:framePr w:w="9581" w:h="7003" w:wrap="none" w:vAnchor="page" w:hAnchor="page" w:x="1236" w:y="2592"/>
              <w:widowControl w:val="0"/>
              <w:keepNext w:val="0"/>
              <w:keepLines w:val="0"/>
              <w:shd w:val="clear" w:color="auto" w:fill="auto"/>
              <w:bidi w:val="0"/>
              <w:jc w:val="right"/>
              <w:spacing w:before="0" w:after="0" w:line="278" w:lineRule="exact"/>
              <w:ind w:left="0" w:right="280" w:firstLine="0"/>
            </w:pPr>
            <w:r>
              <w:rPr>
                <w:rStyle w:val="CharStyle27"/>
              </w:rPr>
              <w:t>6,720</w:t>
            </w:r>
          </w:p>
          <w:p>
            <w:pPr>
              <w:pStyle w:val="Style12"/>
              <w:framePr w:w="9581" w:h="7003" w:wrap="none" w:vAnchor="page" w:hAnchor="page" w:x="1236" w:y="2592"/>
              <w:widowControl w:val="0"/>
              <w:keepNext w:val="0"/>
              <w:keepLines w:val="0"/>
              <w:shd w:val="clear" w:color="auto" w:fill="auto"/>
              <w:bidi w:val="0"/>
              <w:jc w:val="right"/>
              <w:spacing w:before="0" w:after="0" w:line="278" w:lineRule="exact"/>
              <w:ind w:left="0" w:right="280" w:firstLine="0"/>
            </w:pPr>
            <w:r>
              <w:rPr>
                <w:rStyle w:val="CharStyle27"/>
              </w:rPr>
              <w:t>(290)</w:t>
            </w:r>
          </w:p>
          <w:p>
            <w:pPr>
              <w:pStyle w:val="Style12"/>
              <w:framePr w:w="9581" w:h="7003" w:wrap="none" w:vAnchor="page" w:hAnchor="page" w:x="1236" w:y="2592"/>
              <w:widowControl w:val="0"/>
              <w:keepNext w:val="0"/>
              <w:keepLines w:val="0"/>
              <w:shd w:val="clear" w:color="auto" w:fill="auto"/>
              <w:bidi w:val="0"/>
              <w:jc w:val="center"/>
              <w:spacing w:before="0" w:after="0" w:line="278" w:lineRule="exact"/>
              <w:ind w:left="0" w:right="0" w:firstLine="0"/>
            </w:pPr>
            <w:r>
              <w:rPr>
                <w:rStyle w:val="CharStyle27"/>
              </w:rPr>
              <w:t>(1400)</w:t>
            </w:r>
          </w:p>
          <w:p>
            <w:pPr>
              <w:pStyle w:val="Style12"/>
              <w:framePr w:w="9581" w:h="7003" w:wrap="none" w:vAnchor="page" w:hAnchor="page" w:x="1236" w:y="2592"/>
              <w:widowControl w:val="0"/>
              <w:keepNext w:val="0"/>
              <w:keepLines w:val="0"/>
              <w:shd w:val="clear" w:color="auto" w:fill="auto"/>
              <w:bidi w:val="0"/>
              <w:jc w:val="center"/>
              <w:spacing w:before="0" w:after="0" w:line="278" w:lineRule="exact"/>
              <w:ind w:left="0" w:right="0" w:firstLine="0"/>
            </w:pPr>
            <w:r>
              <w:rPr>
                <w:rStyle w:val="CharStyle27"/>
              </w:rPr>
              <w:t>(1540)</w:t>
            </w:r>
          </w:p>
        </w:tc>
        <w:tc>
          <w:tcPr>
            <w:shd w:val="clear" w:color="auto" w:fill="FFFFFF"/>
            <w:tcBorders/>
            <w:vAlign w:val="top"/>
          </w:tcPr>
          <w:p>
            <w:pPr>
              <w:pStyle w:val="Style12"/>
              <w:framePr w:w="9581" w:h="7003" w:wrap="none" w:vAnchor="page" w:hAnchor="page" w:x="1236" w:y="2592"/>
              <w:widowControl w:val="0"/>
              <w:keepNext w:val="0"/>
              <w:keepLines w:val="0"/>
              <w:shd w:val="clear" w:color="auto" w:fill="auto"/>
              <w:bidi w:val="0"/>
              <w:jc w:val="right"/>
              <w:spacing w:before="0" w:after="0" w:line="190" w:lineRule="exact"/>
              <w:ind w:left="0" w:right="180" w:firstLine="0"/>
            </w:pPr>
            <w:r>
              <w:rPr>
                <w:rStyle w:val="CharStyle27"/>
              </w:rPr>
              <w:t>3,009</w:t>
            </w:r>
          </w:p>
        </w:tc>
        <w:tc>
          <w:tcPr>
            <w:shd w:val="clear" w:color="auto" w:fill="FFFFFF"/>
            <w:tcBorders/>
            <w:vAlign w:val="top"/>
          </w:tcPr>
          <w:p>
            <w:pPr>
              <w:pStyle w:val="Style12"/>
              <w:framePr w:w="9581" w:h="7003" w:wrap="none" w:vAnchor="page" w:hAnchor="page" w:x="1236" w:y="2592"/>
              <w:widowControl w:val="0"/>
              <w:keepNext w:val="0"/>
              <w:keepLines w:val="0"/>
              <w:shd w:val="clear" w:color="auto" w:fill="auto"/>
              <w:bidi w:val="0"/>
              <w:jc w:val="both"/>
              <w:spacing w:before="0" w:after="0" w:line="278" w:lineRule="exact"/>
              <w:ind w:left="0" w:right="0" w:firstLine="0"/>
            </w:pPr>
            <w:r>
              <w:rPr>
                <w:rStyle w:val="CharStyle27"/>
              </w:rPr>
              <w:t>3.5% of world population (5 year mean)</w:t>
            </w:r>
          </w:p>
          <w:p>
            <w:pPr>
              <w:pStyle w:val="Style12"/>
              <w:framePr w:w="9581" w:h="7003" w:wrap="none" w:vAnchor="page" w:hAnchor="page" w:x="1236" w:y="2592"/>
              <w:widowControl w:val="0"/>
              <w:keepNext w:val="0"/>
              <w:keepLines w:val="0"/>
              <w:shd w:val="clear" w:color="auto" w:fill="auto"/>
              <w:bidi w:val="0"/>
              <w:jc w:val="both"/>
              <w:spacing w:before="0" w:after="0" w:line="278" w:lineRule="exact"/>
              <w:ind w:left="0" w:right="0" w:firstLine="0"/>
            </w:pPr>
            <w:r>
              <w:rPr>
                <w:rStyle w:val="CharStyle27"/>
              </w:rPr>
              <w:t>(1% of British in 5-yrs to 1989/90; Pritchard et al. 1992)</w:t>
            </w:r>
          </w:p>
          <w:p>
            <w:pPr>
              <w:pStyle w:val="Style12"/>
              <w:framePr w:w="9581" w:h="7003" w:wrap="none" w:vAnchor="page" w:hAnchor="page" w:x="1236" w:y="2592"/>
              <w:widowControl w:val="0"/>
              <w:keepNext w:val="0"/>
              <w:keepLines w:val="0"/>
              <w:shd w:val="clear" w:color="auto" w:fill="auto"/>
              <w:bidi w:val="0"/>
              <w:jc w:val="both"/>
              <w:spacing w:before="0" w:after="0" w:line="278" w:lineRule="exact"/>
              <w:ind w:left="0" w:right="0" w:firstLine="0"/>
            </w:pPr>
            <w:r>
              <w:rPr>
                <w:rStyle w:val="CharStyle27"/>
              </w:rPr>
              <w:t>(1% of world population in 5-yrs to 1989/90; Pritchard et al. 1992) (2% of British population in 5-yrs to 1989/90; Pritchard et al. 1992)</w:t>
            </w:r>
          </w:p>
        </w:tc>
      </w:tr>
      <w:tr>
        <w:trPr>
          <w:trHeight w:val="346" w:hRule="exact"/>
        </w:trPr>
        <w:tc>
          <w:tcPr>
            <w:shd w:val="clear" w:color="auto" w:fill="FFFFFF"/>
            <w:gridSpan w:val="4"/>
            <w:tcBorders/>
            <w:vAlign w:val="bottom"/>
          </w:tcPr>
          <w:p>
            <w:pPr>
              <w:pStyle w:val="Style12"/>
              <w:framePr w:w="9581" w:h="7003" w:wrap="none" w:vAnchor="page" w:hAnchor="page" w:x="1236" w:y="2592"/>
              <w:widowControl w:val="0"/>
              <w:keepNext w:val="0"/>
              <w:keepLines w:val="0"/>
              <w:shd w:val="clear" w:color="auto" w:fill="auto"/>
              <w:bidi w:val="0"/>
              <w:jc w:val="left"/>
              <w:spacing w:before="0" w:after="0" w:line="200" w:lineRule="exact"/>
              <w:ind w:left="0" w:right="0" w:firstLine="0"/>
            </w:pPr>
            <w:r>
              <w:rPr>
                <w:rStyle w:val="CharStyle190"/>
              </w:rPr>
              <w:t>Auchencairn</w:t>
            </w:r>
          </w:p>
        </w:tc>
      </w:tr>
      <w:tr>
        <w:trPr>
          <w:trHeight w:val="1229" w:hRule="exact"/>
        </w:trPr>
        <w:tc>
          <w:tcPr>
            <w:shd w:val="clear" w:color="auto" w:fill="FFFFFF"/>
            <w:gridSpan w:val="2"/>
            <w:tcBorders/>
            <w:vAlign w:val="top"/>
          </w:tcPr>
          <w:p>
            <w:pPr>
              <w:pStyle w:val="Style12"/>
              <w:framePr w:w="9581" w:h="7003" w:wrap="none" w:vAnchor="page" w:hAnchor="page" w:x="1236" w:y="2592"/>
              <w:widowControl w:val="0"/>
              <w:keepNext w:val="0"/>
              <w:keepLines w:val="0"/>
              <w:shd w:val="clear" w:color="auto" w:fill="auto"/>
              <w:bidi w:val="0"/>
              <w:jc w:val="left"/>
              <w:spacing w:before="0" w:after="0" w:line="278" w:lineRule="exact"/>
              <w:ind w:left="0" w:right="0" w:firstLine="0"/>
            </w:pPr>
            <w:r>
              <w:rPr>
                <w:rStyle w:val="CharStyle27"/>
              </w:rPr>
              <w:t>Total waterfowl 4,208 Lochinch/Torrs Warren Greenland</w:t>
            </w:r>
          </w:p>
          <w:p>
            <w:pPr>
              <w:pStyle w:val="Style12"/>
              <w:framePr w:w="9581" w:h="7003" w:wrap="none" w:vAnchor="page" w:hAnchor="page" w:x="1236" w:y="2592"/>
              <w:widowControl w:val="0"/>
              <w:keepNext w:val="0"/>
              <w:keepLines w:val="0"/>
              <w:shd w:val="clear" w:color="auto" w:fill="auto"/>
              <w:bidi w:val="0"/>
              <w:jc w:val="left"/>
              <w:spacing w:before="0" w:after="0" w:line="278" w:lineRule="exact"/>
              <w:ind w:left="0" w:right="0" w:firstLine="0"/>
            </w:pPr>
            <w:r>
              <w:rPr>
                <w:rStyle w:val="CharStyle27"/>
              </w:rPr>
              <w:t>white-fronted goose (550)</w:t>
            </w:r>
          </w:p>
        </w:tc>
        <w:tc>
          <w:tcPr>
            <w:shd w:val="clear" w:color="auto" w:fill="FFFFFF"/>
            <w:tcBorders/>
            <w:vAlign w:val="top"/>
          </w:tcPr>
          <w:p>
            <w:pPr>
              <w:pStyle w:val="Style12"/>
              <w:framePr w:w="9581" w:h="7003" w:wrap="none" w:vAnchor="page" w:hAnchor="page" w:x="1236" w:y="2592"/>
              <w:widowControl w:val="0"/>
              <w:keepNext w:val="0"/>
              <w:keepLines w:val="0"/>
              <w:shd w:val="clear" w:color="auto" w:fill="auto"/>
              <w:bidi w:val="0"/>
              <w:jc w:val="right"/>
              <w:spacing w:before="0" w:after="0" w:line="190" w:lineRule="exact"/>
              <w:ind w:left="0" w:right="180" w:firstLine="0"/>
            </w:pPr>
            <w:r>
              <w:rPr>
                <w:rStyle w:val="CharStyle60"/>
              </w:rPr>
              <w:t>2,825</w:t>
            </w:r>
          </w:p>
        </w:tc>
        <w:tc>
          <w:tcPr>
            <w:shd w:val="clear" w:color="auto" w:fill="FFFFFF"/>
            <w:tcBorders/>
            <w:vAlign w:val="top"/>
          </w:tcPr>
          <w:p>
            <w:pPr>
              <w:pStyle w:val="Style12"/>
              <w:framePr w:w="9581" w:h="7003" w:wrap="none" w:vAnchor="page" w:hAnchor="page" w:x="1236" w:y="2592"/>
              <w:widowControl w:val="0"/>
              <w:keepNext w:val="0"/>
              <w:keepLines w:val="0"/>
              <w:shd w:val="clear" w:color="auto" w:fill="auto"/>
              <w:bidi w:val="0"/>
              <w:jc w:val="both"/>
              <w:spacing w:before="0" w:after="600" w:line="190" w:lineRule="exact"/>
              <w:ind w:left="0" w:right="0" w:firstLine="0"/>
            </w:pPr>
            <w:r>
              <w:rPr>
                <w:rStyle w:val="CharStyle27"/>
              </w:rPr>
              <w:t>Comprises 590 wildfowl; 2,235 waders</w:t>
            </w:r>
          </w:p>
          <w:p>
            <w:pPr>
              <w:pStyle w:val="Style12"/>
              <w:framePr w:w="9581" w:h="7003" w:wrap="none" w:vAnchor="page" w:hAnchor="page" w:x="1236" w:y="2592"/>
              <w:widowControl w:val="0"/>
              <w:keepNext w:val="0"/>
              <w:keepLines w:val="0"/>
              <w:shd w:val="clear" w:color="auto" w:fill="auto"/>
              <w:bidi w:val="0"/>
              <w:jc w:val="both"/>
              <w:spacing w:before="600" w:after="0" w:line="190" w:lineRule="exact"/>
              <w:ind w:left="0" w:right="0" w:firstLine="0"/>
            </w:pPr>
            <w:r>
              <w:rPr>
                <w:rStyle w:val="CharStyle27"/>
              </w:rPr>
              <w:t>(2% of world population in 5-yrs to 1989/90; Pritchard et al. 1992)</w:t>
            </w:r>
          </w:p>
        </w:tc>
      </w:tr>
      <w:tr>
        <w:trPr>
          <w:trHeight w:val="365" w:hRule="exact"/>
        </w:trPr>
        <w:tc>
          <w:tcPr>
            <w:shd w:val="clear" w:color="auto" w:fill="FFFFFF"/>
            <w:gridSpan w:val="4"/>
            <w:tcBorders/>
            <w:vAlign w:val="bottom"/>
          </w:tcPr>
          <w:p>
            <w:pPr>
              <w:pStyle w:val="Style12"/>
              <w:framePr w:w="9581" w:h="7003" w:wrap="none" w:vAnchor="page" w:hAnchor="page" w:x="1236" w:y="2592"/>
              <w:widowControl w:val="0"/>
              <w:keepNext w:val="0"/>
              <w:keepLines w:val="0"/>
              <w:shd w:val="clear" w:color="auto" w:fill="auto"/>
              <w:bidi w:val="0"/>
              <w:jc w:val="left"/>
              <w:spacing w:before="0" w:after="0" w:line="200" w:lineRule="exact"/>
              <w:ind w:left="0" w:right="0" w:firstLine="0"/>
            </w:pPr>
            <w:r>
              <w:rPr>
                <w:rStyle w:val="CharStyle190"/>
              </w:rPr>
              <w:t>Luce Bay</w:t>
            </w:r>
          </w:p>
        </w:tc>
      </w:tr>
      <w:tr>
        <w:trPr>
          <w:trHeight w:val="355" w:hRule="exact"/>
        </w:trPr>
        <w:tc>
          <w:tcPr>
            <w:shd w:val="clear" w:color="auto" w:fill="FFFFFF"/>
            <w:tcBorders/>
            <w:vAlign w:val="top"/>
          </w:tcPr>
          <w:p>
            <w:pPr>
              <w:pStyle w:val="Style12"/>
              <w:framePr w:w="9581" w:h="7003" w:wrap="none" w:vAnchor="page" w:hAnchor="page" w:x="1236" w:y="2592"/>
              <w:widowControl w:val="0"/>
              <w:keepNext w:val="0"/>
              <w:keepLines w:val="0"/>
              <w:shd w:val="clear" w:color="auto" w:fill="auto"/>
              <w:bidi w:val="0"/>
              <w:jc w:val="left"/>
              <w:spacing w:before="0" w:after="0" w:line="190" w:lineRule="exact"/>
              <w:ind w:left="0" w:right="0" w:firstLine="0"/>
            </w:pPr>
            <w:r>
              <w:rPr>
                <w:rStyle w:val="CharStyle27"/>
              </w:rPr>
              <w:t>Total waterfowl</w:t>
            </w:r>
          </w:p>
        </w:tc>
        <w:tc>
          <w:tcPr>
            <w:shd w:val="clear" w:color="auto" w:fill="FFFFFF"/>
            <w:tcBorders/>
            <w:vAlign w:val="top"/>
          </w:tcPr>
          <w:p>
            <w:pPr>
              <w:pStyle w:val="Style12"/>
              <w:framePr w:w="9581" w:h="7003" w:wrap="none" w:vAnchor="page" w:hAnchor="page" w:x="1236" w:y="2592"/>
              <w:widowControl w:val="0"/>
              <w:keepNext w:val="0"/>
              <w:keepLines w:val="0"/>
              <w:shd w:val="clear" w:color="auto" w:fill="auto"/>
              <w:bidi w:val="0"/>
              <w:jc w:val="right"/>
              <w:spacing w:before="0" w:after="0" w:line="190" w:lineRule="exact"/>
              <w:ind w:left="0" w:right="280" w:firstLine="0"/>
            </w:pPr>
            <w:r>
              <w:rPr>
                <w:rStyle w:val="CharStyle27"/>
              </w:rPr>
              <w:t>2,594</w:t>
            </w:r>
          </w:p>
        </w:tc>
        <w:tc>
          <w:tcPr>
            <w:shd w:val="clear" w:color="auto" w:fill="FFFFFF"/>
            <w:tcBorders/>
            <w:vAlign w:val="top"/>
          </w:tcPr>
          <w:p>
            <w:pPr>
              <w:pStyle w:val="Style12"/>
              <w:framePr w:w="9581" w:h="7003" w:wrap="none" w:vAnchor="page" w:hAnchor="page" w:x="1236" w:y="2592"/>
              <w:widowControl w:val="0"/>
              <w:keepNext w:val="0"/>
              <w:keepLines w:val="0"/>
              <w:shd w:val="clear" w:color="auto" w:fill="auto"/>
              <w:bidi w:val="0"/>
              <w:jc w:val="right"/>
              <w:spacing w:before="0" w:after="0" w:line="190" w:lineRule="exact"/>
              <w:ind w:left="0" w:right="180" w:firstLine="0"/>
            </w:pPr>
            <w:r>
              <w:rPr>
                <w:rStyle w:val="CharStyle60"/>
              </w:rPr>
              <w:t>3,329</w:t>
            </w:r>
          </w:p>
        </w:tc>
        <w:tc>
          <w:tcPr>
            <w:shd w:val="clear" w:color="auto" w:fill="FFFFFF"/>
            <w:tcBorders/>
            <w:vAlign w:val="top"/>
          </w:tcPr>
          <w:p>
            <w:pPr>
              <w:pStyle w:val="Style12"/>
              <w:framePr w:w="9581" w:h="7003" w:wrap="none" w:vAnchor="page" w:hAnchor="page" w:x="1236" w:y="2592"/>
              <w:widowControl w:val="0"/>
              <w:keepNext w:val="0"/>
              <w:keepLines w:val="0"/>
              <w:shd w:val="clear" w:color="auto" w:fill="auto"/>
              <w:bidi w:val="0"/>
              <w:jc w:val="both"/>
              <w:spacing w:before="0" w:after="0" w:line="190" w:lineRule="exact"/>
              <w:ind w:left="0" w:right="0" w:firstLine="0"/>
            </w:pPr>
            <w:r>
              <w:rPr>
                <w:rStyle w:val="CharStyle27"/>
              </w:rPr>
              <w:t>Comprises 554 wildfowl; 2,775 waders</w:t>
            </w:r>
          </w:p>
        </w:tc>
      </w:tr>
      <w:tr>
        <w:trPr>
          <w:trHeight w:val="384" w:hRule="exact"/>
        </w:trPr>
        <w:tc>
          <w:tcPr>
            <w:shd w:val="clear" w:color="auto" w:fill="FFFFFF"/>
            <w:gridSpan w:val="4"/>
            <w:tcBorders/>
            <w:vAlign w:val="bottom"/>
          </w:tcPr>
          <w:p>
            <w:pPr>
              <w:pStyle w:val="Style12"/>
              <w:framePr w:w="9581" w:h="7003" w:wrap="none" w:vAnchor="page" w:hAnchor="page" w:x="1236" w:y="2592"/>
              <w:widowControl w:val="0"/>
              <w:keepNext w:val="0"/>
              <w:keepLines w:val="0"/>
              <w:shd w:val="clear" w:color="auto" w:fill="auto"/>
              <w:bidi w:val="0"/>
              <w:jc w:val="left"/>
              <w:spacing w:before="0" w:after="0" w:line="200" w:lineRule="exact"/>
              <w:ind w:left="0" w:right="0" w:firstLine="0"/>
            </w:pPr>
            <w:r>
              <w:rPr>
                <w:rStyle w:val="CharStyle321"/>
              </w:rPr>
              <w:t>Rough Firth</w:t>
            </w:r>
          </w:p>
        </w:tc>
      </w:tr>
      <w:tr>
        <w:trPr>
          <w:trHeight w:val="350" w:hRule="exact"/>
        </w:trPr>
        <w:tc>
          <w:tcPr>
            <w:shd w:val="clear" w:color="auto" w:fill="FFFFFF"/>
            <w:tcBorders/>
            <w:vAlign w:val="top"/>
          </w:tcPr>
          <w:p>
            <w:pPr>
              <w:pStyle w:val="Style12"/>
              <w:framePr w:w="9581" w:h="7003" w:wrap="none" w:vAnchor="page" w:hAnchor="page" w:x="1236" w:y="2592"/>
              <w:widowControl w:val="0"/>
              <w:keepNext w:val="0"/>
              <w:keepLines w:val="0"/>
              <w:shd w:val="clear" w:color="auto" w:fill="auto"/>
              <w:bidi w:val="0"/>
              <w:jc w:val="left"/>
              <w:spacing w:before="0" w:after="0" w:line="190" w:lineRule="exact"/>
              <w:ind w:left="0" w:right="0" w:firstLine="0"/>
            </w:pPr>
            <w:r>
              <w:rPr>
                <w:rStyle w:val="CharStyle27"/>
              </w:rPr>
              <w:t>Total waterfowl</w:t>
            </w:r>
          </w:p>
        </w:tc>
        <w:tc>
          <w:tcPr>
            <w:shd w:val="clear" w:color="auto" w:fill="FFFFFF"/>
            <w:tcBorders/>
            <w:vAlign w:val="top"/>
          </w:tcPr>
          <w:p>
            <w:pPr>
              <w:pStyle w:val="Style12"/>
              <w:framePr w:w="9581" w:h="7003" w:wrap="none" w:vAnchor="page" w:hAnchor="page" w:x="1236" w:y="2592"/>
              <w:widowControl w:val="0"/>
              <w:keepNext w:val="0"/>
              <w:keepLines w:val="0"/>
              <w:shd w:val="clear" w:color="auto" w:fill="auto"/>
              <w:bidi w:val="0"/>
              <w:jc w:val="right"/>
              <w:spacing w:before="0" w:after="0" w:line="190" w:lineRule="exact"/>
              <w:ind w:left="0" w:right="280" w:firstLine="0"/>
            </w:pPr>
            <w:r>
              <w:rPr>
                <w:rStyle w:val="CharStyle27"/>
              </w:rPr>
              <w:t>1,795</w:t>
            </w:r>
          </w:p>
        </w:tc>
        <w:tc>
          <w:tcPr>
            <w:shd w:val="clear" w:color="auto" w:fill="FFFFFF"/>
            <w:tcBorders/>
            <w:vAlign w:val="top"/>
          </w:tcPr>
          <w:p>
            <w:pPr>
              <w:pStyle w:val="Style12"/>
              <w:framePr w:w="9581" w:h="7003" w:wrap="none" w:vAnchor="page" w:hAnchor="page" w:x="1236" w:y="2592"/>
              <w:widowControl w:val="0"/>
              <w:keepNext w:val="0"/>
              <w:keepLines w:val="0"/>
              <w:shd w:val="clear" w:color="auto" w:fill="auto"/>
              <w:bidi w:val="0"/>
              <w:jc w:val="right"/>
              <w:spacing w:before="0" w:after="0" w:line="190" w:lineRule="exact"/>
              <w:ind w:left="0" w:right="180" w:firstLine="0"/>
            </w:pPr>
            <w:r>
              <w:rPr>
                <w:rStyle w:val="CharStyle60"/>
              </w:rPr>
              <w:t>2,498</w:t>
            </w:r>
          </w:p>
        </w:tc>
        <w:tc>
          <w:tcPr>
            <w:shd w:val="clear" w:color="auto" w:fill="FFFFFF"/>
            <w:tcBorders/>
            <w:vAlign w:val="top"/>
          </w:tcPr>
          <w:p>
            <w:pPr>
              <w:pStyle w:val="Style12"/>
              <w:framePr w:w="9581" w:h="7003" w:wrap="none" w:vAnchor="page" w:hAnchor="page" w:x="1236" w:y="2592"/>
              <w:widowControl w:val="0"/>
              <w:keepNext w:val="0"/>
              <w:keepLines w:val="0"/>
              <w:shd w:val="clear" w:color="auto" w:fill="auto"/>
              <w:bidi w:val="0"/>
              <w:jc w:val="both"/>
              <w:spacing w:before="0" w:after="0" w:line="190" w:lineRule="exact"/>
              <w:ind w:left="0" w:right="0" w:firstLine="0"/>
            </w:pPr>
            <w:r>
              <w:rPr>
                <w:rStyle w:val="CharStyle27"/>
              </w:rPr>
              <w:t>Comprises 419 wildfowl; 2,079 waders</w:t>
            </w:r>
          </w:p>
        </w:tc>
      </w:tr>
      <w:tr>
        <w:trPr>
          <w:trHeight w:val="384" w:hRule="exact"/>
        </w:trPr>
        <w:tc>
          <w:tcPr>
            <w:shd w:val="clear" w:color="auto" w:fill="FFFFFF"/>
            <w:gridSpan w:val="4"/>
            <w:tcBorders/>
            <w:vAlign w:val="bottom"/>
          </w:tcPr>
          <w:p>
            <w:pPr>
              <w:pStyle w:val="Style12"/>
              <w:framePr w:w="9581" w:h="7003" w:wrap="none" w:vAnchor="page" w:hAnchor="page" w:x="1236" w:y="2592"/>
              <w:widowControl w:val="0"/>
              <w:keepNext w:val="0"/>
              <w:keepLines w:val="0"/>
              <w:shd w:val="clear" w:color="auto" w:fill="auto"/>
              <w:bidi w:val="0"/>
              <w:jc w:val="left"/>
              <w:spacing w:before="0" w:after="0" w:line="200" w:lineRule="exact"/>
              <w:ind w:left="0" w:right="0" w:firstLine="0"/>
            </w:pPr>
            <w:r>
              <w:rPr>
                <w:rStyle w:val="CharStyle190"/>
              </w:rPr>
              <w:t>Kirkcudbright Bay</w:t>
            </w:r>
          </w:p>
        </w:tc>
      </w:tr>
      <w:tr>
        <w:trPr>
          <w:trHeight w:val="350" w:hRule="exact"/>
        </w:trPr>
        <w:tc>
          <w:tcPr>
            <w:shd w:val="clear" w:color="auto" w:fill="FFFFFF"/>
            <w:tcBorders/>
            <w:vAlign w:val="top"/>
          </w:tcPr>
          <w:p>
            <w:pPr>
              <w:pStyle w:val="Style12"/>
              <w:framePr w:w="9581" w:h="7003" w:wrap="none" w:vAnchor="page" w:hAnchor="page" w:x="1236" w:y="2592"/>
              <w:widowControl w:val="0"/>
              <w:keepNext w:val="0"/>
              <w:keepLines w:val="0"/>
              <w:shd w:val="clear" w:color="auto" w:fill="auto"/>
              <w:bidi w:val="0"/>
              <w:jc w:val="left"/>
              <w:spacing w:before="0" w:after="0" w:line="190" w:lineRule="exact"/>
              <w:ind w:left="0" w:right="0" w:firstLine="0"/>
            </w:pPr>
            <w:r>
              <w:rPr>
                <w:rStyle w:val="CharStyle27"/>
              </w:rPr>
              <w:t>Total waterfowl</w:t>
            </w:r>
          </w:p>
        </w:tc>
        <w:tc>
          <w:tcPr>
            <w:shd w:val="clear" w:color="auto" w:fill="FFFFFF"/>
            <w:tcBorders/>
            <w:vAlign w:val="top"/>
          </w:tcPr>
          <w:p>
            <w:pPr>
              <w:pStyle w:val="Style12"/>
              <w:framePr w:w="9581" w:h="7003" w:wrap="none" w:vAnchor="page" w:hAnchor="page" w:x="1236" w:y="2592"/>
              <w:widowControl w:val="0"/>
              <w:keepNext w:val="0"/>
              <w:keepLines w:val="0"/>
              <w:shd w:val="clear" w:color="auto" w:fill="auto"/>
              <w:bidi w:val="0"/>
              <w:jc w:val="right"/>
              <w:spacing w:before="0" w:after="0" w:line="190" w:lineRule="exact"/>
              <w:ind w:left="0" w:right="280" w:firstLine="0"/>
            </w:pPr>
            <w:r>
              <w:rPr>
                <w:rStyle w:val="CharStyle27"/>
              </w:rPr>
              <w:t>1,363</w:t>
            </w:r>
          </w:p>
        </w:tc>
        <w:tc>
          <w:tcPr>
            <w:shd w:val="clear" w:color="auto" w:fill="FFFFFF"/>
            <w:tcBorders/>
            <w:vAlign w:val="top"/>
          </w:tcPr>
          <w:p>
            <w:pPr>
              <w:pStyle w:val="Style12"/>
              <w:framePr w:w="9581" w:h="7003" w:wrap="none" w:vAnchor="page" w:hAnchor="page" w:x="1236" w:y="2592"/>
              <w:widowControl w:val="0"/>
              <w:keepNext w:val="0"/>
              <w:keepLines w:val="0"/>
              <w:shd w:val="clear" w:color="auto" w:fill="auto"/>
              <w:bidi w:val="0"/>
              <w:jc w:val="right"/>
              <w:spacing w:before="0" w:after="0" w:line="190" w:lineRule="exact"/>
              <w:ind w:left="0" w:right="180" w:firstLine="0"/>
            </w:pPr>
            <w:r>
              <w:rPr>
                <w:rStyle w:val="CharStyle27"/>
              </w:rPr>
              <w:t>1,434</w:t>
            </w:r>
          </w:p>
        </w:tc>
        <w:tc>
          <w:tcPr>
            <w:shd w:val="clear" w:color="auto" w:fill="FFFFFF"/>
            <w:tcBorders/>
            <w:vAlign w:val="top"/>
          </w:tcPr>
          <w:p>
            <w:pPr>
              <w:pStyle w:val="Style12"/>
              <w:framePr w:w="9581" w:h="7003" w:wrap="none" w:vAnchor="page" w:hAnchor="page" w:x="1236" w:y="2592"/>
              <w:widowControl w:val="0"/>
              <w:keepNext w:val="0"/>
              <w:keepLines w:val="0"/>
              <w:shd w:val="clear" w:color="auto" w:fill="auto"/>
              <w:bidi w:val="0"/>
              <w:jc w:val="both"/>
              <w:spacing w:before="0" w:after="0" w:line="190" w:lineRule="exact"/>
              <w:ind w:left="0" w:right="0" w:firstLine="0"/>
            </w:pPr>
            <w:r>
              <w:rPr>
                <w:rStyle w:val="CharStyle27"/>
              </w:rPr>
              <w:t>Comprises 739 wildfowl; 693 waders</w:t>
            </w:r>
          </w:p>
        </w:tc>
      </w:tr>
      <w:tr>
        <w:trPr>
          <w:trHeight w:val="374" w:hRule="exact"/>
        </w:trPr>
        <w:tc>
          <w:tcPr>
            <w:shd w:val="clear" w:color="auto" w:fill="FFFFFF"/>
            <w:gridSpan w:val="4"/>
            <w:tcBorders/>
            <w:vAlign w:val="bottom"/>
          </w:tcPr>
          <w:p>
            <w:pPr>
              <w:pStyle w:val="Style12"/>
              <w:framePr w:w="9581" w:h="7003" w:wrap="none" w:vAnchor="page" w:hAnchor="page" w:x="1236" w:y="2592"/>
              <w:widowControl w:val="0"/>
              <w:keepNext w:val="0"/>
              <w:keepLines w:val="0"/>
              <w:shd w:val="clear" w:color="auto" w:fill="auto"/>
              <w:bidi w:val="0"/>
              <w:jc w:val="left"/>
              <w:spacing w:before="0" w:after="0" w:line="200" w:lineRule="exact"/>
              <w:ind w:left="0" w:right="0" w:firstLine="0"/>
            </w:pPr>
            <w:r>
              <w:rPr>
                <w:rStyle w:val="CharStyle190"/>
              </w:rPr>
              <w:t>Fleet Bay</w:t>
            </w:r>
          </w:p>
        </w:tc>
      </w:tr>
      <w:tr>
        <w:trPr>
          <w:trHeight w:val="274" w:hRule="exact"/>
        </w:trPr>
        <w:tc>
          <w:tcPr>
            <w:shd w:val="clear" w:color="auto" w:fill="FFFFFF"/>
            <w:tcBorders/>
            <w:vAlign w:val="top"/>
          </w:tcPr>
          <w:p>
            <w:pPr>
              <w:pStyle w:val="Style12"/>
              <w:framePr w:w="9581" w:h="7003" w:wrap="none" w:vAnchor="page" w:hAnchor="page" w:x="1236" w:y="2592"/>
              <w:widowControl w:val="0"/>
              <w:keepNext w:val="0"/>
              <w:keepLines w:val="0"/>
              <w:shd w:val="clear" w:color="auto" w:fill="auto"/>
              <w:bidi w:val="0"/>
              <w:jc w:val="left"/>
              <w:spacing w:before="0" w:after="0" w:line="190" w:lineRule="exact"/>
              <w:ind w:left="0" w:right="0" w:firstLine="0"/>
            </w:pPr>
            <w:r>
              <w:rPr>
                <w:rStyle w:val="CharStyle27"/>
              </w:rPr>
              <w:t>Total waterfowl</w:t>
            </w:r>
          </w:p>
        </w:tc>
        <w:tc>
          <w:tcPr>
            <w:shd w:val="clear" w:color="auto" w:fill="FFFFFF"/>
            <w:tcBorders/>
            <w:vAlign w:val="top"/>
          </w:tcPr>
          <w:p>
            <w:pPr>
              <w:pStyle w:val="Style12"/>
              <w:framePr w:w="9581" w:h="7003" w:wrap="none" w:vAnchor="page" w:hAnchor="page" w:x="1236" w:y="2592"/>
              <w:widowControl w:val="0"/>
              <w:keepNext w:val="0"/>
              <w:keepLines w:val="0"/>
              <w:shd w:val="clear" w:color="auto" w:fill="auto"/>
              <w:bidi w:val="0"/>
              <w:jc w:val="right"/>
              <w:spacing w:before="0" w:after="0" w:line="190" w:lineRule="exact"/>
              <w:ind w:left="0" w:right="280" w:firstLine="0"/>
            </w:pPr>
            <w:r>
              <w:rPr>
                <w:rStyle w:val="CharStyle27"/>
              </w:rPr>
              <w:t>604</w:t>
            </w:r>
          </w:p>
        </w:tc>
        <w:tc>
          <w:tcPr>
            <w:shd w:val="clear" w:color="auto" w:fill="FFFFFF"/>
            <w:tcBorders/>
            <w:vAlign w:val="bottom"/>
          </w:tcPr>
          <w:p>
            <w:pPr>
              <w:pStyle w:val="Style12"/>
              <w:framePr w:w="9581" w:h="7003" w:wrap="none" w:vAnchor="page" w:hAnchor="page" w:x="1236" w:y="2592"/>
              <w:widowControl w:val="0"/>
              <w:keepNext w:val="0"/>
              <w:keepLines w:val="0"/>
              <w:shd w:val="clear" w:color="auto" w:fill="auto"/>
              <w:bidi w:val="0"/>
              <w:jc w:val="right"/>
              <w:spacing w:before="0" w:after="0" w:line="190" w:lineRule="exact"/>
              <w:ind w:left="0" w:right="180" w:firstLine="0"/>
            </w:pPr>
            <w:r>
              <w:rPr>
                <w:rStyle w:val="CharStyle27"/>
              </w:rPr>
              <w:t>602</w:t>
            </w:r>
          </w:p>
        </w:tc>
        <w:tc>
          <w:tcPr>
            <w:shd w:val="clear" w:color="auto" w:fill="FFFFFF"/>
            <w:tcBorders/>
            <w:vAlign w:val="top"/>
          </w:tcPr>
          <w:p>
            <w:pPr>
              <w:pStyle w:val="Style12"/>
              <w:framePr w:w="9581" w:h="7003" w:wrap="none" w:vAnchor="page" w:hAnchor="page" w:x="1236" w:y="2592"/>
              <w:widowControl w:val="0"/>
              <w:keepNext w:val="0"/>
              <w:keepLines w:val="0"/>
              <w:shd w:val="clear" w:color="auto" w:fill="auto"/>
              <w:bidi w:val="0"/>
              <w:jc w:val="both"/>
              <w:spacing w:before="0" w:after="0" w:line="190" w:lineRule="exact"/>
              <w:ind w:left="0" w:right="0" w:firstLine="0"/>
            </w:pPr>
            <w:r>
              <w:rPr>
                <w:rStyle w:val="CharStyle27"/>
              </w:rPr>
              <w:t>Comprises 181 wildfowl; 421 waders</w:t>
            </w:r>
          </w:p>
        </w:tc>
      </w:tr>
    </w:tbl>
    <w:p>
      <w:pPr>
        <w:pStyle w:val="Style12"/>
        <w:framePr w:w="9730" w:h="4857" w:hRule="exact" w:wrap="none" w:vAnchor="page" w:hAnchor="page" w:x="1087" w:y="9847"/>
        <w:widowControl w:val="0"/>
        <w:keepNext w:val="0"/>
        <w:keepLines w:val="0"/>
        <w:shd w:val="clear" w:color="auto" w:fill="auto"/>
        <w:bidi w:val="0"/>
        <w:jc w:val="left"/>
        <w:spacing w:before="0" w:after="120" w:line="278" w:lineRule="exact"/>
        <w:ind w:left="0" w:right="2400" w:firstLine="0"/>
      </w:pPr>
      <w:r>
        <w:rPr>
          <w:rStyle w:val="CharStyle27"/>
        </w:rPr>
        <w:t>Only five species of wildfowl (shelduck, scaup, pintail, cormorant and goldeneye) are numerically important consumers on the intertidal areas of the Solway. All others use these areas predominantly for safe nocturnal roosting, whilst most feeding is done inland. For waders, the most important feeding areas are Mersehead Sands, Blackshaw and Priestside Banks, Cardurnock and the mouth of Moricambe Bay. Species preferring muddy substrates are most numerous on the inner sheltered parts of the estuary.</w:t>
      </w:r>
    </w:p>
    <w:p>
      <w:pPr>
        <w:pStyle w:val="Style12"/>
        <w:framePr w:w="9730" w:h="4857" w:hRule="exact" w:wrap="none" w:vAnchor="page" w:hAnchor="page" w:x="1087" w:y="9847"/>
        <w:widowControl w:val="0"/>
        <w:keepNext w:val="0"/>
        <w:keepLines w:val="0"/>
        <w:shd w:val="clear" w:color="auto" w:fill="auto"/>
        <w:bidi w:val="0"/>
        <w:jc w:val="left"/>
        <w:spacing w:before="0" w:after="124" w:line="278" w:lineRule="exact"/>
        <w:ind w:left="0" w:right="2400" w:firstLine="0"/>
      </w:pPr>
      <w:r>
        <w:rPr>
          <w:rStyle w:val="CharStyle27"/>
        </w:rPr>
        <w:t>The importance of the Solway as a staging post for shorebirds on spring migration has been highlighted by Clark et al (1992) who recorded a peak of 15,000 sanderling at one roost site. Large numbers of dunlin, turnstone and ringed plover also occur. Numbers of some of the species present in spring greatly exceed the populations present during the winter. Rapid turnover of individuals during migration suggests that the total number of birds visiting the Solway may be far greater than indicated by peak counts.</w:t>
      </w:r>
    </w:p>
    <w:p>
      <w:pPr>
        <w:pStyle w:val="Style12"/>
        <w:framePr w:w="9730" w:h="4857" w:hRule="exact" w:wrap="none" w:vAnchor="page" w:hAnchor="page" w:x="1087" w:y="9847"/>
        <w:widowControl w:val="0"/>
        <w:keepNext w:val="0"/>
        <w:keepLines w:val="0"/>
        <w:shd w:val="clear" w:color="auto" w:fill="auto"/>
        <w:bidi w:val="0"/>
        <w:jc w:val="left"/>
        <w:spacing w:before="0" w:after="0" w:line="274" w:lineRule="exact"/>
        <w:ind w:left="0" w:right="2400" w:firstLine="0"/>
      </w:pPr>
      <w:r>
        <w:rPr>
          <w:rStyle w:val="CharStyle27"/>
        </w:rPr>
        <w:t>Non-estuarine coasts are less well counted. The whole British coastline was surveyed for wintering waders during the winter shorebird survey of 1984/85 (Moser &amp;</w:t>
      </w:r>
    </w:p>
    <w:p>
      <w:pPr>
        <w:pStyle w:val="Style18"/>
        <w:framePr w:wrap="none" w:vAnchor="page" w:hAnchor="page" w:x="1039" w:y="15453"/>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7985" w:y="15451"/>
        <w:widowControl w:val="0"/>
        <w:keepNext w:val="0"/>
        <w:keepLines w:val="0"/>
        <w:shd w:val="clear" w:color="auto" w:fill="auto"/>
        <w:bidi w:val="0"/>
        <w:jc w:val="left"/>
        <w:spacing w:before="0" w:after="0" w:line="240" w:lineRule="exact"/>
        <w:ind w:left="0" w:right="0" w:firstLine="0"/>
      </w:pPr>
      <w:r>
        <w:rPr>
          <w:rStyle w:val="CharStyle322"/>
          <w:i/>
          <w:iCs/>
        </w:rPr>
        <w:t>101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8823" w:y="1274"/>
        <w:widowControl w:val="0"/>
        <w:keepNext w:val="0"/>
        <w:keepLines w:val="0"/>
        <w:shd w:val="clear" w:color="auto" w:fill="auto"/>
        <w:bidi w:val="0"/>
        <w:jc w:val="left"/>
        <w:spacing w:before="0" w:after="0" w:line="220" w:lineRule="exact"/>
        <w:ind w:left="0" w:right="0" w:firstLine="0"/>
      </w:pPr>
      <w:r>
        <w:rPr>
          <w:rStyle w:val="CharStyle61"/>
          <w:b/>
          <w:bCs/>
          <w:i/>
          <w:iCs/>
        </w:rPr>
        <w:t>Chapter 7 : Birds</w:t>
      </w:r>
    </w:p>
    <w:p>
      <w:pPr>
        <w:pStyle w:val="Style12"/>
        <w:framePr w:w="9730" w:h="11631" w:hRule="exact" w:wrap="none" w:vAnchor="page" w:hAnchor="page" w:x="1085" w:y="2527"/>
        <w:widowControl w:val="0"/>
        <w:keepNext w:val="0"/>
        <w:keepLines w:val="0"/>
        <w:shd w:val="clear" w:color="auto" w:fill="auto"/>
        <w:bidi w:val="0"/>
        <w:jc w:val="left"/>
        <w:spacing w:before="0" w:after="191" w:line="278" w:lineRule="exact"/>
        <w:ind w:left="2160" w:right="0" w:firstLine="0"/>
      </w:pPr>
      <w:r>
        <w:rPr>
          <w:rStyle w:val="CharStyle14"/>
        </w:rPr>
        <w:t xml:space="preserve">Summers, </w:t>
      </w:r>
      <w:r>
        <w:rPr>
          <w:rStyle w:val="CharStyle27"/>
        </w:rPr>
        <w:t xml:space="preserve">1987). Densities of wintering shorebirds on the non-estuarine coast of Cumbria were found to be among the highest on the west coast of Britain with an </w:t>
      </w:r>
      <w:r>
        <w:rPr>
          <w:rStyle w:val="CharStyle14"/>
        </w:rPr>
        <w:t xml:space="preserve">overall </w:t>
      </w:r>
      <w:r>
        <w:rPr>
          <w:rStyle w:val="CharStyle27"/>
        </w:rPr>
        <w:t xml:space="preserve">wader density of 108 birds/km coast. The equivalent for Dumfries and </w:t>
      </w:r>
      <w:r>
        <w:rPr>
          <w:rStyle w:val="CharStyle14"/>
        </w:rPr>
        <w:t xml:space="preserve">Galloway </w:t>
      </w:r>
      <w:r>
        <w:rPr>
          <w:rStyle w:val="CharStyle27"/>
        </w:rPr>
        <w:t>was 29.2 birds/km coast.</w:t>
      </w:r>
    </w:p>
    <w:p>
      <w:pPr>
        <w:pStyle w:val="Style40"/>
        <w:framePr w:w="9730" w:h="11631" w:hRule="exact" w:wrap="none" w:vAnchor="page" w:hAnchor="page" w:x="1085" w:y="2527"/>
        <w:widowControl w:val="0"/>
        <w:keepNext w:val="0"/>
        <w:keepLines w:val="0"/>
        <w:shd w:val="clear" w:color="auto" w:fill="auto"/>
        <w:bidi w:val="0"/>
        <w:jc w:val="left"/>
        <w:spacing w:before="0" w:after="134" w:line="190" w:lineRule="exact"/>
        <w:ind w:left="2160" w:right="0" w:firstLine="0"/>
      </w:pPr>
      <w:bookmarkStart w:id="124" w:name="bookmark124"/>
      <w:r>
        <w:rPr>
          <w:rStyle w:val="CharStyle323"/>
          <w:b w:val="0"/>
          <w:bCs w:val="0"/>
        </w:rPr>
        <w:t>Importance</w:t>
      </w:r>
      <w:bookmarkEnd w:id="124"/>
    </w:p>
    <w:p>
      <w:pPr>
        <w:pStyle w:val="Style12"/>
        <w:framePr w:w="9730" w:h="11631" w:hRule="exact" w:wrap="none" w:vAnchor="page" w:hAnchor="page" w:x="1085" w:y="2527"/>
        <w:widowControl w:val="0"/>
        <w:keepNext w:val="0"/>
        <w:keepLines w:val="0"/>
        <w:shd w:val="clear" w:color="auto" w:fill="auto"/>
        <w:bidi w:val="0"/>
        <w:jc w:val="left"/>
        <w:spacing w:before="0" w:after="0" w:line="283" w:lineRule="exact"/>
        <w:ind w:left="2160" w:right="0" w:firstLine="0"/>
      </w:pPr>
      <w:r>
        <w:rPr>
          <w:rStyle w:val="CharStyle14"/>
        </w:rPr>
        <w:t xml:space="preserve">The </w:t>
      </w:r>
      <w:r>
        <w:rPr>
          <w:rStyle w:val="CharStyle27"/>
        </w:rPr>
        <w:t>inner Solway is ranked 7th in the list of UK estuaries for the numbers of waterfowl which it supports. The 5-year mean peak count to 1992/3 was 123,935.</w:t>
      </w:r>
    </w:p>
    <w:p>
      <w:pPr>
        <w:pStyle w:val="Style12"/>
        <w:framePr w:w="9730" w:h="11631" w:hRule="exact" w:wrap="none" w:vAnchor="page" w:hAnchor="page" w:x="1085" w:y="2527"/>
        <w:widowControl w:val="0"/>
        <w:keepNext w:val="0"/>
        <w:keepLines w:val="0"/>
        <w:shd w:val="clear" w:color="auto" w:fill="auto"/>
        <w:bidi w:val="0"/>
        <w:jc w:val="left"/>
        <w:spacing w:before="0" w:after="124" w:line="283" w:lineRule="exact"/>
        <w:ind w:left="2160" w:right="0" w:firstLine="0"/>
      </w:pPr>
      <w:r>
        <w:rPr>
          <w:rStyle w:val="CharStyle14"/>
        </w:rPr>
        <w:t xml:space="preserve">This </w:t>
      </w:r>
      <w:r>
        <w:rPr>
          <w:rStyle w:val="CharStyle27"/>
        </w:rPr>
        <w:t>total does not include counts for the estuaries within the outer Solway.</w:t>
      </w:r>
    </w:p>
    <w:p>
      <w:pPr>
        <w:pStyle w:val="Style12"/>
        <w:framePr w:w="9730" w:h="11631" w:hRule="exact" w:wrap="none" w:vAnchor="page" w:hAnchor="page" w:x="1085" w:y="2527"/>
        <w:widowControl w:val="0"/>
        <w:keepNext w:val="0"/>
        <w:keepLines w:val="0"/>
        <w:shd w:val="clear" w:color="auto" w:fill="auto"/>
        <w:bidi w:val="0"/>
        <w:jc w:val="left"/>
        <w:spacing w:before="0" w:after="120" w:line="278" w:lineRule="exact"/>
        <w:ind w:left="2160" w:right="0" w:firstLine="0"/>
      </w:pPr>
      <w:r>
        <w:rPr>
          <w:rStyle w:val="CharStyle14"/>
        </w:rPr>
        <w:t xml:space="preserve">This </w:t>
      </w:r>
      <w:r>
        <w:rPr>
          <w:rStyle w:val="CharStyle27"/>
        </w:rPr>
        <w:t xml:space="preserve">value is increased further as a consequence of the milder conditions generally experienced on the Solway compared with the east coast of Britain or on the estuaries and coasts of mainland Europe. This results in the estuary's productivity </w:t>
      </w:r>
      <w:r>
        <w:rPr>
          <w:rStyle w:val="CharStyle14"/>
        </w:rPr>
        <w:t xml:space="preserve">declining </w:t>
      </w:r>
      <w:r>
        <w:rPr>
          <w:rStyle w:val="CharStyle27"/>
        </w:rPr>
        <w:t xml:space="preserve">less in winter. Many macrofaunal species burrow deeper into the sediment, or </w:t>
      </w:r>
      <w:r>
        <w:rPr>
          <w:rStyle w:val="CharStyle14"/>
        </w:rPr>
        <w:t xml:space="preserve">move </w:t>
      </w:r>
      <w:r>
        <w:rPr>
          <w:rStyle w:val="CharStyle27"/>
        </w:rPr>
        <w:t xml:space="preserve">to deeper water, to avoid extreme cold and may be less accessible to feeding birds; </w:t>
      </w:r>
      <w:r>
        <w:rPr>
          <w:rStyle w:val="CharStyle14"/>
        </w:rPr>
        <w:t xml:space="preserve">milder </w:t>
      </w:r>
      <w:r>
        <w:rPr>
          <w:rStyle w:val="CharStyle27"/>
        </w:rPr>
        <w:t>conditions on the Solway reduce this effect.</w:t>
      </w:r>
    </w:p>
    <w:p>
      <w:pPr>
        <w:pStyle w:val="Style12"/>
        <w:framePr w:w="9730" w:h="11631" w:hRule="exact" w:wrap="none" w:vAnchor="page" w:hAnchor="page" w:x="1085" w:y="2527"/>
        <w:widowControl w:val="0"/>
        <w:keepNext w:val="0"/>
        <w:keepLines w:val="0"/>
        <w:shd w:val="clear" w:color="auto" w:fill="auto"/>
        <w:bidi w:val="0"/>
        <w:jc w:val="left"/>
        <w:spacing w:before="0" w:after="183" w:line="278" w:lineRule="exact"/>
        <w:ind w:left="2160" w:right="0" w:firstLine="0"/>
      </w:pPr>
      <w:r>
        <w:rPr>
          <w:rStyle w:val="CharStyle14"/>
        </w:rPr>
        <w:t xml:space="preserve">The inner </w:t>
      </w:r>
      <w:r>
        <w:rPr>
          <w:rStyle w:val="CharStyle27"/>
        </w:rPr>
        <w:t xml:space="preserve">Solway is designated as a SSSI, SPA and Ramsar site on account, in part at least, </w:t>
      </w:r>
      <w:r>
        <w:rPr>
          <w:rStyle w:val="CharStyle14"/>
        </w:rPr>
        <w:t xml:space="preserve">for </w:t>
      </w:r>
      <w:r>
        <w:rPr>
          <w:rStyle w:val="CharStyle27"/>
        </w:rPr>
        <w:t>its bird interest. Additional areas of the Solway are also designated as SSSIs on account of their bird interest; two areas are proposed Ramsar sites/SPAs (Chapter 9).</w:t>
      </w:r>
    </w:p>
    <w:p>
      <w:pPr>
        <w:pStyle w:val="Style62"/>
        <w:framePr w:w="9730" w:h="11631" w:hRule="exact" w:wrap="none" w:vAnchor="page" w:hAnchor="page" w:x="1085" w:y="2527"/>
        <w:widowControl w:val="0"/>
        <w:keepNext w:val="0"/>
        <w:keepLines w:val="0"/>
        <w:shd w:val="clear" w:color="auto" w:fill="auto"/>
        <w:bidi w:val="0"/>
        <w:jc w:val="left"/>
        <w:spacing w:before="0" w:after="135" w:line="200" w:lineRule="exact"/>
        <w:ind w:left="2160" w:right="0" w:firstLine="0"/>
      </w:pPr>
      <w:bookmarkStart w:id="125" w:name="bookmark125"/>
      <w:r>
        <w:rPr>
          <w:rStyle w:val="CharStyle64"/>
          <w:b/>
          <w:bCs/>
        </w:rPr>
        <w:t>Other use by birds</w:t>
      </w:r>
      <w:bookmarkEnd w:id="125"/>
    </w:p>
    <w:p>
      <w:pPr>
        <w:pStyle w:val="Style12"/>
        <w:framePr w:w="9730" w:h="11631" w:hRule="exact" w:wrap="none" w:vAnchor="page" w:hAnchor="page" w:x="1085" w:y="2527"/>
        <w:widowControl w:val="0"/>
        <w:keepNext w:val="0"/>
        <w:keepLines w:val="0"/>
        <w:shd w:val="clear" w:color="auto" w:fill="auto"/>
        <w:bidi w:val="0"/>
        <w:jc w:val="left"/>
        <w:spacing w:before="0" w:after="120" w:line="278" w:lineRule="exact"/>
        <w:ind w:left="2160" w:right="0" w:firstLine="0"/>
      </w:pPr>
      <w:r>
        <w:rPr>
          <w:rStyle w:val="CharStyle14"/>
        </w:rPr>
        <w:t xml:space="preserve">In addition </w:t>
      </w:r>
      <w:r>
        <w:rPr>
          <w:rStyle w:val="CharStyle27"/>
        </w:rPr>
        <w:t xml:space="preserve">to use by passage and wintering waterfowl, areas of saltmarsh associated </w:t>
      </w:r>
      <w:r>
        <w:rPr>
          <w:rStyle w:val="CharStyle14"/>
        </w:rPr>
        <w:t xml:space="preserve">with </w:t>
      </w:r>
      <w:r>
        <w:rPr>
          <w:rStyle w:val="CharStyle27"/>
        </w:rPr>
        <w:t xml:space="preserve">the estuary, notably at Caerlaverock and Rockcliffe, support characteristic </w:t>
      </w:r>
      <w:r>
        <w:rPr>
          <w:rStyle w:val="CharStyle14"/>
        </w:rPr>
        <w:t xml:space="preserve">breeding </w:t>
      </w:r>
      <w:r>
        <w:rPr>
          <w:rStyle w:val="CharStyle27"/>
        </w:rPr>
        <w:t xml:space="preserve">bird populations. These include oystercatcher, lapwing and redshank. </w:t>
      </w:r>
      <w:r>
        <w:rPr>
          <w:rStyle w:val="CharStyle14"/>
        </w:rPr>
        <w:t xml:space="preserve">Dunlin </w:t>
      </w:r>
      <w:r>
        <w:rPr>
          <w:rStyle w:val="CharStyle27"/>
        </w:rPr>
        <w:t>breed at low density (max. 6 pairs/km</w:t>
      </w:r>
      <w:r>
        <w:rPr>
          <w:rStyle w:val="CharStyle27"/>
          <w:vertAlign w:val="superscript"/>
        </w:rPr>
        <w:t>2</w:t>
      </w:r>
      <w:r>
        <w:rPr>
          <w:rStyle w:val="CharStyle27"/>
        </w:rPr>
        <w:t xml:space="preserve">) on only five estuaries, including the Solway. Between 4-7 pairs may breed on Rockcliffe Marsh. Lapwings breed in many </w:t>
      </w:r>
      <w:r>
        <w:rPr>
          <w:rStyle w:val="CharStyle14"/>
        </w:rPr>
        <w:t xml:space="preserve">parts </w:t>
      </w:r>
      <w:r>
        <w:rPr>
          <w:rStyle w:val="CharStyle27"/>
        </w:rPr>
        <w:t xml:space="preserve">of the Solway. Up to 76 pairs have bred recently on Rockcliffe Marsh; Burgh </w:t>
      </w:r>
      <w:r>
        <w:rPr>
          <w:rStyle w:val="CharStyle14"/>
        </w:rPr>
        <w:t xml:space="preserve">supports </w:t>
      </w:r>
      <w:r>
        <w:rPr>
          <w:rStyle w:val="CharStyle27"/>
        </w:rPr>
        <w:t xml:space="preserve">25-30 pairs and Cardurnock and Border/Calvo Marshes support 5-6 pairs. Breeding </w:t>
      </w:r>
      <w:r>
        <w:rPr>
          <w:rStyle w:val="CharStyle14"/>
        </w:rPr>
        <w:t xml:space="preserve">success </w:t>
      </w:r>
      <w:r>
        <w:rPr>
          <w:rStyle w:val="CharStyle27"/>
        </w:rPr>
        <w:t xml:space="preserve">has declined in many parts of England and Wales whilst north-west </w:t>
      </w:r>
      <w:r>
        <w:rPr>
          <w:rStyle w:val="CharStyle14"/>
        </w:rPr>
        <w:t xml:space="preserve">England’s </w:t>
      </w:r>
      <w:r>
        <w:rPr>
          <w:rStyle w:val="CharStyle27"/>
        </w:rPr>
        <w:t xml:space="preserve">proportion of the national population is increasing. The Solway is one of </w:t>
      </w:r>
      <w:r>
        <w:rPr>
          <w:rStyle w:val="CharStyle14"/>
        </w:rPr>
        <w:t xml:space="preserve">only </w:t>
      </w:r>
      <w:r>
        <w:rPr>
          <w:rStyle w:val="CharStyle27"/>
        </w:rPr>
        <w:t xml:space="preserve">a few estuaries to support more than 50 breeding pairs of ringed plover. About 10 </w:t>
      </w:r>
      <w:r>
        <w:rPr>
          <w:rStyle w:val="CharStyle14"/>
        </w:rPr>
        <w:t xml:space="preserve">pairs </w:t>
      </w:r>
      <w:r>
        <w:rPr>
          <w:rStyle w:val="CharStyle27"/>
        </w:rPr>
        <w:t>are known to breed on Rockcliffe Marsh and 3-4 on Cardurnock Marshes. There is a small breeding colony of cormorants, the only one of its kind in Cumbria and located on a wartime bombing target; at least 127 young were produced in 1990.</w:t>
      </w:r>
    </w:p>
    <w:p>
      <w:pPr>
        <w:pStyle w:val="Style12"/>
        <w:framePr w:w="9730" w:h="11631" w:hRule="exact" w:wrap="none" w:vAnchor="page" w:hAnchor="page" w:x="1085" w:y="2527"/>
        <w:widowControl w:val="0"/>
        <w:keepNext w:val="0"/>
        <w:keepLines w:val="0"/>
        <w:shd w:val="clear" w:color="auto" w:fill="auto"/>
        <w:bidi w:val="0"/>
        <w:jc w:val="left"/>
        <w:spacing w:before="0" w:after="0" w:line="278" w:lineRule="exact"/>
        <w:ind w:left="2160" w:right="0" w:firstLine="0"/>
      </w:pPr>
      <w:r>
        <w:rPr>
          <w:rStyle w:val="CharStyle27"/>
        </w:rPr>
        <w:t xml:space="preserve">Grune Point provides an important focal point for migrating land-birds and for unusual vagrants. This shingle spit is some 2 km long. The mobile shingle fringe quickly gives way to low marram dunes and open grassland, within which hawthorn </w:t>
      </w:r>
      <w:r>
        <w:rPr>
          <w:rStyle w:val="CharStyle14"/>
        </w:rPr>
        <w:t xml:space="preserve">and </w:t>
      </w:r>
      <w:r>
        <w:rPr>
          <w:rStyle w:val="CharStyle27"/>
        </w:rPr>
        <w:t xml:space="preserve">gorse have established and which find favour with passage and breeding birds. The Solway supports several raptor species of high nature conservation importance as </w:t>
      </w:r>
      <w:r>
        <w:rPr>
          <w:rStyle w:val="CharStyle14"/>
        </w:rPr>
        <w:t xml:space="preserve">well </w:t>
      </w:r>
      <w:r>
        <w:rPr>
          <w:rStyle w:val="CharStyle27"/>
        </w:rPr>
        <w:t>as a variety of passerines.</w:t>
      </w:r>
    </w:p>
    <w:p>
      <w:pPr>
        <w:pStyle w:val="Style21"/>
        <w:framePr w:wrap="none" w:vAnchor="page" w:hAnchor="page" w:x="3231" w:y="16335"/>
        <w:widowControl w:val="0"/>
        <w:keepNext w:val="0"/>
        <w:keepLines w:val="0"/>
        <w:shd w:val="clear" w:color="auto" w:fill="auto"/>
        <w:bidi w:val="0"/>
        <w:jc w:val="left"/>
        <w:spacing w:before="0" w:after="0" w:line="240" w:lineRule="exact"/>
        <w:ind w:left="0" w:right="0" w:firstLine="0"/>
      </w:pPr>
      <w:r>
        <w:rPr>
          <w:rStyle w:val="CharStyle322"/>
          <w:i/>
          <w:iCs/>
        </w:rPr>
        <w:t>102</w:t>
      </w:r>
    </w:p>
    <w:p>
      <w:pPr>
        <w:pStyle w:val="Style174"/>
        <w:framePr w:wrap="none" w:vAnchor="page" w:hAnchor="page" w:x="7330" w:y="16340"/>
        <w:widowControl w:val="0"/>
        <w:keepNext w:val="0"/>
        <w:keepLines w:val="0"/>
        <w:shd w:val="clear" w:color="auto" w:fill="auto"/>
        <w:bidi w:val="0"/>
        <w:jc w:val="left"/>
        <w:spacing w:before="0" w:after="0" w:line="220" w:lineRule="exact"/>
        <w:ind w:left="0" w:right="0" w:firstLine="0"/>
      </w:pPr>
      <w:r>
        <w:rPr>
          <w:rStyle w:val="CharStyle182"/>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framePr w:wrap="none" w:vAnchor="page" w:hAnchor="page" w:x="9911" w:y="914"/>
        <w:widowControl w:val="0"/>
        <w:rPr>
          <w:sz w:val="2"/>
          <w:szCs w:val="2"/>
        </w:rPr>
      </w:pPr>
      <w:r>
        <w:pict>
          <v:shape id="_x0000_s1102" type="#_x0000_t75" style="width:62pt;height:24pt;">
            <v:imagedata r:id="rId157" r:href="rId158"/>
          </v:shape>
        </w:pict>
      </w:r>
    </w:p>
    <w:p>
      <w:pPr>
        <w:pStyle w:val="Style43"/>
        <w:framePr w:w="7435" w:h="4473" w:hRule="exact" w:wrap="none" w:vAnchor="page" w:hAnchor="page" w:x="1108" w:y="2122"/>
        <w:widowControl w:val="0"/>
        <w:keepNext w:val="0"/>
        <w:keepLines w:val="0"/>
        <w:shd w:val="clear" w:color="auto" w:fill="auto"/>
        <w:bidi w:val="0"/>
        <w:jc w:val="left"/>
        <w:spacing w:before="0" w:after="0" w:line="451" w:lineRule="exact"/>
        <w:ind w:left="0" w:right="2840" w:firstLine="0"/>
      </w:pPr>
      <w:bookmarkStart w:id="126" w:name="bookmark126"/>
      <w:r>
        <w:rPr>
          <w:rStyle w:val="CharStyle186"/>
          <w:b/>
          <w:bCs/>
        </w:rPr>
        <w:t>Research and Information Sources</w:t>
        <w:br/>
        <w:t>Seabirds</w:t>
      </w:r>
      <w:bookmarkEnd w:id="126"/>
    </w:p>
    <w:p>
      <w:pPr>
        <w:pStyle w:val="Style12"/>
        <w:framePr w:w="7435" w:h="4473" w:hRule="exact" w:wrap="none" w:vAnchor="page" w:hAnchor="page" w:x="1108" w:y="2122"/>
        <w:widowControl w:val="0"/>
        <w:keepNext w:val="0"/>
        <w:keepLines w:val="0"/>
        <w:shd w:val="clear" w:color="auto" w:fill="auto"/>
        <w:bidi w:val="0"/>
        <w:jc w:val="left"/>
        <w:spacing w:before="0" w:after="0" w:line="278" w:lineRule="exact"/>
        <w:ind w:left="0" w:right="0" w:firstLine="0"/>
      </w:pPr>
      <w:r>
        <w:rPr>
          <w:rStyle w:val="CharStyle27"/>
        </w:rPr>
        <w:t>Many of the seabird colonies in the Solway were counted between 1984 and</w:t>
        <w:br/>
        <w:t>1987. These counts, together with all post-1967 counts, are held on the</w:t>
        <w:br/>
        <w:t>JNCC/Seabird Group Seabird Colony Register (Lloyd et al 1991), which</w:t>
        <w:br/>
        <w:t>includes summary information on all the major seabird colonies around the</w:t>
      </w:r>
    </w:p>
    <w:p>
      <w:pPr>
        <w:pStyle w:val="Style12"/>
        <w:framePr w:w="7435" w:h="4473" w:hRule="exact" w:wrap="none" w:vAnchor="page" w:hAnchor="page" w:x="1108" w:y="2122"/>
        <w:widowControl w:val="0"/>
        <w:keepNext w:val="0"/>
        <w:keepLines w:val="0"/>
        <w:shd w:val="clear" w:color="auto" w:fill="auto"/>
        <w:bidi w:val="0"/>
        <w:jc w:val="left"/>
        <w:spacing w:before="0" w:after="0" w:line="278" w:lineRule="exact"/>
        <w:ind w:left="0" w:right="0" w:firstLine="0"/>
      </w:pPr>
      <w:r>
        <w:rPr>
          <w:rStyle w:val="CharStyle27"/>
        </w:rPr>
        <w:t>UK. As the Solway is off the main shipping routes, there is poor survey coverage</w:t>
        <w:br/>
        <w:t>of birds at sea by ships. From the available data, Tasker et al (1990) mapped</w:t>
        <w:br/>
        <w:t>the distribution of vulnerable concentrations of seabirds at sea. Waters at 2 km</w:t>
        <w:br/>
        <w:t>and 5 km from the shore have been surveyed from the air by the JNCC</w:t>
        <w:br/>
        <w:t>Seabird at Sea Team on a bi-monthly basis over one year (Barton et al 1994).</w:t>
        <w:br/>
        <w:t>During a seismic survey of the northern Irish Sea for Esso between 15 July-</w:t>
      </w:r>
    </w:p>
    <w:p>
      <w:pPr>
        <w:pStyle w:val="Style12"/>
        <w:framePr w:w="7435" w:h="4473" w:hRule="exact" w:wrap="none" w:vAnchor="page" w:hAnchor="page" w:x="1108" w:y="2122"/>
        <w:widowControl w:val="0"/>
        <w:keepNext w:val="0"/>
        <w:keepLines w:val="0"/>
        <w:shd w:val="clear" w:color="auto" w:fill="auto"/>
        <w:bidi w:val="0"/>
        <w:jc w:val="left"/>
        <w:spacing w:before="0" w:after="0" w:line="278" w:lineRule="exact"/>
        <w:ind w:left="0" w:right="0" w:firstLine="0"/>
      </w:pPr>
      <w:r>
        <w:rPr>
          <w:rStyle w:val="CharStyle27"/>
        </w:rPr>
        <w:t>30 September 1994, a survey of pelagic seabirds was commissioned from the</w:t>
        <w:br/>
        <w:t>Wetlands Advisory Service on their behalf (Quinn &amp; Muirhead, 1995).</w:t>
      </w:r>
    </w:p>
    <w:p>
      <w:pPr>
        <w:pStyle w:val="Style12"/>
        <w:framePr w:wrap="none" w:vAnchor="page" w:hAnchor="page" w:x="1108" w:y="6770"/>
        <w:widowControl w:val="0"/>
        <w:keepNext w:val="0"/>
        <w:keepLines w:val="0"/>
        <w:shd w:val="clear" w:color="auto" w:fill="auto"/>
        <w:bidi w:val="0"/>
        <w:jc w:val="left"/>
        <w:spacing w:before="0" w:after="0" w:line="190" w:lineRule="exact"/>
        <w:ind w:left="0" w:right="0" w:firstLine="0"/>
      </w:pPr>
      <w:r>
        <w:rPr>
          <w:rStyle w:val="CharStyle218"/>
        </w:rPr>
        <w:t>Wintering and Passage Wading Birds &amp; Wildfowl</w:t>
      </w:r>
    </w:p>
    <w:p>
      <w:pPr>
        <w:pStyle w:val="Style12"/>
        <w:framePr w:w="7435" w:h="2022" w:hRule="exact" w:wrap="none" w:vAnchor="page" w:hAnchor="page" w:x="1108" w:y="7175"/>
        <w:widowControl w:val="0"/>
        <w:keepNext w:val="0"/>
        <w:keepLines w:val="0"/>
        <w:shd w:val="clear" w:color="auto" w:fill="auto"/>
        <w:bidi w:val="0"/>
        <w:jc w:val="left"/>
        <w:spacing w:before="0" w:after="0" w:line="278" w:lineRule="exact"/>
        <w:ind w:left="0" w:right="0" w:firstLine="0"/>
      </w:pPr>
      <w:r>
        <w:rPr>
          <w:rStyle w:val="CharStyle27"/>
        </w:rPr>
        <w:t>Waterfowl are defined as waders and wildfowl (divers, grebes, ducks, geese and swans together with coot). The primary source of information on wintering and migrant waterfowl in the UK is the Wetland Bird Survey (WeBS). WeBS involves monthly estuarine counts by volunteers and is organised by the British Trust for Ornithology, the Wildfowl and Wetlands Trust, the RSPB and the Joint Nature Conservation Committee. An annual report of Wildfowl and Wader Counts is published (e.g. 1992/93 winter season by Waters &amp; Cranswick 1993).</w:t>
      </w:r>
    </w:p>
    <w:p>
      <w:pPr>
        <w:pStyle w:val="Style12"/>
        <w:framePr w:w="7435" w:h="5260" w:hRule="exact" w:wrap="none" w:vAnchor="page" w:hAnchor="page" w:x="1108" w:y="9316"/>
        <w:widowControl w:val="0"/>
        <w:keepNext w:val="0"/>
        <w:keepLines w:val="0"/>
        <w:shd w:val="clear" w:color="auto" w:fill="auto"/>
        <w:bidi w:val="0"/>
        <w:jc w:val="left"/>
        <w:spacing w:before="0" w:after="124" w:line="278" w:lineRule="exact"/>
        <w:ind w:left="0" w:right="0" w:firstLine="0"/>
      </w:pPr>
      <w:r>
        <w:rPr>
          <w:rStyle w:val="CharStyle27"/>
        </w:rPr>
        <w:t>The Solway Firth is divided into areas for waterfowl count and reporting purposes. WeBS counts are generally undertaken at high tide when waterfowl gather at their roost sites. Additional low-tide counts have been undertaken to give information on the feeding distributions of waterfowl during the intertidal period: Solway Firth (Quinn et al 1993); Wigtown Bay; Luce Bay. More detailed studies of the wintering waterfowl have been undertaken on the Solway Firth (Moser 1984; Moser &amp; Carrier 1983; Quinn 1993). The Svalbard barnacle goose population wintering on the Solway has been the subject of a long-term population study undertaken by WWT (e.g. Owen &amp; Black 1989). Kirby et al. (1992) reviewed the ornithological interests of the Solway Firth as part of a contract to British Nuclear Fuels Ltd. Important bird areas in the UK (Pritchard et al. 1992) provides further information on the importance of the Solway for birds. Monthly dawn counts of pink-footed geese have been undertaken between October-April since 1988/89 (Mawby, unpublished reports).</w:t>
      </w:r>
    </w:p>
    <w:p>
      <w:pPr>
        <w:pStyle w:val="Style12"/>
        <w:framePr w:w="7435" w:h="5260" w:hRule="exact" w:wrap="none" w:vAnchor="page" w:hAnchor="page" w:x="1108" w:y="9316"/>
        <w:widowControl w:val="0"/>
        <w:keepNext w:val="0"/>
        <w:keepLines w:val="0"/>
        <w:shd w:val="clear" w:color="auto" w:fill="auto"/>
        <w:bidi w:val="0"/>
        <w:jc w:val="left"/>
        <w:spacing w:before="0" w:after="0" w:line="274" w:lineRule="exact"/>
        <w:ind w:left="0" w:right="0" w:firstLine="0"/>
      </w:pPr>
      <w:r>
        <w:rPr>
          <w:rStyle w:val="CharStyle27"/>
        </w:rPr>
        <w:t>There are potentially significant gaps in the count information. Fleet Bay and the Dee Estuary are not counted regularly. Breeding seabird colonies are also inadequately counted, although RSPB are initiating additional work at the Mull of Galloway and the Scares. Better information on bird distributions is necessary to properly address their conservation requirements.</w:t>
      </w:r>
    </w:p>
    <w:p>
      <w:pPr>
        <w:pStyle w:val="Style18"/>
        <w:framePr w:wrap="none" w:vAnchor="page" w:hAnchor="page" w:x="1156" w:y="16067"/>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111" w:y="16057"/>
        <w:widowControl w:val="0"/>
        <w:keepNext w:val="0"/>
        <w:keepLines w:val="0"/>
        <w:shd w:val="clear" w:color="auto" w:fill="auto"/>
        <w:bidi w:val="0"/>
        <w:jc w:val="left"/>
        <w:spacing w:before="0" w:after="0" w:line="240" w:lineRule="exact"/>
        <w:ind w:left="0" w:right="0" w:firstLine="0"/>
      </w:pPr>
      <w:r>
        <w:rPr>
          <w:rStyle w:val="CharStyle322"/>
          <w:i/>
          <w:iCs/>
        </w:rPr>
        <w:t>103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03" type="#_x0000_t75" style="position:absolute;margin-left:395.65pt;margin-top:117.65pt;width:159.85pt;height:211.2pt;z-index:-251658694;mso-wrap-distance-left:5.pt;mso-wrap-distance-right:5.pt;mso-position-horizontal-relative:page;mso-position-vertical-relative:page" wrapcoords="0 0">
            <v:imagedata r:id="rId159" r:href="rId160"/>
            <w10:wrap anchorx="page" anchory="page"/>
          </v:shape>
        </w:pict>
      </w:r>
    </w:p>
    <w:p>
      <w:pPr>
        <w:pStyle w:val="Style18"/>
        <w:framePr w:wrap="none" w:vAnchor="page" w:hAnchor="page" w:x="8939" w:y="397"/>
        <w:widowControl w:val="0"/>
        <w:keepNext w:val="0"/>
        <w:keepLines w:val="0"/>
        <w:shd w:val="clear" w:color="auto" w:fill="auto"/>
        <w:bidi w:val="0"/>
        <w:jc w:val="left"/>
        <w:spacing w:before="0" w:after="0" w:line="220" w:lineRule="exact"/>
        <w:ind w:left="0" w:right="0" w:firstLine="0"/>
      </w:pPr>
      <w:r>
        <w:rPr>
          <w:rStyle w:val="CharStyle20"/>
          <w:b/>
          <w:bCs/>
          <w:i/>
          <w:iCs/>
        </w:rPr>
        <w:t>Chapter 7 : Birds</w:t>
      </w:r>
    </w:p>
    <w:p>
      <w:pPr>
        <w:pStyle w:val="Style281"/>
        <w:framePr w:w="7373" w:h="12976" w:hRule="exact" w:wrap="none" w:vAnchor="page" w:hAnchor="page" w:x="3352" w:y="1756"/>
        <w:widowControl w:val="0"/>
        <w:keepNext w:val="0"/>
        <w:keepLines w:val="0"/>
        <w:shd w:val="clear" w:color="auto" w:fill="auto"/>
        <w:bidi w:val="0"/>
        <w:jc w:val="left"/>
        <w:spacing w:before="0" w:after="152" w:line="190" w:lineRule="exact"/>
        <w:ind w:left="0" w:right="0" w:firstLine="0"/>
      </w:pPr>
      <w:bookmarkStart w:id="127" w:name="bookmark127"/>
      <w:r>
        <w:rPr>
          <w:rStyle w:val="CharStyle324"/>
        </w:rPr>
        <w:t>Bibliography</w:t>
      </w:r>
      <w:bookmarkEnd w:id="127"/>
    </w:p>
    <w:p>
      <w:pPr>
        <w:pStyle w:val="Style88"/>
        <w:framePr w:w="7373" w:h="12976" w:hRule="exact" w:wrap="none" w:vAnchor="page" w:hAnchor="page" w:x="3352" w:y="1756"/>
        <w:widowControl w:val="0"/>
        <w:keepNext w:val="0"/>
        <w:keepLines w:val="0"/>
        <w:shd w:val="clear" w:color="auto" w:fill="auto"/>
        <w:bidi w:val="0"/>
        <w:jc w:val="left"/>
        <w:spacing w:before="0" w:after="120" w:line="226" w:lineRule="exact"/>
        <w:ind w:left="0" w:right="0" w:firstLine="0"/>
      </w:pPr>
      <w:r>
        <w:rPr>
          <w:rStyle w:val="CharStyle285"/>
        </w:rPr>
        <w:t>Allport, G. O’Brien, M. &amp; Cadbury, C.J. 1986. Survey of redshank and other breeding birds on saltmarshes in Britain in 1985. Nature Conservancy Council, CSD Report No. 649.</w:t>
      </w:r>
    </w:p>
    <w:p>
      <w:pPr>
        <w:pStyle w:val="Style88"/>
        <w:framePr w:w="7373" w:h="12976" w:hRule="exact" w:wrap="none" w:vAnchor="page" w:hAnchor="page" w:x="3352" w:y="1756"/>
        <w:widowControl w:val="0"/>
        <w:keepNext w:val="0"/>
        <w:keepLines w:val="0"/>
        <w:shd w:val="clear" w:color="auto" w:fill="auto"/>
        <w:bidi w:val="0"/>
        <w:jc w:val="left"/>
        <w:spacing w:before="0" w:after="120" w:line="226" w:lineRule="exact"/>
        <w:ind w:left="0" w:right="0" w:firstLine="0"/>
      </w:pPr>
      <w:r>
        <w:rPr>
          <w:rStyle w:val="CharStyle285"/>
        </w:rPr>
        <w:t>Barton, T.R, Barton, C., Webb, A. &amp; Carter, I.C. 1994. Seabird distribution in inshore waters of the western United Kingdom between Wick and St David’s Head from aerial surveys in 1987-1991. Joint Nature Conservation Committee Report No. 183. JNCC, Peterborough.</w:t>
      </w:r>
    </w:p>
    <w:p>
      <w:pPr>
        <w:pStyle w:val="Style88"/>
        <w:framePr w:w="7373" w:h="12976" w:hRule="exact" w:wrap="none" w:vAnchor="page" w:hAnchor="page" w:x="3352" w:y="1756"/>
        <w:widowControl w:val="0"/>
        <w:keepNext w:val="0"/>
        <w:keepLines w:val="0"/>
        <w:shd w:val="clear" w:color="auto" w:fill="auto"/>
        <w:bidi w:val="0"/>
        <w:jc w:val="left"/>
        <w:spacing w:before="0" w:after="120" w:line="226" w:lineRule="exact"/>
        <w:ind w:left="0" w:right="0" w:firstLine="0"/>
      </w:pPr>
      <w:r>
        <w:rPr>
          <w:rStyle w:val="CharStyle285"/>
        </w:rPr>
        <w:t>Clark, N.A., Mawdesley, T.M. &amp; Nobbs, J. 1990. Waterfowl migration and distribution in north-west estuaries. BTO Research Report No 54.</w:t>
      </w:r>
    </w:p>
    <w:p>
      <w:pPr>
        <w:pStyle w:val="Style88"/>
        <w:framePr w:w="7373" w:h="12976" w:hRule="exact" w:wrap="none" w:vAnchor="page" w:hAnchor="page" w:x="3352" w:y="1756"/>
        <w:widowControl w:val="0"/>
        <w:keepNext w:val="0"/>
        <w:keepLines w:val="0"/>
        <w:shd w:val="clear" w:color="auto" w:fill="auto"/>
        <w:bidi w:val="0"/>
        <w:jc w:val="left"/>
        <w:spacing w:before="0" w:after="120" w:line="226" w:lineRule="exact"/>
        <w:ind w:left="0" w:right="0" w:firstLine="0"/>
      </w:pPr>
      <w:r>
        <w:rPr>
          <w:rStyle w:val="CharStyle285"/>
        </w:rPr>
        <w:t>Davidson, N.C., Laffoley, D.d’A., Doody, J.P., Way, L.S., Gordon, J. Key, R, Drake, C.M. Pienkowski, M.W., Mitchell, R. &amp; Duff, K.L. 1991. Nature conservation and estuaries in Great Britain. Nature Conservancy Council, Peterborough.</w:t>
      </w:r>
    </w:p>
    <w:p>
      <w:pPr>
        <w:pStyle w:val="Style88"/>
        <w:framePr w:w="7373" w:h="12976" w:hRule="exact" w:wrap="none" w:vAnchor="page" w:hAnchor="page" w:x="3352" w:y="1756"/>
        <w:widowControl w:val="0"/>
        <w:keepNext w:val="0"/>
        <w:keepLines w:val="0"/>
        <w:shd w:val="clear" w:color="auto" w:fill="auto"/>
        <w:bidi w:val="0"/>
        <w:jc w:val="left"/>
        <w:spacing w:before="0" w:after="173" w:line="226" w:lineRule="exact"/>
        <w:ind w:left="0" w:right="0" w:firstLine="0"/>
      </w:pPr>
      <w:r>
        <w:rPr>
          <w:rStyle w:val="CharStyle285"/>
        </w:rPr>
        <w:t>Delaney, S. 1991. Pilot survey of breeding shelduck in Great Britain and Northern Ireland, April to July 1990. Report to the Nature Conservancy Council. The Wildfowl &amp; Wetlands Trust, Slimbridge, 7pp.</w:t>
      </w:r>
    </w:p>
    <w:p>
      <w:pPr>
        <w:pStyle w:val="Style88"/>
        <w:framePr w:w="7373" w:h="12976" w:hRule="exact" w:wrap="none" w:vAnchor="page" w:hAnchor="page" w:x="3352" w:y="1756"/>
        <w:widowControl w:val="0"/>
        <w:keepNext w:val="0"/>
        <w:keepLines w:val="0"/>
        <w:shd w:val="clear" w:color="auto" w:fill="auto"/>
        <w:bidi w:val="0"/>
        <w:jc w:val="left"/>
        <w:spacing w:before="0" w:after="158" w:line="160" w:lineRule="exact"/>
        <w:ind w:left="0" w:right="0" w:firstLine="0"/>
      </w:pPr>
      <w:r>
        <w:rPr>
          <w:rStyle w:val="CharStyle285"/>
        </w:rPr>
        <w:t>Dickson, R.C. 1992. The birds in Wigtownshire. GC Publishers, Wigtown.</w:t>
      </w:r>
    </w:p>
    <w:p>
      <w:pPr>
        <w:pStyle w:val="Style88"/>
        <w:framePr w:w="7373" w:h="12976" w:hRule="exact" w:wrap="none" w:vAnchor="page" w:hAnchor="page" w:x="3352" w:y="1756"/>
        <w:widowControl w:val="0"/>
        <w:keepNext w:val="0"/>
        <w:keepLines w:val="0"/>
        <w:shd w:val="clear" w:color="auto" w:fill="auto"/>
        <w:bidi w:val="0"/>
        <w:jc w:val="left"/>
        <w:spacing w:before="0" w:after="124" w:line="226" w:lineRule="exact"/>
        <w:ind w:left="0" w:right="0" w:firstLine="0"/>
      </w:pPr>
      <w:r>
        <w:rPr>
          <w:rStyle w:val="CharStyle285"/>
        </w:rPr>
        <w:t>Kirby, J.S., Stenning, J.M., Quinn, J.L., Cranswick, P.A. &amp; Carrier, M. 1991. A review of the ornithological interest of the Solway Firth, Chapelcross and the Annan catchment, and plans for future studies. Report to British Nuclear Fuels. Wetlands Advisory Service, Slimbridge.</w:t>
      </w:r>
    </w:p>
    <w:p>
      <w:pPr>
        <w:pStyle w:val="Style88"/>
        <w:framePr w:w="7373" w:h="12976" w:hRule="exact" w:wrap="none" w:vAnchor="page" w:hAnchor="page" w:x="3352" w:y="1756"/>
        <w:widowControl w:val="0"/>
        <w:keepNext w:val="0"/>
        <w:keepLines w:val="0"/>
        <w:shd w:val="clear" w:color="auto" w:fill="auto"/>
        <w:bidi w:val="0"/>
        <w:jc w:val="left"/>
        <w:spacing w:before="0" w:after="120" w:line="221" w:lineRule="exact"/>
        <w:ind w:left="0" w:right="0" w:firstLine="0"/>
      </w:pPr>
      <w:r>
        <w:rPr>
          <w:rStyle w:val="CharStyle285"/>
        </w:rPr>
        <w:t>Lloyd, C., Tasker, M.L., &amp; Partridge, K. 1991. The status of seabirds in Britain and Ireland. London. T &amp; AD Poyser</w:t>
      </w:r>
    </w:p>
    <w:p>
      <w:pPr>
        <w:pStyle w:val="Style88"/>
        <w:framePr w:w="7373" w:h="12976" w:hRule="exact" w:wrap="none" w:vAnchor="page" w:hAnchor="page" w:x="3352" w:y="1756"/>
        <w:widowControl w:val="0"/>
        <w:keepNext w:val="0"/>
        <w:keepLines w:val="0"/>
        <w:shd w:val="clear" w:color="auto" w:fill="auto"/>
        <w:bidi w:val="0"/>
        <w:jc w:val="left"/>
        <w:spacing w:before="0" w:after="116" w:line="221" w:lineRule="exact"/>
        <w:ind w:left="0" w:right="0" w:firstLine="0"/>
      </w:pPr>
      <w:r>
        <w:rPr>
          <w:rStyle w:val="CharStyle285"/>
        </w:rPr>
        <w:t>Moser, M. 1984. Solway Winter Shorebird Survey 1982-84. Report to the Nature Conservancy Council and the Royal Society for the Protection of Birds. BTO, Tring. 174 pp.</w:t>
      </w:r>
    </w:p>
    <w:p>
      <w:pPr>
        <w:pStyle w:val="Style88"/>
        <w:framePr w:w="7373" w:h="12976" w:hRule="exact" w:wrap="none" w:vAnchor="page" w:hAnchor="page" w:x="3352" w:y="1756"/>
        <w:widowControl w:val="0"/>
        <w:keepNext w:val="0"/>
        <w:keepLines w:val="0"/>
        <w:shd w:val="clear" w:color="auto" w:fill="auto"/>
        <w:bidi w:val="0"/>
        <w:jc w:val="left"/>
        <w:spacing w:before="0" w:after="120" w:line="226" w:lineRule="exact"/>
        <w:ind w:left="0" w:right="0" w:firstLine="0"/>
      </w:pPr>
      <w:r>
        <w:rPr>
          <w:rStyle w:val="CharStyle285"/>
        </w:rPr>
        <w:t>Moser, M. &amp; Carrier, M. 1983. Patterns of population turnover in ringed plovers and turnstones during their spring passage through the Solway Firth in 1983. Wader Study Group Bulletin, 39: 37-41.</w:t>
      </w:r>
    </w:p>
    <w:p>
      <w:pPr>
        <w:pStyle w:val="Style88"/>
        <w:framePr w:w="7373" w:h="12976" w:hRule="exact" w:wrap="none" w:vAnchor="page" w:hAnchor="page" w:x="3352" w:y="1756"/>
        <w:widowControl w:val="0"/>
        <w:keepNext w:val="0"/>
        <w:keepLines w:val="0"/>
        <w:shd w:val="clear" w:color="auto" w:fill="auto"/>
        <w:bidi w:val="0"/>
        <w:jc w:val="left"/>
        <w:spacing w:before="0" w:after="173" w:line="226" w:lineRule="exact"/>
        <w:ind w:left="0" w:right="0" w:firstLine="0"/>
      </w:pPr>
      <w:r>
        <w:rPr>
          <w:rStyle w:val="CharStyle285"/>
        </w:rPr>
        <w:t>Moser, M. &amp; Summers, RW. 1987. Wader populations on the non-estuarine coasts of Britain and Northern Ireland: results of the 1984-85 Winter Shorebird Count. Bird Study, 34: 71-81.</w:t>
      </w:r>
    </w:p>
    <w:p>
      <w:pPr>
        <w:pStyle w:val="Style88"/>
        <w:framePr w:w="7373" w:h="12976" w:hRule="exact" w:wrap="none" w:vAnchor="page" w:hAnchor="page" w:x="3352" w:y="1756"/>
        <w:widowControl w:val="0"/>
        <w:keepNext w:val="0"/>
        <w:keepLines w:val="0"/>
        <w:shd w:val="clear" w:color="auto" w:fill="auto"/>
        <w:bidi w:val="0"/>
        <w:jc w:val="left"/>
        <w:spacing w:before="0" w:after="94" w:line="160" w:lineRule="exact"/>
        <w:ind w:left="0" w:right="0" w:firstLine="0"/>
      </w:pPr>
      <w:r>
        <w:rPr>
          <w:rStyle w:val="CharStyle285"/>
        </w:rPr>
        <w:t>Owen, M. &amp; Black, J.M. 1989. Barnacle goose. In: Lifetime reproductive success in birds. Ed. I.</w:t>
      </w:r>
    </w:p>
    <w:p>
      <w:pPr>
        <w:pStyle w:val="Style88"/>
        <w:framePr w:w="7373" w:h="12976" w:hRule="exact" w:wrap="none" w:vAnchor="page" w:hAnchor="page" w:x="3352" w:y="1756"/>
        <w:widowControl w:val="0"/>
        <w:keepNext w:val="0"/>
        <w:keepLines w:val="0"/>
        <w:shd w:val="clear" w:color="auto" w:fill="auto"/>
        <w:bidi w:val="0"/>
        <w:jc w:val="left"/>
        <w:spacing w:before="0" w:after="158" w:line="160" w:lineRule="exact"/>
        <w:ind w:left="0" w:right="0" w:firstLine="0"/>
      </w:pPr>
      <w:r>
        <w:rPr>
          <w:rStyle w:val="CharStyle285"/>
        </w:rPr>
        <w:t>Newton, pp. 349-362. London. Academic Press.</w:t>
      </w:r>
    </w:p>
    <w:p>
      <w:pPr>
        <w:pStyle w:val="Style88"/>
        <w:framePr w:w="7373" w:h="12976" w:hRule="exact" w:wrap="none" w:vAnchor="page" w:hAnchor="page" w:x="3352" w:y="1756"/>
        <w:widowControl w:val="0"/>
        <w:keepNext w:val="0"/>
        <w:keepLines w:val="0"/>
        <w:shd w:val="clear" w:color="auto" w:fill="auto"/>
        <w:bidi w:val="0"/>
        <w:jc w:val="left"/>
        <w:spacing w:before="0" w:after="124" w:line="226" w:lineRule="exact"/>
        <w:ind w:left="0" w:right="0" w:firstLine="0"/>
      </w:pPr>
      <w:r>
        <w:rPr>
          <w:rStyle w:val="CharStyle285"/>
        </w:rPr>
        <w:t>Pritchard, D.E., Housden, S.D., Mudge, G.P., Galbraith, C.A. &amp; Pienkowski, M.W. (eds). 1992. Important bird areas in the UK including the Channel Islands and the Isle of Man. RSPB Sandy.</w:t>
      </w:r>
    </w:p>
    <w:p>
      <w:pPr>
        <w:pStyle w:val="Style88"/>
        <w:framePr w:w="7373" w:h="12976" w:hRule="exact" w:wrap="none" w:vAnchor="page" w:hAnchor="page" w:x="3352" w:y="1756"/>
        <w:widowControl w:val="0"/>
        <w:keepNext w:val="0"/>
        <w:keepLines w:val="0"/>
        <w:shd w:val="clear" w:color="auto" w:fill="auto"/>
        <w:bidi w:val="0"/>
        <w:jc w:val="left"/>
        <w:spacing w:before="0" w:after="116" w:line="221" w:lineRule="exact"/>
        <w:ind w:left="0" w:right="0" w:firstLine="0"/>
      </w:pPr>
      <w:r>
        <w:rPr>
          <w:rStyle w:val="CharStyle285"/>
        </w:rPr>
        <w:t>Quinn, J.L. &amp; Muirhead, L. 1995. The distribution of pelagic seabirds in an area of the Irish Sea off south-west Scotland. A report prepared by the Wetlands Advisory Service under contract to Environmental and Resource Technology Ltd. for ESSO Exploration and Production UK Ltd.</w:t>
      </w:r>
    </w:p>
    <w:p>
      <w:pPr>
        <w:pStyle w:val="Style88"/>
        <w:framePr w:w="7373" w:h="12976" w:hRule="exact" w:wrap="none" w:vAnchor="page" w:hAnchor="page" w:x="3352" w:y="1756"/>
        <w:widowControl w:val="0"/>
        <w:keepNext w:val="0"/>
        <w:keepLines w:val="0"/>
        <w:shd w:val="clear" w:color="auto" w:fill="auto"/>
        <w:bidi w:val="0"/>
        <w:jc w:val="left"/>
        <w:spacing w:before="0" w:after="173" w:line="226" w:lineRule="exact"/>
        <w:ind w:left="0" w:right="0" w:firstLine="0"/>
      </w:pPr>
      <w:r>
        <w:rPr>
          <w:rStyle w:val="CharStyle285"/>
        </w:rPr>
        <w:t>Quinn, J.L., Still, L., Carrier, M.F. &amp; Lambdon, P. 1993. The distribution of waterfowl and other bird species on the Solway Firth, at Chapelcross, and in the Annan catchment: October 1991-July 1993. The final report prepared by the Wetlands Advisory Service under contact to British Nuclear Fuels Ltd. 3 volumes.</w:t>
      </w:r>
    </w:p>
    <w:p>
      <w:pPr>
        <w:pStyle w:val="Style88"/>
        <w:framePr w:w="7373" w:h="12976" w:hRule="exact" w:wrap="none" w:vAnchor="page" w:hAnchor="page" w:x="3352" w:y="1756"/>
        <w:widowControl w:val="0"/>
        <w:keepNext w:val="0"/>
        <w:keepLines w:val="0"/>
        <w:shd w:val="clear" w:color="auto" w:fill="auto"/>
        <w:bidi w:val="0"/>
        <w:jc w:val="left"/>
        <w:spacing w:before="0" w:after="162" w:line="160" w:lineRule="exact"/>
        <w:ind w:left="0" w:right="0" w:firstLine="0"/>
      </w:pPr>
      <w:r>
        <w:rPr>
          <w:rStyle w:val="CharStyle285"/>
        </w:rPr>
        <w:t>Steele, D. 1994. Seabird distribution in the Northern Irish Sea. RSPB, Sandy.</w:t>
      </w:r>
    </w:p>
    <w:p>
      <w:pPr>
        <w:pStyle w:val="Style88"/>
        <w:framePr w:w="7373" w:h="12976" w:hRule="exact" w:wrap="none" w:vAnchor="page" w:hAnchor="page" w:x="3352" w:y="1756"/>
        <w:widowControl w:val="0"/>
        <w:keepNext w:val="0"/>
        <w:keepLines w:val="0"/>
        <w:shd w:val="clear" w:color="auto" w:fill="auto"/>
        <w:bidi w:val="0"/>
        <w:jc w:val="left"/>
        <w:spacing w:before="0" w:after="116" w:line="226" w:lineRule="exact"/>
        <w:ind w:left="0" w:right="0" w:firstLine="0"/>
      </w:pPr>
      <w:r>
        <w:rPr>
          <w:rStyle w:val="CharStyle285"/>
        </w:rPr>
        <w:t>Tasker, M.L., Webb, A., Harrison, N.M., and Pienkowski, M.W. 1990. Vulnerable concentrations of marine birds west of Britain. Nature Conservancy Council, Peterborough.</w:t>
      </w:r>
    </w:p>
    <w:p>
      <w:pPr>
        <w:pStyle w:val="Style88"/>
        <w:framePr w:w="7373" w:h="12976" w:hRule="exact" w:wrap="none" w:vAnchor="page" w:hAnchor="page" w:x="3352" w:y="1756"/>
        <w:widowControl w:val="0"/>
        <w:keepNext w:val="0"/>
        <w:keepLines w:val="0"/>
        <w:shd w:val="clear" w:color="auto" w:fill="auto"/>
        <w:bidi w:val="0"/>
        <w:jc w:val="left"/>
        <w:spacing w:before="0" w:after="124" w:line="230" w:lineRule="exact"/>
        <w:ind w:left="0" w:right="0" w:firstLine="0"/>
      </w:pPr>
      <w:r>
        <w:rPr>
          <w:rStyle w:val="CharStyle285"/>
        </w:rPr>
        <w:t>Walsh, P.M., Brindley, E. &amp; Heubeck, M. 1993. Seabird numbers and breeding success in Britain and Ireland, 1993. Joint Nature Conservation Committee, Peterborough.</w:t>
      </w:r>
    </w:p>
    <w:p>
      <w:pPr>
        <w:pStyle w:val="Style88"/>
        <w:framePr w:w="7373" w:h="12976" w:hRule="exact" w:wrap="none" w:vAnchor="page" w:hAnchor="page" w:x="3352" w:y="1756"/>
        <w:widowControl w:val="0"/>
        <w:keepNext w:val="0"/>
        <w:keepLines w:val="0"/>
        <w:shd w:val="clear" w:color="auto" w:fill="auto"/>
        <w:bidi w:val="0"/>
        <w:jc w:val="left"/>
        <w:spacing w:before="0" w:after="0" w:line="226" w:lineRule="exact"/>
        <w:ind w:left="0" w:right="0" w:firstLine="0"/>
      </w:pPr>
      <w:r>
        <w:rPr>
          <w:rStyle w:val="CharStyle285"/>
        </w:rPr>
        <w:t>Waters, RJ. &amp; Cranswick, P.A. 1993. The Wetland Bird Survey 1992/93: Wildfowl and wader counts. BTO/WWT/RSPB/JNCC, Slimbridge.</w:t>
      </w:r>
    </w:p>
    <w:p>
      <w:pPr>
        <w:pStyle w:val="Style21"/>
        <w:framePr w:wrap="none" w:vAnchor="page" w:hAnchor="page" w:x="3347" w:y="15523"/>
        <w:widowControl w:val="0"/>
        <w:keepNext w:val="0"/>
        <w:keepLines w:val="0"/>
        <w:shd w:val="clear" w:color="auto" w:fill="auto"/>
        <w:bidi w:val="0"/>
        <w:jc w:val="left"/>
        <w:spacing w:before="0" w:after="0" w:line="240" w:lineRule="exact"/>
        <w:ind w:left="0" w:right="0" w:firstLine="0"/>
      </w:pPr>
      <w:r>
        <w:rPr>
          <w:rStyle w:val="CharStyle322"/>
          <w:i/>
          <w:iCs/>
        </w:rPr>
        <w:t>104</w:t>
      </w:r>
    </w:p>
    <w:p>
      <w:pPr>
        <w:pStyle w:val="Style177"/>
        <w:framePr w:wrap="none" w:vAnchor="page" w:hAnchor="page" w:x="7465" w:y="15524"/>
        <w:widowControl w:val="0"/>
        <w:keepNext w:val="0"/>
        <w:keepLines w:val="0"/>
        <w:shd w:val="clear" w:color="auto" w:fill="auto"/>
        <w:bidi w:val="0"/>
        <w:jc w:val="left"/>
        <w:spacing w:before="0" w:after="0" w:line="220" w:lineRule="exact"/>
        <w:ind w:left="0" w:right="0" w:firstLine="0"/>
      </w:pPr>
      <w:r>
        <w:rPr>
          <w:rStyle w:val="CharStyle274"/>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57.75pt;margin-top:122.8pt;width:38.9pt;height:44.9pt;z-index:-251658240;mso-position-horizontal-relative:page;mso-position-vertical-relative:page;z-index:-251658693" fillcolor="#A6CF8B" stroked="f"/>
        </w:pict>
      </w:r>
      <w:r>
        <w:pict>
          <v:rect style="position:absolute;margin-left:60.85pt;margin-top:260.55pt;width:368.65pt;height:247.9pt;z-index:-251658240;mso-position-horizontal-relative:page;mso-position-vertical-relative:page;z-index:-251658692" fillcolor="#64888C" stroked="f"/>
        </w:pict>
      </w:r>
    </w:p>
    <w:p>
      <w:pPr>
        <w:pStyle w:val="Style24"/>
        <w:framePr w:wrap="none" w:vAnchor="page" w:hAnchor="page" w:x="1137" w:y="1061"/>
        <w:widowControl w:val="0"/>
        <w:keepNext w:val="0"/>
        <w:keepLines w:val="0"/>
        <w:shd w:val="clear" w:color="auto" w:fill="auto"/>
        <w:bidi w:val="0"/>
        <w:jc w:val="left"/>
        <w:spacing w:before="0" w:after="0" w:line="340" w:lineRule="exact"/>
        <w:ind w:left="0" w:right="0" w:firstLine="0"/>
      </w:pPr>
      <w:bookmarkStart w:id="128" w:name="bookmark128"/>
      <w:r>
        <w:rPr>
          <w:rStyle w:val="CharStyle36"/>
          <w:b w:val="0"/>
          <w:bCs w:val="0"/>
        </w:rPr>
        <w:t>Chapter 8 : Terrestrial Animals</w:t>
      </w:r>
      <w:bookmarkEnd w:id="128"/>
    </w:p>
    <w:p>
      <w:pPr>
        <w:pStyle w:val="Style325"/>
        <w:framePr w:h="1048" w:wrap="around" w:vAnchor="page" w:hAnchor="page" w:x="1083" w:y="2379"/>
        <w:widowControl w:val="0"/>
        <w:shd w:val="clear" w:color="auto" w:fill="auto"/>
        <w:spacing w:line="874" w:lineRule="exact"/>
        <w:ind w:left="0" w:firstLine="0"/>
      </w:pPr>
      <w:r>
        <w:rPr>
          <w:rStyle w:val="CharStyle327"/>
          <w:sz w:val="162"/>
          <w:szCs w:val="162"/>
          <w:rFonts w:ascii="Arial" w:eastAsia="Arial" w:hAnsi="Arial" w:cs="Arial"/>
          <w:position w:val="-26"/>
        </w:rPr>
        <w:t>n</w:t>
      </w:r>
    </w:p>
    <w:p>
      <w:pPr>
        <w:pStyle w:val="Style325"/>
        <w:framePr w:w="7454" w:h="2585" w:hRule="exact" w:wrap="none" w:vAnchor="page" w:hAnchor="page" w:x="1137" w:y="2437"/>
        <w:widowControl w:val="0"/>
        <w:keepNext w:val="0"/>
        <w:keepLines w:val="0"/>
        <w:shd w:val="clear" w:color="auto" w:fill="auto"/>
        <w:bidi w:val="0"/>
        <w:jc w:val="left"/>
        <w:spacing w:before="0" w:after="0"/>
        <w:ind w:left="850" w:right="0" w:firstLine="0"/>
      </w:pPr>
      <w:r>
        <w:rPr>
          <w:rStyle w:val="CharStyle328"/>
        </w:rPr>
        <w:t>he notable animals that live on land in the area surrounding the Solway</w:t>
        <w:br/>
        <w:t>Firth include the otter, mink, brown hare, small mammals such as the</w:t>
        <w:br/>
        <w:t>water shrew, water vole and harvest mouse, and the natterjack toad. Many</w:t>
      </w:r>
    </w:p>
    <w:p>
      <w:pPr>
        <w:pStyle w:val="Style325"/>
        <w:framePr w:w="7454" w:h="2585" w:hRule="exact" w:wrap="none" w:vAnchor="page" w:hAnchor="page" w:x="1137" w:y="2437"/>
        <w:widowControl w:val="0"/>
        <w:keepNext w:val="0"/>
        <w:keepLines w:val="0"/>
        <w:shd w:val="clear" w:color="auto" w:fill="auto"/>
        <w:bidi w:val="0"/>
        <w:jc w:val="left"/>
        <w:spacing w:before="0" w:after="0"/>
        <w:ind w:left="0" w:right="0" w:firstLine="0"/>
      </w:pPr>
      <w:r>
        <w:rPr>
          <w:rStyle w:val="CharStyle328"/>
        </w:rPr>
        <w:t>of these species are threatened or on the edge of their range in the Solway and</w:t>
        <w:br/>
        <w:t>survive here largely due to the quality of the habitat and the generally</w:t>
        <w:br/>
        <w:t>undeveloped coastline. The invertebrate fauna of the Solway is poorly known.</w:t>
        <w:br/>
        <w:t>Nevertheless each habitat has its own distinctive and specialised invertebrate fauna</w:t>
        <w:br/>
        <w:t>including several nationally rare and scarce species. There are several sites which</w:t>
        <w:br/>
        <w:t>are of outstanding importance, particularly the Torrs Warren sand dune system.</w:t>
      </w:r>
    </w:p>
    <w:p>
      <w:pPr>
        <w:framePr w:wrap="none" w:vAnchor="page" w:hAnchor="page" w:x="1218" w:y="5212"/>
        <w:widowControl w:val="0"/>
        <w:rPr>
          <w:sz w:val="2"/>
          <w:szCs w:val="2"/>
        </w:rPr>
      </w:pPr>
      <w:r>
        <w:pict>
          <v:shape id="_x0000_s1104" type="#_x0000_t75" style="width:369pt;height:248pt;">
            <v:imagedata r:id="rId161" r:href="rId162"/>
          </v:shape>
        </w:pict>
      </w:r>
    </w:p>
    <w:p>
      <w:pPr>
        <w:pStyle w:val="Style12"/>
        <w:framePr w:w="7454" w:h="3198" w:hRule="exact" w:wrap="none" w:vAnchor="page" w:hAnchor="page" w:x="1137" w:y="10201"/>
        <w:widowControl w:val="0"/>
        <w:keepNext w:val="0"/>
        <w:keepLines w:val="0"/>
        <w:shd w:val="clear" w:color="auto" w:fill="auto"/>
        <w:bidi w:val="0"/>
        <w:jc w:val="left"/>
        <w:spacing w:before="0" w:after="120" w:line="278" w:lineRule="exact"/>
        <w:ind w:left="0" w:right="0" w:firstLine="0"/>
      </w:pPr>
      <w:r>
        <w:rPr>
          <w:rStyle w:val="CharStyle250"/>
        </w:rPr>
        <w:t>Although truly marine populations of otters do exist in the UK, it is likely that most of those in the Solway move between the coast and the hinterland. The preferred coastal hunting areas are rocky or boulder strewn shores where they will feed on shore crabs, squat lobsters and fish associated with kelp beds. The Dumfries and Galloway population is equal to the best in mainland Scotland and is important strategically given the depleted nature of the population in Cumbria.</w:t>
      </w:r>
    </w:p>
    <w:p>
      <w:pPr>
        <w:pStyle w:val="Style12"/>
        <w:framePr w:w="7454" w:h="3198" w:hRule="exact" w:wrap="none" w:vAnchor="page" w:hAnchor="page" w:x="1137" w:y="10201"/>
        <w:widowControl w:val="0"/>
        <w:keepNext w:val="0"/>
        <w:keepLines w:val="0"/>
        <w:shd w:val="clear" w:color="auto" w:fill="auto"/>
        <w:bidi w:val="0"/>
        <w:jc w:val="left"/>
        <w:spacing w:before="0" w:after="120" w:line="278" w:lineRule="exact"/>
        <w:ind w:left="0" w:right="0" w:firstLine="0"/>
      </w:pPr>
      <w:r>
        <w:rPr>
          <w:rStyle w:val="CharStyle250"/>
        </w:rPr>
        <w:t>Brown hares are one of the fastest declining mammals in Britain, but around the Solway high numbers occur on flat grasslands and saltmarshes.</w:t>
      </w:r>
    </w:p>
    <w:p>
      <w:pPr>
        <w:pStyle w:val="Style12"/>
        <w:framePr w:w="7454" w:h="3198" w:hRule="exact" w:wrap="none" w:vAnchor="page" w:hAnchor="page" w:x="1137" w:y="10201"/>
        <w:widowControl w:val="0"/>
        <w:keepNext w:val="0"/>
        <w:keepLines w:val="0"/>
        <w:shd w:val="clear" w:color="auto" w:fill="auto"/>
        <w:bidi w:val="0"/>
        <w:jc w:val="left"/>
        <w:spacing w:before="0" w:after="0" w:line="278" w:lineRule="exact"/>
        <w:ind w:left="0" w:right="0" w:firstLine="0"/>
      </w:pPr>
      <w:r>
        <w:rPr>
          <w:rStyle w:val="CharStyle250"/>
        </w:rPr>
        <w:t>On the Solway the natterjack toad is at the northern limit of its range in Britain and over 10% of the total British population occurs here.</w:t>
      </w:r>
    </w:p>
    <w:p>
      <w:pPr>
        <w:pStyle w:val="Style18"/>
        <w:framePr w:wrap="none" w:vAnchor="page" w:hAnchor="page" w:x="1170" w:y="16253"/>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121" w:y="16247"/>
        <w:widowControl w:val="0"/>
        <w:keepNext w:val="0"/>
        <w:keepLines w:val="0"/>
        <w:shd w:val="clear" w:color="auto" w:fill="auto"/>
        <w:bidi w:val="0"/>
        <w:jc w:val="left"/>
        <w:spacing w:before="0" w:after="0" w:line="240" w:lineRule="exact"/>
        <w:ind w:left="0" w:right="0" w:firstLine="0"/>
      </w:pPr>
      <w:r>
        <w:rPr>
          <w:rStyle w:val="CharStyle322"/>
          <w:i/>
          <w:iCs/>
        </w:rPr>
        <w:t>105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7553" w:y="816"/>
        <w:widowControl w:val="0"/>
        <w:keepNext w:val="0"/>
        <w:keepLines w:val="0"/>
        <w:shd w:val="clear" w:color="auto" w:fill="auto"/>
        <w:bidi w:val="0"/>
        <w:jc w:val="left"/>
        <w:spacing w:before="0" w:after="0" w:line="220" w:lineRule="exact"/>
        <w:ind w:left="0" w:right="0" w:firstLine="0"/>
      </w:pPr>
      <w:r>
        <w:rPr>
          <w:rStyle w:val="CharStyle61"/>
          <w:b/>
          <w:bCs/>
          <w:i/>
          <w:iCs/>
        </w:rPr>
        <w:t>Chapter 8 : Terrestrial Animals</w:t>
      </w:r>
    </w:p>
    <w:p>
      <w:pPr>
        <w:pStyle w:val="Style43"/>
        <w:framePr w:w="7392" w:h="13012" w:hRule="exact" w:wrap="none" w:vAnchor="page" w:hAnchor="page" w:x="3320" w:y="2165"/>
        <w:widowControl w:val="0"/>
        <w:keepNext w:val="0"/>
        <w:keepLines w:val="0"/>
        <w:shd w:val="clear" w:color="auto" w:fill="auto"/>
        <w:bidi w:val="0"/>
        <w:jc w:val="left"/>
        <w:spacing w:before="0" w:after="140" w:line="200" w:lineRule="exact"/>
        <w:ind w:left="0" w:right="0" w:firstLine="0"/>
      </w:pPr>
      <w:bookmarkStart w:id="129" w:name="bookmark129"/>
      <w:r>
        <w:rPr>
          <w:rStyle w:val="CharStyle186"/>
          <w:b/>
          <w:bCs/>
        </w:rPr>
        <w:t>Terrestrial Invertebrates of Coastal Habitats</w:t>
      </w:r>
      <w:bookmarkEnd w:id="129"/>
    </w:p>
    <w:p>
      <w:pPr>
        <w:pStyle w:val="Style12"/>
        <w:framePr w:w="7392" w:h="13012" w:hRule="exact" w:wrap="none" w:vAnchor="page" w:hAnchor="page" w:x="3320" w:y="2165"/>
        <w:widowControl w:val="0"/>
        <w:keepNext w:val="0"/>
        <w:keepLines w:val="0"/>
        <w:shd w:val="clear" w:color="auto" w:fill="auto"/>
        <w:bidi w:val="0"/>
        <w:jc w:val="left"/>
        <w:spacing w:before="0" w:after="120" w:line="278" w:lineRule="exact"/>
        <w:ind w:left="0" w:right="0" w:firstLine="0"/>
      </w:pPr>
      <w:r>
        <w:rPr>
          <w:rStyle w:val="CharStyle27"/>
        </w:rPr>
        <w:t>Britain’s invertebrate fauna includes over 22,500 insect species, as well as at least another 7,500 species in other invertebrate groups such as the spiders, molluscs, woodlice, millipedes, centipedes and crustaceans. Of these, groups such as butterflies, dragonflies and molluscs have excellent distribution records for much of Britain, and the larger moths, bumble bees, social wasps, ground beetles and other conspicuous groups, have good coverages. There are also large numbers of much smaller invertebrates (micro-invertebrates) about which much less is known.</w:t>
      </w:r>
    </w:p>
    <w:p>
      <w:pPr>
        <w:pStyle w:val="Style12"/>
        <w:framePr w:w="7392" w:h="13012" w:hRule="exact" w:wrap="none" w:vAnchor="page" w:hAnchor="page" w:x="3320" w:y="2165"/>
        <w:widowControl w:val="0"/>
        <w:keepNext w:val="0"/>
        <w:keepLines w:val="0"/>
        <w:shd w:val="clear" w:color="auto" w:fill="auto"/>
        <w:bidi w:val="0"/>
        <w:jc w:val="left"/>
        <w:spacing w:before="0" w:after="183" w:line="278" w:lineRule="exact"/>
        <w:ind w:left="0" w:right="0" w:firstLine="0"/>
      </w:pPr>
      <w:r>
        <w:rPr>
          <w:rStyle w:val="CharStyle27"/>
        </w:rPr>
        <w:t>Most invertebrates have annual life cycles and are unable to survive adverse conditions or periods when their habitat is unsuitable. This is further complicated by the fact that many invertebrates, particularly insects, have complex life histories in which the early growing stages have different requirements from the more mobile, reproductive adult stage (e.g. butterflies and their caterpillar larvae). Many invertebrates are very specialised and occupy narrow niches and exploit tiny micro</w:t>
        <w:t>habitats. This specialisation enables many species to coexist within a habitat but it can mean that the rarest, which tend to exhibit the greatest specialisation, are vulnerable to local extinction if the precise habitat requirements and life cycle needs disappear, even temporarily, for any reason.</w:t>
      </w:r>
    </w:p>
    <w:p>
      <w:pPr>
        <w:pStyle w:val="Style62"/>
        <w:framePr w:w="7392" w:h="13012" w:hRule="exact" w:wrap="none" w:vAnchor="page" w:hAnchor="page" w:x="3320" w:y="2165"/>
        <w:widowControl w:val="0"/>
        <w:keepNext w:val="0"/>
        <w:keepLines w:val="0"/>
        <w:shd w:val="clear" w:color="auto" w:fill="auto"/>
        <w:bidi w:val="0"/>
        <w:jc w:val="left"/>
        <w:spacing w:before="0" w:after="135" w:line="200" w:lineRule="exact"/>
        <w:ind w:left="0" w:right="0" w:firstLine="0"/>
      </w:pPr>
      <w:bookmarkStart w:id="130" w:name="bookmark130"/>
      <w:r>
        <w:rPr>
          <w:rStyle w:val="CharStyle64"/>
          <w:b/>
          <w:bCs/>
        </w:rPr>
        <w:t>Distribution</w:t>
      </w:r>
      <w:bookmarkEnd w:id="130"/>
    </w:p>
    <w:p>
      <w:pPr>
        <w:pStyle w:val="Style12"/>
        <w:framePr w:w="7392" w:h="13012" w:hRule="exact" w:wrap="none" w:vAnchor="page" w:hAnchor="page" w:x="3320" w:y="2165"/>
        <w:widowControl w:val="0"/>
        <w:keepNext w:val="0"/>
        <w:keepLines w:val="0"/>
        <w:shd w:val="clear" w:color="auto" w:fill="auto"/>
        <w:bidi w:val="0"/>
        <w:jc w:val="left"/>
        <w:spacing w:before="0" w:after="120" w:line="278" w:lineRule="exact"/>
        <w:ind w:left="0" w:right="0" w:firstLine="0"/>
      </w:pPr>
      <w:r>
        <w:rPr>
          <w:rStyle w:val="CharStyle27"/>
        </w:rPr>
        <w:t xml:space="preserve">The Solway Firth has a rich and varied invertebrate fauna associated with the diverse habitats of the area. Although some of the coastal habitat has been damaged or destroyed, much remains in this relatively undeveloped area. The Solway has an interesting mixture of northern and southern species at the edge of their ranges. Additional interest is provided by the benign influence of the Gulf Stream on the Solway coast allowing many species to survive in a more northerly situation than elsewhere. The mild climate has enabled several southern species to survive in isolated northern “outpost” populations. For example, the purse-web spider </w:t>
      </w:r>
      <w:r>
        <w:rPr>
          <w:rStyle w:val="CharStyle97"/>
        </w:rPr>
        <w:t>Atypus affinis</w:t>
      </w:r>
      <w:r>
        <w:rPr>
          <w:rStyle w:val="CharStyle27"/>
        </w:rPr>
        <w:t xml:space="preserve"> survives at Castle Hill Point, Rockcliffe, while the endangered snail </w:t>
      </w:r>
      <w:r>
        <w:rPr>
          <w:rStyle w:val="CharStyle97"/>
        </w:rPr>
        <w:t>Vertigo angustior</w:t>
      </w:r>
      <w:r>
        <w:rPr>
          <w:rStyle w:val="CharStyle27"/>
        </w:rPr>
        <w:t xml:space="preserve"> occurs at White Port and is otherwise only known from North Lancashire, East Anglia and South Wales. This effect extends inland from the coast to other habitats such as the Solway mosses with species such as the Bog Bush-cricket which is isolated at its most northerly sites at Wedholme Flow and Auchennes Moss, Dalbeattie. The number of examples of such separate distributions of often flightless and relatively sedentary invertebrates is thought to indicate a warmer climate in the past, with the Solway populations being relicts of a once wider distribution.</w:t>
      </w:r>
    </w:p>
    <w:p>
      <w:pPr>
        <w:pStyle w:val="Style12"/>
        <w:framePr w:w="7392" w:h="13012" w:hRule="exact" w:wrap="none" w:vAnchor="page" w:hAnchor="page" w:x="3320" w:y="2165"/>
        <w:widowControl w:val="0"/>
        <w:keepNext w:val="0"/>
        <w:keepLines w:val="0"/>
        <w:shd w:val="clear" w:color="auto" w:fill="auto"/>
        <w:bidi w:val="0"/>
        <w:jc w:val="left"/>
        <w:spacing w:before="0" w:after="183" w:line="278" w:lineRule="exact"/>
        <w:ind w:left="0" w:right="0" w:firstLine="0"/>
      </w:pPr>
      <w:r>
        <w:rPr>
          <w:rStyle w:val="CharStyle27"/>
        </w:rPr>
        <w:t>The invertebrate fauna of the Solway is still poorly known and much remains to be discovered in this very interesting area. The Solway coast contains a variety of different habitats, each with its own distinctive and specialised invertebrate fauna.</w:t>
      </w:r>
    </w:p>
    <w:p>
      <w:pPr>
        <w:pStyle w:val="Style62"/>
        <w:framePr w:w="7392" w:h="13012" w:hRule="exact" w:wrap="none" w:vAnchor="page" w:hAnchor="page" w:x="3320" w:y="2165"/>
        <w:widowControl w:val="0"/>
        <w:keepNext w:val="0"/>
        <w:keepLines w:val="0"/>
        <w:shd w:val="clear" w:color="auto" w:fill="auto"/>
        <w:bidi w:val="0"/>
        <w:jc w:val="left"/>
        <w:spacing w:before="0" w:after="145" w:line="200" w:lineRule="exact"/>
        <w:ind w:left="0" w:right="0" w:firstLine="0"/>
      </w:pPr>
      <w:bookmarkStart w:id="131" w:name="bookmark131"/>
      <w:r>
        <w:rPr>
          <w:rStyle w:val="CharStyle64"/>
          <w:b/>
          <w:bCs/>
        </w:rPr>
        <w:t>Saltmarsh</w:t>
      </w:r>
      <w:bookmarkEnd w:id="131"/>
    </w:p>
    <w:p>
      <w:pPr>
        <w:pStyle w:val="Style12"/>
        <w:framePr w:w="7392" w:h="13012" w:hRule="exact" w:wrap="none" w:vAnchor="page" w:hAnchor="page" w:x="3320" w:y="2165"/>
        <w:widowControl w:val="0"/>
        <w:keepNext w:val="0"/>
        <w:keepLines w:val="0"/>
        <w:shd w:val="clear" w:color="auto" w:fill="auto"/>
        <w:bidi w:val="0"/>
        <w:jc w:val="left"/>
        <w:spacing w:before="0" w:after="0" w:line="278" w:lineRule="exact"/>
        <w:ind w:left="0" w:right="0" w:firstLine="0"/>
      </w:pPr>
      <w:r>
        <w:rPr>
          <w:rStyle w:val="CharStyle27"/>
        </w:rPr>
        <w:t>Saltmarsh provides a variety of niches for many specialised invertebrates. The higher levels of the marsh generally provide the greatest diversity of species, where there is a transition from saline to more terrestrial or freshwater conditions. These important</w:t>
      </w:r>
    </w:p>
    <w:p>
      <w:pPr>
        <w:pStyle w:val="Style21"/>
        <w:framePr w:wrap="none" w:vAnchor="page" w:hAnchor="page" w:x="3363" w:y="15936"/>
        <w:widowControl w:val="0"/>
        <w:keepNext w:val="0"/>
        <w:keepLines w:val="0"/>
        <w:shd w:val="clear" w:color="auto" w:fill="auto"/>
        <w:bidi w:val="0"/>
        <w:jc w:val="left"/>
        <w:spacing w:before="0" w:after="0" w:line="240" w:lineRule="exact"/>
        <w:ind w:left="0" w:right="0" w:firstLine="0"/>
      </w:pPr>
      <w:r>
        <w:rPr>
          <w:rStyle w:val="CharStyle322"/>
          <w:i/>
          <w:iCs/>
        </w:rPr>
        <w:t>106</w:t>
      </w:r>
    </w:p>
    <w:p>
      <w:pPr>
        <w:pStyle w:val="Style177"/>
        <w:framePr w:wrap="none" w:vAnchor="page" w:hAnchor="page" w:x="7477" w:y="15933"/>
        <w:widowControl w:val="0"/>
        <w:keepNext w:val="0"/>
        <w:keepLines w:val="0"/>
        <w:shd w:val="clear" w:color="auto" w:fill="auto"/>
        <w:bidi w:val="0"/>
        <w:jc w:val="left"/>
        <w:spacing w:before="0" w:after="0" w:line="220" w:lineRule="exact"/>
        <w:ind w:left="0" w:right="0" w:firstLine="0"/>
      </w:pPr>
      <w:r>
        <w:rPr>
          <w:rStyle w:val="CharStyle179"/>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7382" w:h="12853" w:hRule="exact" w:wrap="none" w:vAnchor="page" w:hAnchor="page" w:x="1195" w:y="2375"/>
        <w:widowControl w:val="0"/>
        <w:keepNext w:val="0"/>
        <w:keepLines w:val="0"/>
        <w:shd w:val="clear" w:color="auto" w:fill="auto"/>
        <w:bidi w:val="0"/>
        <w:jc w:val="left"/>
        <w:spacing w:before="0" w:after="124" w:line="283" w:lineRule="exact"/>
        <w:ind w:left="0" w:right="0" w:firstLine="0"/>
      </w:pPr>
      <w:r>
        <w:rPr>
          <w:rStyle w:val="CharStyle27"/>
        </w:rPr>
        <w:t xml:space="preserve">transitional zones are often destroyed </w:t>
      </w:r>
      <w:r>
        <w:rPr>
          <w:rStyle w:val="CharStyle60"/>
        </w:rPr>
        <w:t xml:space="preserve">by sea </w:t>
      </w:r>
      <w:r>
        <w:rPr>
          <w:rStyle w:val="CharStyle27"/>
        </w:rPr>
        <w:t xml:space="preserve">defences, </w:t>
      </w:r>
      <w:r>
        <w:rPr>
          <w:rStyle w:val="CharStyle60"/>
        </w:rPr>
        <w:t xml:space="preserve">but </w:t>
      </w:r>
      <w:r>
        <w:rPr>
          <w:rStyle w:val="CharStyle27"/>
        </w:rPr>
        <w:t xml:space="preserve">on the Solway several well </w:t>
      </w:r>
      <w:r>
        <w:rPr>
          <w:rStyle w:val="CharStyle60"/>
        </w:rPr>
        <w:t>developed sites remain (Map 5.2).</w:t>
      </w:r>
    </w:p>
    <w:p>
      <w:pPr>
        <w:pStyle w:val="Style12"/>
        <w:framePr w:w="7382" w:h="12853" w:hRule="exact" w:wrap="none" w:vAnchor="page" w:hAnchor="page" w:x="1195" w:y="2375"/>
        <w:widowControl w:val="0"/>
        <w:keepNext w:val="0"/>
        <w:keepLines w:val="0"/>
        <w:shd w:val="clear" w:color="auto" w:fill="auto"/>
        <w:bidi w:val="0"/>
        <w:jc w:val="left"/>
        <w:spacing w:before="0" w:after="120" w:line="278" w:lineRule="exact"/>
        <w:ind w:left="0" w:right="0" w:firstLine="0"/>
      </w:pPr>
      <w:r>
        <w:rPr>
          <w:rStyle w:val="CharStyle60"/>
        </w:rPr>
        <w:t xml:space="preserve">The Cumbrian saltmarshes are generally heavily grazed and relatively less rich in invertebrates than ungrazed merse on the north coast of the estuary. However, the </w:t>
      </w:r>
      <w:r>
        <w:rPr>
          <w:rStyle w:val="CharStyle27"/>
        </w:rPr>
        <w:t xml:space="preserve">nationally scarce ground </w:t>
      </w:r>
      <w:r>
        <w:rPr>
          <w:rStyle w:val="CharStyle60"/>
        </w:rPr>
        <w:t xml:space="preserve">beetle </w:t>
      </w:r>
      <w:r>
        <w:rPr>
          <w:rStyle w:val="CharStyle237"/>
        </w:rPr>
        <w:t xml:space="preserve">Agonum </w:t>
      </w:r>
      <w:r>
        <w:rPr>
          <w:rStyle w:val="CharStyle97"/>
        </w:rPr>
        <w:t>nigrum</w:t>
      </w:r>
      <w:r>
        <w:rPr>
          <w:rStyle w:val="CharStyle27"/>
        </w:rPr>
        <w:t xml:space="preserve"> has been reported from </w:t>
      </w:r>
      <w:r>
        <w:rPr>
          <w:rStyle w:val="CharStyle60"/>
        </w:rPr>
        <w:t xml:space="preserve">Cardurnock Flats; while the nationally scarce weevils </w:t>
      </w:r>
      <w:r>
        <w:rPr>
          <w:rStyle w:val="CharStyle237"/>
        </w:rPr>
        <w:t>Polydrusus pulchellus</w:t>
      </w:r>
      <w:r>
        <w:rPr>
          <w:rStyle w:val="CharStyle60"/>
        </w:rPr>
        <w:t xml:space="preserve"> and </w:t>
      </w:r>
      <w:r>
        <w:rPr>
          <w:rStyle w:val="CharStyle237"/>
        </w:rPr>
        <w:t>Phyllobius vespertinus,</w:t>
      </w:r>
      <w:r>
        <w:rPr>
          <w:rStyle w:val="CharStyle60"/>
        </w:rPr>
        <w:t xml:space="preserve"> both of which feed on sea wormwood </w:t>
      </w:r>
      <w:r>
        <w:rPr>
          <w:rStyle w:val="CharStyle237"/>
        </w:rPr>
        <w:t xml:space="preserve">Artemisia maritime, </w:t>
      </w:r>
      <w:r>
        <w:rPr>
          <w:rStyle w:val="CharStyle60"/>
        </w:rPr>
        <w:t>have been reported from Skinburness and Kirkbride respectively.</w:t>
      </w:r>
    </w:p>
    <w:p>
      <w:pPr>
        <w:pStyle w:val="Style12"/>
        <w:framePr w:w="7382" w:h="12853" w:hRule="exact" w:wrap="none" w:vAnchor="page" w:hAnchor="page" w:x="1195" w:y="2375"/>
        <w:widowControl w:val="0"/>
        <w:keepNext w:val="0"/>
        <w:keepLines w:val="0"/>
        <w:shd w:val="clear" w:color="auto" w:fill="auto"/>
        <w:bidi w:val="0"/>
        <w:jc w:val="left"/>
        <w:spacing w:before="0" w:after="120" w:line="278" w:lineRule="exact"/>
        <w:ind w:left="0" w:right="0" w:firstLine="0"/>
      </w:pPr>
      <w:r>
        <w:rPr>
          <w:rStyle w:val="CharStyle27"/>
        </w:rPr>
        <w:t xml:space="preserve">Pools </w:t>
      </w:r>
      <w:r>
        <w:rPr>
          <w:rStyle w:val="CharStyle60"/>
        </w:rPr>
        <w:t xml:space="preserve">at </w:t>
      </w:r>
      <w:r>
        <w:rPr>
          <w:rStyle w:val="CharStyle27"/>
        </w:rPr>
        <w:t xml:space="preserve">various </w:t>
      </w:r>
      <w:r>
        <w:rPr>
          <w:rStyle w:val="CharStyle60"/>
        </w:rPr>
        <w:t xml:space="preserve">levels on saltmarsh provide a range </w:t>
      </w:r>
      <w:r>
        <w:rPr>
          <w:rStyle w:val="CharStyle27"/>
        </w:rPr>
        <w:t xml:space="preserve">of salinities and often develop </w:t>
      </w:r>
      <w:r>
        <w:rPr>
          <w:rStyle w:val="CharStyle60"/>
        </w:rPr>
        <w:t xml:space="preserve">their own specific invertebrate faunas. The nationally scarce water beetle </w:t>
      </w:r>
      <w:r>
        <w:rPr>
          <w:rStyle w:val="CharStyle237"/>
        </w:rPr>
        <w:t>Halipus apicalis</w:t>
      </w:r>
      <w:r>
        <w:rPr>
          <w:rStyle w:val="CharStyle60"/>
        </w:rPr>
        <w:t xml:space="preserve"> occurs at Burgh Marsh while </w:t>
      </w:r>
      <w:r>
        <w:rPr>
          <w:rStyle w:val="CharStyle237"/>
        </w:rPr>
        <w:t>Agabus conspersus,</w:t>
      </w:r>
      <w:r>
        <w:rPr>
          <w:rStyle w:val="CharStyle60"/>
        </w:rPr>
        <w:t xml:space="preserve"> another brackish pool water beetle, is known from several sites around the Solway. Also reported from </w:t>
      </w:r>
      <w:r>
        <w:rPr>
          <w:rStyle w:val="CharStyle27"/>
        </w:rPr>
        <w:t xml:space="preserve">Burgh Marsh, </w:t>
      </w:r>
      <w:r>
        <w:rPr>
          <w:rStyle w:val="CharStyle97"/>
        </w:rPr>
        <w:t>Hydroporus obsoletus</w:t>
      </w:r>
      <w:r>
        <w:rPr>
          <w:rStyle w:val="CharStyle27"/>
        </w:rPr>
        <w:t xml:space="preserve"> is a water beetle associated with soft water </w:t>
      </w:r>
      <w:r>
        <w:rPr>
          <w:rStyle w:val="CharStyle60"/>
        </w:rPr>
        <w:t>springs and illustrates the range of salinities on the marsh.</w:t>
      </w:r>
    </w:p>
    <w:p>
      <w:pPr>
        <w:pStyle w:val="Style12"/>
        <w:framePr w:w="7382" w:h="12853" w:hRule="exact" w:wrap="none" w:vAnchor="page" w:hAnchor="page" w:x="1195" w:y="2375"/>
        <w:widowControl w:val="0"/>
        <w:keepNext w:val="0"/>
        <w:keepLines w:val="0"/>
        <w:shd w:val="clear" w:color="auto" w:fill="auto"/>
        <w:bidi w:val="0"/>
        <w:jc w:val="left"/>
        <w:spacing w:before="0" w:after="120" w:line="278" w:lineRule="exact"/>
        <w:ind w:left="0" w:right="0" w:firstLine="0"/>
      </w:pPr>
      <w:r>
        <w:rPr>
          <w:rStyle w:val="CharStyle60"/>
        </w:rPr>
        <w:t xml:space="preserve">The shorebug </w:t>
      </w:r>
      <w:r>
        <w:rPr>
          <w:rStyle w:val="CharStyle237"/>
        </w:rPr>
        <w:t>Cheiloxantbus pilosus,</w:t>
      </w:r>
      <w:r>
        <w:rPr>
          <w:rStyle w:val="CharStyle60"/>
        </w:rPr>
        <w:t xml:space="preserve"> which reaches the northern edge of its British range </w:t>
      </w:r>
      <w:r>
        <w:rPr>
          <w:rStyle w:val="CharStyle27"/>
        </w:rPr>
        <w:t xml:space="preserve">on </w:t>
      </w:r>
      <w:r>
        <w:rPr>
          <w:rStyle w:val="CharStyle60"/>
        </w:rPr>
        <w:t xml:space="preserve">the Solway, is restricted to areas of short, open vegetation at </w:t>
      </w:r>
      <w:r>
        <w:rPr>
          <w:rStyle w:val="CharStyle27"/>
        </w:rPr>
        <w:t xml:space="preserve">the lower edge of </w:t>
      </w:r>
      <w:r>
        <w:rPr>
          <w:rStyle w:val="CharStyle60"/>
        </w:rPr>
        <w:t xml:space="preserve">the </w:t>
      </w:r>
      <w:r>
        <w:rPr>
          <w:rStyle w:val="CharStyle27"/>
        </w:rPr>
        <w:t xml:space="preserve">marsh. </w:t>
      </w:r>
      <w:r>
        <w:rPr>
          <w:rStyle w:val="CharStyle60"/>
        </w:rPr>
        <w:t xml:space="preserve">Another </w:t>
      </w:r>
      <w:r>
        <w:rPr>
          <w:rStyle w:val="CharStyle27"/>
        </w:rPr>
        <w:t xml:space="preserve">local shorebug, </w:t>
      </w:r>
      <w:r>
        <w:rPr>
          <w:rStyle w:val="CharStyle237"/>
        </w:rPr>
        <w:t xml:space="preserve">Chartoscirta </w:t>
      </w:r>
      <w:r>
        <w:rPr>
          <w:rStyle w:val="CharStyle97"/>
        </w:rPr>
        <w:t>elegantula,</w:t>
      </w:r>
      <w:r>
        <w:rPr>
          <w:rStyle w:val="CharStyle27"/>
        </w:rPr>
        <w:t xml:space="preserve"> occurs on ungrazed </w:t>
      </w:r>
      <w:r>
        <w:rPr>
          <w:rStyle w:val="CharStyle60"/>
        </w:rPr>
        <w:t>marsh where there is taller vegetation with an open substrate as at Wampool Estuary and Southwick. While the best saltmarsh for invertebrates is generally that which has never been grazed, removing grazing once established can also be harmful.</w:t>
      </w:r>
    </w:p>
    <w:p>
      <w:pPr>
        <w:pStyle w:val="Style12"/>
        <w:framePr w:w="7382" w:h="12853" w:hRule="exact" w:wrap="none" w:vAnchor="page" w:hAnchor="page" w:x="1195" w:y="2375"/>
        <w:widowControl w:val="0"/>
        <w:keepNext w:val="0"/>
        <w:keepLines w:val="0"/>
        <w:shd w:val="clear" w:color="auto" w:fill="auto"/>
        <w:bidi w:val="0"/>
        <w:jc w:val="left"/>
        <w:spacing w:before="0" w:after="191" w:line="278" w:lineRule="exact"/>
        <w:ind w:left="0" w:right="0" w:firstLine="0"/>
      </w:pPr>
      <w:r>
        <w:rPr>
          <w:rStyle w:val="CharStyle27"/>
        </w:rPr>
        <w:t xml:space="preserve">The higher levels of </w:t>
      </w:r>
      <w:r>
        <w:rPr>
          <w:rStyle w:val="CharStyle60"/>
        </w:rPr>
        <w:t xml:space="preserve">the marsh, </w:t>
      </w:r>
      <w:r>
        <w:rPr>
          <w:rStyle w:val="CharStyle27"/>
        </w:rPr>
        <w:t xml:space="preserve">under the influence of freshwater are often extremely </w:t>
      </w:r>
      <w:r>
        <w:rPr>
          <w:rStyle w:val="CharStyle60"/>
        </w:rPr>
        <w:t xml:space="preserve">important for a specialist invertebrate fauna, particularly flies. Many species of the metallic green dolichopodid flies are found on saltmarsh - the nationally scarce </w:t>
      </w:r>
      <w:r>
        <w:rPr>
          <w:rStyle w:val="CharStyle237"/>
        </w:rPr>
        <w:t>Syntormon filiger</w:t>
      </w:r>
      <w:r>
        <w:rPr>
          <w:rStyle w:val="CharStyle60"/>
        </w:rPr>
        <w:t xml:space="preserve"> and </w:t>
      </w:r>
      <w:r>
        <w:rPr>
          <w:rStyle w:val="CharStyle237"/>
        </w:rPr>
        <w:t>Dolichopus latipennis</w:t>
      </w:r>
      <w:r>
        <w:rPr>
          <w:rStyle w:val="CharStyle60"/>
        </w:rPr>
        <w:t xml:space="preserve"> occur at Caerlaverock, while the </w:t>
      </w:r>
      <w:r>
        <w:rPr>
          <w:rStyle w:val="CharStyle27"/>
        </w:rPr>
        <w:t xml:space="preserve">nationally rare </w:t>
      </w:r>
      <w:r>
        <w:rPr>
          <w:rStyle w:val="CharStyle60"/>
        </w:rPr>
        <w:t xml:space="preserve">fly </w:t>
      </w:r>
      <w:r>
        <w:rPr>
          <w:rStyle w:val="CharStyle237"/>
        </w:rPr>
        <w:t>Hercostom</w:t>
      </w:r>
      <w:r>
        <w:rPr>
          <w:rStyle w:val="CharStyle97"/>
        </w:rPr>
        <w:t xml:space="preserve">us </w:t>
      </w:r>
      <w:r>
        <w:rPr>
          <w:rStyle w:val="CharStyle237"/>
        </w:rPr>
        <w:t>fulvicaudis</w:t>
      </w:r>
      <w:r>
        <w:rPr>
          <w:rStyle w:val="CharStyle60"/>
        </w:rPr>
        <w:t xml:space="preserve"> </w:t>
      </w:r>
      <w:r>
        <w:rPr>
          <w:rStyle w:val="CharStyle27"/>
        </w:rPr>
        <w:t xml:space="preserve">has been recorded from Rockcliffe </w:t>
      </w:r>
      <w:r>
        <w:rPr>
          <w:rStyle w:val="CharStyle60"/>
        </w:rPr>
        <w:t>Marsh.</w:t>
      </w:r>
    </w:p>
    <w:p>
      <w:pPr>
        <w:pStyle w:val="Style12"/>
        <w:framePr w:w="7382" w:h="12853" w:hRule="exact" w:wrap="none" w:vAnchor="page" w:hAnchor="page" w:x="1195" w:y="2375"/>
        <w:widowControl w:val="0"/>
        <w:keepNext w:val="0"/>
        <w:keepLines w:val="0"/>
        <w:shd w:val="clear" w:color="auto" w:fill="auto"/>
        <w:bidi w:val="0"/>
        <w:jc w:val="left"/>
        <w:spacing w:before="0" w:after="137" w:line="190" w:lineRule="exact"/>
        <w:ind w:left="0" w:right="0" w:firstLine="0"/>
      </w:pPr>
      <w:r>
        <w:rPr>
          <w:rStyle w:val="CharStyle218"/>
        </w:rPr>
        <w:t>Upper Shore and Strandline</w:t>
      </w:r>
    </w:p>
    <w:p>
      <w:pPr>
        <w:pStyle w:val="Style12"/>
        <w:framePr w:w="7382" w:h="12853" w:hRule="exact" w:wrap="none" w:vAnchor="page" w:hAnchor="page" w:x="1195" w:y="2375"/>
        <w:widowControl w:val="0"/>
        <w:keepNext w:val="0"/>
        <w:keepLines w:val="0"/>
        <w:shd w:val="clear" w:color="auto" w:fill="auto"/>
        <w:bidi w:val="0"/>
        <w:jc w:val="left"/>
        <w:spacing w:before="0" w:after="0" w:line="278" w:lineRule="exact"/>
        <w:ind w:left="0" w:right="0" w:firstLine="0"/>
      </w:pPr>
      <w:r>
        <w:rPr>
          <w:rStyle w:val="CharStyle27"/>
        </w:rPr>
        <w:t xml:space="preserve">The upper shore and strandline invertebrate fauna contains many species specialised </w:t>
      </w:r>
      <w:r>
        <w:rPr>
          <w:rStyle w:val="CharStyle60"/>
        </w:rPr>
        <w:t xml:space="preserve">in exploiting the tideline debris as well as a few herbivorous species specific to </w:t>
      </w:r>
      <w:r>
        <w:rPr>
          <w:rStyle w:val="CharStyle27"/>
        </w:rPr>
        <w:t xml:space="preserve">the </w:t>
      </w:r>
      <w:r>
        <w:rPr>
          <w:rStyle w:val="CharStyle60"/>
        </w:rPr>
        <w:t xml:space="preserve">plants of this habitat. The decaying material of the strandline provides breeding conditions for many species of beetles and flies, while larger pieces of driftwood </w:t>
      </w:r>
      <w:r>
        <w:rPr>
          <w:rStyle w:val="CharStyle27"/>
        </w:rPr>
        <w:t xml:space="preserve">provide </w:t>
      </w:r>
      <w:r>
        <w:rPr>
          <w:rStyle w:val="CharStyle60"/>
        </w:rPr>
        <w:t xml:space="preserve">shelter for predators </w:t>
      </w:r>
      <w:r>
        <w:rPr>
          <w:rStyle w:val="CharStyle27"/>
        </w:rPr>
        <w:t xml:space="preserve">such as </w:t>
      </w:r>
      <w:r>
        <w:rPr>
          <w:rStyle w:val="CharStyle60"/>
        </w:rPr>
        <w:t xml:space="preserve">ground beetles. The </w:t>
      </w:r>
      <w:r>
        <w:rPr>
          <w:rStyle w:val="CharStyle27"/>
        </w:rPr>
        <w:t xml:space="preserve">nationally scarce ground bug </w:t>
      </w:r>
      <w:r>
        <w:rPr>
          <w:rStyle w:val="CharStyle237"/>
        </w:rPr>
        <w:t>Scolopostethus pictus</w:t>
      </w:r>
      <w:r>
        <w:rPr>
          <w:rStyle w:val="CharStyle60"/>
        </w:rPr>
        <w:t xml:space="preserve"> occurs beneath strandline </w:t>
      </w:r>
      <w:r>
        <w:rPr>
          <w:rStyle w:val="CharStyle27"/>
        </w:rPr>
        <w:t xml:space="preserve">debris at Auchencairn Bay. This </w:t>
      </w:r>
      <w:r>
        <w:rPr>
          <w:rStyle w:val="CharStyle60"/>
        </w:rPr>
        <w:t xml:space="preserve">predominantly southern insect has its nearest known population </w:t>
      </w:r>
      <w:r>
        <w:rPr>
          <w:rStyle w:val="CharStyle27"/>
        </w:rPr>
        <w:t xml:space="preserve">in </w:t>
      </w:r>
      <w:r>
        <w:rPr>
          <w:rStyle w:val="CharStyle60"/>
        </w:rPr>
        <w:t xml:space="preserve">Wales. Another strandline species, the nationally rare ant beetle </w:t>
      </w:r>
      <w:r>
        <w:rPr>
          <w:rStyle w:val="CharStyle237"/>
        </w:rPr>
        <w:t>Anthicus scoticus,</w:t>
      </w:r>
      <w:r>
        <w:rPr>
          <w:rStyle w:val="CharStyle60"/>
        </w:rPr>
        <w:t xml:space="preserve"> is reported from Allonby. The nationally rare ground beetle </w:t>
      </w:r>
      <w:r>
        <w:rPr>
          <w:rStyle w:val="CharStyle237"/>
        </w:rPr>
        <w:t>Dyschirius angustatus</w:t>
      </w:r>
      <w:r>
        <w:rPr>
          <w:rStyle w:val="CharStyle60"/>
        </w:rPr>
        <w:t xml:space="preserve"> </w:t>
      </w:r>
      <w:r>
        <w:rPr>
          <w:rStyle w:val="CharStyle27"/>
        </w:rPr>
        <w:t xml:space="preserve">occurs on the Wampool estuary along with several other nationally scarce beetles where the </w:t>
      </w:r>
      <w:r>
        <w:rPr>
          <w:rStyle w:val="CharStyle60"/>
        </w:rPr>
        <w:t xml:space="preserve">intertidal sandflats bounded by sandy clifflets provide excellent </w:t>
      </w:r>
      <w:r>
        <w:rPr>
          <w:rStyle w:val="CharStyle27"/>
        </w:rPr>
        <w:t xml:space="preserve">habitat. </w:t>
      </w:r>
      <w:r>
        <w:rPr>
          <w:rStyle w:val="CharStyle60"/>
        </w:rPr>
        <w:t xml:space="preserve">Unfortunately, recent attempts to stabilise the banks may well have damaged the invertebrate interest of this important site. The endangered rove beetle </w:t>
      </w:r>
      <w:r>
        <w:rPr>
          <w:rStyle w:val="CharStyle27"/>
        </w:rPr>
        <w:t xml:space="preserve">Carpelimus schneideri occurred in similar habitat at Anthorn in 1913. The only other known </w:t>
      </w:r>
      <w:r>
        <w:rPr>
          <w:rStyle w:val="CharStyle60"/>
        </w:rPr>
        <w:t>British locality for this species is in Norfolk.</w:t>
      </w:r>
    </w:p>
    <w:p>
      <w:pPr>
        <w:pStyle w:val="Style18"/>
        <w:framePr w:wrap="none" w:vAnchor="page" w:hAnchor="page" w:x="1195" w:y="16158"/>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145" w:y="16156"/>
        <w:widowControl w:val="0"/>
        <w:keepNext w:val="0"/>
        <w:keepLines w:val="0"/>
        <w:shd w:val="clear" w:color="auto" w:fill="auto"/>
        <w:bidi w:val="0"/>
        <w:jc w:val="left"/>
        <w:spacing w:before="0" w:after="0" w:line="240" w:lineRule="exact"/>
        <w:ind w:left="0" w:right="0" w:firstLine="0"/>
      </w:pPr>
      <w:r>
        <w:rPr>
          <w:rStyle w:val="CharStyle322"/>
          <w:i/>
          <w:iCs/>
        </w:rPr>
        <w:t>107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7573" w:y="821"/>
        <w:widowControl w:val="0"/>
        <w:keepNext w:val="0"/>
        <w:keepLines w:val="0"/>
        <w:shd w:val="clear" w:color="auto" w:fill="auto"/>
        <w:bidi w:val="0"/>
        <w:jc w:val="left"/>
        <w:spacing w:before="0" w:after="0" w:line="220" w:lineRule="exact"/>
        <w:ind w:left="0" w:right="0" w:firstLine="0"/>
      </w:pPr>
      <w:r>
        <w:rPr>
          <w:rStyle w:val="CharStyle20"/>
          <w:b/>
          <w:bCs/>
          <w:i/>
          <w:iCs/>
        </w:rPr>
        <w:t>Chapter 8 : Terrestrial Animals</w:t>
      </w:r>
    </w:p>
    <w:p>
      <w:pPr>
        <w:pStyle w:val="Style65"/>
        <w:framePr w:w="7363" w:h="12835" w:hRule="exact" w:wrap="none" w:vAnchor="page" w:hAnchor="page" w:x="3334" w:y="2177"/>
        <w:widowControl w:val="0"/>
        <w:keepNext w:val="0"/>
        <w:keepLines w:val="0"/>
        <w:shd w:val="clear" w:color="auto" w:fill="auto"/>
        <w:bidi w:val="0"/>
        <w:jc w:val="left"/>
        <w:spacing w:before="0" w:after="135" w:line="200" w:lineRule="exact"/>
        <w:ind w:left="0" w:right="0" w:firstLine="0"/>
      </w:pPr>
      <w:r>
        <w:rPr>
          <w:rStyle w:val="CharStyle284"/>
          <w:b/>
          <w:bCs/>
        </w:rPr>
        <w:t>Rocky Shores</w:t>
      </w:r>
    </w:p>
    <w:p>
      <w:pPr>
        <w:pStyle w:val="Style12"/>
        <w:framePr w:w="7363" w:h="12835" w:hRule="exact" w:wrap="none" w:vAnchor="page" w:hAnchor="page" w:x="3334" w:y="2177"/>
        <w:widowControl w:val="0"/>
        <w:keepNext w:val="0"/>
        <w:keepLines w:val="0"/>
        <w:shd w:val="clear" w:color="auto" w:fill="auto"/>
        <w:bidi w:val="0"/>
        <w:jc w:val="left"/>
        <w:spacing w:before="0" w:after="183" w:line="278" w:lineRule="exact"/>
        <w:ind w:left="0" w:right="0" w:firstLine="0"/>
      </w:pPr>
      <w:r>
        <w:rPr>
          <w:rStyle w:val="CharStyle27"/>
        </w:rPr>
        <w:t xml:space="preserve">Rocky shores have their own distinctive invertebrate fauna. Rock pools support a range of different species of fly at various levels down to the high tide line. The nationally scarce water beetle </w:t>
      </w:r>
      <w:r>
        <w:rPr>
          <w:rStyle w:val="CharStyle97"/>
        </w:rPr>
        <w:t>Octhebius subinteger</w:t>
      </w:r>
      <w:r>
        <w:rPr>
          <w:rStyle w:val="CharStyle27"/>
        </w:rPr>
        <w:t xml:space="preserve"> occurs in saline rock pools at St Bees Head. Two other interesting species at St Bees are the rove beetle </w:t>
      </w:r>
      <w:r>
        <w:rPr>
          <w:rStyle w:val="CharStyle97"/>
        </w:rPr>
        <w:t>Micralymma marina</w:t>
      </w:r>
      <w:r>
        <w:rPr>
          <w:rStyle w:val="CharStyle27"/>
        </w:rPr>
        <w:t xml:space="preserve"> and the nationally scarce ground beetle </w:t>
      </w:r>
      <w:r>
        <w:rPr>
          <w:rStyle w:val="CharStyle97"/>
        </w:rPr>
        <w:t>Aepus robeni,</w:t>
      </w:r>
      <w:r>
        <w:rPr>
          <w:rStyle w:val="CharStyle27"/>
        </w:rPr>
        <w:t xml:space="preserve"> which live in rock crevices well down the shore in the intertidal zone. The nationally scarce woodlouse </w:t>
      </w:r>
      <w:r>
        <w:rPr>
          <w:rStyle w:val="CharStyle97"/>
        </w:rPr>
        <w:t>Halophiloscia couchi</w:t>
      </w:r>
      <w:r>
        <w:rPr>
          <w:rStyle w:val="CharStyle27"/>
        </w:rPr>
        <w:t xml:space="preserve"> which is otherwise known from boulder beaches in south west England and South Wales also occurs in the shingle here.</w:t>
      </w:r>
    </w:p>
    <w:p>
      <w:pPr>
        <w:pStyle w:val="Style65"/>
        <w:framePr w:w="7363" w:h="12835" w:hRule="exact" w:wrap="none" w:vAnchor="page" w:hAnchor="page" w:x="3334" w:y="2177"/>
        <w:widowControl w:val="0"/>
        <w:keepNext w:val="0"/>
        <w:keepLines w:val="0"/>
        <w:shd w:val="clear" w:color="auto" w:fill="auto"/>
        <w:bidi w:val="0"/>
        <w:jc w:val="left"/>
        <w:spacing w:before="0" w:after="140" w:line="200" w:lineRule="exact"/>
        <w:ind w:left="0" w:right="0" w:firstLine="0"/>
      </w:pPr>
      <w:r>
        <w:rPr>
          <w:rStyle w:val="CharStyle284"/>
          <w:b/>
          <w:bCs/>
        </w:rPr>
        <w:t>Sand Dunes</w:t>
      </w:r>
    </w:p>
    <w:p>
      <w:pPr>
        <w:pStyle w:val="Style12"/>
        <w:framePr w:w="7363" w:h="12835" w:hRule="exact" w:wrap="none" w:vAnchor="page" w:hAnchor="page" w:x="3334" w:y="2177"/>
        <w:widowControl w:val="0"/>
        <w:keepNext w:val="0"/>
        <w:keepLines w:val="0"/>
        <w:shd w:val="clear" w:color="auto" w:fill="auto"/>
        <w:bidi w:val="0"/>
        <w:jc w:val="left"/>
        <w:spacing w:before="0" w:after="183" w:line="278" w:lineRule="exact"/>
        <w:ind w:left="0" w:right="0" w:firstLine="0"/>
      </w:pPr>
      <w:r>
        <w:rPr>
          <w:rStyle w:val="CharStyle27"/>
        </w:rPr>
        <w:t xml:space="preserve">Sand dunes provide the best habitat for warmth-loving insects in Britain. A diverse vegetation structure is a feature of most dune systems and areas of bare ground provide basking, hunting and burrowing sites for many different species. The nationally scarce grassbug </w:t>
      </w:r>
      <w:r>
        <w:rPr>
          <w:rStyle w:val="CharStyle97"/>
        </w:rPr>
        <w:t>Trigonotylus psammaecolor</w:t>
      </w:r>
      <w:r>
        <w:rPr>
          <w:rStyle w:val="CharStyle27"/>
        </w:rPr>
        <w:t xml:space="preserve"> has been found on the seaward edge of dunes at Silloth. The best areas of a dune system for invertebrates are the stable areas which have developed a diverse flora of grass tussocks, annuals, herbs, mosses and lichens while still having many patches of open sand. The Grayling butterfly and the large robber fly </w:t>
      </w:r>
      <w:r>
        <w:rPr>
          <w:rStyle w:val="CharStyle97"/>
        </w:rPr>
        <w:t>Philonicus albiceps</w:t>
      </w:r>
      <w:r>
        <w:rPr>
          <w:rStyle w:val="CharStyle27"/>
        </w:rPr>
        <w:t xml:space="preserve"> are typical dune species on the Solway. </w:t>
      </w:r>
      <w:r>
        <w:rPr>
          <w:rStyle w:val="CharStyle97"/>
        </w:rPr>
        <w:t>Cleonus piger,</w:t>
      </w:r>
      <w:r>
        <w:rPr>
          <w:rStyle w:val="CharStyle27"/>
        </w:rPr>
        <w:t xml:space="preserve"> a nationally scarce large brown weevil feeding on thistles in sand dunes, occurs at several sites on the Solway. The nationally scarce Coast Dart moth is recorded from Silloth dunes, Grune Point and the Upper Solway. Torrs Warren is the largest and least disturbed dune system on the Solway and several rare and notable flies and beetles occur here.</w:t>
      </w:r>
    </w:p>
    <w:p>
      <w:pPr>
        <w:pStyle w:val="Style65"/>
        <w:framePr w:w="7363" w:h="12835" w:hRule="exact" w:wrap="none" w:vAnchor="page" w:hAnchor="page" w:x="3334" w:y="2177"/>
        <w:widowControl w:val="0"/>
        <w:keepNext w:val="0"/>
        <w:keepLines w:val="0"/>
        <w:shd w:val="clear" w:color="auto" w:fill="auto"/>
        <w:bidi w:val="0"/>
        <w:jc w:val="left"/>
        <w:spacing w:before="0" w:after="140" w:line="200" w:lineRule="exact"/>
        <w:ind w:left="0" w:right="0" w:firstLine="0"/>
      </w:pPr>
      <w:r>
        <w:rPr>
          <w:rStyle w:val="CharStyle284"/>
          <w:b/>
          <w:bCs/>
        </w:rPr>
        <w:t>Sea Cliffs</w:t>
      </w:r>
    </w:p>
    <w:p>
      <w:pPr>
        <w:pStyle w:val="Style12"/>
        <w:framePr w:w="7363" w:h="12835" w:hRule="exact" w:wrap="none" w:vAnchor="page" w:hAnchor="page" w:x="3334" w:y="2177"/>
        <w:widowControl w:val="0"/>
        <w:keepNext w:val="0"/>
        <w:keepLines w:val="0"/>
        <w:shd w:val="clear" w:color="auto" w:fill="auto"/>
        <w:bidi w:val="0"/>
        <w:jc w:val="left"/>
        <w:spacing w:before="0" w:after="120" w:line="278" w:lineRule="exact"/>
        <w:ind w:left="0" w:right="0" w:firstLine="0"/>
      </w:pPr>
      <w:r>
        <w:rPr>
          <w:rStyle w:val="CharStyle27"/>
        </w:rPr>
        <w:t>The sea cliffs around the Solway support interesting invertebrate communities the make-up of which depends on the aspect and geology of the cliffs. The Speckled and Dark Bush-crickets occur among scrub on the steep south facing slopes at St Bees and several sites along the north side of the Solway. These are the most northerly populations for these large insects. The nationally scarce Thrift Clearwing moth, whose larvae mine the roots of thrift, has been recorded from St Bees Head and at Meikle Ross. On the base-rich rocks of the Galloway coast, the Northern Brown Argus butterfly thrives on its foodplant, Common Rockrose. Several other butterflies such as Grayling, Wall and Dingy Skipper are widespread along the coast, while the local Small Blue butterfly once found at St Bees, still occurs between Workington and Maryport Harbour. It may still occur on the Galloway coast at Rockcliffe, although it has not been seen in recent years. This latter species feeds as a larva on kidney vetch and requires an abundance of this plant which grows best in disturbed ground such as rapidly eroding and slumping soft rock cliffs or on former industrial land at coastal sites.</w:t>
      </w:r>
    </w:p>
    <w:p>
      <w:pPr>
        <w:pStyle w:val="Style12"/>
        <w:framePr w:w="7363" w:h="12835" w:hRule="exact" w:wrap="none" w:vAnchor="page" w:hAnchor="page" w:x="3334" w:y="2177"/>
        <w:widowControl w:val="0"/>
        <w:keepNext w:val="0"/>
        <w:keepLines w:val="0"/>
        <w:shd w:val="clear" w:color="auto" w:fill="auto"/>
        <w:bidi w:val="0"/>
        <w:jc w:val="left"/>
        <w:spacing w:before="0" w:after="0" w:line="278" w:lineRule="exact"/>
        <w:ind w:left="0" w:right="0" w:firstLine="0"/>
      </w:pPr>
      <w:r>
        <w:rPr>
          <w:rStyle w:val="CharStyle27"/>
        </w:rPr>
        <w:t xml:space="preserve">Maritime oakwood has developed on the steep slopes at various points on the north Solway coast. Ravenshall Point is a particularly fine example and has its own specialist invertebrate fauna including the nationally scarce bark beetle </w:t>
      </w:r>
      <w:r>
        <w:rPr>
          <w:rStyle w:val="CharStyle97"/>
        </w:rPr>
        <w:t>Dryoccetinus alni.</w:t>
      </w:r>
    </w:p>
    <w:p>
      <w:pPr>
        <w:pStyle w:val="Style21"/>
        <w:framePr w:wrap="none" w:vAnchor="page" w:hAnchor="page" w:x="3358" w:y="15941"/>
        <w:widowControl w:val="0"/>
        <w:keepNext w:val="0"/>
        <w:keepLines w:val="0"/>
        <w:shd w:val="clear" w:color="auto" w:fill="auto"/>
        <w:bidi w:val="0"/>
        <w:jc w:val="left"/>
        <w:spacing w:before="0" w:after="0" w:line="240" w:lineRule="exact"/>
        <w:ind w:left="0" w:right="0" w:firstLine="0"/>
      </w:pPr>
      <w:r>
        <w:rPr>
          <w:rStyle w:val="CharStyle329"/>
          <w:i/>
          <w:iCs/>
        </w:rPr>
        <w:t>108</w:t>
      </w:r>
    </w:p>
    <w:p>
      <w:pPr>
        <w:pStyle w:val="Style330"/>
        <w:framePr w:wrap="none" w:vAnchor="page" w:hAnchor="page" w:x="7467" w:y="15947"/>
        <w:widowControl w:val="0"/>
        <w:keepNext w:val="0"/>
        <w:keepLines w:val="0"/>
        <w:shd w:val="clear" w:color="auto" w:fill="auto"/>
        <w:bidi w:val="0"/>
        <w:jc w:val="left"/>
        <w:spacing w:before="0" w:after="0" w:line="220" w:lineRule="exact"/>
        <w:ind w:left="0" w:right="0" w:firstLine="0"/>
      </w:pPr>
      <w:r>
        <w:rPr>
          <w:rStyle w:val="CharStyle332"/>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7387" w:h="3931" w:hRule="exact" w:wrap="none" w:vAnchor="page" w:hAnchor="page" w:x="1193" w:y="2368"/>
        <w:widowControl w:val="0"/>
        <w:keepNext w:val="0"/>
        <w:keepLines w:val="0"/>
        <w:shd w:val="clear" w:color="auto" w:fill="auto"/>
        <w:bidi w:val="0"/>
        <w:jc w:val="left"/>
        <w:spacing w:before="0" w:after="183" w:line="278" w:lineRule="exact"/>
        <w:ind w:left="0" w:right="0" w:firstLine="0"/>
      </w:pPr>
      <w:r>
        <w:rPr>
          <w:rStyle w:val="CharStyle27"/>
        </w:rPr>
        <w:t xml:space="preserve">Cliff top grassland supports a varied invertebrate community. The regionally scarce Bloody-nosed Beetle </w:t>
      </w:r>
      <w:r>
        <w:rPr>
          <w:rStyle w:val="CharStyle97"/>
        </w:rPr>
        <w:t>Timarcha tenebricosa</w:t>
      </w:r>
      <w:r>
        <w:rPr>
          <w:rStyle w:val="CharStyle27"/>
        </w:rPr>
        <w:t xml:space="preserve"> occurs at St Bees Head, Rough Firth and Port William. The large, metallic, flower beetle </w:t>
      </w:r>
      <w:r>
        <w:rPr>
          <w:rStyle w:val="CharStyle97"/>
        </w:rPr>
        <w:t>Oedemera nobilis</w:t>
      </w:r>
      <w:r>
        <w:rPr>
          <w:rStyle w:val="CharStyle27"/>
        </w:rPr>
        <w:t xml:space="preserve"> reaches the northern edge of its range at St Bees Head, as does the damsel bug </w:t>
      </w:r>
      <w:r>
        <w:rPr>
          <w:rStyle w:val="CharStyle97"/>
        </w:rPr>
        <w:t>Aptus mirmicoides.</w:t>
      </w:r>
    </w:p>
    <w:p>
      <w:pPr>
        <w:pStyle w:val="Style62"/>
        <w:framePr w:w="7387" w:h="3931" w:hRule="exact" w:wrap="none" w:vAnchor="page" w:hAnchor="page" w:x="1193" w:y="2368"/>
        <w:widowControl w:val="0"/>
        <w:keepNext w:val="0"/>
        <w:keepLines w:val="0"/>
        <w:shd w:val="clear" w:color="auto" w:fill="auto"/>
        <w:bidi w:val="0"/>
        <w:jc w:val="left"/>
        <w:spacing w:before="0" w:after="140" w:line="200" w:lineRule="exact"/>
        <w:ind w:left="0" w:right="0" w:firstLine="0"/>
      </w:pPr>
      <w:bookmarkStart w:id="132" w:name="bookmark132"/>
      <w:r>
        <w:rPr>
          <w:rStyle w:val="CharStyle93"/>
          <w:b/>
          <w:bCs/>
        </w:rPr>
        <w:t>Importance</w:t>
      </w:r>
      <w:bookmarkEnd w:id="132"/>
    </w:p>
    <w:p>
      <w:pPr>
        <w:pStyle w:val="Style12"/>
        <w:framePr w:w="7387" w:h="3931" w:hRule="exact" w:wrap="none" w:vAnchor="page" w:hAnchor="page" w:x="1193" w:y="2368"/>
        <w:widowControl w:val="0"/>
        <w:keepNext w:val="0"/>
        <w:keepLines w:val="0"/>
        <w:shd w:val="clear" w:color="auto" w:fill="auto"/>
        <w:bidi w:val="0"/>
        <w:jc w:val="left"/>
        <w:spacing w:before="0" w:after="183" w:line="278" w:lineRule="exact"/>
        <w:ind w:left="0" w:right="0" w:firstLine="0"/>
      </w:pPr>
      <w:r>
        <w:rPr>
          <w:rStyle w:val="CharStyle27"/>
        </w:rPr>
        <w:t>The inner Solway supports a rich invertebrate fauna with many species of particular conservation importance. There are also several sites on the Solway Firth which are of high or outstanding importance for their invertebrate populations; this includes Torrs Warren sand dune system. The mixture of northern and southern invertebrate species and the effects of the Gulf Stream, add to this interest.</w:t>
      </w:r>
    </w:p>
    <w:p>
      <w:pPr>
        <w:pStyle w:val="Style62"/>
        <w:framePr w:w="7387" w:h="3931" w:hRule="exact" w:wrap="none" w:vAnchor="page" w:hAnchor="page" w:x="1193" w:y="2368"/>
        <w:widowControl w:val="0"/>
        <w:keepNext w:val="0"/>
        <w:keepLines w:val="0"/>
        <w:shd w:val="clear" w:color="auto" w:fill="auto"/>
        <w:bidi w:val="0"/>
        <w:jc w:val="left"/>
        <w:spacing w:before="0" w:after="0" w:line="200" w:lineRule="exact"/>
        <w:ind w:left="0" w:right="0" w:firstLine="0"/>
      </w:pPr>
      <w:bookmarkStart w:id="133" w:name="bookmark133"/>
      <w:r>
        <w:rPr>
          <w:rStyle w:val="CharStyle93"/>
          <w:b/>
          <w:bCs/>
        </w:rPr>
        <w:t>Otters</w:t>
      </w:r>
      <w:bookmarkEnd w:id="133"/>
    </w:p>
    <w:p>
      <w:pPr>
        <w:pStyle w:val="Style12"/>
        <w:framePr w:w="7387" w:h="4517" w:hRule="exact" w:wrap="none" w:vAnchor="page" w:hAnchor="page" w:x="1193" w:y="6448"/>
        <w:widowControl w:val="0"/>
        <w:keepNext w:val="0"/>
        <w:keepLines w:val="0"/>
        <w:shd w:val="clear" w:color="auto" w:fill="auto"/>
        <w:bidi w:val="0"/>
        <w:jc w:val="left"/>
        <w:spacing w:before="0" w:after="0" w:line="278" w:lineRule="exact"/>
        <w:ind w:left="9" w:right="0" w:firstLine="0"/>
      </w:pPr>
      <w:r>
        <w:rPr>
          <w:rStyle w:val="CharStyle27"/>
        </w:rPr>
        <w:t xml:space="preserve">The otter </w:t>
      </w:r>
      <w:r>
        <w:rPr>
          <w:rStyle w:val="CharStyle97"/>
        </w:rPr>
        <w:t>Lutra lutra</w:t>
      </w:r>
      <w:r>
        <w:rPr>
          <w:rStyle w:val="CharStyle27"/>
        </w:rPr>
        <w:t xml:space="preserve"> has been described as representing “the most elegant solution</w:t>
        <w:br/>
        <w:t>to the problem of constructing an amphibious carnivore that nature has so far</w:t>
        <w:br/>
        <w:t>effected”. Adult otters reach more than lm in length and can weigh</w:t>
      </w:r>
    </w:p>
    <w:p>
      <w:pPr>
        <w:pStyle w:val="Style12"/>
        <w:framePr w:w="7387" w:h="4517" w:hRule="exact" w:wrap="none" w:vAnchor="page" w:hAnchor="page" w:x="1193" w:y="6448"/>
        <w:widowControl w:val="0"/>
        <w:keepNext w:val="0"/>
        <w:keepLines w:val="0"/>
        <w:shd w:val="clear" w:color="auto" w:fill="auto"/>
        <w:bidi w:val="0"/>
        <w:jc w:val="left"/>
        <w:spacing w:before="0" w:after="0" w:line="278" w:lineRule="exact"/>
        <w:ind w:left="9" w:right="0" w:firstLine="0"/>
      </w:pPr>
      <w:r>
        <w:rPr>
          <w:rStyle w:val="CharStyle27"/>
        </w:rPr>
        <w:t>more than 10 kg. Their tremendously strong tail or rudder</w:t>
        <w:br/>
        <w:t>accounts for around half of their body length. It is</w:t>
        <w:br/>
        <w:t>propelled up and down by the vertical flexing of the</w:t>
        <w:br/>
        <w:t>spine when swimming, and is used, together with the</w:t>
        <w:br/>
        <w:t>hind legs, for steering. The toes are webbed and the hind</w:t>
        <w:br/>
        <w:t>feet are larger than the front. Their fur is closely set and</w:t>
        <w:br/>
        <w:t>water-repellent. Underwater the otter can hold its breath</w:t>
        <w:br/>
        <w:t>for 2-3 minutes. Otters use their droppings or ‘spraints’ for</w:t>
        <w:br/>
        <w:t>social communication and also to mark their home range.</w:t>
      </w:r>
    </w:p>
    <w:p>
      <w:pPr>
        <w:pStyle w:val="Style12"/>
        <w:framePr w:w="7387" w:h="4517" w:hRule="exact" w:wrap="none" w:vAnchor="page" w:hAnchor="page" w:x="1193" w:y="6448"/>
        <w:widowControl w:val="0"/>
        <w:keepNext w:val="0"/>
        <w:keepLines w:val="0"/>
        <w:shd w:val="clear" w:color="auto" w:fill="auto"/>
        <w:bidi w:val="0"/>
        <w:jc w:val="left"/>
        <w:spacing w:before="0" w:after="0" w:line="278" w:lineRule="exact"/>
        <w:ind w:left="9" w:right="0" w:firstLine="0"/>
      </w:pPr>
      <w:r>
        <w:rPr>
          <w:rStyle w:val="CharStyle27"/>
        </w:rPr>
        <w:t>These spraints have a distinctive, sweet, musky smell and</w:t>
      </w:r>
    </w:p>
    <w:p>
      <w:pPr>
        <w:pStyle w:val="Style12"/>
        <w:framePr w:w="7387" w:h="4517" w:hRule="exact" w:wrap="none" w:vAnchor="page" w:hAnchor="page" w:x="1193" w:y="6448"/>
        <w:widowControl w:val="0"/>
        <w:keepNext w:val="0"/>
        <w:keepLines w:val="0"/>
        <w:shd w:val="clear" w:color="auto" w:fill="auto"/>
        <w:bidi w:val="0"/>
        <w:jc w:val="left"/>
        <w:spacing w:before="0" w:after="0" w:line="278" w:lineRule="exact"/>
        <w:ind w:left="9" w:right="0" w:firstLine="0"/>
      </w:pPr>
      <w:r>
        <w:rPr>
          <w:rStyle w:val="CharStyle27"/>
        </w:rPr>
        <w:t>often contain large numbers of fish bones. They are usually</w:t>
        <w:br/>
        <w:t>placed in prominent places and are often the most visible</w:t>
        <w:br/>
        <w:t>clue to the presence of otters.</w:t>
      </w:r>
    </w:p>
    <w:p>
      <w:pPr>
        <w:pStyle w:val="Style62"/>
        <w:framePr w:w="7387" w:h="4233" w:hRule="exact" w:wrap="none" w:vAnchor="page" w:hAnchor="page" w:x="1193" w:y="11168"/>
        <w:widowControl w:val="0"/>
        <w:keepNext w:val="0"/>
        <w:keepLines w:val="0"/>
        <w:shd w:val="clear" w:color="auto" w:fill="auto"/>
        <w:bidi w:val="0"/>
        <w:jc w:val="left"/>
        <w:spacing w:before="0" w:after="135" w:line="200" w:lineRule="exact"/>
        <w:ind w:left="0" w:right="0" w:firstLine="0"/>
      </w:pPr>
      <w:bookmarkStart w:id="134" w:name="bookmark134"/>
      <w:r>
        <w:rPr>
          <w:rStyle w:val="CharStyle93"/>
          <w:b/>
          <w:bCs/>
        </w:rPr>
        <w:t>Distribution</w:t>
      </w:r>
      <w:bookmarkEnd w:id="134"/>
    </w:p>
    <w:p>
      <w:pPr>
        <w:pStyle w:val="Style12"/>
        <w:framePr w:w="7387" w:h="4233" w:hRule="exact" w:wrap="none" w:vAnchor="page" w:hAnchor="page" w:x="1193" w:y="11168"/>
        <w:widowControl w:val="0"/>
        <w:keepNext w:val="0"/>
        <w:keepLines w:val="0"/>
        <w:shd w:val="clear" w:color="auto" w:fill="auto"/>
        <w:bidi w:val="0"/>
        <w:jc w:val="left"/>
        <w:spacing w:before="0" w:after="120" w:line="278" w:lineRule="exact"/>
        <w:ind w:left="0" w:right="0" w:firstLine="0"/>
      </w:pPr>
      <w:r>
        <w:rPr>
          <w:rStyle w:val="CharStyle27"/>
        </w:rPr>
        <w:t>Otters occupy large and complex home ranges which may incorporate all types of aquatic habitats from upland freshwaters to the coastal zone. In the former, ranges (which are larger for males than for females) may be 20-40 km whilst in the latter individual otters may occupy 4-9 km. Within each range otters use a large number of resting sites: up to 30 per individual in freshwater; between 5 and 10 on the coast. Because the otter is not strictly territorial both holts and living space may be shared between individuals but otter lifestyle is essentially solitary, dispersed and wide- ranging.</w:t>
      </w:r>
    </w:p>
    <w:p>
      <w:pPr>
        <w:pStyle w:val="Style12"/>
        <w:framePr w:w="7387" w:h="4233" w:hRule="exact" w:wrap="none" w:vAnchor="page" w:hAnchor="page" w:x="1193" w:y="11168"/>
        <w:widowControl w:val="0"/>
        <w:keepNext w:val="0"/>
        <w:keepLines w:val="0"/>
        <w:shd w:val="clear" w:color="auto" w:fill="auto"/>
        <w:bidi w:val="0"/>
        <w:jc w:val="left"/>
        <w:spacing w:before="0" w:after="0" w:line="278" w:lineRule="exact"/>
        <w:ind w:left="0" w:right="0" w:firstLine="0"/>
      </w:pPr>
      <w:r>
        <w:rPr>
          <w:rStyle w:val="CharStyle27"/>
        </w:rPr>
        <w:t>Although truly marine populations of otters do exist in the UK it is likely that most otters in the Solway move between the coast and the hinterland. Hence they may be found on all coastal types at some time. Coastal hunting activity is concentrated upon rocky or boulder strewn shores with a highly-developed seaweed zone, preferably extending down into kelp beds harbouring fish such as rockling, eelpout,</w:t>
      </w:r>
    </w:p>
    <w:p>
      <w:pPr>
        <w:pStyle w:val="Style177"/>
        <w:framePr w:wrap="none" w:vAnchor="page" w:hAnchor="page" w:x="1183" w:y="16172"/>
        <w:widowControl w:val="0"/>
        <w:keepNext w:val="0"/>
        <w:keepLines w:val="0"/>
        <w:shd w:val="clear" w:color="auto" w:fill="auto"/>
        <w:bidi w:val="0"/>
        <w:jc w:val="left"/>
        <w:spacing w:before="0" w:after="0" w:line="220" w:lineRule="exact"/>
        <w:ind w:left="0" w:right="0" w:firstLine="0"/>
      </w:pPr>
      <w:r>
        <w:rPr>
          <w:rStyle w:val="CharStyle274"/>
          <w:b w:val="0"/>
          <w:bCs w:val="0"/>
          <w:i/>
          <w:iCs/>
        </w:rPr>
        <w:t>Solway Firth Review</w:t>
      </w:r>
    </w:p>
    <w:p>
      <w:pPr>
        <w:pStyle w:val="Style21"/>
        <w:framePr w:wrap="none" w:vAnchor="page" w:hAnchor="page" w:x="8133" w:y="16165"/>
        <w:widowControl w:val="0"/>
        <w:keepNext w:val="0"/>
        <w:keepLines w:val="0"/>
        <w:shd w:val="clear" w:color="auto" w:fill="auto"/>
        <w:bidi w:val="0"/>
        <w:jc w:val="left"/>
        <w:spacing w:before="0" w:after="0" w:line="240" w:lineRule="exact"/>
        <w:ind w:left="0" w:right="0" w:firstLine="0"/>
      </w:pPr>
      <w:r>
        <w:rPr>
          <w:rStyle w:val="CharStyle322"/>
          <w:i/>
          <w:iCs/>
        </w:rPr>
        <w:t>109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05" type="#_x0000_t75" style="position:absolute;margin-left:317.8pt;margin-top:342.15pt;width:226.55pt;height:191.05pt;z-index:-251658691;mso-wrap-distance-left:5.pt;mso-wrap-distance-right:5.pt;mso-position-horizontal-relative:page;mso-position-vertical-relative:page" wrapcoords="0 0">
            <v:imagedata r:id="rId163" r:href="rId164"/>
            <w10:wrap anchorx="page" anchory="page"/>
          </v:shape>
        </w:pict>
      </w:r>
    </w:p>
    <w:p>
      <w:pPr>
        <w:pStyle w:val="Style18"/>
        <w:framePr w:wrap="none" w:vAnchor="page" w:hAnchor="page" w:x="7496" w:y="816"/>
        <w:widowControl w:val="0"/>
        <w:keepNext w:val="0"/>
        <w:keepLines w:val="0"/>
        <w:shd w:val="clear" w:color="auto" w:fill="auto"/>
        <w:bidi w:val="0"/>
        <w:jc w:val="left"/>
        <w:spacing w:before="0" w:after="0" w:line="220" w:lineRule="exact"/>
        <w:ind w:left="0" w:right="0" w:firstLine="0"/>
      </w:pPr>
      <w:r>
        <w:rPr>
          <w:rStyle w:val="CharStyle61"/>
          <w:b/>
          <w:bCs/>
          <w:i/>
          <w:iCs/>
        </w:rPr>
        <w:t>Chapter 8 : Terrestrial Animals</w:t>
      </w:r>
    </w:p>
    <w:p>
      <w:pPr>
        <w:pStyle w:val="Style12"/>
        <w:framePr w:w="7392" w:h="12893" w:hRule="exact" w:wrap="none" w:vAnchor="page" w:hAnchor="page" w:x="3320" w:y="2105"/>
        <w:widowControl w:val="0"/>
        <w:keepNext w:val="0"/>
        <w:keepLines w:val="0"/>
        <w:shd w:val="clear" w:color="auto" w:fill="auto"/>
        <w:bidi w:val="0"/>
        <w:jc w:val="left"/>
        <w:spacing w:before="0" w:after="120" w:line="278" w:lineRule="exact"/>
        <w:ind w:left="0" w:right="0" w:firstLine="0"/>
      </w:pPr>
      <w:r>
        <w:rPr>
          <w:rStyle w:val="CharStyle28"/>
        </w:rPr>
        <w:t>butterfish and stickleback and crustaceans such as shore crab and squat lobster which form the bulk of their marine prey. Otter activity is less frequent along exposed cliffs or amongst the shifting substrates of saltmarshes, sand and shingle beaches. Hunting is rare outwith a narrow, shallow coastal fringe, although otters commonly cross sea lochs or estuaries. In the freshwater margins bordering the coast predation will concentrate upon eels and coarse fish plus salmonids, amphibians and birds.</w:t>
      </w:r>
    </w:p>
    <w:p>
      <w:pPr>
        <w:pStyle w:val="Style12"/>
        <w:framePr w:w="7392" w:h="12893" w:hRule="exact" w:wrap="none" w:vAnchor="page" w:hAnchor="page" w:x="3320" w:y="2105"/>
        <w:widowControl w:val="0"/>
        <w:keepNext w:val="0"/>
        <w:keepLines w:val="0"/>
        <w:shd w:val="clear" w:color="auto" w:fill="auto"/>
        <w:bidi w:val="0"/>
        <w:jc w:val="left"/>
        <w:spacing w:before="0" w:after="120" w:line="278" w:lineRule="exact"/>
        <w:ind w:left="0" w:right="0" w:firstLine="0"/>
      </w:pPr>
      <w:r>
        <w:rPr>
          <w:rStyle w:val="CharStyle28"/>
        </w:rPr>
        <w:t>In freshwaters, otter holts may average 1-1.5 km apart per individual; marine sites occur at about twice this density. Around the Solway most holts are appropriated rather than created; tree roots, reed couches, rabbit holes, boulder or stick piles or human artefacts such as breakwaters, field and road drains. Coastal sites are often associated with freshwater which is important for drinking and for ridding the pelt of salt.</w:t>
      </w:r>
    </w:p>
    <w:p>
      <w:pPr>
        <w:pStyle w:val="Style12"/>
        <w:framePr w:w="7392" w:h="12893" w:hRule="exact" w:wrap="none" w:vAnchor="page" w:hAnchor="page" w:x="3320" w:y="2105"/>
        <w:widowControl w:val="0"/>
        <w:keepNext w:val="0"/>
        <w:keepLines w:val="0"/>
        <w:shd w:val="clear" w:color="auto" w:fill="auto"/>
        <w:bidi w:val="0"/>
        <w:jc w:val="left"/>
        <w:spacing w:before="0" w:after="120" w:line="278" w:lineRule="exact"/>
        <w:ind w:left="0" w:right="0" w:firstLine="0"/>
      </w:pPr>
      <w:r>
        <w:rPr>
          <w:rStyle w:val="CharStyle28"/>
        </w:rPr>
        <w:t>The distribution of secure holts may not correlate with prime hunting habitat. Although some habitats are more significant than others, continuity of habitat is vital for such a wide ranging species.</w:t>
      </w:r>
    </w:p>
    <w:p>
      <w:pPr>
        <w:pStyle w:val="Style12"/>
        <w:framePr w:w="7392" w:h="12893" w:hRule="exact" w:wrap="none" w:vAnchor="page" w:hAnchor="page" w:x="3320" w:y="2105"/>
        <w:widowControl w:val="0"/>
        <w:keepNext w:val="0"/>
        <w:keepLines w:val="0"/>
        <w:shd w:val="clear" w:color="auto" w:fill="auto"/>
        <w:bidi w:val="0"/>
        <w:jc w:val="left"/>
        <w:spacing w:before="0" w:after="120" w:line="278" w:lineRule="exact"/>
        <w:ind w:left="0" w:right="0" w:firstLine="0"/>
      </w:pPr>
      <w:r>
        <w:rPr>
          <w:rStyle w:val="CharStyle28"/>
        </w:rPr>
        <w:t>Otters are widely distributed in Scotland (88% of national survey sites present signs of otters) and Dumfries and Galloway has a ubiquitous otter distribution (97%). The only coastal national survey site without signs of otters was Southerness Point. Breeding is known to occur at Wigtown Bay, Luce Bay and the Mull of Galloway as well as at a variety of freshwater habitats in the coastal zone. Otters have increased in the inner Solway over the past 20 years but have always been widespread in the west.</w:t>
      </w:r>
    </w:p>
    <w:p>
      <w:pPr>
        <w:pStyle w:val="Style12"/>
        <w:framePr w:w="7392" w:h="12893" w:hRule="exact" w:wrap="none" w:vAnchor="page" w:hAnchor="page" w:x="3320" w:y="2105"/>
        <w:widowControl w:val="0"/>
        <w:keepNext w:val="0"/>
        <w:keepLines w:val="0"/>
        <w:shd w:val="clear" w:color="auto" w:fill="auto"/>
        <w:bidi w:val="0"/>
        <w:jc w:val="left"/>
        <w:spacing w:before="0" w:after="183" w:line="278" w:lineRule="exact"/>
        <w:ind w:left="0" w:right="0" w:firstLine="0"/>
      </w:pPr>
      <w:r>
        <w:rPr>
          <w:rStyle w:val="CharStyle28"/>
        </w:rPr>
        <w:t>On the south side of the Firth otters are recorded on the lower reaches of the Sark and the Esk and down to the mouths of the Lyne, Eden, Powburgh Beck, Wampool and Waver and also on the coast at Burgh Marsh. There has been a 31% increase in otter distribution in this area in the last 10 years but the population in England is still restricted (Strachan and Jefferies, in press). In 1995 otters were thought to be using all of the coastal strip between Rockcliffe Marsh and Skinburness. South of Silloth reliable records of otters using coastal habitat are few, but road casualties have occurred on the Derwent within 2 km of Workington in the last two years. Otters are increasing in status and range in Cumbria, particularly in the last two years.</w:t>
      </w:r>
    </w:p>
    <w:p>
      <w:pPr>
        <w:pStyle w:val="Style62"/>
        <w:framePr w:w="7392" w:h="12893" w:hRule="exact" w:wrap="none" w:vAnchor="page" w:hAnchor="page" w:x="3320" w:y="2105"/>
        <w:widowControl w:val="0"/>
        <w:keepNext w:val="0"/>
        <w:keepLines w:val="0"/>
        <w:shd w:val="clear" w:color="auto" w:fill="auto"/>
        <w:bidi w:val="0"/>
        <w:jc w:val="left"/>
        <w:spacing w:before="0" w:after="135" w:line="200" w:lineRule="exact"/>
        <w:ind w:left="0" w:right="0" w:firstLine="0"/>
      </w:pPr>
      <w:bookmarkStart w:id="135" w:name="bookmark135"/>
      <w:r>
        <w:rPr>
          <w:rStyle w:val="CharStyle64"/>
          <w:b/>
          <w:bCs/>
        </w:rPr>
        <w:t>Importance</w:t>
      </w:r>
      <w:bookmarkEnd w:id="135"/>
    </w:p>
    <w:p>
      <w:pPr>
        <w:pStyle w:val="Style12"/>
        <w:framePr w:w="7392" w:h="12893" w:hRule="exact" w:wrap="none" w:vAnchor="page" w:hAnchor="page" w:x="3320" w:y="2105"/>
        <w:widowControl w:val="0"/>
        <w:keepNext w:val="0"/>
        <w:keepLines w:val="0"/>
        <w:shd w:val="clear" w:color="auto" w:fill="auto"/>
        <w:bidi w:val="0"/>
        <w:jc w:val="left"/>
        <w:spacing w:before="0" w:after="0" w:line="278" w:lineRule="exact"/>
        <w:ind w:left="0" w:right="0" w:firstLine="0"/>
      </w:pPr>
      <w:r>
        <w:rPr>
          <w:rStyle w:val="CharStyle28"/>
        </w:rPr>
        <w:t>The Scottish otter population is the best researched and most important population in western and central Europe, estimated to total around 6600 adults. While the Solway coast’s otter population is not exceptional in the Scottish context, the Dumfries and Galloway population is equal to the best in mainland Scotland and is important strategically, given the depleted nature of the population in England. In the first national survey, western Dumfries and Galloway showed up as an isolated area of good otter distribution against the much reduced population of southern Scotland and northern England. In the second national survey an increase was reported in the Inner Solway and by the third this had spread over into Cumbria, which now has a much more widespread distribution (43%). The Scottish Solway otter population is an important resource for the recolonisation of northern England.</w:t>
      </w:r>
    </w:p>
    <w:p>
      <w:pPr>
        <w:pStyle w:val="Style21"/>
        <w:framePr w:wrap="none" w:vAnchor="page" w:hAnchor="page" w:x="3353" w:y="15950"/>
        <w:widowControl w:val="0"/>
        <w:keepNext w:val="0"/>
        <w:keepLines w:val="0"/>
        <w:shd w:val="clear" w:color="auto" w:fill="auto"/>
        <w:bidi w:val="0"/>
        <w:jc w:val="left"/>
        <w:spacing w:before="0" w:after="0" w:line="240" w:lineRule="exact"/>
        <w:ind w:left="0" w:right="0" w:firstLine="0"/>
      </w:pPr>
      <w:r>
        <w:rPr>
          <w:rStyle w:val="CharStyle322"/>
          <w:i/>
          <w:iCs/>
        </w:rPr>
        <w:t>110</w:t>
      </w:r>
    </w:p>
    <w:p>
      <w:pPr>
        <w:pStyle w:val="Style333"/>
        <w:framePr w:wrap="none" w:vAnchor="page" w:hAnchor="page" w:x="7462" w:y="15938"/>
        <w:widowControl w:val="0"/>
        <w:keepNext w:val="0"/>
        <w:keepLines w:val="0"/>
        <w:shd w:val="clear" w:color="auto" w:fill="auto"/>
        <w:bidi w:val="0"/>
        <w:jc w:val="left"/>
        <w:spacing w:before="0" w:after="0" w:line="220" w:lineRule="exact"/>
        <w:ind w:left="0" w:right="0" w:firstLine="0"/>
      </w:pPr>
      <w:r>
        <w:rPr>
          <w:rStyle w:val="CharStyle335"/>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7339" w:h="13108" w:hRule="exact" w:wrap="none" w:vAnchor="page" w:hAnchor="page" w:x="1217" w:y="2355"/>
        <w:widowControl w:val="0"/>
        <w:keepNext w:val="0"/>
        <w:keepLines w:val="0"/>
        <w:shd w:val="clear" w:color="auto" w:fill="auto"/>
        <w:bidi w:val="0"/>
        <w:jc w:val="left"/>
        <w:spacing w:before="0" w:after="187" w:line="283" w:lineRule="exact"/>
        <w:ind w:left="0" w:right="0" w:firstLine="0"/>
      </w:pPr>
      <w:r>
        <w:rPr>
          <w:rStyle w:val="CharStyle60"/>
        </w:rPr>
        <w:t>Otters and their resting sites are protected by law from destruction, damage or disturbance by Schedule 5 of the Wildlife and Countryside Act (Chapter 9).</w:t>
      </w:r>
    </w:p>
    <w:p>
      <w:pPr>
        <w:pStyle w:val="Style43"/>
        <w:framePr w:w="7339" w:h="13108" w:hRule="exact" w:wrap="none" w:vAnchor="page" w:hAnchor="page" w:x="1217" w:y="2355"/>
        <w:widowControl w:val="0"/>
        <w:keepNext w:val="0"/>
        <w:keepLines w:val="0"/>
        <w:shd w:val="clear" w:color="auto" w:fill="auto"/>
        <w:bidi w:val="0"/>
        <w:jc w:val="left"/>
        <w:spacing w:before="0" w:after="140" w:line="200" w:lineRule="exact"/>
        <w:ind w:left="0" w:right="0" w:firstLine="0"/>
      </w:pPr>
      <w:bookmarkStart w:id="136" w:name="bookmark136"/>
      <w:r>
        <w:rPr>
          <w:rStyle w:val="CharStyle186"/>
          <w:b/>
          <w:bCs/>
        </w:rPr>
        <w:t>Mink</w:t>
      </w:r>
      <w:bookmarkEnd w:id="136"/>
    </w:p>
    <w:p>
      <w:pPr>
        <w:pStyle w:val="Style12"/>
        <w:framePr w:w="7339" w:h="13108" w:hRule="exact" w:wrap="none" w:vAnchor="page" w:hAnchor="page" w:x="1217" w:y="2355"/>
        <w:widowControl w:val="0"/>
        <w:keepNext w:val="0"/>
        <w:keepLines w:val="0"/>
        <w:shd w:val="clear" w:color="auto" w:fill="auto"/>
        <w:bidi w:val="0"/>
        <w:jc w:val="left"/>
        <w:spacing w:before="0" w:after="183" w:line="278" w:lineRule="exact"/>
        <w:ind w:left="0" w:right="0" w:firstLine="0"/>
      </w:pPr>
      <w:r>
        <w:rPr>
          <w:rStyle w:val="CharStyle60"/>
        </w:rPr>
        <w:t xml:space="preserve">Mink are roughly half the size of otters and their fur is a very much darker brown. The American mink </w:t>
      </w:r>
      <w:r>
        <w:rPr>
          <w:rStyle w:val="CharStyle237"/>
        </w:rPr>
        <w:t>Mustek vison</w:t>
      </w:r>
      <w:r>
        <w:rPr>
          <w:rStyle w:val="CharStyle60"/>
        </w:rPr>
        <w:t xml:space="preserve"> is a relative newcomer to Europe, but a very successful coloniser. The first Scottish mink farm opened in 1938 and the first mink escaped that year. Most farms were in the east or in central Scotland, but before 1962 there were 4 farms near Luce Bay and 1 in Kirkcudbrightshire. By the early 1960s the Water of Urr supported one of the first breeding populations in Scotland. Since then the mink has spread along the whole of the Scottish side of the Solway coast with high densities in the area of the Cree/Bladnoch estuaries and in Kirkcudbrightshire. There appears to be a continuous coastal distribution as far south as Beckfoot and mink present in up to St Bees Head, but at lower densities than in Scotland. Mink appeared to be declining in Cumbria in 1995. Mink seem to prefer undisturbed rocky shores with a wide littoral zone which may explain their greater density in Scotland. They take a wider range of prey than otters and display sexual differences in food requirements. Favoured marine habitat consists of shallow boulder strewn beaches or rocky shores with rock pools, backed by pasture, rough grazing or woodland with rabbits. Marine prey is predominantly inshore fish species (blennies, sea scorpions, rockling etc.), seabirds and crustaceans. Large numbers of sea slaters may also be consumed. For its size the mink takes larger prey items than the otter; it is also more prone to indulge in surplus killing and to cache surplus food. Although easily trapped, control of mink has not proved possible except through persistent effort within restricted localities. Major movements of transient animals occur each year during the late winter rut and again in autumn, with the dispersal of juveniles.</w:t>
      </w:r>
    </w:p>
    <w:p>
      <w:pPr>
        <w:pStyle w:val="Style62"/>
        <w:framePr w:w="7339" w:h="13108" w:hRule="exact" w:wrap="none" w:vAnchor="page" w:hAnchor="page" w:x="1217" w:y="2355"/>
        <w:widowControl w:val="0"/>
        <w:keepNext w:val="0"/>
        <w:keepLines w:val="0"/>
        <w:shd w:val="clear" w:color="auto" w:fill="auto"/>
        <w:bidi w:val="0"/>
        <w:jc w:val="left"/>
        <w:spacing w:before="0" w:after="140" w:line="200" w:lineRule="exact"/>
        <w:ind w:left="0" w:right="0" w:firstLine="0"/>
      </w:pPr>
      <w:bookmarkStart w:id="137" w:name="bookmark137"/>
      <w:r>
        <w:rPr>
          <w:rStyle w:val="CharStyle64"/>
          <w:b/>
          <w:bCs/>
        </w:rPr>
        <w:t>Importance</w:t>
      </w:r>
      <w:bookmarkEnd w:id="137"/>
    </w:p>
    <w:p>
      <w:pPr>
        <w:pStyle w:val="Style12"/>
        <w:framePr w:w="7339" w:h="13108" w:hRule="exact" w:wrap="none" w:vAnchor="page" w:hAnchor="page" w:x="1217" w:y="2355"/>
        <w:widowControl w:val="0"/>
        <w:keepNext w:val="0"/>
        <w:keepLines w:val="0"/>
        <w:shd w:val="clear" w:color="auto" w:fill="auto"/>
        <w:bidi w:val="0"/>
        <w:jc w:val="both"/>
        <w:spacing w:before="0" w:after="183" w:line="278" w:lineRule="exact"/>
        <w:ind w:left="0" w:right="180" w:firstLine="0"/>
      </w:pPr>
      <w:r>
        <w:rPr>
          <w:rStyle w:val="CharStyle60"/>
        </w:rPr>
        <w:t>The Solway is one of the centres from which mink have spread to colonise Britain. Mink are on Schedule 9, Part 1 of the Wildlife and Countryside Act and must not be released into the wild.</w:t>
      </w:r>
    </w:p>
    <w:p>
      <w:pPr>
        <w:pStyle w:val="Style62"/>
        <w:framePr w:w="7339" w:h="13108" w:hRule="exact" w:wrap="none" w:vAnchor="page" w:hAnchor="page" w:x="1217" w:y="2355"/>
        <w:widowControl w:val="0"/>
        <w:keepNext w:val="0"/>
        <w:keepLines w:val="0"/>
        <w:shd w:val="clear" w:color="auto" w:fill="auto"/>
        <w:bidi w:val="0"/>
        <w:jc w:val="left"/>
        <w:spacing w:before="0" w:after="194" w:line="200" w:lineRule="exact"/>
        <w:ind w:left="0" w:right="0" w:firstLine="0"/>
      </w:pPr>
      <w:bookmarkStart w:id="138" w:name="bookmark138"/>
      <w:r>
        <w:rPr>
          <w:rStyle w:val="CharStyle64"/>
          <w:b/>
          <w:bCs/>
        </w:rPr>
        <w:t>Brown Hares</w:t>
      </w:r>
      <w:bookmarkEnd w:id="138"/>
    </w:p>
    <w:p>
      <w:pPr>
        <w:pStyle w:val="Style62"/>
        <w:framePr w:w="7339" w:h="13108" w:hRule="exact" w:wrap="none" w:vAnchor="page" w:hAnchor="page" w:x="1217" w:y="2355"/>
        <w:widowControl w:val="0"/>
        <w:keepNext w:val="0"/>
        <w:keepLines w:val="0"/>
        <w:shd w:val="clear" w:color="auto" w:fill="auto"/>
        <w:bidi w:val="0"/>
        <w:jc w:val="left"/>
        <w:spacing w:before="0" w:after="135" w:line="200" w:lineRule="exact"/>
        <w:ind w:left="0" w:right="0" w:firstLine="0"/>
      </w:pPr>
      <w:bookmarkStart w:id="139" w:name="bookmark139"/>
      <w:r>
        <w:rPr>
          <w:rStyle w:val="CharStyle64"/>
          <w:b/>
          <w:bCs/>
        </w:rPr>
        <w:t>Distribution</w:t>
      </w:r>
      <w:bookmarkEnd w:id="139"/>
    </w:p>
    <w:p>
      <w:pPr>
        <w:pStyle w:val="Style12"/>
        <w:framePr w:w="7339" w:h="13108" w:hRule="exact" w:wrap="none" w:vAnchor="page" w:hAnchor="page" w:x="1217" w:y="2355"/>
        <w:widowControl w:val="0"/>
        <w:keepNext w:val="0"/>
        <w:keepLines w:val="0"/>
        <w:shd w:val="clear" w:color="auto" w:fill="auto"/>
        <w:bidi w:val="0"/>
        <w:jc w:val="left"/>
        <w:spacing w:before="0" w:after="183" w:line="278" w:lineRule="exact"/>
        <w:ind w:left="0" w:right="0" w:firstLine="0"/>
      </w:pPr>
      <w:r>
        <w:rPr>
          <w:rStyle w:val="CharStyle60"/>
        </w:rPr>
        <w:t>Hares generally show a preference for agricultural land but around the Solway high numbers occur on saltmarshes. Significant populations still occur on the flat grasslands and saltmarshes of the Burgh-by-Sands, Kirkbride and Abbeytown areas and around the border Esk.</w:t>
      </w:r>
    </w:p>
    <w:p>
      <w:pPr>
        <w:pStyle w:val="Style62"/>
        <w:framePr w:w="7339" w:h="13108" w:hRule="exact" w:wrap="none" w:vAnchor="page" w:hAnchor="page" w:x="1217" w:y="2355"/>
        <w:widowControl w:val="0"/>
        <w:keepNext w:val="0"/>
        <w:keepLines w:val="0"/>
        <w:shd w:val="clear" w:color="auto" w:fill="auto"/>
        <w:bidi w:val="0"/>
        <w:jc w:val="left"/>
        <w:spacing w:before="0" w:after="135" w:line="200" w:lineRule="exact"/>
        <w:ind w:left="0" w:right="0" w:firstLine="0"/>
      </w:pPr>
      <w:bookmarkStart w:id="140" w:name="bookmark140"/>
      <w:r>
        <w:rPr>
          <w:rStyle w:val="CharStyle64"/>
          <w:b/>
          <w:bCs/>
        </w:rPr>
        <w:t>Importance</w:t>
      </w:r>
      <w:bookmarkEnd w:id="140"/>
    </w:p>
    <w:p>
      <w:pPr>
        <w:pStyle w:val="Style12"/>
        <w:framePr w:w="7339" w:h="13108" w:hRule="exact" w:wrap="none" w:vAnchor="page" w:hAnchor="page" w:x="1217" w:y="2355"/>
        <w:widowControl w:val="0"/>
        <w:keepNext w:val="0"/>
        <w:keepLines w:val="0"/>
        <w:shd w:val="clear" w:color="auto" w:fill="auto"/>
        <w:bidi w:val="0"/>
        <w:jc w:val="left"/>
        <w:spacing w:before="0" w:after="0" w:line="278" w:lineRule="exact"/>
        <w:ind w:left="0" w:right="0" w:firstLine="0"/>
      </w:pPr>
      <w:r>
        <w:rPr>
          <w:rStyle w:val="CharStyle60"/>
        </w:rPr>
        <w:t>Brown hares are one of the fastest declining mammals in Britain, although there was a brief increase in numbers in the 1950s as hares filled niches left by the loss of rabbits through myxomatosis. In any area in which they are locally common, measures to conserve them should be considered.</w:t>
      </w:r>
    </w:p>
    <w:p>
      <w:pPr>
        <w:pStyle w:val="Style336"/>
        <w:framePr w:wrap="none" w:vAnchor="page" w:hAnchor="page" w:x="1173" w:y="16187"/>
        <w:widowControl w:val="0"/>
        <w:keepNext w:val="0"/>
        <w:keepLines w:val="0"/>
        <w:shd w:val="clear" w:color="auto" w:fill="auto"/>
        <w:bidi w:val="0"/>
        <w:jc w:val="left"/>
        <w:spacing w:before="0" w:after="0" w:line="220" w:lineRule="exact"/>
        <w:ind w:left="0" w:right="0" w:firstLine="0"/>
      </w:pPr>
      <w:r>
        <w:rPr>
          <w:rStyle w:val="CharStyle338"/>
          <w:b w:val="0"/>
          <w:bCs w:val="0"/>
          <w:i/>
          <w:iCs/>
        </w:rPr>
        <w:t>Solway Firth Review</w:t>
      </w:r>
    </w:p>
    <w:p>
      <w:pPr>
        <w:pStyle w:val="Style21"/>
        <w:framePr w:wrap="none" w:vAnchor="page" w:hAnchor="page" w:x="8129" w:y="16166"/>
        <w:widowControl w:val="0"/>
        <w:keepNext w:val="0"/>
        <w:keepLines w:val="0"/>
        <w:shd w:val="clear" w:color="auto" w:fill="auto"/>
        <w:bidi w:val="0"/>
        <w:jc w:val="left"/>
        <w:spacing w:before="0" w:after="0" w:line="240" w:lineRule="exact"/>
        <w:ind w:left="0" w:right="0" w:firstLine="0"/>
      </w:pPr>
      <w:r>
        <w:rPr>
          <w:rStyle w:val="CharStyle322"/>
          <w:i/>
          <w:iCs/>
        </w:rPr>
        <w:t>111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7577" w:y="821"/>
        <w:widowControl w:val="0"/>
        <w:keepNext w:val="0"/>
        <w:keepLines w:val="0"/>
        <w:shd w:val="clear" w:color="auto" w:fill="auto"/>
        <w:bidi w:val="0"/>
        <w:jc w:val="left"/>
        <w:spacing w:before="0" w:after="0" w:line="220" w:lineRule="exact"/>
        <w:ind w:left="0" w:right="0" w:firstLine="0"/>
      </w:pPr>
      <w:r>
        <w:rPr>
          <w:rStyle w:val="CharStyle61"/>
          <w:b/>
          <w:bCs/>
          <w:i/>
          <w:iCs/>
        </w:rPr>
        <w:t>Chapter 8 : Terrestrial Animals</w:t>
      </w:r>
    </w:p>
    <w:p>
      <w:pPr>
        <w:pStyle w:val="Style43"/>
        <w:framePr w:w="7363" w:h="13064" w:hRule="exact" w:wrap="none" w:vAnchor="page" w:hAnchor="page" w:x="3334" w:y="2141"/>
        <w:widowControl w:val="0"/>
        <w:keepNext w:val="0"/>
        <w:keepLines w:val="0"/>
        <w:shd w:val="clear" w:color="auto" w:fill="auto"/>
        <w:bidi w:val="0"/>
        <w:jc w:val="left"/>
        <w:spacing w:before="0" w:after="140" w:line="200" w:lineRule="exact"/>
        <w:ind w:left="0" w:right="0" w:firstLine="0"/>
      </w:pPr>
      <w:bookmarkStart w:id="141" w:name="bookmark141"/>
      <w:r>
        <w:rPr>
          <w:rStyle w:val="CharStyle186"/>
          <w:b/>
          <w:bCs/>
        </w:rPr>
        <w:t>Small Mammals</w:t>
      </w:r>
      <w:bookmarkEnd w:id="141"/>
    </w:p>
    <w:p>
      <w:pPr>
        <w:pStyle w:val="Style12"/>
        <w:framePr w:w="7363" w:h="13064" w:hRule="exact" w:wrap="none" w:vAnchor="page" w:hAnchor="page" w:x="3334" w:y="2141"/>
        <w:widowControl w:val="0"/>
        <w:keepNext w:val="0"/>
        <w:keepLines w:val="0"/>
        <w:shd w:val="clear" w:color="auto" w:fill="auto"/>
        <w:bidi w:val="0"/>
        <w:jc w:val="left"/>
        <w:spacing w:before="0" w:after="120" w:line="278" w:lineRule="exact"/>
        <w:ind w:left="0" w:right="0" w:firstLine="0"/>
      </w:pPr>
      <w:r>
        <w:rPr>
          <w:rStyle w:val="CharStyle28"/>
        </w:rPr>
        <w:t>Water voles favour slow flowing lowland streams with submerged and marginal</w:t>
        <w:br/>
        <w:t>vegetation. They are found in coastal agricultural land bordering Luce Bay, Wigtown</w:t>
        <w:br/>
        <w:t>Bay and Kirkcudbrightshire, the Inner Solway and north of St Bees Head. Water</w:t>
        <w:br/>
        <w:t>voles have shown the most dramatic decline in numbers of any British mammal</w:t>
        <w:br/>
        <w:t>species in recent years.</w:t>
      </w:r>
    </w:p>
    <w:p>
      <w:pPr>
        <w:pStyle w:val="Style12"/>
        <w:framePr w:w="7363" w:h="13064" w:hRule="exact" w:wrap="none" w:vAnchor="page" w:hAnchor="page" w:x="3334" w:y="2141"/>
        <w:widowControl w:val="0"/>
        <w:keepNext w:val="0"/>
        <w:keepLines w:val="0"/>
        <w:shd w:val="clear" w:color="auto" w:fill="auto"/>
        <w:bidi w:val="0"/>
        <w:jc w:val="left"/>
        <w:spacing w:before="0" w:after="120" w:line="278" w:lineRule="exact"/>
        <w:ind w:left="0" w:right="0" w:firstLine="0"/>
      </w:pPr>
      <w:r>
        <w:rPr>
          <w:rStyle w:val="CharStyle28"/>
        </w:rPr>
        <w:t>Water shrews are so poorly documented that although they are said to prefer fast</w:t>
        <w:br/>
        <w:t>flowing clean streams they are recorded alsofrom roc ky shores, saltmarshes and</w:t>
        <w:br/>
        <w:t>agricultural land. So few records exist that their status is difficult to define. They are</w:t>
        <w:br/>
        <w:t>found in coastal sites in Kirkcudbrightshire and the inner Solway.</w:t>
      </w:r>
    </w:p>
    <w:p>
      <w:pPr>
        <w:pStyle w:val="Style12"/>
        <w:framePr w:w="7363" w:h="13064" w:hRule="exact" w:wrap="none" w:vAnchor="page" w:hAnchor="page" w:x="3334" w:y="2141"/>
        <w:widowControl w:val="0"/>
        <w:keepNext w:val="0"/>
        <w:keepLines w:val="0"/>
        <w:shd w:val="clear" w:color="auto" w:fill="auto"/>
        <w:bidi w:val="0"/>
        <w:jc w:val="left"/>
        <w:spacing w:before="0" w:after="191" w:line="278" w:lineRule="exact"/>
        <w:ind w:left="0" w:right="0" w:firstLine="0"/>
      </w:pPr>
      <w:r>
        <w:rPr>
          <w:rStyle w:val="CharStyle28"/>
        </w:rPr>
        <w:t xml:space="preserve">Harvest mice prefer areas of dense grass growth, </w:t>
      </w:r>
      <w:r>
        <w:rPr>
          <w:rStyle w:val="CharStyle264"/>
        </w:rPr>
        <w:t>Phalaris</w:t>
      </w:r>
      <w:r>
        <w:rPr>
          <w:rStyle w:val="CharStyle28"/>
        </w:rPr>
        <w:t xml:space="preserve"> beds or </w:t>
      </w:r>
      <w:r>
        <w:rPr>
          <w:rStyle w:val="CharStyle264"/>
        </w:rPr>
        <w:t>Molinia</w:t>
      </w:r>
      <w:r>
        <w:rPr>
          <w:rStyle w:val="CharStyle28"/>
        </w:rPr>
        <w:t xml:space="preserve"> grasslands,</w:t>
        <w:br/>
        <w:t>now rarely cereal crops. Populations in the north and west are the result of</w:t>
        <w:br/>
        <w:t>accidental introductions. Records are from both sides of the inner Solway from</w:t>
        <w:br/>
        <w:t>nature reserves and agricultural land bordering the coast.</w:t>
      </w:r>
    </w:p>
    <w:p>
      <w:pPr>
        <w:pStyle w:val="Style12"/>
        <w:framePr w:w="7363" w:h="13064" w:hRule="exact" w:wrap="none" w:vAnchor="page" w:hAnchor="page" w:x="3334" w:y="2141"/>
        <w:widowControl w:val="0"/>
        <w:keepNext w:val="0"/>
        <w:keepLines w:val="0"/>
        <w:shd w:val="clear" w:color="auto" w:fill="auto"/>
        <w:bidi w:val="0"/>
        <w:jc w:val="left"/>
        <w:spacing w:before="0" w:after="142" w:line="190" w:lineRule="exact"/>
        <w:ind w:left="0" w:right="0" w:firstLine="0"/>
      </w:pPr>
      <w:r>
        <w:rPr>
          <w:rStyle w:val="CharStyle218"/>
        </w:rPr>
        <w:t>Importance</w:t>
      </w:r>
    </w:p>
    <w:p>
      <w:pPr>
        <w:pStyle w:val="Style12"/>
        <w:framePr w:w="7363" w:h="13064" w:hRule="exact" w:wrap="none" w:vAnchor="page" w:hAnchor="page" w:x="3334" w:y="2141"/>
        <w:widowControl w:val="0"/>
        <w:keepNext w:val="0"/>
        <w:keepLines w:val="0"/>
        <w:shd w:val="clear" w:color="auto" w:fill="auto"/>
        <w:bidi w:val="0"/>
        <w:jc w:val="left"/>
        <w:spacing w:before="0" w:after="183" w:line="278" w:lineRule="exact"/>
        <w:ind w:left="0" w:right="0" w:firstLine="0"/>
      </w:pPr>
      <w:r>
        <w:rPr>
          <w:rStyle w:val="CharStyle28"/>
        </w:rPr>
        <w:t>All of these species are threatened or on the edge of their range in the Solway area</w:t>
        <w:br/>
        <w:t>and survive here because of the quality of the habitat and its lack of development.</w:t>
        <w:br/>
        <w:t>Water voles have been recommended for addition to Schedule 5 of the Wildlife and</w:t>
        <w:br/>
        <w:t>Countryside Act at the next quinquennial review. Water shrews are on Schedule 6 of</w:t>
        <w:br/>
        <w:t>the Wildlife and Countryside Act (Chapter 9).</w:t>
      </w:r>
    </w:p>
    <w:p>
      <w:pPr>
        <w:pStyle w:val="Style43"/>
        <w:framePr w:w="7363" w:h="13064" w:hRule="exact" w:wrap="none" w:vAnchor="page" w:hAnchor="page" w:x="3334" w:y="2141"/>
        <w:widowControl w:val="0"/>
        <w:keepNext w:val="0"/>
        <w:keepLines w:val="0"/>
        <w:shd w:val="clear" w:color="auto" w:fill="auto"/>
        <w:bidi w:val="0"/>
        <w:jc w:val="left"/>
        <w:spacing w:before="0" w:after="202" w:line="200" w:lineRule="exact"/>
        <w:ind w:left="0" w:right="0" w:firstLine="0"/>
      </w:pPr>
      <w:bookmarkStart w:id="142" w:name="bookmark142"/>
      <w:r>
        <w:rPr>
          <w:rStyle w:val="CharStyle186"/>
          <w:b/>
          <w:bCs/>
        </w:rPr>
        <w:t>Amphibians</w:t>
      </w:r>
      <w:bookmarkEnd w:id="142"/>
    </w:p>
    <w:p>
      <w:pPr>
        <w:pStyle w:val="Style12"/>
        <w:framePr w:w="7363" w:h="13064" w:hRule="exact" w:wrap="none" w:vAnchor="page" w:hAnchor="page" w:x="3334" w:y="2141"/>
        <w:widowControl w:val="0"/>
        <w:keepNext w:val="0"/>
        <w:keepLines w:val="0"/>
        <w:shd w:val="clear" w:color="auto" w:fill="auto"/>
        <w:bidi w:val="0"/>
        <w:jc w:val="left"/>
        <w:spacing w:before="0" w:after="142" w:line="190" w:lineRule="exact"/>
        <w:ind w:left="0" w:right="0" w:firstLine="0"/>
      </w:pPr>
      <w:r>
        <w:rPr>
          <w:rStyle w:val="CharStyle218"/>
        </w:rPr>
        <w:t>Natterjack Toad</w:t>
      </w:r>
    </w:p>
    <w:p>
      <w:pPr>
        <w:pStyle w:val="Style12"/>
        <w:framePr w:w="7363" w:h="13064" w:hRule="exact" w:wrap="none" w:vAnchor="page" w:hAnchor="page" w:x="3334" w:y="2141"/>
        <w:widowControl w:val="0"/>
        <w:keepNext w:val="0"/>
        <w:keepLines w:val="0"/>
        <w:shd w:val="clear" w:color="auto" w:fill="auto"/>
        <w:bidi w:val="0"/>
        <w:jc w:val="left"/>
        <w:spacing w:before="0" w:after="0" w:line="278" w:lineRule="exact"/>
        <w:ind w:left="0" w:right="0" w:firstLine="0"/>
      </w:pPr>
      <w:r>
        <w:rPr>
          <w:rStyle w:val="CharStyle28"/>
        </w:rPr>
        <w:t xml:space="preserve">There are two toads native to the British Isles: the common toad </w:t>
      </w:r>
      <w:r>
        <w:rPr>
          <w:rStyle w:val="CharStyle264"/>
        </w:rPr>
        <w:t>Bufo bufo</w:t>
      </w:r>
      <w:r>
        <w:rPr>
          <w:rStyle w:val="CharStyle28"/>
        </w:rPr>
        <w:t xml:space="preserve"> and the</w:t>
        <w:br/>
        <w:t xml:space="preserve">natterjack toad </w:t>
      </w:r>
      <w:r>
        <w:rPr>
          <w:rStyle w:val="CharStyle264"/>
        </w:rPr>
        <w:t>Bufo calamita.</w:t>
      </w:r>
      <w:r>
        <w:rPr>
          <w:rStyle w:val="CharStyle28"/>
        </w:rPr>
        <w:t xml:space="preserve"> The distinctive yellow stripe along the centre of the</w:t>
        <w:br/>
        <w:t>back renders the natterjack instantly recognisable and gives it the old English name</w:t>
        <w:br/>
        <w:t>of “golden back”. The hind limbs of the natterjack are much shorter than common</w:t>
      </w:r>
    </w:p>
    <w:p>
      <w:pPr>
        <w:pStyle w:val="Style12"/>
        <w:framePr w:w="7363" w:h="13064" w:hRule="exact" w:wrap="none" w:vAnchor="page" w:hAnchor="page" w:x="3334" w:y="2141"/>
        <w:widowControl w:val="0"/>
        <w:keepNext w:val="0"/>
        <w:keepLines w:val="0"/>
        <w:shd w:val="clear" w:color="auto" w:fill="auto"/>
        <w:bidi w:val="0"/>
        <w:jc w:val="left"/>
        <w:spacing w:before="0" w:after="0" w:line="278" w:lineRule="exact"/>
        <w:ind w:left="0" w:right="0" w:firstLine="0"/>
      </w:pPr>
      <w:r>
        <w:rPr>
          <w:rStyle w:val="CharStyle28"/>
        </w:rPr>
        <w:t>toads or frogs which makes it unable to hop</w:t>
      </w:r>
    </w:p>
    <w:p>
      <w:pPr>
        <w:pStyle w:val="Style12"/>
        <w:framePr w:w="7363" w:h="13064" w:hRule="exact" w:wrap="none" w:vAnchor="page" w:hAnchor="page" w:x="3334" w:y="2141"/>
        <w:widowControl w:val="0"/>
        <w:keepNext w:val="0"/>
        <w:keepLines w:val="0"/>
        <w:shd w:val="clear" w:color="auto" w:fill="auto"/>
        <w:bidi w:val="0"/>
        <w:jc w:val="left"/>
        <w:spacing w:before="0" w:after="120" w:line="278" w:lineRule="exact"/>
        <w:ind w:left="0" w:right="0" w:firstLine="0"/>
      </w:pPr>
      <w:r>
        <w:rPr>
          <w:rStyle w:val="CharStyle28"/>
        </w:rPr>
        <w:t>like frogs and common toads. Instead,</w:t>
        <w:br/>
        <w:t>when startled the natterjack can leap up</w:t>
        <w:br/>
        <w:t>to 20 cm and then scurry into cover. It</w:t>
        <w:br/>
        <w:t>runs quickly with a side-to-side motion</w:t>
        <w:br/>
        <w:t>rather like a lizard.</w:t>
      </w:r>
    </w:p>
    <w:p>
      <w:pPr>
        <w:pStyle w:val="Style12"/>
        <w:framePr w:w="7363" w:h="13064" w:hRule="exact" w:wrap="none" w:vAnchor="page" w:hAnchor="page" w:x="3334" w:y="2141"/>
        <w:widowControl w:val="0"/>
        <w:keepNext w:val="0"/>
        <w:keepLines w:val="0"/>
        <w:shd w:val="clear" w:color="auto" w:fill="auto"/>
        <w:bidi w:val="0"/>
        <w:jc w:val="left"/>
        <w:spacing w:before="0" w:after="0" w:line="278" w:lineRule="exact"/>
        <w:ind w:left="0" w:right="0" w:firstLine="0"/>
      </w:pPr>
      <w:r>
        <w:rPr>
          <w:rStyle w:val="CharStyle28"/>
        </w:rPr>
        <w:t>Whereas the common toad is widely</w:t>
        <w:br/>
        <w:t>distributed in Europe and Asia, the</w:t>
        <w:br/>
        <w:t>natterjack is a western European species,</w:t>
      </w:r>
    </w:p>
    <w:p>
      <w:pPr>
        <w:pStyle w:val="Style12"/>
        <w:framePr w:w="7363" w:h="13064" w:hRule="exact" w:wrap="none" w:vAnchor="page" w:hAnchor="page" w:x="3334" w:y="2141"/>
        <w:widowControl w:val="0"/>
        <w:keepNext w:val="0"/>
        <w:keepLines w:val="0"/>
        <w:shd w:val="clear" w:color="auto" w:fill="auto"/>
        <w:bidi w:val="0"/>
        <w:jc w:val="left"/>
        <w:spacing w:before="0" w:after="0" w:line="278" w:lineRule="exact"/>
        <w:ind w:left="0" w:right="0" w:firstLine="0"/>
      </w:pPr>
      <w:r>
        <w:rPr>
          <w:rStyle w:val="CharStyle28"/>
        </w:rPr>
        <w:t>most common in Spain and southern France and on</w:t>
        <w:br/>
        <w:t>the edge of its range in cooler Britain. In Britain it usually</w:t>
        <w:br/>
        <w:t>occurs near sea level and is restricted to a few specialised</w:t>
        <w:br/>
        <w:t>habitats with warm sandy soils where it can burrow easily;</w:t>
      </w:r>
    </w:p>
    <w:p>
      <w:pPr>
        <w:pStyle w:val="Style12"/>
        <w:framePr w:w="7363" w:h="13064" w:hRule="exact" w:wrap="none" w:vAnchor="page" w:hAnchor="page" w:x="3334" w:y="2141"/>
        <w:widowControl w:val="0"/>
        <w:keepNext w:val="0"/>
        <w:keepLines w:val="0"/>
        <w:shd w:val="clear" w:color="auto" w:fill="auto"/>
        <w:bidi w:val="0"/>
        <w:jc w:val="left"/>
        <w:spacing w:before="0" w:after="0" w:line="278" w:lineRule="exact"/>
        <w:ind w:left="0" w:right="0" w:firstLine="0"/>
      </w:pPr>
      <w:r>
        <w:rPr>
          <w:rStyle w:val="CharStyle28"/>
        </w:rPr>
        <w:t>suitable sites with sandy soils and warm shallow pools for breeding</w:t>
      </w:r>
    </w:p>
    <w:p>
      <w:pPr>
        <w:pStyle w:val="Style12"/>
        <w:framePr w:w="7363" w:h="13064" w:hRule="exact" w:wrap="none" w:vAnchor="page" w:hAnchor="page" w:x="3334" w:y="2141"/>
        <w:widowControl w:val="0"/>
        <w:keepNext w:val="0"/>
        <w:keepLines w:val="0"/>
        <w:shd w:val="clear" w:color="auto" w:fill="auto"/>
        <w:bidi w:val="0"/>
        <w:jc w:val="left"/>
        <w:spacing w:before="0" w:after="0" w:line="278" w:lineRule="exact"/>
        <w:ind w:left="0" w:right="0" w:firstLine="0"/>
      </w:pPr>
      <w:r>
        <w:rPr>
          <w:rStyle w:val="CharStyle28"/>
        </w:rPr>
        <w:t>are found only on sand dunes, saltmarshes and heathlands. Since 1900 the area of</w:t>
      </w:r>
    </w:p>
    <w:p>
      <w:pPr>
        <w:framePr w:wrap="none" w:vAnchor="page" w:hAnchor="page" w:x="6833" w:y="10863"/>
        <w:widowControl w:val="0"/>
        <w:rPr>
          <w:sz w:val="2"/>
          <w:szCs w:val="2"/>
        </w:rPr>
      </w:pPr>
      <w:r>
        <w:pict>
          <v:shape id="_x0000_s1106" type="#_x0000_t75" style="width:192pt;height:1pt;">
            <v:imagedata r:id="rId165" r:href="rId166"/>
          </v:shape>
        </w:pict>
      </w:r>
    </w:p>
    <w:p>
      <w:pPr>
        <w:pStyle w:val="Style21"/>
        <w:framePr w:wrap="none" w:vAnchor="page" w:hAnchor="page" w:x="3358" w:y="15932"/>
        <w:widowControl w:val="0"/>
        <w:keepNext w:val="0"/>
        <w:keepLines w:val="0"/>
        <w:shd w:val="clear" w:color="auto" w:fill="auto"/>
        <w:bidi w:val="0"/>
        <w:jc w:val="left"/>
        <w:spacing w:before="0" w:after="0" w:line="240" w:lineRule="exact"/>
        <w:ind w:left="0" w:right="0" w:firstLine="0"/>
      </w:pPr>
      <w:r>
        <w:rPr>
          <w:rStyle w:val="CharStyle322"/>
          <w:i/>
          <w:iCs/>
        </w:rPr>
        <w:t>112</w:t>
      </w:r>
    </w:p>
    <w:p>
      <w:pPr>
        <w:pStyle w:val="Style339"/>
        <w:framePr w:wrap="none" w:vAnchor="page" w:hAnchor="page" w:x="7472" w:y="15957"/>
        <w:widowControl w:val="0"/>
        <w:keepNext w:val="0"/>
        <w:keepLines w:val="0"/>
        <w:shd w:val="clear" w:color="auto" w:fill="auto"/>
        <w:bidi w:val="0"/>
        <w:jc w:val="left"/>
        <w:spacing w:before="0" w:after="0" w:line="220" w:lineRule="exact"/>
        <w:ind w:left="0" w:right="0" w:firstLine="0"/>
      </w:pPr>
      <w:r>
        <w:rPr>
          <w:rStyle w:val="CharStyle341"/>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07" type="#_x0000_t75" style="position:absolute;margin-left:343.8pt;margin-top:548.85pt;width:189.6pt;height:199.2pt;z-index:-251658690;mso-wrap-distance-left:5.pt;mso-wrap-distance-right:5.pt;mso-position-horizontal-relative:page;mso-position-vertical-relative:page" wrapcoords="0 0">
            <v:imagedata r:id="rId167" r:href="rId168"/>
            <w10:wrap anchorx="page" anchory="page"/>
          </v:shape>
        </w:pict>
      </w:r>
    </w:p>
    <w:p>
      <w:pPr>
        <w:widowControl w:val="0"/>
        <w:rPr>
          <w:sz w:val="2"/>
          <w:szCs w:val="2"/>
        </w:rPr>
      </w:pPr>
      <w:r>
        <w:pict>
          <v:rect style="position:absolute;margin-left:186.9pt;margin-top:533.2pt;width:133.7pt;height:26.9pt;z-index:-251658240;mso-position-horizontal-relative:page;mso-position-vertical-relative:page;z-index:-251658689" fillcolor="#3969DB" stroked="f"/>
        </w:pict>
      </w:r>
    </w:p>
    <w:p>
      <w:pPr>
        <w:framePr w:wrap="none" w:vAnchor="page" w:hAnchor="page" w:x="9619" w:y="964"/>
        <w:widowControl w:val="0"/>
        <w:rPr>
          <w:sz w:val="2"/>
          <w:szCs w:val="2"/>
        </w:rPr>
      </w:pPr>
      <w:r>
        <w:pict>
          <v:shape id="_x0000_s1108" type="#_x0000_t75" style="width:80pt;height:25pt;">
            <v:imagedata r:id="rId169" r:href="rId170"/>
          </v:shape>
        </w:pict>
      </w:r>
    </w:p>
    <w:p>
      <w:pPr>
        <w:pStyle w:val="Style12"/>
        <w:framePr w:w="7344" w:h="13099" w:hRule="exact" w:wrap="none" w:vAnchor="page" w:hAnchor="page" w:x="1214" w:y="2336"/>
        <w:widowControl w:val="0"/>
        <w:keepNext w:val="0"/>
        <w:keepLines w:val="0"/>
        <w:shd w:val="clear" w:color="auto" w:fill="auto"/>
        <w:bidi w:val="0"/>
        <w:jc w:val="left"/>
        <w:spacing w:before="0" w:after="195" w:line="283" w:lineRule="exact"/>
        <w:ind w:left="0" w:right="0" w:firstLine="0"/>
      </w:pPr>
      <w:r>
        <w:rPr>
          <w:rStyle w:val="CharStyle27"/>
        </w:rPr>
        <w:t>heathland and sand dune has been reduced through urban development,</w:t>
        <w:br/>
        <w:t>afforestation and agricultural reclamation by 90°/o. Over 80% of natterjack breeding</w:t>
        <w:br/>
        <w:t>sites have been lost this century.</w:t>
      </w:r>
    </w:p>
    <w:p>
      <w:pPr>
        <w:pStyle w:val="Style12"/>
        <w:framePr w:w="7344" w:h="13099" w:hRule="exact" w:wrap="none" w:vAnchor="page" w:hAnchor="page" w:x="1214" w:y="2336"/>
        <w:widowControl w:val="0"/>
        <w:keepNext w:val="0"/>
        <w:keepLines w:val="0"/>
        <w:shd w:val="clear" w:color="auto" w:fill="auto"/>
        <w:bidi w:val="0"/>
        <w:jc w:val="left"/>
        <w:spacing w:before="0" w:after="137" w:line="190" w:lineRule="exact"/>
        <w:ind w:left="0" w:right="0" w:firstLine="0"/>
      </w:pPr>
      <w:r>
        <w:rPr>
          <w:rStyle w:val="CharStyle218"/>
        </w:rPr>
        <w:t>Habitat Description and Distribution</w:t>
      </w:r>
    </w:p>
    <w:p>
      <w:pPr>
        <w:pStyle w:val="Style12"/>
        <w:framePr w:w="7344" w:h="13099" w:hRule="exact" w:wrap="none" w:vAnchor="page" w:hAnchor="page" w:x="1214" w:y="2336"/>
        <w:widowControl w:val="0"/>
        <w:keepNext w:val="0"/>
        <w:keepLines w:val="0"/>
        <w:shd w:val="clear" w:color="auto" w:fill="auto"/>
        <w:bidi w:val="0"/>
        <w:jc w:val="left"/>
        <w:spacing w:before="0" w:after="120" w:line="278" w:lineRule="exact"/>
        <w:ind w:left="0" w:right="0" w:firstLine="0"/>
      </w:pPr>
      <w:r>
        <w:rPr>
          <w:rStyle w:val="CharStyle27"/>
        </w:rPr>
        <w:t>Natterjack toads breed in warm, shallow, unshaded pools in dune slacks and other</w:t>
        <w:br/>
        <w:t>coastal habitats, usually in April - June. The species is adapted to breeding in such</w:t>
        <w:br/>
        <w:t>pools which in an average rainfall year, dry up by mid-summer. It can develop</w:t>
        <w:br/>
        <w:t>through all the stages in 4-8 weeks, compared with 10-12 weeks for the common</w:t>
        <w:br/>
        <w:t>toad and common frog. These ephemeral pools have relatively few invertebrate</w:t>
        <w:br/>
        <w:t>predators and are often little-used by competitors (common frogs and toads). Upper</w:t>
        <w:br/>
        <w:t>saltmarsh ponds can also provide good breeding habitat provided that they are not</w:t>
        <w:br/>
        <w:t>too saline and are refreshed with low salinity run-off prior to the start of breeding in</w:t>
        <w:br/>
        <w:t>April. Natterjacks hunt by running after invertebrate prey (mainly ground beetles)</w:t>
        <w:br/>
        <w:t>and to do this they require very open, unshaded habitats with close-cropped</w:t>
        <w:br/>
        <w:t>vegetation or completely bare areas of substrate. These conditions are most</w:t>
        <w:br/>
        <w:t>commonly met on sand dunes, especially in the frontal dunes and in eroded areas,</w:t>
        <w:br/>
        <w:t>or more generally where there is livestock grazing. With falling temperatures in</w:t>
        <w:br/>
        <w:t>October and November, the natterjacks become inactive and their insect food is</w:t>
        <w:br/>
        <w:t>limited. Although commonly associated with sand, into which they readily burrow,</w:t>
        <w:br/>
        <w:t>they also make use of other refugia including drystone walls to hibernate until the</w:t>
        <w:br/>
        <w:t>weather is warm enough in March and April.</w:t>
      </w:r>
    </w:p>
    <w:p>
      <w:pPr>
        <w:pStyle w:val="Style12"/>
        <w:framePr w:w="7344" w:h="13099" w:hRule="exact" w:wrap="none" w:vAnchor="page" w:hAnchor="page" w:x="1214" w:y="2336"/>
        <w:widowControl w:val="0"/>
        <w:keepNext w:val="0"/>
        <w:keepLines w:val="0"/>
        <w:shd w:val="clear" w:color="auto" w:fill="auto"/>
        <w:bidi w:val="0"/>
        <w:jc w:val="left"/>
        <w:spacing w:before="0" w:after="0" w:line="278" w:lineRule="exact"/>
        <w:ind w:left="0" w:right="0" w:firstLine="0"/>
      </w:pPr>
      <w:r>
        <w:rPr>
          <w:rStyle w:val="CharStyle27"/>
        </w:rPr>
        <w:t>On the Solway, the natterjack is at the northern limit of its range in Britain. Records</w:t>
        <w:br/>
        <w:t>of natterjack toads on the north side of the Solway coast have generally been</w:t>
        <w:br/>
        <w:t>restricted to the coastal margins between Powfoot and Glencaple and between</w:t>
        <w:br/>
        <w:t>Kirkconnell and Southerness. Historical records for further west appear to be</w:t>
      </w:r>
    </w:p>
    <w:p>
      <w:pPr>
        <w:pStyle w:val="Style12"/>
        <w:framePr w:w="7344" w:h="13099" w:hRule="exact" w:wrap="none" w:vAnchor="page" w:hAnchor="page" w:x="1214" w:y="2336"/>
        <w:widowControl w:val="0"/>
        <w:keepNext w:val="0"/>
        <w:keepLines w:val="0"/>
        <w:shd w:val="clear" w:color="auto" w:fill="auto"/>
        <w:bidi w:val="0"/>
        <w:jc w:val="left"/>
        <w:spacing w:before="0" w:after="0" w:line="278" w:lineRule="exact"/>
        <w:ind w:left="0" w:right="0" w:firstLine="0"/>
      </w:pPr>
      <w:r>
        <w:rPr>
          <w:rStyle w:val="CharStyle27"/>
        </w:rPr>
        <w:t>dubious. Records date</w:t>
        <w:br/>
        <w:t>back to 1849 when Sir</w:t>
        <w:br/>
        <w:t>William Jardine first</w:t>
        <w:br/>
        <w:t>wrote an account of the</w:t>
        <w:br/>
        <w:t>natterjack on the</w:t>
        <w:br/>
        <w:t>Southerness coast, where</w:t>
        <w:br/>
        <w:t>they were apparently</w:t>
        <w:br/>
        <w:t>abundant at that time.</w:t>
      </w:r>
    </w:p>
    <w:p>
      <w:pPr>
        <w:pStyle w:val="Style12"/>
        <w:framePr w:w="7344" w:h="13099" w:hRule="exact" w:wrap="none" w:vAnchor="page" w:hAnchor="page" w:x="1214" w:y="2336"/>
        <w:widowControl w:val="0"/>
        <w:keepNext w:val="0"/>
        <w:keepLines w:val="0"/>
        <w:shd w:val="clear" w:color="auto" w:fill="auto"/>
        <w:bidi w:val="0"/>
        <w:jc w:val="left"/>
        <w:spacing w:before="0" w:after="120" w:line="278" w:lineRule="exact"/>
        <w:ind w:left="0" w:right="0" w:firstLine="0"/>
      </w:pPr>
      <w:r>
        <w:rPr>
          <w:rStyle w:val="CharStyle27"/>
        </w:rPr>
        <w:t>The distribution of the</w:t>
        <w:br/>
        <w:t>main breeding colonies of</w:t>
        <w:br/>
        <w:t>the natterjack around the</w:t>
        <w:br/>
        <w:t>estuary is shown in Map</w:t>
        <w:br/>
        <w:t>8.1 and Table 8.1.</w:t>
      </w:r>
    </w:p>
    <w:p>
      <w:pPr>
        <w:pStyle w:val="Style12"/>
        <w:framePr w:w="7344" w:h="13099" w:hRule="exact" w:wrap="none" w:vAnchor="page" w:hAnchor="page" w:x="1214" w:y="2336"/>
        <w:widowControl w:val="0"/>
        <w:keepNext w:val="0"/>
        <w:keepLines w:val="0"/>
        <w:shd w:val="clear" w:color="auto" w:fill="auto"/>
        <w:bidi w:val="0"/>
        <w:jc w:val="left"/>
        <w:spacing w:before="0" w:after="0" w:line="278" w:lineRule="exact"/>
        <w:ind w:left="0" w:right="0" w:firstLine="0"/>
      </w:pPr>
      <w:r>
        <w:rPr>
          <w:rStyle w:val="CharStyle27"/>
        </w:rPr>
        <w:t>Part of the now disused</w:t>
        <w:br/>
        <w:t>ICI and Royal Ordnance</w:t>
        <w:br/>
        <w:t>explosives factory at</w:t>
        <w:br/>
        <w:t>Powfoot was notified as a</w:t>
        <w:br/>
        <w:t>SSSI in 1994 specifically</w:t>
        <w:br/>
        <w:t>for its natterjack toad</w:t>
      </w:r>
    </w:p>
    <w:p>
      <w:pPr>
        <w:pStyle w:val="Style165"/>
        <w:framePr w:wrap="none" w:vAnchor="page" w:hAnchor="page" w:x="3715" w:y="10252"/>
        <w:widowControl w:val="0"/>
        <w:keepNext w:val="0"/>
        <w:keepLines w:val="0"/>
        <w:shd w:val="clear" w:color="auto" w:fill="auto"/>
        <w:bidi w:val="0"/>
        <w:jc w:val="left"/>
        <w:spacing w:before="0" w:after="0" w:line="200" w:lineRule="exact"/>
        <w:ind w:left="0" w:right="0" w:firstLine="0"/>
      </w:pPr>
      <w:r>
        <w:rPr>
          <w:rStyle w:val="CharStyle180"/>
          <w:b/>
          <w:bCs/>
        </w:rPr>
        <w:t>Map 8.1: Natterjack toad breeding sites.</w:t>
      </w:r>
    </w:p>
    <w:p>
      <w:pPr>
        <w:framePr w:wrap="none" w:vAnchor="page" w:hAnchor="page" w:x="3715" w:y="10636"/>
        <w:widowControl w:val="0"/>
        <w:rPr>
          <w:sz w:val="2"/>
          <w:szCs w:val="2"/>
        </w:rPr>
      </w:pPr>
      <w:r>
        <w:pict>
          <v:shape id="_x0000_s1109" type="#_x0000_t75" style="width:370pt;height:235pt;">
            <v:imagedata r:id="rId171" r:href="rId172"/>
          </v:shape>
        </w:pict>
      </w:r>
    </w:p>
    <w:p>
      <w:pPr>
        <w:pStyle w:val="Style342"/>
        <w:framePr w:wrap="none" w:vAnchor="page" w:hAnchor="page" w:x="1219" w:y="16153"/>
        <w:widowControl w:val="0"/>
        <w:keepNext w:val="0"/>
        <w:keepLines w:val="0"/>
        <w:shd w:val="clear" w:color="auto" w:fill="auto"/>
        <w:bidi w:val="0"/>
        <w:jc w:val="left"/>
        <w:spacing w:before="0" w:after="0" w:line="220" w:lineRule="exact"/>
        <w:ind w:left="0" w:right="0" w:firstLine="0"/>
      </w:pPr>
      <w:r>
        <w:rPr>
          <w:rStyle w:val="CharStyle344"/>
          <w:b w:val="0"/>
          <w:bCs w:val="0"/>
          <w:i/>
          <w:iCs/>
        </w:rPr>
        <w:t>Solway Firth Review</w:t>
      </w:r>
    </w:p>
    <w:p>
      <w:pPr>
        <w:pStyle w:val="Style21"/>
        <w:framePr w:wrap="none" w:vAnchor="page" w:hAnchor="page" w:x="8169" w:y="16128"/>
        <w:widowControl w:val="0"/>
        <w:keepNext w:val="0"/>
        <w:keepLines w:val="0"/>
        <w:shd w:val="clear" w:color="auto" w:fill="auto"/>
        <w:bidi w:val="0"/>
        <w:jc w:val="left"/>
        <w:spacing w:before="0" w:after="0" w:line="240" w:lineRule="exact"/>
        <w:ind w:left="0" w:right="0" w:firstLine="0"/>
      </w:pPr>
      <w:r>
        <w:rPr>
          <w:rStyle w:val="CharStyle345"/>
          <w:i/>
          <w:iCs/>
        </w:rPr>
        <w:t>113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7568" w:y="818"/>
        <w:widowControl w:val="0"/>
        <w:keepNext w:val="0"/>
        <w:keepLines w:val="0"/>
        <w:shd w:val="clear" w:color="auto" w:fill="auto"/>
        <w:bidi w:val="0"/>
        <w:jc w:val="left"/>
        <w:spacing w:before="0" w:after="0" w:line="220" w:lineRule="exact"/>
        <w:ind w:left="0" w:right="0" w:firstLine="0"/>
      </w:pPr>
      <w:r>
        <w:rPr>
          <w:rStyle w:val="CharStyle346"/>
          <w:b/>
          <w:bCs/>
          <w:i/>
          <w:iCs/>
        </w:rPr>
        <w:t>Chapter 8 : Terrestrial Animals</w:t>
      </w:r>
    </w:p>
    <w:p>
      <w:pPr>
        <w:pStyle w:val="Style12"/>
        <w:framePr w:w="7392" w:h="4714" w:hRule="exact" w:wrap="none" w:vAnchor="page" w:hAnchor="page" w:x="3320" w:y="2110"/>
        <w:widowControl w:val="0"/>
        <w:keepNext w:val="0"/>
        <w:keepLines w:val="0"/>
        <w:shd w:val="clear" w:color="auto" w:fill="auto"/>
        <w:bidi w:val="0"/>
        <w:jc w:val="left"/>
        <w:spacing w:before="0" w:after="120" w:line="278" w:lineRule="exact"/>
        <w:ind w:left="0" w:right="0" w:firstLine="0"/>
      </w:pPr>
      <w:r>
        <w:rPr>
          <w:rStyle w:val="CharStyle28"/>
        </w:rPr>
        <w:t>interest. This is one of only 4 colonies of the natterjack in Scotland, all of which are on the Solway coast. Powfoot is unique amongst the Scottish sites in that the colony is based on heathland vegetation, which was the main habitat type for the natterjack before the major losses of our lowland heathlands, as opposed to the now more typical saltmarsh/merse sites.</w:t>
      </w:r>
    </w:p>
    <w:p>
      <w:pPr>
        <w:pStyle w:val="Style12"/>
        <w:framePr w:w="7392" w:h="4714" w:hRule="exact" w:wrap="none" w:vAnchor="page" w:hAnchor="page" w:x="3320" w:y="2110"/>
        <w:widowControl w:val="0"/>
        <w:keepNext w:val="0"/>
        <w:keepLines w:val="0"/>
        <w:shd w:val="clear" w:color="auto" w:fill="auto"/>
        <w:bidi w:val="0"/>
        <w:jc w:val="left"/>
        <w:spacing w:before="0" w:after="0" w:line="278" w:lineRule="exact"/>
        <w:ind w:left="0" w:right="0" w:firstLine="0"/>
      </w:pPr>
      <w:r>
        <w:rPr>
          <w:rStyle w:val="CharStyle28"/>
        </w:rPr>
        <w:t xml:space="preserve">On the south side of the estuary, the breeding sites are found between Allonby and Silloth, the eastern side of Grune Point and on the south side of the Cardurnock Peninsula. The population at Anthorn was only discovered in 1985. The populations at Silloth, </w:t>
      </w:r>
      <w:r>
        <w:rPr>
          <w:rStyle w:val="CharStyle250"/>
        </w:rPr>
        <w:t xml:space="preserve">Wolsty </w:t>
      </w:r>
      <w:r>
        <w:rPr>
          <w:rStyle w:val="CharStyle28"/>
        </w:rPr>
        <w:t>and Mawbray are within the Silloth Dunes &amp; Mawbray Banks SSSI. The site at Allonby has been identified as a Site of Wildlife Interest by the Cumbria Wildlife Trust. The remaining breeding sites are within the Upper Solway Flats &amp; Marshes SSSI. The toad populations at these sites range from at least several hundred animals at Mawbray to low tens of adults at Anthorn . Most of the sites tend to yield natterjack tadpoles in the 100s to 1000s range. However breeding is very dependent upon the weather. Hot weather can dry out breeding pools before the tadpoles have emerged and cold weather appears to affect their breeding success.</w:t>
      </w:r>
    </w:p>
    <w:p>
      <w:pPr>
        <w:pStyle w:val="Style103"/>
        <w:framePr w:w="7373" w:h="576" w:hRule="exact" w:wrap="none" w:vAnchor="page" w:hAnchor="page" w:x="3339" w:y="7005"/>
        <w:widowControl w:val="0"/>
        <w:keepNext w:val="0"/>
        <w:keepLines w:val="0"/>
        <w:shd w:val="clear" w:color="auto" w:fill="auto"/>
        <w:bidi w:val="0"/>
        <w:jc w:val="left"/>
        <w:spacing w:before="0" w:after="0" w:line="274" w:lineRule="exact"/>
        <w:ind w:left="0" w:right="540" w:firstLine="0"/>
      </w:pPr>
      <w:r>
        <w:rPr>
          <w:rStyle w:val="CharStyle305"/>
          <w:b/>
          <w:bCs/>
        </w:rPr>
        <w:t>Table 8.1: Natterjack toad breeding colonies on the Solway Firth (Sources: Beebee 1990 et seq; WWT 1994)</w:t>
      </w:r>
    </w:p>
    <w:tbl>
      <w:tblPr>
        <w:tblOverlap w:val="never"/>
        <w:tblLayout w:type="fixed"/>
        <w:jc w:val="left"/>
      </w:tblPr>
      <w:tblGrid>
        <w:gridCol w:w="269"/>
        <w:gridCol w:w="1930"/>
        <w:gridCol w:w="3936"/>
      </w:tblGrid>
      <w:tr>
        <w:trPr>
          <w:trHeight w:val="355" w:hRule="exact"/>
        </w:trPr>
        <w:tc>
          <w:tcPr>
            <w:shd w:val="clear" w:color="auto" w:fill="FFFFFF"/>
            <w:gridSpan w:val="2"/>
            <w:tcBorders/>
            <w:vAlign w:val="top"/>
          </w:tcPr>
          <w:p>
            <w:pPr>
              <w:pStyle w:val="Style12"/>
              <w:framePr w:w="6134" w:h="3211" w:wrap="none" w:vAnchor="page" w:hAnchor="page" w:x="3560" w:y="7767"/>
              <w:widowControl w:val="0"/>
              <w:keepNext w:val="0"/>
              <w:keepLines w:val="0"/>
              <w:shd w:val="clear" w:color="auto" w:fill="auto"/>
              <w:bidi w:val="0"/>
              <w:jc w:val="left"/>
              <w:spacing w:before="0" w:after="0" w:line="200" w:lineRule="exact"/>
              <w:ind w:left="0" w:right="0" w:firstLine="0"/>
            </w:pPr>
            <w:r>
              <w:rPr>
                <w:rStyle w:val="CharStyle190"/>
              </w:rPr>
              <w:t>Site</w:t>
            </w:r>
          </w:p>
        </w:tc>
        <w:tc>
          <w:tcPr>
            <w:shd w:val="clear" w:color="auto" w:fill="FFFFFF"/>
            <w:tcBorders/>
            <w:vAlign w:val="top"/>
          </w:tcPr>
          <w:p>
            <w:pPr>
              <w:pStyle w:val="Style12"/>
              <w:framePr w:w="6134" w:h="3211" w:wrap="none" w:vAnchor="page" w:hAnchor="page" w:x="3560" w:y="7767"/>
              <w:widowControl w:val="0"/>
              <w:keepNext w:val="0"/>
              <w:keepLines w:val="0"/>
              <w:shd w:val="clear" w:color="auto" w:fill="auto"/>
              <w:bidi w:val="0"/>
              <w:jc w:val="left"/>
              <w:spacing w:before="0" w:after="0" w:line="200" w:lineRule="exact"/>
              <w:ind w:left="440" w:right="0" w:firstLine="0"/>
            </w:pPr>
            <w:r>
              <w:rPr>
                <w:rStyle w:val="CharStyle190"/>
              </w:rPr>
              <w:t>Estimated size of breeding population</w:t>
            </w:r>
          </w:p>
        </w:tc>
      </w:tr>
      <w:tr>
        <w:trPr>
          <w:trHeight w:val="355" w:hRule="exact"/>
        </w:trPr>
        <w:tc>
          <w:tcPr>
            <w:shd w:val="clear" w:color="auto" w:fill="FFFFFF"/>
            <w:tcBorders/>
            <w:vAlign w:val="bottom"/>
          </w:tcPr>
          <w:p>
            <w:pPr>
              <w:pStyle w:val="Style12"/>
              <w:framePr w:w="6134" w:h="3211" w:wrap="none" w:vAnchor="page" w:hAnchor="page" w:x="3560" w:y="7767"/>
              <w:widowControl w:val="0"/>
              <w:keepNext w:val="0"/>
              <w:keepLines w:val="0"/>
              <w:shd w:val="clear" w:color="auto" w:fill="auto"/>
              <w:bidi w:val="0"/>
              <w:jc w:val="left"/>
              <w:spacing w:before="0" w:after="0" w:line="190" w:lineRule="exact"/>
              <w:ind w:left="0" w:right="0" w:firstLine="0"/>
            </w:pPr>
            <w:r>
              <w:rPr>
                <w:rStyle w:val="CharStyle27"/>
              </w:rPr>
              <w:t>1.</w:t>
            </w:r>
          </w:p>
        </w:tc>
        <w:tc>
          <w:tcPr>
            <w:shd w:val="clear" w:color="auto" w:fill="FFFFFF"/>
            <w:tcBorders/>
            <w:vAlign w:val="bottom"/>
          </w:tcPr>
          <w:p>
            <w:pPr>
              <w:pStyle w:val="Style12"/>
              <w:framePr w:w="6134" w:h="3211" w:wrap="none" w:vAnchor="page" w:hAnchor="page" w:x="3560" w:y="7767"/>
              <w:widowControl w:val="0"/>
              <w:keepNext w:val="0"/>
              <w:keepLines w:val="0"/>
              <w:shd w:val="clear" w:color="auto" w:fill="auto"/>
              <w:bidi w:val="0"/>
              <w:jc w:val="left"/>
              <w:spacing w:before="0" w:after="0" w:line="190" w:lineRule="exact"/>
              <w:ind w:left="0" w:right="0" w:firstLine="0"/>
            </w:pPr>
            <w:r>
              <w:rPr>
                <w:rStyle w:val="CharStyle60"/>
              </w:rPr>
              <w:t>Allonby</w:t>
            </w:r>
          </w:p>
        </w:tc>
        <w:tc>
          <w:tcPr>
            <w:shd w:val="clear" w:color="auto" w:fill="FFFFFF"/>
            <w:tcBorders/>
            <w:vAlign w:val="bottom"/>
          </w:tcPr>
          <w:p>
            <w:pPr>
              <w:pStyle w:val="Style12"/>
              <w:framePr w:w="6134" w:h="3211" w:wrap="none" w:vAnchor="page" w:hAnchor="page" w:x="3560" w:y="7767"/>
              <w:widowControl w:val="0"/>
              <w:keepNext w:val="0"/>
              <w:keepLines w:val="0"/>
              <w:shd w:val="clear" w:color="auto" w:fill="auto"/>
              <w:bidi w:val="0"/>
              <w:jc w:val="left"/>
              <w:spacing w:before="0" w:after="0" w:line="190" w:lineRule="exact"/>
              <w:ind w:left="440" w:right="0" w:firstLine="0"/>
            </w:pPr>
            <w:r>
              <w:rPr>
                <w:rStyle w:val="CharStyle60"/>
              </w:rPr>
              <w:t>Low tens of adults</w:t>
            </w:r>
          </w:p>
        </w:tc>
      </w:tr>
      <w:tr>
        <w:trPr>
          <w:trHeight w:val="278" w:hRule="exact"/>
        </w:trPr>
        <w:tc>
          <w:tcPr>
            <w:shd w:val="clear" w:color="auto" w:fill="FFFFFF"/>
            <w:tcBorders/>
            <w:vAlign w:val="bottom"/>
          </w:tcPr>
          <w:p>
            <w:pPr>
              <w:pStyle w:val="Style12"/>
              <w:framePr w:w="6134" w:h="3211" w:wrap="none" w:vAnchor="page" w:hAnchor="page" w:x="3560" w:y="7767"/>
              <w:widowControl w:val="0"/>
              <w:keepNext w:val="0"/>
              <w:keepLines w:val="0"/>
              <w:shd w:val="clear" w:color="auto" w:fill="auto"/>
              <w:bidi w:val="0"/>
              <w:jc w:val="left"/>
              <w:spacing w:before="0" w:after="0" w:line="190" w:lineRule="exact"/>
              <w:ind w:left="0" w:right="0" w:firstLine="0"/>
            </w:pPr>
            <w:r>
              <w:rPr>
                <w:rStyle w:val="CharStyle60"/>
              </w:rPr>
              <w:t>2.</w:t>
            </w:r>
          </w:p>
        </w:tc>
        <w:tc>
          <w:tcPr>
            <w:shd w:val="clear" w:color="auto" w:fill="FFFFFF"/>
            <w:tcBorders/>
            <w:vAlign w:val="top"/>
          </w:tcPr>
          <w:p>
            <w:pPr>
              <w:pStyle w:val="Style12"/>
              <w:framePr w:w="6134" w:h="3211" w:wrap="none" w:vAnchor="page" w:hAnchor="page" w:x="3560" w:y="7767"/>
              <w:widowControl w:val="0"/>
              <w:keepNext w:val="0"/>
              <w:keepLines w:val="0"/>
              <w:shd w:val="clear" w:color="auto" w:fill="auto"/>
              <w:bidi w:val="0"/>
              <w:jc w:val="left"/>
              <w:spacing w:before="0" w:after="0" w:line="190" w:lineRule="exact"/>
              <w:ind w:left="0" w:right="0" w:firstLine="0"/>
            </w:pPr>
            <w:r>
              <w:rPr>
                <w:rStyle w:val="CharStyle60"/>
              </w:rPr>
              <w:t>Mawbray</w:t>
            </w:r>
          </w:p>
        </w:tc>
        <w:tc>
          <w:tcPr>
            <w:shd w:val="clear" w:color="auto" w:fill="FFFFFF"/>
            <w:tcBorders/>
            <w:vAlign w:val="top"/>
          </w:tcPr>
          <w:p>
            <w:pPr>
              <w:pStyle w:val="Style12"/>
              <w:framePr w:w="6134" w:h="3211" w:wrap="none" w:vAnchor="page" w:hAnchor="page" w:x="3560" w:y="7767"/>
              <w:widowControl w:val="0"/>
              <w:keepNext w:val="0"/>
              <w:keepLines w:val="0"/>
              <w:shd w:val="clear" w:color="auto" w:fill="auto"/>
              <w:bidi w:val="0"/>
              <w:jc w:val="left"/>
              <w:spacing w:before="0" w:after="0" w:line="190" w:lineRule="exact"/>
              <w:ind w:left="440" w:right="0" w:firstLine="0"/>
            </w:pPr>
            <w:r>
              <w:rPr>
                <w:rStyle w:val="CharStyle60"/>
              </w:rPr>
              <w:t>At least several hundred adults</w:t>
            </w:r>
          </w:p>
        </w:tc>
      </w:tr>
      <w:tr>
        <w:trPr>
          <w:trHeight w:val="293" w:hRule="exact"/>
        </w:trPr>
        <w:tc>
          <w:tcPr>
            <w:shd w:val="clear" w:color="auto" w:fill="FFFFFF"/>
            <w:tcBorders/>
            <w:vAlign w:val="bottom"/>
          </w:tcPr>
          <w:p>
            <w:pPr>
              <w:pStyle w:val="Style12"/>
              <w:framePr w:w="6134" w:h="3211" w:wrap="none" w:vAnchor="page" w:hAnchor="page" w:x="3560" w:y="7767"/>
              <w:widowControl w:val="0"/>
              <w:keepNext w:val="0"/>
              <w:keepLines w:val="0"/>
              <w:shd w:val="clear" w:color="auto" w:fill="auto"/>
              <w:bidi w:val="0"/>
              <w:jc w:val="left"/>
              <w:spacing w:before="0" w:after="0" w:line="190" w:lineRule="exact"/>
              <w:ind w:left="0" w:right="0" w:firstLine="0"/>
            </w:pPr>
            <w:r>
              <w:rPr>
                <w:rStyle w:val="CharStyle60"/>
              </w:rPr>
              <w:t>3.</w:t>
            </w:r>
          </w:p>
        </w:tc>
        <w:tc>
          <w:tcPr>
            <w:shd w:val="clear" w:color="auto" w:fill="FFFFFF"/>
            <w:tcBorders/>
            <w:vAlign w:val="bottom"/>
          </w:tcPr>
          <w:p>
            <w:pPr>
              <w:pStyle w:val="Style12"/>
              <w:framePr w:w="6134" w:h="3211" w:wrap="none" w:vAnchor="page" w:hAnchor="page" w:x="3560" w:y="7767"/>
              <w:widowControl w:val="0"/>
              <w:keepNext w:val="0"/>
              <w:keepLines w:val="0"/>
              <w:shd w:val="clear" w:color="auto" w:fill="auto"/>
              <w:bidi w:val="0"/>
              <w:jc w:val="left"/>
              <w:spacing w:before="0" w:after="0" w:line="190" w:lineRule="exact"/>
              <w:ind w:left="0" w:right="0" w:firstLine="0"/>
            </w:pPr>
            <w:r>
              <w:rPr>
                <w:rStyle w:val="CharStyle60"/>
              </w:rPr>
              <w:t>Silloth/Wolsty</w:t>
            </w:r>
          </w:p>
        </w:tc>
        <w:tc>
          <w:tcPr>
            <w:shd w:val="clear" w:color="auto" w:fill="FFFFFF"/>
            <w:tcBorders/>
            <w:vAlign w:val="bottom"/>
          </w:tcPr>
          <w:p>
            <w:pPr>
              <w:pStyle w:val="Style12"/>
              <w:framePr w:w="6134" w:h="3211" w:wrap="none" w:vAnchor="page" w:hAnchor="page" w:x="3560" w:y="7767"/>
              <w:widowControl w:val="0"/>
              <w:keepNext w:val="0"/>
              <w:keepLines w:val="0"/>
              <w:shd w:val="clear" w:color="auto" w:fill="auto"/>
              <w:bidi w:val="0"/>
              <w:jc w:val="left"/>
              <w:spacing w:before="0" w:after="0" w:line="190" w:lineRule="exact"/>
              <w:ind w:left="440" w:right="0" w:firstLine="0"/>
            </w:pPr>
            <w:r>
              <w:rPr>
                <w:rStyle w:val="CharStyle60"/>
              </w:rPr>
              <w:t>High tens to low hundreds of adults</w:t>
            </w:r>
          </w:p>
        </w:tc>
      </w:tr>
      <w:tr>
        <w:trPr>
          <w:trHeight w:val="269" w:hRule="exact"/>
        </w:trPr>
        <w:tc>
          <w:tcPr>
            <w:shd w:val="clear" w:color="auto" w:fill="FFFFFF"/>
            <w:tcBorders/>
            <w:vAlign w:val="top"/>
          </w:tcPr>
          <w:p>
            <w:pPr>
              <w:pStyle w:val="Style12"/>
              <w:framePr w:w="6134" w:h="3211" w:wrap="none" w:vAnchor="page" w:hAnchor="page" w:x="3560" w:y="7767"/>
              <w:widowControl w:val="0"/>
              <w:keepNext w:val="0"/>
              <w:keepLines w:val="0"/>
              <w:shd w:val="clear" w:color="auto" w:fill="auto"/>
              <w:bidi w:val="0"/>
              <w:jc w:val="left"/>
              <w:spacing w:before="0" w:after="0" w:line="190" w:lineRule="exact"/>
              <w:ind w:left="0" w:right="0" w:firstLine="0"/>
            </w:pPr>
            <w:r>
              <w:rPr>
                <w:rStyle w:val="CharStyle28"/>
              </w:rPr>
              <w:t>4.</w:t>
            </w:r>
          </w:p>
        </w:tc>
        <w:tc>
          <w:tcPr>
            <w:shd w:val="clear" w:color="auto" w:fill="FFFFFF"/>
            <w:tcBorders/>
            <w:vAlign w:val="top"/>
          </w:tcPr>
          <w:p>
            <w:pPr>
              <w:pStyle w:val="Style12"/>
              <w:framePr w:w="6134" w:h="3211" w:wrap="none" w:vAnchor="page" w:hAnchor="page" w:x="3560" w:y="7767"/>
              <w:widowControl w:val="0"/>
              <w:keepNext w:val="0"/>
              <w:keepLines w:val="0"/>
              <w:shd w:val="clear" w:color="auto" w:fill="auto"/>
              <w:bidi w:val="0"/>
              <w:jc w:val="left"/>
              <w:spacing w:before="0" w:after="0" w:line="190" w:lineRule="exact"/>
              <w:ind w:left="0" w:right="0" w:firstLine="0"/>
            </w:pPr>
            <w:r>
              <w:rPr>
                <w:rStyle w:val="CharStyle60"/>
              </w:rPr>
              <w:t>Grune Point</w:t>
            </w:r>
          </w:p>
        </w:tc>
        <w:tc>
          <w:tcPr>
            <w:shd w:val="clear" w:color="auto" w:fill="FFFFFF"/>
            <w:tcBorders/>
            <w:vAlign w:val="top"/>
          </w:tcPr>
          <w:p>
            <w:pPr>
              <w:pStyle w:val="Style12"/>
              <w:framePr w:w="6134" w:h="3211" w:wrap="none" w:vAnchor="page" w:hAnchor="page" w:x="3560" w:y="7767"/>
              <w:widowControl w:val="0"/>
              <w:keepNext w:val="0"/>
              <w:keepLines w:val="0"/>
              <w:shd w:val="clear" w:color="auto" w:fill="auto"/>
              <w:bidi w:val="0"/>
              <w:jc w:val="left"/>
              <w:spacing w:before="0" w:after="0" w:line="190" w:lineRule="exact"/>
              <w:ind w:left="440" w:right="0" w:firstLine="0"/>
            </w:pPr>
            <w:r>
              <w:rPr>
                <w:rStyle w:val="CharStyle27"/>
              </w:rPr>
              <w:t>Occasional adults</w:t>
            </w:r>
          </w:p>
        </w:tc>
      </w:tr>
      <w:tr>
        <w:trPr>
          <w:trHeight w:val="283" w:hRule="exact"/>
        </w:trPr>
        <w:tc>
          <w:tcPr>
            <w:shd w:val="clear" w:color="auto" w:fill="FFFFFF"/>
            <w:tcBorders/>
            <w:vAlign w:val="bottom"/>
          </w:tcPr>
          <w:p>
            <w:pPr>
              <w:pStyle w:val="Style12"/>
              <w:framePr w:w="6134" w:h="3211" w:wrap="none" w:vAnchor="page" w:hAnchor="page" w:x="3560" w:y="7767"/>
              <w:widowControl w:val="0"/>
              <w:keepNext w:val="0"/>
              <w:keepLines w:val="0"/>
              <w:shd w:val="clear" w:color="auto" w:fill="auto"/>
              <w:bidi w:val="0"/>
              <w:jc w:val="left"/>
              <w:spacing w:before="0" w:after="0" w:line="190" w:lineRule="exact"/>
              <w:ind w:left="0" w:right="0" w:firstLine="0"/>
            </w:pPr>
            <w:r>
              <w:rPr>
                <w:rStyle w:val="CharStyle27"/>
              </w:rPr>
              <w:t>5.</w:t>
            </w:r>
          </w:p>
        </w:tc>
        <w:tc>
          <w:tcPr>
            <w:shd w:val="clear" w:color="auto" w:fill="FFFFFF"/>
            <w:tcBorders/>
            <w:vAlign w:val="bottom"/>
          </w:tcPr>
          <w:p>
            <w:pPr>
              <w:pStyle w:val="Style12"/>
              <w:framePr w:w="6134" w:h="3211" w:wrap="none" w:vAnchor="page" w:hAnchor="page" w:x="3560" w:y="7767"/>
              <w:widowControl w:val="0"/>
              <w:keepNext w:val="0"/>
              <w:keepLines w:val="0"/>
              <w:shd w:val="clear" w:color="auto" w:fill="auto"/>
              <w:bidi w:val="0"/>
              <w:jc w:val="left"/>
              <w:spacing w:before="0" w:after="0" w:line="190" w:lineRule="exact"/>
              <w:ind w:left="0" w:right="0" w:firstLine="0"/>
            </w:pPr>
            <w:r>
              <w:rPr>
                <w:rStyle w:val="CharStyle28"/>
              </w:rPr>
              <w:t>Anthorn</w:t>
            </w:r>
          </w:p>
        </w:tc>
        <w:tc>
          <w:tcPr>
            <w:shd w:val="clear" w:color="auto" w:fill="FFFFFF"/>
            <w:tcBorders/>
            <w:vAlign w:val="bottom"/>
          </w:tcPr>
          <w:p>
            <w:pPr>
              <w:pStyle w:val="Style12"/>
              <w:framePr w:w="6134" w:h="3211" w:wrap="none" w:vAnchor="page" w:hAnchor="page" w:x="3560" w:y="7767"/>
              <w:widowControl w:val="0"/>
              <w:keepNext w:val="0"/>
              <w:keepLines w:val="0"/>
              <w:shd w:val="clear" w:color="auto" w:fill="auto"/>
              <w:bidi w:val="0"/>
              <w:jc w:val="left"/>
              <w:spacing w:before="0" w:after="0" w:line="190" w:lineRule="exact"/>
              <w:ind w:left="440" w:right="0" w:firstLine="0"/>
            </w:pPr>
            <w:r>
              <w:rPr>
                <w:rStyle w:val="CharStyle27"/>
              </w:rPr>
              <w:t>Up to low tens of adults</w:t>
            </w:r>
          </w:p>
        </w:tc>
      </w:tr>
      <w:tr>
        <w:trPr>
          <w:trHeight w:val="293" w:hRule="exact"/>
        </w:trPr>
        <w:tc>
          <w:tcPr>
            <w:shd w:val="clear" w:color="auto" w:fill="FFFFFF"/>
            <w:tcBorders/>
            <w:vAlign w:val="bottom"/>
          </w:tcPr>
          <w:p>
            <w:pPr>
              <w:pStyle w:val="Style12"/>
              <w:framePr w:w="6134" w:h="3211" w:wrap="none" w:vAnchor="page" w:hAnchor="page" w:x="3560" w:y="7767"/>
              <w:widowControl w:val="0"/>
              <w:keepNext w:val="0"/>
              <w:keepLines w:val="0"/>
              <w:shd w:val="clear" w:color="auto" w:fill="auto"/>
              <w:bidi w:val="0"/>
              <w:jc w:val="left"/>
              <w:spacing w:before="0" w:after="0" w:line="190" w:lineRule="exact"/>
              <w:ind w:left="0" w:right="0" w:firstLine="0"/>
            </w:pPr>
            <w:r>
              <w:rPr>
                <w:rStyle w:val="CharStyle27"/>
              </w:rPr>
              <w:t>6.</w:t>
            </w:r>
          </w:p>
        </w:tc>
        <w:tc>
          <w:tcPr>
            <w:shd w:val="clear" w:color="auto" w:fill="FFFFFF"/>
            <w:tcBorders/>
            <w:vAlign w:val="top"/>
          </w:tcPr>
          <w:p>
            <w:pPr>
              <w:pStyle w:val="Style12"/>
              <w:framePr w:w="6134" w:h="3211" w:wrap="none" w:vAnchor="page" w:hAnchor="page" w:x="3560" w:y="7767"/>
              <w:widowControl w:val="0"/>
              <w:keepNext w:val="0"/>
              <w:keepLines w:val="0"/>
              <w:shd w:val="clear" w:color="auto" w:fill="auto"/>
              <w:bidi w:val="0"/>
              <w:jc w:val="left"/>
              <w:spacing w:before="0" w:after="0" w:line="190" w:lineRule="exact"/>
              <w:ind w:left="0" w:right="0" w:firstLine="0"/>
            </w:pPr>
            <w:r>
              <w:rPr>
                <w:rStyle w:val="CharStyle60"/>
              </w:rPr>
              <w:t>Caerlaverock</w:t>
            </w:r>
          </w:p>
        </w:tc>
        <w:tc>
          <w:tcPr>
            <w:shd w:val="clear" w:color="auto" w:fill="FFFFFF"/>
            <w:tcBorders/>
            <w:vAlign w:val="top"/>
          </w:tcPr>
          <w:p>
            <w:pPr>
              <w:pStyle w:val="Style12"/>
              <w:framePr w:w="6134" w:h="3211" w:wrap="none" w:vAnchor="page" w:hAnchor="page" w:x="3560" w:y="7767"/>
              <w:widowControl w:val="0"/>
              <w:keepNext w:val="0"/>
              <w:keepLines w:val="0"/>
              <w:shd w:val="clear" w:color="auto" w:fill="auto"/>
              <w:bidi w:val="0"/>
              <w:jc w:val="left"/>
              <w:spacing w:before="0" w:after="0" w:line="190" w:lineRule="exact"/>
              <w:ind w:left="440" w:right="0" w:firstLine="0"/>
            </w:pPr>
            <w:r>
              <w:rPr>
                <w:rStyle w:val="CharStyle27"/>
              </w:rPr>
              <w:t>High hundreds/low thousands of adults</w:t>
            </w:r>
          </w:p>
        </w:tc>
      </w:tr>
      <w:tr>
        <w:trPr>
          <w:trHeight w:val="264" w:hRule="exact"/>
        </w:trPr>
        <w:tc>
          <w:tcPr>
            <w:shd w:val="clear" w:color="auto" w:fill="FFFFFF"/>
            <w:tcBorders/>
            <w:vAlign w:val="top"/>
          </w:tcPr>
          <w:p>
            <w:pPr>
              <w:pStyle w:val="Style12"/>
              <w:framePr w:w="6134" w:h="3211" w:wrap="none" w:vAnchor="page" w:hAnchor="page" w:x="3560" w:y="7767"/>
              <w:widowControl w:val="0"/>
              <w:keepNext w:val="0"/>
              <w:keepLines w:val="0"/>
              <w:shd w:val="clear" w:color="auto" w:fill="auto"/>
              <w:bidi w:val="0"/>
              <w:jc w:val="left"/>
              <w:spacing w:before="0" w:after="0" w:line="190" w:lineRule="exact"/>
              <w:ind w:left="0" w:right="0" w:firstLine="0"/>
            </w:pPr>
            <w:r>
              <w:rPr>
                <w:rStyle w:val="CharStyle27"/>
              </w:rPr>
              <w:t>7.</w:t>
            </w:r>
          </w:p>
        </w:tc>
        <w:tc>
          <w:tcPr>
            <w:shd w:val="clear" w:color="auto" w:fill="FFFFFF"/>
            <w:tcBorders/>
            <w:vAlign w:val="top"/>
          </w:tcPr>
          <w:p>
            <w:pPr>
              <w:pStyle w:val="Style12"/>
              <w:framePr w:w="6134" w:h="3211" w:wrap="none" w:vAnchor="page" w:hAnchor="page" w:x="3560" w:y="7767"/>
              <w:widowControl w:val="0"/>
              <w:keepNext w:val="0"/>
              <w:keepLines w:val="0"/>
              <w:shd w:val="clear" w:color="auto" w:fill="auto"/>
              <w:bidi w:val="0"/>
              <w:jc w:val="left"/>
              <w:spacing w:before="0" w:after="0" w:line="190" w:lineRule="exact"/>
              <w:ind w:left="0" w:right="0" w:firstLine="0"/>
            </w:pPr>
            <w:r>
              <w:rPr>
                <w:rStyle w:val="CharStyle60"/>
              </w:rPr>
              <w:t>Southerness</w:t>
            </w:r>
          </w:p>
        </w:tc>
        <w:tc>
          <w:tcPr>
            <w:shd w:val="clear" w:color="auto" w:fill="FFFFFF"/>
            <w:tcBorders/>
            <w:vAlign w:val="top"/>
          </w:tcPr>
          <w:p>
            <w:pPr>
              <w:pStyle w:val="Style12"/>
              <w:framePr w:w="6134" w:h="3211" w:wrap="none" w:vAnchor="page" w:hAnchor="page" w:x="3560" w:y="7767"/>
              <w:widowControl w:val="0"/>
              <w:keepNext w:val="0"/>
              <w:keepLines w:val="0"/>
              <w:shd w:val="clear" w:color="auto" w:fill="auto"/>
              <w:bidi w:val="0"/>
              <w:jc w:val="left"/>
              <w:spacing w:before="0" w:after="0" w:line="190" w:lineRule="exact"/>
              <w:ind w:left="440" w:right="0" w:firstLine="0"/>
            </w:pPr>
            <w:r>
              <w:rPr>
                <w:rStyle w:val="CharStyle60"/>
              </w:rPr>
              <w:t>Few hundred</w:t>
            </w:r>
          </w:p>
        </w:tc>
      </w:tr>
      <w:tr>
        <w:trPr>
          <w:trHeight w:val="283" w:hRule="exact"/>
        </w:trPr>
        <w:tc>
          <w:tcPr>
            <w:shd w:val="clear" w:color="auto" w:fill="FFFFFF"/>
            <w:tcBorders/>
            <w:vAlign w:val="bottom"/>
          </w:tcPr>
          <w:p>
            <w:pPr>
              <w:pStyle w:val="Style12"/>
              <w:framePr w:w="6134" w:h="3211" w:wrap="none" w:vAnchor="page" w:hAnchor="page" w:x="3560" w:y="7767"/>
              <w:widowControl w:val="0"/>
              <w:keepNext w:val="0"/>
              <w:keepLines w:val="0"/>
              <w:shd w:val="clear" w:color="auto" w:fill="auto"/>
              <w:bidi w:val="0"/>
              <w:jc w:val="left"/>
              <w:spacing w:before="0" w:after="0" w:line="190" w:lineRule="exact"/>
              <w:ind w:left="0" w:right="0" w:firstLine="0"/>
            </w:pPr>
            <w:r>
              <w:rPr>
                <w:rStyle w:val="CharStyle27"/>
              </w:rPr>
              <w:t>8.</w:t>
            </w:r>
          </w:p>
        </w:tc>
        <w:tc>
          <w:tcPr>
            <w:shd w:val="clear" w:color="auto" w:fill="FFFFFF"/>
            <w:tcBorders/>
            <w:vAlign w:val="bottom"/>
          </w:tcPr>
          <w:p>
            <w:pPr>
              <w:pStyle w:val="Style12"/>
              <w:framePr w:w="6134" w:h="3211" w:wrap="none" w:vAnchor="page" w:hAnchor="page" w:x="3560" w:y="7767"/>
              <w:widowControl w:val="0"/>
              <w:keepNext w:val="0"/>
              <w:keepLines w:val="0"/>
              <w:shd w:val="clear" w:color="auto" w:fill="auto"/>
              <w:bidi w:val="0"/>
              <w:jc w:val="left"/>
              <w:spacing w:before="0" w:after="0" w:line="190" w:lineRule="exact"/>
              <w:ind w:left="0" w:right="0" w:firstLine="0"/>
            </w:pPr>
            <w:r>
              <w:rPr>
                <w:rStyle w:val="CharStyle60"/>
              </w:rPr>
              <w:t>Priestside Bank</w:t>
            </w:r>
          </w:p>
        </w:tc>
        <w:tc>
          <w:tcPr>
            <w:shd w:val="clear" w:color="auto" w:fill="FFFFFF"/>
            <w:tcBorders/>
            <w:vAlign w:val="bottom"/>
          </w:tcPr>
          <w:p>
            <w:pPr>
              <w:pStyle w:val="Style12"/>
              <w:framePr w:w="6134" w:h="3211" w:wrap="none" w:vAnchor="page" w:hAnchor="page" w:x="3560" w:y="7767"/>
              <w:widowControl w:val="0"/>
              <w:keepNext w:val="0"/>
              <w:keepLines w:val="0"/>
              <w:shd w:val="clear" w:color="auto" w:fill="auto"/>
              <w:bidi w:val="0"/>
              <w:jc w:val="left"/>
              <w:spacing w:before="0" w:after="0" w:line="190" w:lineRule="exact"/>
              <w:ind w:left="440" w:right="0" w:firstLine="0"/>
            </w:pPr>
            <w:r>
              <w:rPr>
                <w:rStyle w:val="CharStyle60"/>
              </w:rPr>
              <w:t>Several hundred</w:t>
            </w:r>
          </w:p>
        </w:tc>
      </w:tr>
      <w:tr>
        <w:trPr>
          <w:trHeight w:val="538" w:hRule="exact"/>
        </w:trPr>
        <w:tc>
          <w:tcPr>
            <w:shd w:val="clear" w:color="auto" w:fill="FFFFFF"/>
            <w:tcBorders/>
            <w:vAlign w:val="top"/>
          </w:tcPr>
          <w:p>
            <w:pPr>
              <w:pStyle w:val="Style12"/>
              <w:framePr w:w="6134" w:h="3211" w:wrap="none" w:vAnchor="page" w:hAnchor="page" w:x="3560" w:y="7767"/>
              <w:widowControl w:val="0"/>
              <w:keepNext w:val="0"/>
              <w:keepLines w:val="0"/>
              <w:shd w:val="clear" w:color="auto" w:fill="auto"/>
              <w:bidi w:val="0"/>
              <w:jc w:val="left"/>
              <w:spacing w:before="0" w:after="0" w:line="190" w:lineRule="exact"/>
              <w:ind w:left="0" w:right="0" w:firstLine="0"/>
            </w:pPr>
            <w:r>
              <w:rPr>
                <w:rStyle w:val="CharStyle27"/>
              </w:rPr>
              <w:t>9.</w:t>
            </w:r>
          </w:p>
        </w:tc>
        <w:tc>
          <w:tcPr>
            <w:shd w:val="clear" w:color="auto" w:fill="FFFFFF"/>
            <w:tcBorders/>
            <w:vAlign w:val="bottom"/>
          </w:tcPr>
          <w:p>
            <w:pPr>
              <w:pStyle w:val="Style12"/>
              <w:framePr w:w="6134" w:h="3211" w:wrap="none" w:vAnchor="page" w:hAnchor="page" w:x="3560" w:y="7767"/>
              <w:widowControl w:val="0"/>
              <w:keepNext w:val="0"/>
              <w:keepLines w:val="0"/>
              <w:shd w:val="clear" w:color="auto" w:fill="auto"/>
              <w:bidi w:val="0"/>
              <w:jc w:val="left"/>
              <w:spacing w:before="0" w:after="0" w:line="283" w:lineRule="exact"/>
              <w:ind w:left="0" w:right="0" w:firstLine="0"/>
            </w:pPr>
            <w:r>
              <w:rPr>
                <w:rStyle w:val="CharStyle60"/>
              </w:rPr>
              <w:t>Royal Ordnance, Powfoot</w:t>
            </w:r>
          </w:p>
        </w:tc>
        <w:tc>
          <w:tcPr>
            <w:shd w:val="clear" w:color="auto" w:fill="FFFFFF"/>
            <w:tcBorders/>
            <w:vAlign w:val="bottom"/>
          </w:tcPr>
          <w:p>
            <w:pPr>
              <w:pStyle w:val="Style12"/>
              <w:framePr w:w="6134" w:h="3211" w:wrap="none" w:vAnchor="page" w:hAnchor="page" w:x="3560" w:y="7767"/>
              <w:widowControl w:val="0"/>
              <w:keepNext w:val="0"/>
              <w:keepLines w:val="0"/>
              <w:shd w:val="clear" w:color="auto" w:fill="auto"/>
              <w:bidi w:val="0"/>
              <w:jc w:val="left"/>
              <w:spacing w:before="0" w:after="0" w:line="190" w:lineRule="exact"/>
              <w:ind w:left="440" w:right="0" w:firstLine="0"/>
            </w:pPr>
            <w:r>
              <w:rPr>
                <w:rStyle w:val="CharStyle27"/>
              </w:rPr>
              <w:t>Few hundred</w:t>
            </w:r>
          </w:p>
        </w:tc>
      </w:tr>
    </w:tbl>
    <w:p>
      <w:pPr>
        <w:pStyle w:val="Style62"/>
        <w:framePr w:w="7392" w:h="2971" w:hRule="exact" w:wrap="none" w:vAnchor="page" w:hAnchor="page" w:x="3320" w:y="11490"/>
        <w:widowControl w:val="0"/>
        <w:keepNext w:val="0"/>
        <w:keepLines w:val="0"/>
        <w:shd w:val="clear" w:color="auto" w:fill="auto"/>
        <w:bidi w:val="0"/>
        <w:jc w:val="left"/>
        <w:spacing w:before="0" w:after="135" w:line="200" w:lineRule="exact"/>
        <w:ind w:left="0" w:right="0" w:firstLine="0"/>
      </w:pPr>
      <w:bookmarkStart w:id="143" w:name="bookmark143"/>
      <w:r>
        <w:rPr>
          <w:rStyle w:val="CharStyle98"/>
          <w:b/>
          <w:bCs/>
        </w:rPr>
        <w:t>Importance</w:t>
      </w:r>
      <w:bookmarkEnd w:id="143"/>
    </w:p>
    <w:p>
      <w:pPr>
        <w:pStyle w:val="Style12"/>
        <w:framePr w:w="7392" w:h="2971" w:hRule="exact" w:wrap="none" w:vAnchor="page" w:hAnchor="page" w:x="3320" w:y="11490"/>
        <w:widowControl w:val="0"/>
        <w:keepNext w:val="0"/>
        <w:keepLines w:val="0"/>
        <w:shd w:val="clear" w:color="auto" w:fill="auto"/>
        <w:bidi w:val="0"/>
        <w:jc w:val="left"/>
        <w:spacing w:before="0" w:after="0" w:line="278" w:lineRule="exact"/>
        <w:ind w:left="0" w:right="0" w:firstLine="0"/>
      </w:pPr>
      <w:r>
        <w:rPr>
          <w:rStyle w:val="CharStyle28"/>
        </w:rPr>
        <w:t>Over 10% of the total British population of the rare natterjack toad occurs on the Solway, dispersed between several colonies. The natterjack is considered to be endangered in the UK and endangered or declining in several other European countries. Within the UK, the natterjack has declined in terms of site loss by an estimated 70-80% within the past 100 years and has disappeared from most of its old haunts in southern and eastern Britain. It is estimated that Britain has about 6% of all known natterjack sites. The UK population is estimated to be 19,000 in around 45 populations. The natterjack is protected in Britain under Schedule 5 of the Wildlife and Countryside Act 1981 (Chapter 9).</w:t>
      </w:r>
    </w:p>
    <w:p>
      <w:pPr>
        <w:pStyle w:val="Style21"/>
        <w:framePr w:wrap="none" w:vAnchor="page" w:hAnchor="page" w:x="3320" w:y="15936"/>
        <w:widowControl w:val="0"/>
        <w:keepNext w:val="0"/>
        <w:keepLines w:val="0"/>
        <w:shd w:val="clear" w:color="auto" w:fill="auto"/>
        <w:bidi w:val="0"/>
        <w:jc w:val="left"/>
        <w:spacing w:before="0" w:after="0" w:line="240" w:lineRule="exact"/>
        <w:ind w:left="0" w:right="0" w:firstLine="0"/>
      </w:pPr>
      <w:r>
        <w:rPr>
          <w:rStyle w:val="CharStyle347"/>
          <w:i/>
          <w:iCs/>
        </w:rPr>
        <w:t>114</w:t>
      </w:r>
    </w:p>
    <w:p>
      <w:pPr>
        <w:pStyle w:val="Style177"/>
        <w:framePr w:wrap="none" w:vAnchor="page" w:hAnchor="page" w:x="7433" w:y="15970"/>
        <w:widowControl w:val="0"/>
        <w:keepNext w:val="0"/>
        <w:keepLines w:val="0"/>
        <w:shd w:val="clear" w:color="auto" w:fill="auto"/>
        <w:bidi w:val="0"/>
        <w:jc w:val="left"/>
        <w:spacing w:before="0" w:after="0" w:line="220" w:lineRule="exact"/>
        <w:ind w:left="0" w:right="0" w:firstLine="0"/>
      </w:pPr>
      <w:r>
        <w:rPr>
          <w:rStyle w:val="CharStyle348"/>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43"/>
        <w:framePr w:wrap="none" w:vAnchor="page" w:hAnchor="page" w:x="1183" w:y="2390"/>
        <w:widowControl w:val="0"/>
        <w:keepNext w:val="0"/>
        <w:keepLines w:val="0"/>
        <w:shd w:val="clear" w:color="auto" w:fill="auto"/>
        <w:bidi w:val="0"/>
        <w:jc w:val="both"/>
        <w:spacing w:before="0" w:after="0" w:line="200" w:lineRule="exact"/>
        <w:ind w:left="0" w:right="0" w:firstLine="0"/>
      </w:pPr>
      <w:bookmarkStart w:id="144" w:name="bookmark144"/>
      <w:r>
        <w:rPr>
          <w:rStyle w:val="CharStyle186"/>
          <w:b/>
          <w:bCs/>
        </w:rPr>
        <w:t>Other Amphibians</w:t>
      </w:r>
      <w:bookmarkEnd w:id="144"/>
    </w:p>
    <w:p>
      <w:pPr>
        <w:pStyle w:val="Style12"/>
        <w:framePr w:w="7406" w:h="12462" w:hRule="exact" w:wrap="none" w:vAnchor="page" w:hAnchor="page" w:x="1183" w:y="2786"/>
        <w:widowControl w:val="0"/>
        <w:keepNext w:val="0"/>
        <w:keepLines w:val="0"/>
        <w:shd w:val="clear" w:color="auto" w:fill="auto"/>
        <w:bidi w:val="0"/>
        <w:jc w:val="both"/>
        <w:spacing w:before="0" w:after="120" w:line="278" w:lineRule="exact"/>
        <w:ind w:left="0" w:right="86" w:firstLine="0"/>
      </w:pPr>
      <w:r>
        <w:rPr>
          <w:rStyle w:val="CharStyle27"/>
        </w:rPr>
        <w:t xml:space="preserve">The great crested newt </w:t>
      </w:r>
      <w:r>
        <w:rPr>
          <w:rStyle w:val="CharStyle97"/>
        </w:rPr>
        <w:t>Triturus cristatus</w:t>
      </w:r>
      <w:r>
        <w:rPr>
          <w:rStyle w:val="CharStyle27"/>
        </w:rPr>
        <w:t xml:space="preserve"> is also recorded from a few sites around the</w:t>
        <w:br/>
        <w:t>Solway and important colonies occur within the Royal Ordnance, Powfoot SSSI and</w:t>
        <w:br/>
        <w:t>the Upper Solway Flats and Marshes SSSI.</w:t>
      </w:r>
    </w:p>
    <w:p>
      <w:pPr>
        <w:pStyle w:val="Style12"/>
        <w:framePr w:w="7406" w:h="12462" w:hRule="exact" w:wrap="none" w:vAnchor="page" w:hAnchor="page" w:x="1183" w:y="2786"/>
        <w:widowControl w:val="0"/>
        <w:keepNext w:val="0"/>
        <w:keepLines w:val="0"/>
        <w:shd w:val="clear" w:color="auto" w:fill="auto"/>
        <w:bidi w:val="0"/>
        <w:jc w:val="both"/>
        <w:spacing w:before="0" w:after="0" w:line="278" w:lineRule="exact"/>
        <w:ind w:left="0" w:right="86" w:firstLine="0"/>
      </w:pPr>
      <w:r>
        <w:rPr>
          <w:rStyle w:val="CharStyle27"/>
        </w:rPr>
        <w:t>The great crested newt is a widespread species in Britain, although rare in Scotland,</w:t>
        <w:br/>
        <w:t>but its numbers have plummeted over the last 50 years. This is due largely</w:t>
      </w:r>
    </w:p>
    <w:p>
      <w:pPr>
        <w:pStyle w:val="Style12"/>
        <w:framePr w:w="7406" w:h="12462" w:hRule="exact" w:wrap="none" w:vAnchor="page" w:hAnchor="page" w:x="1183" w:y="2786"/>
        <w:widowControl w:val="0"/>
        <w:keepNext w:val="0"/>
        <w:keepLines w:val="0"/>
        <w:shd w:val="clear" w:color="auto" w:fill="auto"/>
        <w:bidi w:val="0"/>
        <w:jc w:val="both"/>
        <w:spacing w:before="0" w:after="0" w:line="278" w:lineRule="exact"/>
        <w:ind w:left="0" w:right="1305" w:firstLine="0"/>
      </w:pPr>
      <w:r>
        <w:rPr>
          <w:rStyle w:val="CharStyle27"/>
        </w:rPr>
        <w:t>to the loss of their breeding habitat, either through ponds being filled</w:t>
      </w:r>
    </w:p>
    <w:p>
      <w:pPr>
        <w:pStyle w:val="Style12"/>
        <w:framePr w:w="7406" w:h="12462" w:hRule="exact" w:wrap="none" w:vAnchor="page" w:hAnchor="page" w:x="1183" w:y="2786"/>
        <w:widowControl w:val="0"/>
        <w:keepNext w:val="0"/>
        <w:keepLines w:val="0"/>
        <w:shd w:val="clear" w:color="auto" w:fill="auto"/>
        <w:bidi w:val="0"/>
        <w:jc w:val="both"/>
        <w:spacing w:before="0" w:after="0" w:line="278" w:lineRule="exact"/>
        <w:ind w:left="0" w:right="2429" w:firstLine="0"/>
      </w:pPr>
      <w:r>
        <w:rPr>
          <w:rStyle w:val="CharStyle27"/>
        </w:rPr>
        <w:t>in or built over, or drying out and vanishing. Even where</w:t>
      </w:r>
    </w:p>
    <w:p>
      <w:pPr>
        <w:pStyle w:val="Style12"/>
        <w:framePr w:w="7406" w:h="12462" w:hRule="exact" w:wrap="none" w:vAnchor="page" w:hAnchor="page" w:x="1183" w:y="2786"/>
        <w:widowControl w:val="0"/>
        <w:keepNext w:val="0"/>
        <w:keepLines w:val="0"/>
        <w:shd w:val="clear" w:color="auto" w:fill="auto"/>
        <w:bidi w:val="0"/>
        <w:jc w:val="both"/>
        <w:spacing w:before="0" w:after="0" w:line="278" w:lineRule="exact"/>
        <w:ind w:left="0" w:right="3086" w:firstLine="0"/>
      </w:pPr>
      <w:r>
        <w:rPr>
          <w:rStyle w:val="CharStyle27"/>
        </w:rPr>
        <w:t>ponds still exist they can become too shaded and</w:t>
      </w:r>
    </w:p>
    <w:p>
      <w:pPr>
        <w:pStyle w:val="Style12"/>
        <w:framePr w:w="7406" w:h="12462" w:hRule="exact" w:wrap="none" w:vAnchor="page" w:hAnchor="page" w:x="1183" w:y="2786"/>
        <w:widowControl w:val="0"/>
        <w:keepNext w:val="0"/>
        <w:keepLines w:val="0"/>
        <w:shd w:val="clear" w:color="auto" w:fill="auto"/>
        <w:bidi w:val="0"/>
        <w:jc w:val="both"/>
        <w:spacing w:before="0" w:after="0" w:line="278" w:lineRule="exact"/>
        <w:ind w:left="0" w:right="4046" w:firstLine="0"/>
      </w:pPr>
      <w:r>
        <w:rPr>
          <w:rStyle w:val="CharStyle27"/>
        </w:rPr>
        <w:t>cold for newts because of surrounding</w:t>
        <w:br/>
        <w:t>trees. In addition, changes to the</w:t>
        <w:br/>
        <w:t>countryside around them have often</w:t>
      </w:r>
    </w:p>
    <w:p>
      <w:pPr>
        <w:pStyle w:val="Style12"/>
        <w:framePr w:w="7406" w:h="12462" w:hRule="exact" w:wrap="none" w:vAnchor="page" w:hAnchor="page" w:x="1183" w:y="2786"/>
        <w:widowControl w:val="0"/>
        <w:keepNext w:val="0"/>
        <w:keepLines w:val="0"/>
        <w:shd w:val="clear" w:color="auto" w:fill="auto"/>
        <w:bidi w:val="0"/>
        <w:jc w:val="both"/>
        <w:spacing w:before="0" w:after="0" w:line="278" w:lineRule="exact"/>
        <w:ind w:left="0" w:right="3230" w:firstLine="0"/>
      </w:pPr>
      <w:r>
        <w:rPr>
          <w:rStyle w:val="CharStyle27"/>
        </w:rPr>
        <w:t>been so great that there is too little food or</w:t>
        <w:br/>
        <w:t>shelter. For these reasons, the great crested newt</w:t>
        <w:br/>
        <w:t>is now protected by law on Schedule 5 of the</w:t>
      </w:r>
    </w:p>
    <w:p>
      <w:pPr>
        <w:pStyle w:val="Style12"/>
        <w:framePr w:w="7406" w:h="12462" w:hRule="exact" w:wrap="none" w:vAnchor="page" w:hAnchor="page" w:x="1183" w:y="2786"/>
        <w:widowControl w:val="0"/>
        <w:keepNext w:val="0"/>
        <w:keepLines w:val="0"/>
        <w:shd w:val="clear" w:color="auto" w:fill="auto"/>
        <w:bidi w:val="0"/>
        <w:jc w:val="both"/>
        <w:spacing w:before="0" w:after="183" w:line="278" w:lineRule="exact"/>
        <w:ind w:left="0" w:right="0" w:firstLine="0"/>
      </w:pPr>
      <w:r>
        <w:rPr>
          <w:rStyle w:val="CharStyle27"/>
        </w:rPr>
        <w:t>Wildlife and Countryside Act 1981 and the EC Habitats and Species Directive, as</w:t>
        <w:br/>
        <w:t>well as through the Council of Europe’s Bern Convention (Chapter 9).</w:t>
      </w:r>
    </w:p>
    <w:p>
      <w:pPr>
        <w:pStyle w:val="Style43"/>
        <w:framePr w:w="7406" w:h="12462" w:hRule="exact" w:wrap="none" w:vAnchor="page" w:hAnchor="page" w:x="1183" w:y="2786"/>
        <w:widowControl w:val="0"/>
        <w:keepNext w:val="0"/>
        <w:keepLines w:val="0"/>
        <w:shd w:val="clear" w:color="auto" w:fill="auto"/>
        <w:bidi w:val="0"/>
        <w:jc w:val="both"/>
        <w:spacing w:before="0" w:after="206" w:line="200" w:lineRule="exact"/>
        <w:ind w:left="0" w:right="0" w:firstLine="0"/>
      </w:pPr>
      <w:bookmarkStart w:id="145" w:name="bookmark145"/>
      <w:r>
        <w:rPr>
          <w:rStyle w:val="CharStyle186"/>
          <w:b/>
          <w:bCs/>
        </w:rPr>
        <w:t>Research and Information Sources</w:t>
      </w:r>
      <w:bookmarkEnd w:id="145"/>
    </w:p>
    <w:p>
      <w:pPr>
        <w:pStyle w:val="Style12"/>
        <w:framePr w:w="7406" w:h="12462" w:hRule="exact" w:wrap="none" w:vAnchor="page" w:hAnchor="page" w:x="1183" w:y="2786"/>
        <w:widowControl w:val="0"/>
        <w:keepNext w:val="0"/>
        <w:keepLines w:val="0"/>
        <w:shd w:val="clear" w:color="auto" w:fill="auto"/>
        <w:bidi w:val="0"/>
        <w:jc w:val="both"/>
        <w:spacing w:before="0" w:after="142" w:line="190" w:lineRule="exact"/>
        <w:ind w:left="0" w:right="0" w:firstLine="0"/>
      </w:pPr>
      <w:r>
        <w:rPr>
          <w:rStyle w:val="CharStyle218"/>
        </w:rPr>
        <w:t>Terrestrial Invertebrates</w:t>
      </w:r>
    </w:p>
    <w:p>
      <w:pPr>
        <w:pStyle w:val="Style12"/>
        <w:framePr w:w="7406" w:h="12462" w:hRule="exact" w:wrap="none" w:vAnchor="page" w:hAnchor="page" w:x="1183" w:y="2786"/>
        <w:widowControl w:val="0"/>
        <w:keepNext w:val="0"/>
        <w:keepLines w:val="0"/>
        <w:shd w:val="clear" w:color="auto" w:fill="auto"/>
        <w:bidi w:val="0"/>
        <w:jc w:val="left"/>
        <w:spacing w:before="0" w:after="191" w:line="278" w:lineRule="exact"/>
        <w:ind w:left="0" w:right="0" w:firstLine="0"/>
      </w:pPr>
      <w:r>
        <w:rPr>
          <w:rStyle w:val="CharStyle27"/>
        </w:rPr>
        <w:t>The Joint Nature Conservation Committee maintains a national database of invertebrate records to assist in assessing their distribution and abundance and in promoting their conservation. The records are obtained from specific surveys of particular sites and habitats and from a very large number of entomologists acting in voluntary or professional capacities. This information has been used, amongst other things, to produce Invertebrate Site Registers for Cumbria (Key &amp; Parsons 1989) and for Dumfries and Galloway (NCC 1983). These evaluate the invertebrate interest at specific sites and grade these according to their conservation importance for invertebrates. Additional information is held by the Biological Records Centre at Tullie House Museum, Annetwell Street, Carlisle.</w:t>
      </w:r>
    </w:p>
    <w:p>
      <w:pPr>
        <w:pStyle w:val="Style12"/>
        <w:framePr w:w="7406" w:h="12462" w:hRule="exact" w:wrap="none" w:vAnchor="page" w:hAnchor="page" w:x="1183" w:y="2786"/>
        <w:widowControl w:val="0"/>
        <w:keepNext w:val="0"/>
        <w:keepLines w:val="0"/>
        <w:shd w:val="clear" w:color="auto" w:fill="auto"/>
        <w:bidi w:val="0"/>
        <w:jc w:val="both"/>
        <w:spacing w:before="0" w:after="137" w:line="190" w:lineRule="exact"/>
        <w:ind w:left="0" w:right="0" w:firstLine="0"/>
      </w:pPr>
      <w:r>
        <w:rPr>
          <w:rStyle w:val="CharStyle218"/>
        </w:rPr>
        <w:t>Amphibians</w:t>
      </w:r>
    </w:p>
    <w:p>
      <w:pPr>
        <w:pStyle w:val="Style12"/>
        <w:framePr w:w="7406" w:h="12462" w:hRule="exact" w:wrap="none" w:vAnchor="page" w:hAnchor="page" w:x="1183" w:y="2786"/>
        <w:widowControl w:val="0"/>
        <w:keepNext w:val="0"/>
        <w:keepLines w:val="0"/>
        <w:shd w:val="clear" w:color="auto" w:fill="auto"/>
        <w:bidi w:val="0"/>
        <w:jc w:val="left"/>
        <w:spacing w:before="0" w:after="120" w:line="278" w:lineRule="exact"/>
        <w:ind w:left="0" w:right="0" w:firstLine="0"/>
      </w:pPr>
      <w:r>
        <w:rPr>
          <w:rStyle w:val="CharStyle27"/>
        </w:rPr>
        <w:t>Monitoring of breeding colonies of the natterjack toad is undertaken on an annual basis by Scottish Natural Heritage, English Nature, the British Herpetological Society and local volunteers. The British Herpetological Society Conservation Committee maintain a natterjack toad site register for the UK (Beebee, 1990; updated annually). Systematic records date back to 1970 at some sites. This has generally taken place at specific sites where breeding pools are known to occur. Occasionally, further surveys are carried out along other stretches of the coast where there is potential for natterjacks to colonise, for example, the Cardurnock Peninsula.</w:t>
      </w:r>
    </w:p>
    <w:p>
      <w:pPr>
        <w:pStyle w:val="Style12"/>
        <w:framePr w:w="7406" w:h="12462" w:hRule="exact" w:wrap="none" w:vAnchor="page" w:hAnchor="page" w:x="1183" w:y="2786"/>
        <w:widowControl w:val="0"/>
        <w:keepNext w:val="0"/>
        <w:keepLines w:val="0"/>
        <w:shd w:val="clear" w:color="auto" w:fill="auto"/>
        <w:bidi w:val="0"/>
        <w:jc w:val="left"/>
        <w:spacing w:before="0" w:after="0" w:line="278" w:lineRule="exact"/>
        <w:ind w:left="0" w:right="0" w:firstLine="0"/>
      </w:pPr>
      <w:r>
        <w:rPr>
          <w:rStyle w:val="CharStyle27"/>
        </w:rPr>
        <w:t>Torch counting of ponds at night during the breeding season is used to assess the size of the adult population. The call made by the male natterjack to attract females to the breeding pond is distinctive and loud enough for surveyors to hear males</w:t>
      </w:r>
    </w:p>
    <w:p>
      <w:pPr>
        <w:pStyle w:val="Style18"/>
        <w:framePr w:wrap="none" w:vAnchor="page" w:hAnchor="page" w:x="1183" w:y="16134"/>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133" w:y="16108"/>
        <w:widowControl w:val="0"/>
        <w:keepNext w:val="0"/>
        <w:keepLines w:val="0"/>
        <w:shd w:val="clear" w:color="auto" w:fill="auto"/>
        <w:bidi w:val="0"/>
        <w:jc w:val="left"/>
        <w:spacing w:before="0" w:after="0" w:line="240" w:lineRule="exact"/>
        <w:ind w:left="0" w:right="0" w:firstLine="0"/>
      </w:pPr>
      <w:r>
        <w:rPr>
          <w:rStyle w:val="CharStyle322"/>
          <w:i/>
          <w:iCs/>
        </w:rPr>
        <w:t>115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10" type="#_x0000_t75" style="position:absolute;margin-left:219.65pt;margin-top:208.25pt;width:277.45pt;height:137.3pt;z-index:-251658688;mso-wrap-distance-left:5.pt;mso-wrap-distance-right:5.pt;mso-position-horizontal-relative:page;mso-position-vertical-relative:page" wrapcoords="0 0">
            <v:imagedata r:id="rId173" r:href="rId174"/>
            <w10:wrap anchorx="page" anchory="page"/>
          </v:shape>
        </w:pict>
      </w:r>
    </w:p>
    <w:p>
      <w:pPr>
        <w:pStyle w:val="Style18"/>
        <w:framePr w:wrap="none" w:vAnchor="page" w:hAnchor="page" w:x="7594" w:y="823"/>
        <w:widowControl w:val="0"/>
        <w:keepNext w:val="0"/>
        <w:keepLines w:val="0"/>
        <w:shd w:val="clear" w:color="auto" w:fill="auto"/>
        <w:bidi w:val="0"/>
        <w:jc w:val="left"/>
        <w:spacing w:before="0" w:after="0" w:line="220" w:lineRule="exact"/>
        <w:ind w:left="0" w:right="0" w:firstLine="0"/>
      </w:pPr>
      <w:r>
        <w:rPr>
          <w:rStyle w:val="CharStyle20"/>
          <w:b/>
          <w:bCs/>
          <w:i/>
          <w:iCs/>
        </w:rPr>
        <w:t>Chapter 8 : Terrestrial Animals</w:t>
      </w:r>
    </w:p>
    <w:p>
      <w:pPr>
        <w:pStyle w:val="Style12"/>
        <w:framePr w:w="7282" w:h="11694" w:hRule="exact" w:wrap="none" w:vAnchor="page" w:hAnchor="page" w:x="3375" w:y="2086"/>
        <w:widowControl w:val="0"/>
        <w:keepNext w:val="0"/>
        <w:keepLines w:val="0"/>
        <w:shd w:val="clear" w:color="auto" w:fill="auto"/>
        <w:bidi w:val="0"/>
        <w:jc w:val="left"/>
        <w:spacing w:before="0" w:after="183" w:line="278" w:lineRule="exact"/>
        <w:ind w:left="0" w:right="0" w:firstLine="0"/>
      </w:pPr>
      <w:r>
        <w:rPr>
          <w:rStyle w:val="CharStyle27"/>
        </w:rPr>
        <w:t>several hundred metres away. Natterjacks spawn in shallow water and often lay egg strings singly or in small groups. Natterjack spawn can be identified by the single row of eggs in it compared with the double row in the spawn of the common toad. Natterjack tadpoles can be counted although they are difficult to tell apart from tadpoles of the common toad, if these are also present.</w:t>
      </w:r>
    </w:p>
    <w:p>
      <w:pPr>
        <w:pStyle w:val="Style65"/>
        <w:framePr w:w="7282" w:h="11694" w:hRule="exact" w:wrap="none" w:vAnchor="page" w:hAnchor="page" w:x="3375" w:y="2086"/>
        <w:widowControl w:val="0"/>
        <w:keepNext w:val="0"/>
        <w:keepLines w:val="0"/>
        <w:shd w:val="clear" w:color="auto" w:fill="auto"/>
        <w:bidi w:val="0"/>
        <w:jc w:val="left"/>
        <w:spacing w:before="0" w:after="135" w:line="200" w:lineRule="exact"/>
        <w:ind w:left="0" w:right="0" w:firstLine="0"/>
      </w:pPr>
      <w:r>
        <w:rPr>
          <w:rStyle w:val="CharStyle284"/>
          <w:b/>
          <w:bCs/>
        </w:rPr>
        <w:t>Otters</w:t>
      </w:r>
    </w:p>
    <w:p>
      <w:pPr>
        <w:pStyle w:val="Style12"/>
        <w:framePr w:w="7282" w:h="11694" w:hRule="exact" w:wrap="none" w:vAnchor="page" w:hAnchor="page" w:x="3375" w:y="2086"/>
        <w:widowControl w:val="0"/>
        <w:keepNext w:val="0"/>
        <w:keepLines w:val="0"/>
        <w:shd w:val="clear" w:color="auto" w:fill="auto"/>
        <w:bidi w:val="0"/>
        <w:jc w:val="left"/>
        <w:spacing w:before="0" w:after="120" w:line="278" w:lineRule="exact"/>
        <w:ind w:left="0" w:right="0" w:firstLine="0"/>
      </w:pPr>
      <w:r>
        <w:rPr>
          <w:rStyle w:val="CharStyle27"/>
        </w:rPr>
        <w:t>Three national otter surveys of England give detailed coverage from the border south to Beckfoot, from 1977 to 1993. More recent data from this area include the results of detailed survey work on the Waver and Wampool and records of otters south of Beckfoot to St. Bee’s Head recorded by Martin Twiss (unpublished report).</w:t>
      </w:r>
    </w:p>
    <w:p>
      <w:pPr>
        <w:pStyle w:val="Style12"/>
        <w:framePr w:w="7282" w:h="11694" w:hRule="exact" w:wrap="none" w:vAnchor="page" w:hAnchor="page" w:x="3375" w:y="2086"/>
        <w:widowControl w:val="0"/>
        <w:keepNext w:val="0"/>
        <w:keepLines w:val="0"/>
        <w:shd w:val="clear" w:color="auto" w:fill="auto"/>
        <w:bidi w:val="0"/>
        <w:jc w:val="left"/>
        <w:spacing w:before="0" w:after="183" w:line="278" w:lineRule="exact"/>
        <w:ind w:left="0" w:right="0" w:firstLine="0"/>
      </w:pPr>
      <w:r>
        <w:rPr>
          <w:rStyle w:val="CharStyle27"/>
        </w:rPr>
        <w:t xml:space="preserve">Three national otter surveys of Scotland give complete coverage of the Scottish side of the Solway. Additional unpublished data has been collected by the Vincent Wildlife Trust (VWT) on sightings, mortality, breeding, analysis of corpses, etc. Studies have been carried out on freshwater habitat exploitation (Green </w:t>
      </w:r>
      <w:r>
        <w:rPr>
          <w:rStyle w:val="CharStyle97"/>
        </w:rPr>
        <w:t>et al.</w:t>
      </w:r>
      <w:r>
        <w:rPr>
          <w:rStyle w:val="CharStyle27"/>
        </w:rPr>
        <w:t xml:space="preserve"> 1984) and VWT have unpublished data on coastal otter ecology. Harris </w:t>
      </w:r>
      <w:r>
        <w:rPr>
          <w:rStyle w:val="CharStyle97"/>
        </w:rPr>
        <w:t>et al.(1995)</w:t>
      </w:r>
      <w:r>
        <w:rPr>
          <w:rStyle w:val="CharStyle27"/>
        </w:rPr>
        <w:t xml:space="preserve"> gives recent data on numbers and distribution countrywide.</w:t>
      </w:r>
    </w:p>
    <w:p>
      <w:pPr>
        <w:pStyle w:val="Style65"/>
        <w:framePr w:w="7282" w:h="11694" w:hRule="exact" w:wrap="none" w:vAnchor="page" w:hAnchor="page" w:x="3375" w:y="2086"/>
        <w:widowControl w:val="0"/>
        <w:keepNext w:val="0"/>
        <w:keepLines w:val="0"/>
        <w:shd w:val="clear" w:color="auto" w:fill="auto"/>
        <w:bidi w:val="0"/>
        <w:jc w:val="left"/>
        <w:spacing w:before="0" w:after="140" w:line="200" w:lineRule="exact"/>
        <w:ind w:left="0" w:right="0" w:firstLine="0"/>
      </w:pPr>
      <w:r>
        <w:rPr>
          <w:rStyle w:val="CharStyle284"/>
          <w:b/>
          <w:bCs/>
        </w:rPr>
        <w:t>Mink</w:t>
      </w:r>
    </w:p>
    <w:p>
      <w:pPr>
        <w:pStyle w:val="Style12"/>
        <w:framePr w:w="7282" w:h="11694" w:hRule="exact" w:wrap="none" w:vAnchor="page" w:hAnchor="page" w:x="3375" w:y="2086"/>
        <w:widowControl w:val="0"/>
        <w:keepNext w:val="0"/>
        <w:keepLines w:val="0"/>
        <w:shd w:val="clear" w:color="auto" w:fill="auto"/>
        <w:bidi w:val="0"/>
        <w:jc w:val="left"/>
        <w:spacing w:before="0" w:after="183" w:line="278" w:lineRule="exact"/>
        <w:ind w:left="0" w:right="0" w:firstLine="0"/>
      </w:pPr>
      <w:r>
        <w:rPr>
          <w:rStyle w:val="CharStyle27"/>
        </w:rPr>
        <w:t xml:space="preserve">National otter surveys also record mink distribution, with the same restrictions on coverage as for English otters. Complete up to date coverage for Scottish mink is provided in Maitland </w:t>
      </w:r>
      <w:r>
        <w:rPr>
          <w:rStyle w:val="CharStyle97"/>
        </w:rPr>
        <w:t>et al</w:t>
      </w:r>
      <w:r>
        <w:rPr>
          <w:rStyle w:val="CharStyle27"/>
        </w:rPr>
        <w:t xml:space="preserve"> (1994). Additional English data is to be found in the Water Vole Survey (Strachan &amp; Jefferies 1993); also Martin Twiss’ unpublished data. The origins of feral mink in Scotland are documented by Cuthbert (1973). Activity budgets, habitat usage and prey of coastaldiving mink in Kirkcudbrightshire have been studied by Birks &amp; Dunstone (1984) The accounts of national distribution, habitat preference and numbers in Harris et al. (1995) are also useful.</w:t>
      </w:r>
    </w:p>
    <w:p>
      <w:pPr>
        <w:pStyle w:val="Style65"/>
        <w:framePr w:w="7282" w:h="11694" w:hRule="exact" w:wrap="none" w:vAnchor="page" w:hAnchor="page" w:x="3375" w:y="2086"/>
        <w:widowControl w:val="0"/>
        <w:keepNext w:val="0"/>
        <w:keepLines w:val="0"/>
        <w:shd w:val="clear" w:color="auto" w:fill="auto"/>
        <w:bidi w:val="0"/>
        <w:jc w:val="left"/>
        <w:spacing w:before="0" w:after="135" w:line="200" w:lineRule="exact"/>
        <w:ind w:left="0" w:right="0" w:firstLine="0"/>
      </w:pPr>
      <w:r>
        <w:rPr>
          <w:rStyle w:val="CharStyle284"/>
          <w:b/>
          <w:bCs/>
        </w:rPr>
        <w:t>Brown Hares</w:t>
      </w:r>
    </w:p>
    <w:p>
      <w:pPr>
        <w:pStyle w:val="Style12"/>
        <w:framePr w:w="7282" w:h="11694" w:hRule="exact" w:wrap="none" w:vAnchor="page" w:hAnchor="page" w:x="3375" w:y="2086"/>
        <w:widowControl w:val="0"/>
        <w:keepNext w:val="0"/>
        <w:keepLines w:val="0"/>
        <w:shd w:val="clear" w:color="auto" w:fill="auto"/>
        <w:bidi w:val="0"/>
        <w:jc w:val="left"/>
        <w:spacing w:before="0" w:after="183" w:line="278" w:lineRule="exact"/>
        <w:ind w:left="0" w:right="0" w:firstLine="0"/>
      </w:pPr>
      <w:r>
        <w:rPr>
          <w:rStyle w:val="CharStyle27"/>
        </w:rPr>
        <w:t xml:space="preserve">Harris </w:t>
      </w:r>
      <w:r>
        <w:rPr>
          <w:rStyle w:val="CharStyle97"/>
        </w:rPr>
        <w:t>et al</w:t>
      </w:r>
      <w:r>
        <w:rPr>
          <w:rStyle w:val="CharStyle27"/>
        </w:rPr>
        <w:t xml:space="preserve"> (1995) provide national population data and details of population trends. The Game Bag Censuses published by the Game Conservancy provide some information on brown hares. No surveys of brown hares on the Solway are known to have been carried out.</w:t>
      </w:r>
    </w:p>
    <w:p>
      <w:pPr>
        <w:pStyle w:val="Style65"/>
        <w:framePr w:w="7282" w:h="11694" w:hRule="exact" w:wrap="none" w:vAnchor="page" w:hAnchor="page" w:x="3375" w:y="2086"/>
        <w:widowControl w:val="0"/>
        <w:keepNext w:val="0"/>
        <w:keepLines w:val="0"/>
        <w:shd w:val="clear" w:color="auto" w:fill="auto"/>
        <w:bidi w:val="0"/>
        <w:jc w:val="left"/>
        <w:spacing w:before="0" w:after="135" w:line="200" w:lineRule="exact"/>
        <w:ind w:left="0" w:right="0" w:firstLine="0"/>
      </w:pPr>
      <w:r>
        <w:rPr>
          <w:rStyle w:val="CharStyle284"/>
          <w:b/>
          <w:bCs/>
        </w:rPr>
        <w:t>Small Mammals</w:t>
      </w:r>
    </w:p>
    <w:p>
      <w:pPr>
        <w:pStyle w:val="Style12"/>
        <w:framePr w:w="7282" w:h="11694" w:hRule="exact" w:wrap="none" w:vAnchor="page" w:hAnchor="page" w:x="3375" w:y="2086"/>
        <w:widowControl w:val="0"/>
        <w:keepNext w:val="0"/>
        <w:keepLines w:val="0"/>
        <w:shd w:val="clear" w:color="auto" w:fill="auto"/>
        <w:bidi w:val="0"/>
        <w:jc w:val="left"/>
        <w:spacing w:before="0" w:after="0" w:line="278" w:lineRule="exact"/>
        <w:ind w:left="0" w:right="0" w:firstLine="0"/>
      </w:pPr>
      <w:r>
        <w:rPr>
          <w:rStyle w:val="CharStyle27"/>
        </w:rPr>
        <w:t xml:space="preserve">Three species of small mammal are of significance in the Solway context; water voles, water shrews and harvest mice. Comparatively little is known about any of them but most recent distribution and habitat data are summarised in Harris </w:t>
      </w:r>
      <w:r>
        <w:rPr>
          <w:rStyle w:val="CharStyle97"/>
        </w:rPr>
        <w:t xml:space="preserve">et al. </w:t>
      </w:r>
      <w:r>
        <w:rPr>
          <w:rStyle w:val="CharStyle27"/>
        </w:rPr>
        <w:t xml:space="preserve">(1995). Data on Scottish water shrews and water voles is given in Maitland </w:t>
      </w:r>
      <w:r>
        <w:rPr>
          <w:rStyle w:val="CharStyle97"/>
        </w:rPr>
        <w:t xml:space="preserve">et al. </w:t>
      </w:r>
      <w:r>
        <w:rPr>
          <w:rStyle w:val="CharStyle27"/>
        </w:rPr>
        <w:t>(1994).</w:t>
      </w:r>
    </w:p>
    <w:p>
      <w:pPr>
        <w:pStyle w:val="Style21"/>
        <w:framePr w:wrap="none" w:vAnchor="page" w:hAnchor="page" w:x="3380" w:y="15878"/>
        <w:widowControl w:val="0"/>
        <w:keepNext w:val="0"/>
        <w:keepLines w:val="0"/>
        <w:shd w:val="clear" w:color="auto" w:fill="auto"/>
        <w:bidi w:val="0"/>
        <w:jc w:val="left"/>
        <w:spacing w:before="0" w:after="0" w:line="240" w:lineRule="exact"/>
        <w:ind w:left="0" w:right="0" w:firstLine="0"/>
      </w:pPr>
      <w:r>
        <w:rPr>
          <w:rStyle w:val="CharStyle329"/>
          <w:i/>
          <w:iCs/>
        </w:rPr>
        <w:t>116</w:t>
      </w:r>
    </w:p>
    <w:p>
      <w:pPr>
        <w:pStyle w:val="Style174"/>
        <w:framePr w:wrap="none" w:vAnchor="page" w:hAnchor="page" w:x="7493" w:y="15895"/>
        <w:widowControl w:val="0"/>
        <w:keepNext w:val="0"/>
        <w:keepLines w:val="0"/>
        <w:shd w:val="clear" w:color="auto" w:fill="auto"/>
        <w:bidi w:val="0"/>
        <w:jc w:val="left"/>
        <w:spacing w:before="0" w:after="0" w:line="220" w:lineRule="exact"/>
        <w:ind w:left="0" w:right="0" w:firstLine="0"/>
      </w:pPr>
      <w:r>
        <w:rPr>
          <w:rStyle w:val="CharStyle349"/>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62"/>
        <w:framePr w:wrap="none" w:vAnchor="page" w:hAnchor="page" w:x="1205" w:y="2481"/>
        <w:widowControl w:val="0"/>
        <w:keepNext w:val="0"/>
        <w:keepLines w:val="0"/>
        <w:shd w:val="clear" w:color="auto" w:fill="auto"/>
        <w:bidi w:val="0"/>
        <w:jc w:val="left"/>
        <w:spacing w:before="0" w:after="0" w:line="200" w:lineRule="exact"/>
        <w:ind w:left="0" w:right="0" w:firstLine="0"/>
      </w:pPr>
      <w:bookmarkStart w:id="146" w:name="bookmark146"/>
      <w:r>
        <w:rPr>
          <w:rStyle w:val="CharStyle93"/>
          <w:b/>
          <w:bCs/>
        </w:rPr>
        <w:t>Bibliography</w:t>
      </w:r>
      <w:bookmarkEnd w:id="146"/>
    </w:p>
    <w:p>
      <w:pPr>
        <w:pStyle w:val="Style88"/>
        <w:framePr w:w="7363" w:h="12381" w:hRule="exact" w:wrap="none" w:vAnchor="page" w:hAnchor="page" w:x="1205" w:y="2877"/>
        <w:widowControl w:val="0"/>
        <w:keepNext w:val="0"/>
        <w:keepLines w:val="0"/>
        <w:shd w:val="clear" w:color="auto" w:fill="auto"/>
        <w:bidi w:val="0"/>
        <w:jc w:val="left"/>
        <w:spacing w:before="0" w:after="176" w:line="230" w:lineRule="exact"/>
        <w:ind w:left="0" w:right="0" w:firstLine="0"/>
      </w:pPr>
      <w:r>
        <w:rPr>
          <w:rStyle w:val="CharStyle285"/>
        </w:rPr>
        <w:t>Beebee, T.J.C. 1975. Changes in the status of the great crested newt Triturus cristatus in the British Isles. British Journal of Herpetology, 5: 481490.</w:t>
      </w:r>
    </w:p>
    <w:p>
      <w:pPr>
        <w:pStyle w:val="Style88"/>
        <w:framePr w:w="7363" w:h="12381" w:hRule="exact" w:wrap="none" w:vAnchor="page" w:hAnchor="page" w:x="1205" w:y="2877"/>
        <w:widowControl w:val="0"/>
        <w:keepNext w:val="0"/>
        <w:keepLines w:val="0"/>
        <w:shd w:val="clear" w:color="auto" w:fill="auto"/>
        <w:bidi w:val="0"/>
        <w:jc w:val="left"/>
        <w:spacing w:before="0" w:after="158" w:line="160" w:lineRule="exact"/>
        <w:ind w:left="0" w:right="0" w:firstLine="0"/>
      </w:pPr>
      <w:r>
        <w:rPr>
          <w:rStyle w:val="CharStyle285"/>
        </w:rPr>
        <w:t>Beebee, T.J.C. 1983. The natterjack toad. Oxford University Press, Oxford.</w:t>
      </w:r>
    </w:p>
    <w:p>
      <w:pPr>
        <w:pStyle w:val="Style88"/>
        <w:framePr w:w="7363" w:h="12381" w:hRule="exact" w:wrap="none" w:vAnchor="page" w:hAnchor="page" w:x="1205" w:y="2877"/>
        <w:widowControl w:val="0"/>
        <w:keepNext w:val="0"/>
        <w:keepLines w:val="0"/>
        <w:shd w:val="clear" w:color="auto" w:fill="auto"/>
        <w:bidi w:val="0"/>
        <w:jc w:val="left"/>
        <w:spacing w:before="0" w:after="120" w:line="230" w:lineRule="exact"/>
        <w:ind w:left="0" w:right="0" w:firstLine="0"/>
      </w:pPr>
      <w:r>
        <w:rPr>
          <w:rStyle w:val="CharStyle285"/>
        </w:rPr>
        <w:t>Beebee, T.J.C. 1990. Natterjack toad Bufo calamita site register for the UK. Volume 1: 1970-1989 inclusive. Confidential report for British Herpetological Society Conservation Committee. (Updated annually subsequently).</w:t>
      </w:r>
    </w:p>
    <w:p>
      <w:pPr>
        <w:pStyle w:val="Style88"/>
        <w:framePr w:w="7363" w:h="12381" w:hRule="exact" w:wrap="none" w:vAnchor="page" w:hAnchor="page" w:x="1205" w:y="2877"/>
        <w:widowControl w:val="0"/>
        <w:keepNext w:val="0"/>
        <w:keepLines w:val="0"/>
        <w:shd w:val="clear" w:color="auto" w:fill="auto"/>
        <w:bidi w:val="0"/>
        <w:jc w:val="left"/>
        <w:spacing w:before="0" w:after="120" w:line="230" w:lineRule="exact"/>
        <w:ind w:left="0" w:right="0" w:firstLine="0"/>
      </w:pPr>
      <w:r>
        <w:rPr>
          <w:rStyle w:val="CharStyle285"/>
        </w:rPr>
        <w:t>Beebee, T.J.C. Unpublished report. A strategy for natterjack toad Bufo calamita conservation in Cumbria (1994-1998 inclusive).</w:t>
      </w:r>
    </w:p>
    <w:p>
      <w:pPr>
        <w:pStyle w:val="Style88"/>
        <w:framePr w:w="7363" w:h="12381" w:hRule="exact" w:wrap="none" w:vAnchor="page" w:hAnchor="page" w:x="1205" w:y="2877"/>
        <w:widowControl w:val="0"/>
        <w:keepNext w:val="0"/>
        <w:keepLines w:val="0"/>
        <w:shd w:val="clear" w:color="auto" w:fill="auto"/>
        <w:bidi w:val="0"/>
        <w:jc w:val="left"/>
        <w:spacing w:before="0" w:after="120" w:line="230" w:lineRule="exact"/>
        <w:ind w:left="0" w:right="0" w:firstLine="0"/>
      </w:pPr>
      <w:r>
        <w:rPr>
          <w:rStyle w:val="CharStyle285"/>
        </w:rPr>
        <w:t>Birks, J.D.S. &amp; Dunstone, N.1984. A note on prey remains collected from the dens of feral mink Mustek vison in a coastal habitat. J. Zoo. Lond. 203:279-301.</w:t>
      </w:r>
    </w:p>
    <w:p>
      <w:pPr>
        <w:pStyle w:val="Style88"/>
        <w:framePr w:w="7363" w:h="12381" w:hRule="exact" w:wrap="none" w:vAnchor="page" w:hAnchor="page" w:x="1205" w:y="2877"/>
        <w:widowControl w:val="0"/>
        <w:keepNext w:val="0"/>
        <w:keepLines w:val="0"/>
        <w:shd w:val="clear" w:color="auto" w:fill="auto"/>
        <w:bidi w:val="0"/>
        <w:jc w:val="left"/>
        <w:spacing w:before="0" w:after="116" w:line="230" w:lineRule="exact"/>
        <w:ind w:left="0" w:right="0" w:firstLine="0"/>
      </w:pPr>
      <w:r>
        <w:rPr>
          <w:rStyle w:val="CharStyle285"/>
        </w:rPr>
        <w:t>Crossley, R. 1974. Scolpostethus pictus (Schilling) (Hem. Lygaeidae) in Scotland. Entomologist’s Monthly Magazine 110.226.</w:t>
      </w:r>
    </w:p>
    <w:p>
      <w:pPr>
        <w:pStyle w:val="Style88"/>
        <w:framePr w:w="7363" w:h="12381" w:hRule="exact" w:wrap="none" w:vAnchor="page" w:hAnchor="page" w:x="1205" w:y="2877"/>
        <w:widowControl w:val="0"/>
        <w:keepNext w:val="0"/>
        <w:keepLines w:val="0"/>
        <w:shd w:val="clear" w:color="auto" w:fill="auto"/>
        <w:bidi w:val="0"/>
        <w:jc w:val="left"/>
        <w:spacing w:before="0" w:after="180" w:line="235" w:lineRule="exact"/>
        <w:ind w:left="0" w:right="0" w:firstLine="0"/>
      </w:pPr>
      <w:r>
        <w:rPr>
          <w:rStyle w:val="CharStyle285"/>
        </w:rPr>
        <w:t>Crowson R. A. 1966. Refuges for warmth-loving species along the Scottish south coast. Entomologist’s Monthly Magazine 102. 245-246.</w:t>
      </w:r>
    </w:p>
    <w:p>
      <w:pPr>
        <w:pStyle w:val="Style88"/>
        <w:framePr w:w="7363" w:h="12381" w:hRule="exact" w:wrap="none" w:vAnchor="page" w:hAnchor="page" w:x="1205" w:y="2877"/>
        <w:widowControl w:val="0"/>
        <w:keepNext w:val="0"/>
        <w:keepLines w:val="0"/>
        <w:shd w:val="clear" w:color="auto" w:fill="auto"/>
        <w:bidi w:val="0"/>
        <w:jc w:val="left"/>
        <w:spacing w:before="0" w:after="214" w:line="160" w:lineRule="exact"/>
        <w:ind w:left="0" w:right="0" w:firstLine="0"/>
      </w:pPr>
      <w:r>
        <w:rPr>
          <w:rStyle w:val="CharStyle285"/>
        </w:rPr>
        <w:t>Cuthbert, J.H. 1973. The origin and distribution of feral mink in Scotland. Mammal Rev. 3:97-103.</w:t>
      </w:r>
    </w:p>
    <w:p>
      <w:pPr>
        <w:pStyle w:val="Style88"/>
        <w:framePr w:w="7363" w:h="12381" w:hRule="exact" w:wrap="none" w:vAnchor="page" w:hAnchor="page" w:x="1205" w:y="2877"/>
        <w:widowControl w:val="0"/>
        <w:keepNext w:val="0"/>
        <w:keepLines w:val="0"/>
        <w:shd w:val="clear" w:color="auto" w:fill="auto"/>
        <w:bidi w:val="0"/>
        <w:jc w:val="left"/>
        <w:spacing w:before="0" w:after="158" w:line="160" w:lineRule="exact"/>
        <w:ind w:left="0" w:right="0" w:firstLine="0"/>
      </w:pPr>
      <w:r>
        <w:rPr>
          <w:rStyle w:val="CharStyle285"/>
        </w:rPr>
        <w:t>Day, F.H. 1957. Some Beetles of the Cumberland Coast. The Changing Scene.l. 47-50.</w:t>
      </w:r>
    </w:p>
    <w:p>
      <w:pPr>
        <w:pStyle w:val="Style88"/>
        <w:framePr w:w="7363" w:h="12381" w:hRule="exact" w:wrap="none" w:vAnchor="page" w:hAnchor="page" w:x="1205" w:y="2877"/>
        <w:widowControl w:val="0"/>
        <w:keepNext w:val="0"/>
        <w:keepLines w:val="0"/>
        <w:shd w:val="clear" w:color="auto" w:fill="auto"/>
        <w:bidi w:val="0"/>
        <w:jc w:val="left"/>
        <w:spacing w:before="0" w:after="120" w:line="230" w:lineRule="exact"/>
        <w:ind w:left="0" w:right="0" w:firstLine="0"/>
      </w:pPr>
      <w:r>
        <w:rPr>
          <w:rStyle w:val="CharStyle285"/>
        </w:rPr>
        <w:t>Dunstone, N. &amp; Birks, J.D.S. 1983. Activity budget and habitat usage by coastal living mink Mustek vison (Schreber). Acta Zool. Fennica 174:189-191.</w:t>
      </w:r>
    </w:p>
    <w:p>
      <w:pPr>
        <w:pStyle w:val="Style88"/>
        <w:framePr w:w="7363" w:h="12381" w:hRule="exact" w:wrap="none" w:vAnchor="page" w:hAnchor="page" w:x="1205" w:y="2877"/>
        <w:widowControl w:val="0"/>
        <w:keepNext w:val="0"/>
        <w:keepLines w:val="0"/>
        <w:shd w:val="clear" w:color="auto" w:fill="auto"/>
        <w:bidi w:val="0"/>
        <w:jc w:val="left"/>
        <w:spacing w:before="0" w:after="0" w:line="230" w:lineRule="exact"/>
        <w:ind w:left="0" w:right="0" w:firstLine="0"/>
      </w:pPr>
      <w:r>
        <w:rPr>
          <w:rStyle w:val="CharStyle285"/>
        </w:rPr>
        <w:t>Green, J. &amp; Green, R.1994. Mammals. In: The Freshwaters of Scotland. A national resource of international significance. Maitland, P.S., Boon, P.J. and Mclusky, D.S. (Eds.) John Wiley &amp; Son, Chichester.</w:t>
      </w:r>
    </w:p>
    <w:p>
      <w:pPr>
        <w:pStyle w:val="Style88"/>
        <w:framePr w:w="7363" w:h="12381" w:hRule="exact" w:wrap="none" w:vAnchor="page" w:hAnchor="page" w:x="1205" w:y="2877"/>
        <w:widowControl w:val="0"/>
        <w:keepNext w:val="0"/>
        <w:keepLines w:val="0"/>
        <w:shd w:val="clear" w:color="auto" w:fill="auto"/>
        <w:bidi w:val="0"/>
        <w:jc w:val="left"/>
        <w:spacing w:before="0" w:after="0" w:line="398" w:lineRule="exact"/>
        <w:ind w:left="0" w:right="0" w:firstLine="0"/>
      </w:pPr>
      <w:r>
        <w:rPr>
          <w:rStyle w:val="CharStyle285"/>
        </w:rPr>
        <w:t>Green, J. &amp; Green R. (in press) Otter survey of Scotland 1991-1994. The Vincent Wildlife Trust, London.</w:t>
      </w:r>
    </w:p>
    <w:p>
      <w:pPr>
        <w:pStyle w:val="Style88"/>
        <w:framePr w:w="7363" w:h="12381" w:hRule="exact" w:wrap="none" w:vAnchor="page" w:hAnchor="page" w:x="1205" w:y="2877"/>
        <w:widowControl w:val="0"/>
        <w:keepNext w:val="0"/>
        <w:keepLines w:val="0"/>
        <w:shd w:val="clear" w:color="auto" w:fill="auto"/>
        <w:bidi w:val="0"/>
        <w:jc w:val="left"/>
        <w:spacing w:before="0" w:after="0" w:line="398" w:lineRule="exact"/>
        <w:ind w:left="0" w:right="0" w:firstLine="0"/>
      </w:pPr>
      <w:r>
        <w:rPr>
          <w:rStyle w:val="CharStyle285"/>
        </w:rPr>
        <w:t>Green, J. &amp; Green, R..1980. Otter survey of Scotland 1977-1979. The Vincent Wildlife Trust, London.</w:t>
      </w:r>
    </w:p>
    <w:p>
      <w:pPr>
        <w:pStyle w:val="Style88"/>
        <w:framePr w:w="7363" w:h="12381" w:hRule="exact" w:wrap="none" w:vAnchor="page" w:hAnchor="page" w:x="1205" w:y="2877"/>
        <w:widowControl w:val="0"/>
        <w:keepNext w:val="0"/>
        <w:keepLines w:val="0"/>
        <w:shd w:val="clear" w:color="auto" w:fill="auto"/>
        <w:bidi w:val="0"/>
        <w:jc w:val="left"/>
        <w:spacing w:before="0" w:after="0" w:line="398" w:lineRule="exact"/>
        <w:ind w:left="0" w:right="0" w:firstLine="0"/>
      </w:pPr>
      <w:r>
        <w:rPr>
          <w:rStyle w:val="CharStyle285"/>
        </w:rPr>
        <w:t>Green, J. &amp; Green, R .1987. Otter survey of Scotland 1984-1985. The Vincent Wildlife Trust, London.</w:t>
      </w:r>
    </w:p>
    <w:p>
      <w:pPr>
        <w:pStyle w:val="Style88"/>
        <w:framePr w:w="7363" w:h="12381" w:hRule="exact" w:wrap="none" w:vAnchor="page" w:hAnchor="page" w:x="1205" w:y="2877"/>
        <w:widowControl w:val="0"/>
        <w:keepNext w:val="0"/>
        <w:keepLines w:val="0"/>
        <w:shd w:val="clear" w:color="auto" w:fill="auto"/>
        <w:bidi w:val="0"/>
        <w:jc w:val="left"/>
        <w:spacing w:before="0" w:after="124" w:line="230" w:lineRule="exact"/>
        <w:ind w:left="0" w:right="0" w:firstLine="0"/>
      </w:pPr>
      <w:r>
        <w:rPr>
          <w:rStyle w:val="CharStyle285"/>
        </w:rPr>
        <w:t>Green, J., Green, R. &amp; Jefferies, D.J. 1984. A radio-tr acking survey of otters Lutra lutra on a Perthshire river system. Lutra 27:85-145.</w:t>
      </w:r>
    </w:p>
    <w:p>
      <w:pPr>
        <w:pStyle w:val="Style88"/>
        <w:framePr w:w="7363" w:h="12381" w:hRule="exact" w:wrap="none" w:vAnchor="page" w:hAnchor="page" w:x="1205" w:y="2877"/>
        <w:widowControl w:val="0"/>
        <w:keepNext w:val="0"/>
        <w:keepLines w:val="0"/>
        <w:shd w:val="clear" w:color="auto" w:fill="auto"/>
        <w:bidi w:val="0"/>
        <w:jc w:val="left"/>
        <w:spacing w:before="0" w:after="116" w:line="226" w:lineRule="exact"/>
        <w:ind w:left="0" w:right="0" w:firstLine="0"/>
      </w:pPr>
      <w:r>
        <w:rPr>
          <w:rStyle w:val="CharStyle285"/>
        </w:rPr>
        <w:t>Harris, S., Morris, P., Wray, S. &amp; Yalden, D.1995. A review of British mammals. Joint Nature Conservation Committee, Peterborough.</w:t>
      </w:r>
    </w:p>
    <w:p>
      <w:pPr>
        <w:pStyle w:val="Style88"/>
        <w:framePr w:w="7363" w:h="12381" w:hRule="exact" w:wrap="none" w:vAnchor="page" w:hAnchor="page" w:x="1205" w:y="2877"/>
        <w:widowControl w:val="0"/>
        <w:keepNext w:val="0"/>
        <w:keepLines w:val="0"/>
        <w:shd w:val="clear" w:color="auto" w:fill="auto"/>
        <w:bidi w:val="0"/>
        <w:jc w:val="left"/>
        <w:spacing w:before="0" w:after="124" w:line="230" w:lineRule="exact"/>
        <w:ind w:left="0" w:right="0" w:firstLine="0"/>
      </w:pPr>
      <w:r>
        <w:rPr>
          <w:rStyle w:val="CharStyle285"/>
        </w:rPr>
        <w:t>Key, R.S. 1993. Dyschirius angustatus (Ahrens) (Carabidae) and other Coleoptera from the Wampool Estuary, Kirkbride, Cumbria. The Coleopterist. Vol. 2 Part 1. 29-30.</w:t>
      </w:r>
    </w:p>
    <w:p>
      <w:pPr>
        <w:pStyle w:val="Style88"/>
        <w:framePr w:w="7363" w:h="12381" w:hRule="exact" w:wrap="none" w:vAnchor="page" w:hAnchor="page" w:x="1205" w:y="2877"/>
        <w:widowControl w:val="0"/>
        <w:keepNext w:val="0"/>
        <w:keepLines w:val="0"/>
        <w:shd w:val="clear" w:color="auto" w:fill="auto"/>
        <w:bidi w:val="0"/>
        <w:jc w:val="left"/>
        <w:spacing w:before="0" w:after="120" w:line="226" w:lineRule="exact"/>
        <w:ind w:left="0" w:right="0" w:firstLine="0"/>
      </w:pPr>
      <w:r>
        <w:rPr>
          <w:rStyle w:val="CharStyle285"/>
        </w:rPr>
        <w:t>Key, R.S. (in press) Beetles and Beetle Recording: Cumbrian wildlife in the twentieth century in Cumbria.Trans. Carlisle Nat. Hist. Soc. 12.</w:t>
      </w:r>
    </w:p>
    <w:p>
      <w:pPr>
        <w:pStyle w:val="Style88"/>
        <w:framePr w:w="7363" w:h="12381" w:hRule="exact" w:wrap="none" w:vAnchor="page" w:hAnchor="page" w:x="1205" w:y="2877"/>
        <w:widowControl w:val="0"/>
        <w:keepNext w:val="0"/>
        <w:keepLines w:val="0"/>
        <w:shd w:val="clear" w:color="auto" w:fill="auto"/>
        <w:bidi w:val="0"/>
        <w:jc w:val="left"/>
        <w:spacing w:before="0" w:after="173" w:line="226" w:lineRule="exact"/>
        <w:ind w:left="0" w:right="0" w:firstLine="0"/>
      </w:pPr>
      <w:r>
        <w:rPr>
          <w:rStyle w:val="CharStyle285"/>
        </w:rPr>
        <w:t>Key, R.S. &amp; Parsons, M. 1989. Review of invertebrate sites in England, Cumbria. Invertebrate Site Register Report No. 102. Nature Conservancy Council, Peterborough.</w:t>
      </w:r>
    </w:p>
    <w:p>
      <w:pPr>
        <w:pStyle w:val="Style88"/>
        <w:framePr w:w="7363" w:h="12381" w:hRule="exact" w:wrap="none" w:vAnchor="page" w:hAnchor="page" w:x="1205" w:y="2877"/>
        <w:widowControl w:val="0"/>
        <w:keepNext w:val="0"/>
        <w:keepLines w:val="0"/>
        <w:shd w:val="clear" w:color="auto" w:fill="auto"/>
        <w:bidi w:val="0"/>
        <w:jc w:val="left"/>
        <w:spacing w:before="0" w:after="162" w:line="160" w:lineRule="exact"/>
        <w:ind w:left="0" w:right="0" w:firstLine="0"/>
      </w:pPr>
      <w:r>
        <w:rPr>
          <w:rStyle w:val="CharStyle285"/>
        </w:rPr>
        <w:t>Kirby, P. 1992. Habitat Management for Invertebrates. RSPB.</w:t>
      </w:r>
    </w:p>
    <w:p>
      <w:pPr>
        <w:pStyle w:val="Style88"/>
        <w:framePr w:w="7363" w:h="12381" w:hRule="exact" w:wrap="none" w:vAnchor="page" w:hAnchor="page" w:x="1205" w:y="2877"/>
        <w:widowControl w:val="0"/>
        <w:keepNext w:val="0"/>
        <w:keepLines w:val="0"/>
        <w:shd w:val="clear" w:color="auto" w:fill="auto"/>
        <w:bidi w:val="0"/>
        <w:jc w:val="left"/>
        <w:spacing w:before="0" w:after="173" w:line="226" w:lineRule="exact"/>
        <w:ind w:left="0" w:right="0" w:firstLine="0"/>
      </w:pPr>
      <w:r>
        <w:rPr>
          <w:rStyle w:val="CharStyle285"/>
        </w:rPr>
        <w:t>Lenton, E.J.,Chanin, P.R.F. &amp; Jefferies, D.J. 1980. Otter survey of England 1977-1979. Nature Conservancy Council, London.</w:t>
      </w:r>
    </w:p>
    <w:p>
      <w:pPr>
        <w:pStyle w:val="Style88"/>
        <w:framePr w:w="7363" w:h="12381" w:hRule="exact" w:wrap="none" w:vAnchor="page" w:hAnchor="page" w:x="1205" w:y="2877"/>
        <w:widowControl w:val="0"/>
        <w:keepNext w:val="0"/>
        <w:keepLines w:val="0"/>
        <w:shd w:val="clear" w:color="auto" w:fill="auto"/>
        <w:bidi w:val="0"/>
        <w:jc w:val="left"/>
        <w:spacing w:before="0" w:after="0" w:line="160" w:lineRule="exact"/>
        <w:ind w:left="0" w:right="0" w:firstLine="0"/>
      </w:pPr>
      <w:r>
        <w:rPr>
          <w:rStyle w:val="CharStyle285"/>
        </w:rPr>
        <w:t>Nature Conservancy Council 1983. Invertebrate Site Register Report Number 21. Nature Conservancy</w:t>
      </w:r>
    </w:p>
    <w:p>
      <w:pPr>
        <w:pStyle w:val="Style177"/>
        <w:framePr w:wrap="none" w:vAnchor="page" w:hAnchor="page" w:x="1190" w:y="16201"/>
        <w:widowControl w:val="0"/>
        <w:keepNext w:val="0"/>
        <w:keepLines w:val="0"/>
        <w:shd w:val="clear" w:color="auto" w:fill="auto"/>
        <w:bidi w:val="0"/>
        <w:jc w:val="left"/>
        <w:spacing w:before="0" w:after="0" w:line="220" w:lineRule="exact"/>
        <w:ind w:left="0" w:right="0" w:firstLine="0"/>
      </w:pPr>
      <w:r>
        <w:rPr>
          <w:rStyle w:val="CharStyle274"/>
          <w:b w:val="0"/>
          <w:bCs w:val="0"/>
          <w:i/>
          <w:iCs/>
        </w:rPr>
        <w:t>Solway Firth Review</w:t>
      </w:r>
    </w:p>
    <w:p>
      <w:pPr>
        <w:pStyle w:val="Style21"/>
        <w:framePr w:wrap="none" w:vAnchor="page" w:hAnchor="page" w:x="8131" w:y="16199"/>
        <w:widowControl w:val="0"/>
        <w:keepNext w:val="0"/>
        <w:keepLines w:val="0"/>
        <w:shd w:val="clear" w:color="auto" w:fill="auto"/>
        <w:bidi w:val="0"/>
        <w:jc w:val="left"/>
        <w:spacing w:before="0" w:after="0" w:line="240" w:lineRule="exact"/>
        <w:ind w:left="0" w:right="0" w:firstLine="0"/>
      </w:pPr>
      <w:r>
        <w:rPr>
          <w:rStyle w:val="CharStyle329"/>
          <w:i/>
          <w:iCs/>
        </w:rPr>
        <w:t>117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50"/>
        <w:framePr w:w="7368" w:h="288" w:hRule="exact" w:wrap="none" w:vAnchor="page" w:hAnchor="page" w:x="3332" w:y="1180"/>
        <w:widowControl w:val="0"/>
        <w:keepNext w:val="0"/>
        <w:keepLines w:val="0"/>
        <w:shd w:val="clear" w:color="auto" w:fill="auto"/>
        <w:bidi w:val="0"/>
        <w:spacing w:before="0" w:after="0" w:line="220" w:lineRule="exact"/>
        <w:ind w:left="0" w:right="0" w:firstLine="0"/>
      </w:pPr>
      <w:r>
        <w:rPr>
          <w:rStyle w:val="CharStyle352"/>
          <w:b/>
          <w:bCs/>
          <w:i/>
          <w:iCs/>
        </w:rPr>
        <w:t>Chapter 8 : Terrestrial Animals</w:t>
      </w:r>
    </w:p>
    <w:p>
      <w:pPr>
        <w:pStyle w:val="Style184"/>
        <w:framePr w:wrap="none" w:vAnchor="page" w:hAnchor="page" w:x="735" w:y="1076"/>
        <w:widowControl w:val="0"/>
        <w:keepNext w:val="0"/>
        <w:keepLines w:val="0"/>
        <w:shd w:val="clear" w:color="auto" w:fill="auto"/>
        <w:bidi w:val="0"/>
        <w:jc w:val="both"/>
        <w:spacing w:before="0" w:after="0" w:line="190" w:lineRule="exact"/>
        <w:ind w:left="0" w:right="0" w:firstLine="0"/>
      </w:pPr>
      <w:r>
        <w:rPr>
          <w:rStyle w:val="CharStyle353"/>
        </w:rPr>
        <w:t xml:space="preserve">| </w:t>
      </w:r>
      <w:r>
        <w:rPr>
          <w:rStyle w:val="CharStyle354"/>
          <w:vertAlign w:val="subscript"/>
        </w:rPr>
        <w:t>m</w:t>
      </w:r>
      <w:r>
        <w:rPr>
          <w:rStyle w:val="CharStyle354"/>
        </w:rPr>
        <w:t xml:space="preserve"> i</w:t>
      </w:r>
      <w:r>
        <w:rPr>
          <w:rStyle w:val="CharStyle353"/>
        </w:rPr>
        <w:t xml:space="preserve"> gggafl .</w:t>
      </w:r>
    </w:p>
    <w:p>
      <w:pPr>
        <w:pStyle w:val="Style88"/>
        <w:framePr w:w="7368" w:h="2767" w:hRule="exact" w:wrap="none" w:vAnchor="page" w:hAnchor="page" w:x="3332" w:y="2539"/>
        <w:widowControl w:val="0"/>
        <w:keepNext w:val="0"/>
        <w:keepLines w:val="0"/>
        <w:shd w:val="clear" w:color="auto" w:fill="auto"/>
        <w:bidi w:val="0"/>
        <w:jc w:val="left"/>
        <w:spacing w:before="0" w:after="154" w:line="160" w:lineRule="exact"/>
        <w:ind w:left="0" w:right="0" w:firstLine="0"/>
      </w:pPr>
      <w:r>
        <w:rPr>
          <w:rStyle w:val="CharStyle90"/>
        </w:rPr>
        <w:t>Council (available from SNH).</w:t>
      </w:r>
    </w:p>
    <w:p>
      <w:pPr>
        <w:pStyle w:val="Style88"/>
        <w:framePr w:w="7368" w:h="2767" w:hRule="exact" w:wrap="none" w:vAnchor="page" w:hAnchor="page" w:x="3332" w:y="2539"/>
        <w:widowControl w:val="0"/>
        <w:keepNext w:val="0"/>
        <w:keepLines w:val="0"/>
        <w:shd w:val="clear" w:color="auto" w:fill="auto"/>
        <w:bidi w:val="0"/>
        <w:jc w:val="left"/>
        <w:spacing w:before="0" w:after="116" w:line="230" w:lineRule="exact"/>
        <w:ind w:left="0" w:right="0" w:firstLine="0"/>
      </w:pPr>
      <w:r>
        <w:rPr>
          <w:rStyle w:val="CharStyle90"/>
        </w:rPr>
        <w:t xml:space="preserve">Nelson, J.M. 1980. The invertebrate fauna of </w:t>
      </w:r>
      <w:r>
        <w:rPr>
          <w:rStyle w:val="CharStyle288"/>
        </w:rPr>
        <w:t xml:space="preserve">a </w:t>
      </w:r>
      <w:r>
        <w:rPr>
          <w:rStyle w:val="CharStyle90"/>
        </w:rPr>
        <w:t>tidal marsh at Caerlaverock, Dumfriesshire. Trans. Dumfries and Galloway Natural History and Antiquarian Society.</w:t>
      </w:r>
    </w:p>
    <w:p>
      <w:pPr>
        <w:pStyle w:val="Style88"/>
        <w:framePr w:w="7368" w:h="2767" w:hRule="exact" w:wrap="none" w:vAnchor="page" w:hAnchor="page" w:x="3332" w:y="2539"/>
        <w:widowControl w:val="0"/>
        <w:keepNext w:val="0"/>
        <w:keepLines w:val="0"/>
        <w:shd w:val="clear" w:color="auto" w:fill="auto"/>
        <w:bidi w:val="0"/>
        <w:jc w:val="left"/>
        <w:spacing w:before="0" w:after="120" w:line="235" w:lineRule="exact"/>
        <w:ind w:left="0" w:right="0" w:firstLine="0"/>
      </w:pPr>
      <w:r>
        <w:rPr>
          <w:rStyle w:val="CharStyle90"/>
        </w:rPr>
        <w:t>Strachan, R. &amp; Jefferies, D.J.1993. The water voleAj vicola terrestrisin Br itain 1989-1990: its distribution and changing status. The Vincent Wildlife Trust, London.</w:t>
      </w:r>
    </w:p>
    <w:p>
      <w:pPr>
        <w:pStyle w:val="Style88"/>
        <w:framePr w:w="7368" w:h="2767" w:hRule="exact" w:wrap="none" w:vAnchor="page" w:hAnchor="page" w:x="3332" w:y="2539"/>
        <w:widowControl w:val="0"/>
        <w:keepNext w:val="0"/>
        <w:keepLines w:val="0"/>
        <w:shd w:val="clear" w:color="auto" w:fill="auto"/>
        <w:bidi w:val="0"/>
        <w:jc w:val="left"/>
        <w:spacing w:before="0" w:after="128" w:line="235" w:lineRule="exact"/>
        <w:ind w:left="0" w:right="0" w:firstLine="0"/>
      </w:pPr>
      <w:r>
        <w:rPr>
          <w:rStyle w:val="CharStyle90"/>
        </w:rPr>
        <w:t>Strachan, R. &amp; Jefferies, D.J. (in press) Otter Survey of England 1991- 1994. Joint Nature Conservation Committee, Peterborough.</w:t>
      </w:r>
    </w:p>
    <w:p>
      <w:pPr>
        <w:pStyle w:val="Style88"/>
        <w:framePr w:w="7368" w:h="2767" w:hRule="exact" w:wrap="none" w:vAnchor="page" w:hAnchor="page" w:x="3332" w:y="2539"/>
        <w:widowControl w:val="0"/>
        <w:keepNext w:val="0"/>
        <w:keepLines w:val="0"/>
        <w:shd w:val="clear" w:color="auto" w:fill="auto"/>
        <w:bidi w:val="0"/>
        <w:jc w:val="left"/>
        <w:spacing w:before="0" w:after="0" w:line="226" w:lineRule="exact"/>
        <w:ind w:left="0" w:right="0" w:firstLine="0"/>
      </w:pPr>
      <w:r>
        <w:rPr>
          <w:rStyle w:val="CharStyle90"/>
        </w:rPr>
        <w:t>Strachan, R., Birks, J.D.S.,Chanin, P.R.F. &amp; Jefferies,D.J. 1990. Otter survey of England 1984-1986. Nature Conservancy Council, Peterborough.</w:t>
      </w:r>
    </w:p>
    <w:p>
      <w:pPr>
        <w:pStyle w:val="Style21"/>
        <w:framePr w:wrap="none" w:vAnchor="page" w:hAnchor="page" w:x="3341" w:y="16281"/>
        <w:widowControl w:val="0"/>
        <w:keepNext w:val="0"/>
        <w:keepLines w:val="0"/>
        <w:shd w:val="clear" w:color="auto" w:fill="auto"/>
        <w:bidi w:val="0"/>
        <w:jc w:val="left"/>
        <w:spacing w:before="0" w:after="0" w:line="240" w:lineRule="exact"/>
        <w:ind w:left="0" w:right="0" w:firstLine="0"/>
      </w:pPr>
      <w:r>
        <w:rPr>
          <w:rStyle w:val="CharStyle322"/>
          <w:i/>
          <w:iCs/>
        </w:rPr>
        <w:t>118</w:t>
      </w:r>
    </w:p>
    <w:p>
      <w:pPr>
        <w:pStyle w:val="Style18"/>
        <w:framePr w:wrap="none" w:vAnchor="page" w:hAnchor="page" w:x="7455" w:y="16283"/>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172.pt;margin-top:526.6pt;width:12.pt;height:17.75pt;z-index:-251658240;mso-position-horizontal-relative:page;mso-position-vertical-relative:page;z-index:-251658687" fillcolor="#7A96B3" stroked="f"/>
        </w:pict>
      </w:r>
      <w:r>
        <w:pict>
          <v:rect style="position:absolute;margin-left:58.7pt;margin-top:114.75pt;width:38.15pt;height:44.9pt;z-index:-251658240;mso-position-horizontal-relative:page;mso-position-vertical-relative:page;z-index:-251658686" fillcolor="#CDE9BC" stroked="f"/>
        </w:pict>
      </w:r>
      <w:r>
        <w:pict>
          <v:rect style="position:absolute;margin-left:60.85pt;margin-top:334.1pt;width:381.35pt;height:259.45pt;z-index:-251658240;mso-position-horizontal-relative:page;mso-position-vertical-relative:page;z-index:-251658685" fillcolor="#7A97B2" stroked="f"/>
        </w:pict>
      </w:r>
    </w:p>
    <w:p>
      <w:pPr>
        <w:pStyle w:val="Style24"/>
        <w:framePr w:w="7656" w:h="935" w:hRule="exact" w:wrap="none" w:vAnchor="page" w:hAnchor="page" w:x="1189" w:y="608"/>
        <w:widowControl w:val="0"/>
        <w:keepNext w:val="0"/>
        <w:keepLines w:val="0"/>
        <w:shd w:val="clear" w:color="auto" w:fill="auto"/>
        <w:bidi w:val="0"/>
        <w:jc w:val="left"/>
        <w:spacing w:before="0" w:after="0" w:line="437" w:lineRule="exact"/>
        <w:ind w:left="1920" w:right="960" w:hanging="1920"/>
      </w:pPr>
      <w:bookmarkStart w:id="147" w:name="bookmark147"/>
      <w:r>
        <w:rPr>
          <w:rStyle w:val="CharStyle355"/>
          <w:b w:val="0"/>
          <w:bCs w:val="0"/>
        </w:rPr>
        <w:t>Chapter 9 : Protection and Management of Wildlife and Natural Features</w:t>
      </w:r>
      <w:bookmarkEnd w:id="147"/>
    </w:p>
    <w:p>
      <w:pPr>
        <w:pStyle w:val="Style12"/>
        <w:framePr w:w="7656" w:h="3990" w:hRule="exact" w:wrap="none" w:vAnchor="page" w:hAnchor="page" w:x="1189" w:y="2294"/>
        <w:widowControl w:val="0"/>
        <w:keepNext w:val="0"/>
        <w:keepLines w:val="0"/>
        <w:shd w:val="clear" w:color="auto" w:fill="auto"/>
        <w:bidi w:val="0"/>
        <w:jc w:val="left"/>
        <w:spacing w:before="0" w:after="0" w:line="278" w:lineRule="exact"/>
        <w:ind w:left="0" w:right="520" w:firstLine="780"/>
      </w:pPr>
      <w:r>
        <w:rPr>
          <w:rStyle w:val="CharStyle60"/>
        </w:rPr>
        <w:t>he preceding chapters have described in detail the highly valued natural features of the Solway Firth Partnership area. The very high value placed on these features is reflected in the legislative measures in place for safeguarding and conserving these natural features and the wildlife which they support, in their own right and for their social, cultural and economic values. Protection for these nature conservation interests has increased greatly over the last 50 years, with increasing recognition of the tremendous loss and damage to Britain’s natural environment. A wide range of statutory and non-statutory, international, national and local mechanisms operate within various parts of the Solway Firth to protect its wildlife and natural features. In addition to specific nature conservation legislation and measures, which are covered in this section, there is legislation covering fisheries (Chapter 13), water pollution (Chapter 16), landscape protection (Chapter 1) and other aspects which can contribute to protecting wildlife and natural features.</w:t>
      </w:r>
    </w:p>
    <w:p>
      <w:pPr>
        <w:framePr w:wrap="none" w:vAnchor="page" w:hAnchor="page" w:x="1218" w:y="6683"/>
        <w:widowControl w:val="0"/>
        <w:rPr>
          <w:sz w:val="2"/>
          <w:szCs w:val="2"/>
        </w:rPr>
      </w:pPr>
      <w:r>
        <w:pict>
          <v:shape id="_x0000_s1111" type="#_x0000_t75" style="width:382pt;height:260pt;">
            <v:imagedata r:id="rId175" r:href="rId176"/>
          </v:shape>
        </w:pict>
      </w:r>
    </w:p>
    <w:p>
      <w:pPr>
        <w:pStyle w:val="Style85"/>
        <w:framePr w:w="7541" w:h="490" w:hRule="exact" w:wrap="none" w:vAnchor="page" w:hAnchor="page" w:x="1223" w:y="12088"/>
        <w:widowControl w:val="0"/>
        <w:keepNext w:val="0"/>
        <w:keepLines w:val="0"/>
        <w:shd w:val="clear" w:color="auto" w:fill="auto"/>
        <w:bidi w:val="0"/>
        <w:jc w:val="both"/>
        <w:spacing w:before="0" w:after="0"/>
        <w:ind w:left="0" w:right="0" w:firstLine="0"/>
      </w:pPr>
      <w:r>
        <w:rPr>
          <w:rStyle w:val="CharStyle356"/>
        </w:rPr>
        <w:t>The inner Solway supports the entire Svalbard population of barnacle geese accounting for over 8% of the total world population for this species</w:t>
      </w:r>
    </w:p>
    <w:p>
      <w:pPr>
        <w:pStyle w:val="Style18"/>
        <w:framePr w:wrap="none" w:vAnchor="page" w:hAnchor="page" w:x="1156" w:y="16098"/>
        <w:widowControl w:val="0"/>
        <w:keepNext w:val="0"/>
        <w:keepLines w:val="0"/>
        <w:shd w:val="clear" w:color="auto" w:fill="auto"/>
        <w:bidi w:val="0"/>
        <w:jc w:val="left"/>
        <w:spacing w:before="0" w:after="0" w:line="220" w:lineRule="exact"/>
        <w:ind w:left="0" w:right="0" w:firstLine="0"/>
      </w:pPr>
      <w:r>
        <w:rPr>
          <w:rStyle w:val="CharStyle357"/>
          <w:b/>
          <w:bCs/>
          <w:i/>
          <w:iCs/>
        </w:rPr>
        <w:t>Solway Firth Review</w:t>
      </w:r>
    </w:p>
    <w:p>
      <w:pPr>
        <w:pStyle w:val="Style21"/>
        <w:framePr w:wrap="none" w:vAnchor="page" w:hAnchor="page" w:x="8106" w:y="16091"/>
        <w:widowControl w:val="0"/>
        <w:keepNext w:val="0"/>
        <w:keepLines w:val="0"/>
        <w:shd w:val="clear" w:color="auto" w:fill="auto"/>
        <w:bidi w:val="0"/>
        <w:jc w:val="left"/>
        <w:spacing w:before="0" w:after="0" w:line="240" w:lineRule="exact"/>
        <w:ind w:left="0" w:right="0" w:firstLine="0"/>
      </w:pPr>
      <w:r>
        <w:rPr>
          <w:rStyle w:val="CharStyle347"/>
          <w:i/>
          <w:iCs/>
        </w:rPr>
        <w:t>119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3376" w:y="1048"/>
        <w:widowControl w:val="0"/>
        <w:keepNext w:val="0"/>
        <w:keepLines w:val="0"/>
        <w:shd w:val="clear" w:color="auto" w:fill="auto"/>
        <w:bidi w:val="0"/>
        <w:jc w:val="left"/>
        <w:spacing w:before="0" w:after="0" w:line="220" w:lineRule="exact"/>
        <w:ind w:left="0" w:right="0" w:firstLine="0"/>
      </w:pPr>
      <w:r>
        <w:rPr>
          <w:rStyle w:val="CharStyle61"/>
          <w:b/>
          <w:bCs/>
          <w:i/>
          <w:iCs/>
        </w:rPr>
        <w:t>Chapter 9 -.Protection and Management of Wildlife and Natural Features</w:t>
      </w:r>
    </w:p>
    <w:p>
      <w:pPr>
        <w:pStyle w:val="Style43"/>
        <w:framePr w:w="7656" w:h="11936" w:hRule="exact" w:wrap="none" w:vAnchor="page" w:hAnchor="page" w:x="3035" w:y="2354"/>
        <w:widowControl w:val="0"/>
        <w:keepNext w:val="0"/>
        <w:keepLines w:val="0"/>
        <w:shd w:val="clear" w:color="auto" w:fill="auto"/>
        <w:bidi w:val="0"/>
        <w:jc w:val="left"/>
        <w:spacing w:before="0" w:after="142" w:line="200" w:lineRule="exact"/>
        <w:ind w:left="600" w:right="0" w:hanging="260"/>
      </w:pPr>
      <w:bookmarkStart w:id="148" w:name="bookmark148"/>
      <w:r>
        <w:rPr>
          <w:rStyle w:val="CharStyle186"/>
          <w:b/>
          <w:bCs/>
        </w:rPr>
        <w:t>Nature Conservation and Planning Legislation for Safeguarding Wildlife</w:t>
      </w:r>
      <w:bookmarkEnd w:id="148"/>
    </w:p>
    <w:p>
      <w:pPr>
        <w:pStyle w:val="Style12"/>
        <w:framePr w:w="7656" w:h="11936" w:hRule="exact" w:wrap="none" w:vAnchor="page" w:hAnchor="page" w:x="3035" w:y="2354"/>
        <w:widowControl w:val="0"/>
        <w:keepNext w:val="0"/>
        <w:keepLines w:val="0"/>
        <w:shd w:val="clear" w:color="auto" w:fill="auto"/>
        <w:bidi w:val="0"/>
        <w:jc w:val="left"/>
        <w:spacing w:before="0" w:after="120" w:line="283" w:lineRule="exact"/>
        <w:ind w:left="340" w:right="0" w:firstLine="0"/>
      </w:pPr>
      <w:r>
        <w:rPr>
          <w:rStyle w:val="CharStyle27"/>
        </w:rPr>
        <w:t xml:space="preserve">The key conservation and planning legislation which is used to safeguard wildlife and natural features in Great Britain is set out below. (Source: Policy Planning Guidance on Nature Conservation (PPG 9, </w:t>
      </w:r>
      <w:r>
        <w:rPr>
          <w:rStyle w:val="CharStyle28"/>
        </w:rPr>
        <w:t xml:space="preserve">DOE </w:t>
      </w:r>
      <w:r>
        <w:rPr>
          <w:rStyle w:val="CharStyle27"/>
        </w:rPr>
        <w:t>1994))</w:t>
      </w:r>
    </w:p>
    <w:p>
      <w:pPr>
        <w:pStyle w:val="Style12"/>
        <w:framePr w:w="7656" w:h="11936" w:hRule="exact" w:wrap="none" w:vAnchor="page" w:hAnchor="page" w:x="3035" w:y="2354"/>
        <w:widowControl w:val="0"/>
        <w:keepNext w:val="0"/>
        <w:keepLines w:val="0"/>
        <w:shd w:val="clear" w:color="auto" w:fill="auto"/>
        <w:bidi w:val="0"/>
        <w:jc w:val="left"/>
        <w:spacing w:before="0" w:after="124" w:line="283" w:lineRule="exact"/>
        <w:ind w:left="340" w:right="0" w:firstLine="0"/>
      </w:pPr>
      <w:r>
        <w:rPr>
          <w:rStyle w:val="CharStyle27"/>
        </w:rPr>
        <w:t xml:space="preserve">Species other than man do not recognise national boundaries </w:t>
      </w:r>
      <w:r>
        <w:rPr>
          <w:rStyle w:val="CharStyle28"/>
        </w:rPr>
        <w:t xml:space="preserve">and </w:t>
      </w:r>
      <w:r>
        <w:rPr>
          <w:rStyle w:val="CharStyle27"/>
        </w:rPr>
        <w:t>effective nature conservation cannot depend solely on national action. International obligations underlie much of the UK’s legislative framework for conservation.</w:t>
      </w:r>
    </w:p>
    <w:p>
      <w:pPr>
        <w:pStyle w:val="Style12"/>
        <w:numPr>
          <w:ilvl w:val="0"/>
          <w:numId w:val="17"/>
        </w:numPr>
        <w:framePr w:w="7656" w:h="11936" w:hRule="exact" w:wrap="none" w:vAnchor="page" w:hAnchor="page" w:x="3035" w:y="2354"/>
        <w:tabs>
          <w:tab w:leader="none" w:pos="585" w:val="left"/>
        </w:tabs>
        <w:widowControl w:val="0"/>
        <w:keepNext w:val="0"/>
        <w:keepLines w:val="0"/>
        <w:shd w:val="clear" w:color="auto" w:fill="auto"/>
        <w:bidi w:val="0"/>
        <w:jc w:val="left"/>
        <w:spacing w:before="0" w:after="120" w:line="278" w:lineRule="exact"/>
        <w:ind w:left="600" w:right="0" w:hanging="260"/>
      </w:pPr>
      <w:r>
        <w:rPr>
          <w:rStyle w:val="CharStyle27"/>
        </w:rPr>
        <w:t>The National Parks and Access to the Countryside Act 1949 introduced the concept of National Nature Reserves (NNRs) and SSSIs, important for their flora and fauna, geological or physiographical (landform) features; and conferred powers on local authorities to create nature reserves</w:t>
      </w:r>
    </w:p>
    <w:p>
      <w:pPr>
        <w:pStyle w:val="Style12"/>
        <w:numPr>
          <w:ilvl w:val="0"/>
          <w:numId w:val="17"/>
        </w:numPr>
        <w:framePr w:w="7656" w:h="11936" w:hRule="exact" w:wrap="none" w:vAnchor="page" w:hAnchor="page" w:x="3035" w:y="2354"/>
        <w:tabs>
          <w:tab w:leader="none" w:pos="585" w:val="left"/>
        </w:tabs>
        <w:widowControl w:val="0"/>
        <w:keepNext w:val="0"/>
        <w:keepLines w:val="0"/>
        <w:shd w:val="clear" w:color="auto" w:fill="auto"/>
        <w:bidi w:val="0"/>
        <w:jc w:val="left"/>
        <w:spacing w:before="0" w:after="116" w:line="278" w:lineRule="exact"/>
        <w:ind w:left="600" w:right="0" w:hanging="260"/>
      </w:pPr>
      <w:r>
        <w:rPr>
          <w:rStyle w:val="CharStyle27"/>
        </w:rPr>
        <w:t xml:space="preserve">The Countryside Act 1968 strengthened many of the powers given under the 1949 Act and imposed on every Minister, government department and public body a duty to have regard to the desirability of conserving the natural beauty and amenity of the countryside in the exercise of their functions relating </w:t>
      </w:r>
      <w:r>
        <w:rPr>
          <w:rStyle w:val="CharStyle28"/>
        </w:rPr>
        <w:t xml:space="preserve">to </w:t>
      </w:r>
      <w:r>
        <w:rPr>
          <w:rStyle w:val="CharStyle27"/>
        </w:rPr>
        <w:t>land.</w:t>
      </w:r>
    </w:p>
    <w:p>
      <w:pPr>
        <w:pStyle w:val="Style12"/>
        <w:numPr>
          <w:ilvl w:val="0"/>
          <w:numId w:val="17"/>
        </w:numPr>
        <w:framePr w:w="7656" w:h="11936" w:hRule="exact" w:wrap="none" w:vAnchor="page" w:hAnchor="page" w:x="3035" w:y="2354"/>
        <w:tabs>
          <w:tab w:leader="none" w:pos="585" w:val="left"/>
        </w:tabs>
        <w:widowControl w:val="0"/>
        <w:keepNext w:val="0"/>
        <w:keepLines w:val="0"/>
        <w:shd w:val="clear" w:color="auto" w:fill="auto"/>
        <w:bidi w:val="0"/>
        <w:jc w:val="left"/>
        <w:spacing w:before="0" w:after="124" w:line="283" w:lineRule="exact"/>
        <w:ind w:left="600" w:right="0" w:hanging="260"/>
      </w:pPr>
      <w:r>
        <w:rPr>
          <w:rStyle w:val="CharStyle27"/>
        </w:rPr>
        <w:t>The Wildlife and Countryside Act 1981 strengthened the protection for SSSIs, provided additional safeguards for particular types of area, and restricted the killing, taking from the wild and disturbance of various species.</w:t>
      </w:r>
    </w:p>
    <w:p>
      <w:pPr>
        <w:pStyle w:val="Style12"/>
        <w:numPr>
          <w:ilvl w:val="0"/>
          <w:numId w:val="17"/>
        </w:numPr>
        <w:framePr w:w="7656" w:h="11936" w:hRule="exact" w:wrap="none" w:vAnchor="page" w:hAnchor="page" w:x="3035" w:y="2354"/>
        <w:tabs>
          <w:tab w:leader="none" w:pos="585" w:val="left"/>
        </w:tabs>
        <w:widowControl w:val="0"/>
        <w:keepNext w:val="0"/>
        <w:keepLines w:val="0"/>
        <w:shd w:val="clear" w:color="auto" w:fill="auto"/>
        <w:bidi w:val="0"/>
        <w:jc w:val="both"/>
        <w:spacing w:before="0" w:after="120" w:line="278" w:lineRule="exact"/>
        <w:ind w:left="600" w:right="260" w:hanging="260"/>
      </w:pPr>
      <w:r>
        <w:rPr>
          <w:rStyle w:val="CharStyle27"/>
        </w:rPr>
        <w:t xml:space="preserve">The Wildlife and Countryside (Amendment) Act 1985 further strengthened the protection for </w:t>
      </w:r>
      <w:r>
        <w:rPr>
          <w:rStyle w:val="CharStyle28"/>
        </w:rPr>
        <w:t xml:space="preserve">SSSIs </w:t>
      </w:r>
      <w:r>
        <w:rPr>
          <w:rStyle w:val="CharStyle27"/>
        </w:rPr>
        <w:t>by making it operative immediately on notification by the Nature Conservancy Council.</w:t>
      </w:r>
    </w:p>
    <w:p>
      <w:pPr>
        <w:pStyle w:val="Style12"/>
        <w:numPr>
          <w:ilvl w:val="0"/>
          <w:numId w:val="17"/>
        </w:numPr>
        <w:framePr w:w="7656" w:h="11936" w:hRule="exact" w:wrap="none" w:vAnchor="page" w:hAnchor="page" w:x="3035" w:y="2354"/>
        <w:tabs>
          <w:tab w:leader="none" w:pos="585" w:val="left"/>
        </w:tabs>
        <w:widowControl w:val="0"/>
        <w:keepNext w:val="0"/>
        <w:keepLines w:val="0"/>
        <w:shd w:val="clear" w:color="auto" w:fill="auto"/>
        <w:bidi w:val="0"/>
        <w:jc w:val="left"/>
        <w:spacing w:before="0" w:after="120" w:line="278" w:lineRule="exact"/>
        <w:ind w:left="600" w:right="0" w:hanging="260"/>
      </w:pPr>
      <w:r>
        <w:rPr>
          <w:rStyle w:val="CharStyle27"/>
        </w:rPr>
        <w:t>The Environmental Protection Act 1990 established the three country conservation agencies (including English Nature and Scottish Natural Heritage) and the Joint Nature Conservation Committee to succeed the Nature Conservancy Council; and provided further protection for SSSIs.</w:t>
      </w:r>
    </w:p>
    <w:p>
      <w:pPr>
        <w:pStyle w:val="Style12"/>
        <w:numPr>
          <w:ilvl w:val="0"/>
          <w:numId w:val="17"/>
        </w:numPr>
        <w:framePr w:w="7656" w:h="11936" w:hRule="exact" w:wrap="none" w:vAnchor="page" w:hAnchor="page" w:x="3035" w:y="2354"/>
        <w:tabs>
          <w:tab w:leader="none" w:pos="585" w:val="left"/>
        </w:tabs>
        <w:widowControl w:val="0"/>
        <w:keepNext w:val="0"/>
        <w:keepLines w:val="0"/>
        <w:shd w:val="clear" w:color="auto" w:fill="auto"/>
        <w:bidi w:val="0"/>
        <w:jc w:val="left"/>
        <w:spacing w:before="0" w:after="120" w:line="278" w:lineRule="exact"/>
        <w:ind w:left="600" w:right="0" w:hanging="260"/>
      </w:pPr>
      <w:r>
        <w:rPr>
          <w:rStyle w:val="CharStyle27"/>
        </w:rPr>
        <w:t xml:space="preserve">The Planning and Compensation Act 1991 improved local planning authorities abilities to safeguard conservation and amenity areas by strengthening their planning enforcement and development control powers. It also requires structure, local and unitary development plans to include policies in respect of the conservation of the natural beauty and amenity </w:t>
      </w:r>
      <w:r>
        <w:rPr>
          <w:rStyle w:val="CharStyle28"/>
        </w:rPr>
        <w:t xml:space="preserve">of </w:t>
      </w:r>
      <w:r>
        <w:rPr>
          <w:rStyle w:val="CharStyle27"/>
        </w:rPr>
        <w:t>the land.</w:t>
      </w:r>
    </w:p>
    <w:p>
      <w:pPr>
        <w:pStyle w:val="Style12"/>
        <w:numPr>
          <w:ilvl w:val="0"/>
          <w:numId w:val="17"/>
        </w:numPr>
        <w:framePr w:w="7656" w:h="11936" w:hRule="exact" w:wrap="none" w:vAnchor="page" w:hAnchor="page" w:x="3035" w:y="2354"/>
        <w:tabs>
          <w:tab w:leader="none" w:pos="585" w:val="left"/>
        </w:tabs>
        <w:widowControl w:val="0"/>
        <w:keepNext w:val="0"/>
        <w:keepLines w:val="0"/>
        <w:shd w:val="clear" w:color="auto" w:fill="auto"/>
        <w:bidi w:val="0"/>
        <w:jc w:val="left"/>
        <w:spacing w:before="0" w:after="0" w:line="278" w:lineRule="exact"/>
        <w:ind w:left="600" w:right="0" w:hanging="260"/>
      </w:pPr>
      <w:r>
        <w:rPr>
          <w:rStyle w:val="CharStyle27"/>
        </w:rPr>
        <w:t xml:space="preserve">The Conservation (Natural Habitats &amp;c.) Regulations 1994 (the Habitats Regulations) formally transpose the requirements of the EC Habitats Directive into national law. They build on the existing nature conservation legislation for the protection of habitats and species listed in the Directive and apply its considerations in respect of development control </w:t>
      </w:r>
      <w:r>
        <w:rPr>
          <w:rStyle w:val="CharStyle28"/>
        </w:rPr>
        <w:t xml:space="preserve">and </w:t>
      </w:r>
      <w:r>
        <w:rPr>
          <w:rStyle w:val="CharStyle27"/>
        </w:rPr>
        <w:t>pollution control legislation. They also introduce a new system for the conservation of certain marine areas.</w:t>
      </w:r>
    </w:p>
    <w:p>
      <w:pPr>
        <w:pStyle w:val="Style21"/>
        <w:framePr w:wrap="none" w:vAnchor="page" w:hAnchor="page" w:x="3352" w:y="16101"/>
        <w:widowControl w:val="0"/>
        <w:keepNext w:val="0"/>
        <w:keepLines w:val="0"/>
        <w:shd w:val="clear" w:color="auto" w:fill="auto"/>
        <w:bidi w:val="0"/>
        <w:jc w:val="left"/>
        <w:spacing w:before="0" w:after="0" w:line="240" w:lineRule="exact"/>
        <w:ind w:left="0" w:right="0" w:firstLine="0"/>
      </w:pPr>
      <w:r>
        <w:rPr>
          <w:rStyle w:val="CharStyle345"/>
          <w:i/>
          <w:iCs/>
        </w:rPr>
        <w:t>120</w:t>
      </w:r>
    </w:p>
    <w:p>
      <w:pPr>
        <w:pStyle w:val="Style177"/>
        <w:framePr w:wrap="none" w:vAnchor="page" w:hAnchor="page" w:x="7465" w:y="16107"/>
        <w:widowControl w:val="0"/>
        <w:keepNext w:val="0"/>
        <w:keepLines w:val="0"/>
        <w:shd w:val="clear" w:color="auto" w:fill="auto"/>
        <w:bidi w:val="0"/>
        <w:jc w:val="left"/>
        <w:spacing w:before="0" w:after="0" w:line="220" w:lineRule="exact"/>
        <w:ind w:left="0" w:right="0" w:firstLine="0"/>
      </w:pPr>
      <w:r>
        <w:rPr>
          <w:rStyle w:val="CharStyle179"/>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65"/>
        <w:framePr w:w="7656" w:h="10923" w:hRule="exact" w:wrap="none" w:vAnchor="page" w:hAnchor="page" w:x="935" w:y="2325"/>
        <w:widowControl w:val="0"/>
        <w:keepNext w:val="0"/>
        <w:keepLines w:val="0"/>
        <w:shd w:val="clear" w:color="auto" w:fill="auto"/>
        <w:bidi w:val="0"/>
        <w:jc w:val="left"/>
        <w:spacing w:before="0" w:after="140" w:line="200" w:lineRule="exact"/>
        <w:ind w:left="600" w:right="0" w:hanging="260"/>
      </w:pPr>
      <w:r>
        <w:rPr>
          <w:rStyle w:val="CharStyle163"/>
          <w:b/>
          <w:bCs/>
        </w:rPr>
        <w:t>International nature conservation obligations and interests:</w:t>
      </w:r>
    </w:p>
    <w:p>
      <w:pPr>
        <w:pStyle w:val="Style12"/>
        <w:numPr>
          <w:ilvl w:val="0"/>
          <w:numId w:val="17"/>
        </w:numPr>
        <w:framePr w:w="7656" w:h="10923" w:hRule="exact" w:wrap="none" w:vAnchor="page" w:hAnchor="page" w:x="935" w:y="2325"/>
        <w:tabs>
          <w:tab w:leader="none" w:pos="584" w:val="left"/>
        </w:tabs>
        <w:widowControl w:val="0"/>
        <w:keepNext w:val="0"/>
        <w:keepLines w:val="0"/>
        <w:shd w:val="clear" w:color="auto" w:fill="auto"/>
        <w:bidi w:val="0"/>
        <w:jc w:val="left"/>
        <w:spacing w:before="0" w:after="120" w:line="278" w:lineRule="exact"/>
        <w:ind w:left="600" w:right="0" w:hanging="260"/>
      </w:pPr>
      <w:r>
        <w:rPr>
          <w:rStyle w:val="CharStyle27"/>
        </w:rPr>
        <w:t>The Bern Convention on the Conservation of European Wildlife and Natural Habitats which carries obligations to conserve wild plants, birds and other animals, with particular emphasis on endangered and vulnerable species and their habitats.</w:t>
      </w:r>
    </w:p>
    <w:p>
      <w:pPr>
        <w:pStyle w:val="Style12"/>
        <w:numPr>
          <w:ilvl w:val="0"/>
          <w:numId w:val="17"/>
        </w:numPr>
        <w:framePr w:w="7656" w:h="10923" w:hRule="exact" w:wrap="none" w:vAnchor="page" w:hAnchor="page" w:x="935" w:y="2325"/>
        <w:tabs>
          <w:tab w:leader="none" w:pos="584" w:val="left"/>
        </w:tabs>
        <w:widowControl w:val="0"/>
        <w:keepNext w:val="0"/>
        <w:keepLines w:val="0"/>
        <w:shd w:val="clear" w:color="auto" w:fill="auto"/>
        <w:bidi w:val="0"/>
        <w:jc w:val="left"/>
        <w:spacing w:before="0" w:after="120" w:line="278" w:lineRule="exact"/>
        <w:ind w:left="600" w:right="0" w:hanging="260"/>
      </w:pPr>
      <w:r>
        <w:rPr>
          <w:rStyle w:val="CharStyle27"/>
        </w:rPr>
        <w:t>The Ramsar Convention of Wetlands of International Importance especially as Waterfowl Habitat requires the conservation of wetlands, especially sites listed under the Convention.</w:t>
      </w:r>
    </w:p>
    <w:p>
      <w:pPr>
        <w:pStyle w:val="Style12"/>
        <w:numPr>
          <w:ilvl w:val="0"/>
          <w:numId w:val="17"/>
        </w:numPr>
        <w:framePr w:w="7656" w:h="10923" w:hRule="exact" w:wrap="none" w:vAnchor="page" w:hAnchor="page" w:x="935" w:y="2325"/>
        <w:tabs>
          <w:tab w:leader="none" w:pos="584" w:val="left"/>
        </w:tabs>
        <w:widowControl w:val="0"/>
        <w:keepNext w:val="0"/>
        <w:keepLines w:val="0"/>
        <w:shd w:val="clear" w:color="auto" w:fill="auto"/>
        <w:bidi w:val="0"/>
        <w:jc w:val="left"/>
        <w:spacing w:before="0" w:after="120" w:line="278" w:lineRule="exact"/>
        <w:ind w:left="600" w:right="0" w:hanging="260"/>
      </w:pPr>
      <w:r>
        <w:rPr>
          <w:rStyle w:val="CharStyle27"/>
        </w:rPr>
        <w:t>EC Council Directive on the Conservation of Wild Birds (the Birds Directive) applies to birds, their eggs, nests and habitats. It provides for the protection, management and control of all species of naturally occurring wild birds in the European territory of Member States; requires Member States to take measures to preserve a sufficient diversity of habitats for all species of wild birds naturally occurring within their territories in order to maintain populations at ecologically and scientifically sound levels and requires Member States to take special measures to conserve the habitat of certain particularly rare species and of migratory species.</w:t>
      </w:r>
    </w:p>
    <w:p>
      <w:pPr>
        <w:pStyle w:val="Style12"/>
        <w:numPr>
          <w:ilvl w:val="0"/>
          <w:numId w:val="17"/>
        </w:numPr>
        <w:framePr w:w="7656" w:h="10923" w:hRule="exact" w:wrap="none" w:vAnchor="page" w:hAnchor="page" w:x="935" w:y="2325"/>
        <w:tabs>
          <w:tab w:leader="none" w:pos="584" w:val="left"/>
        </w:tabs>
        <w:widowControl w:val="0"/>
        <w:keepNext w:val="0"/>
        <w:keepLines w:val="0"/>
        <w:shd w:val="clear" w:color="auto" w:fill="auto"/>
        <w:bidi w:val="0"/>
        <w:jc w:val="left"/>
        <w:spacing w:before="0" w:after="120" w:line="278" w:lineRule="exact"/>
        <w:ind w:left="600" w:right="0" w:hanging="260"/>
      </w:pPr>
      <w:r>
        <w:rPr>
          <w:rStyle w:val="CharStyle27"/>
        </w:rPr>
        <w:t>EC Council Directive on the conservation of natural habitats and of wild fauna and flora (the Habitats Directive) contributes to the conservation of biodiversity by requiring Member States to take measures to maintain or restore natural habitats and wild species at a favourable conservation status in the Community, giving effect to both site and species protection objectives. The Directive was adopted by the Council in May 1992.</w:t>
      </w:r>
    </w:p>
    <w:p>
      <w:pPr>
        <w:pStyle w:val="Style12"/>
        <w:numPr>
          <w:ilvl w:val="0"/>
          <w:numId w:val="17"/>
        </w:numPr>
        <w:framePr w:w="7656" w:h="10923" w:hRule="exact" w:wrap="none" w:vAnchor="page" w:hAnchor="page" w:x="935" w:y="2325"/>
        <w:tabs>
          <w:tab w:leader="none" w:pos="584" w:val="left"/>
        </w:tabs>
        <w:widowControl w:val="0"/>
        <w:keepNext w:val="0"/>
        <w:keepLines w:val="0"/>
        <w:shd w:val="clear" w:color="auto" w:fill="auto"/>
        <w:bidi w:val="0"/>
        <w:jc w:val="left"/>
        <w:spacing w:before="0" w:after="120" w:line="278" w:lineRule="exact"/>
        <w:ind w:left="600" w:right="0" w:hanging="260"/>
      </w:pPr>
      <w:r>
        <w:rPr>
          <w:rStyle w:val="CharStyle27"/>
        </w:rPr>
        <w:t>The Bonn Convention on the Conservation of Migratory Species of Wild Animals requires the protection of endangered migratory species listed, and encourages separate international agreements covering particular species.</w:t>
      </w:r>
    </w:p>
    <w:p>
      <w:pPr>
        <w:pStyle w:val="Style12"/>
        <w:numPr>
          <w:ilvl w:val="0"/>
          <w:numId w:val="17"/>
        </w:numPr>
        <w:framePr w:w="7656" w:h="10923" w:hRule="exact" w:wrap="none" w:vAnchor="page" w:hAnchor="page" w:x="935" w:y="2325"/>
        <w:tabs>
          <w:tab w:leader="none" w:pos="584" w:val="left"/>
        </w:tabs>
        <w:widowControl w:val="0"/>
        <w:keepNext w:val="0"/>
        <w:keepLines w:val="0"/>
        <w:shd w:val="clear" w:color="auto" w:fill="auto"/>
        <w:bidi w:val="0"/>
        <w:jc w:val="both"/>
        <w:spacing w:before="0" w:after="183" w:line="278" w:lineRule="exact"/>
        <w:ind w:left="600" w:right="0" w:hanging="260"/>
      </w:pPr>
      <w:r>
        <w:rPr>
          <w:rStyle w:val="CharStyle27"/>
        </w:rPr>
        <w:t>Council Directive on the Assessment of the Effects of certain Public and Private Projects on the Environment requires environmental assessment to be carried out, before a decision is taken on whether development consent should be granted for certain types of project which are likely to have significant environmental effects.</w:t>
      </w:r>
    </w:p>
    <w:p>
      <w:pPr>
        <w:pStyle w:val="Style65"/>
        <w:framePr w:w="7656" w:h="10923" w:hRule="exact" w:wrap="none" w:vAnchor="page" w:hAnchor="page" w:x="935" w:y="2325"/>
        <w:widowControl w:val="0"/>
        <w:keepNext w:val="0"/>
        <w:keepLines w:val="0"/>
        <w:shd w:val="clear" w:color="auto" w:fill="auto"/>
        <w:bidi w:val="0"/>
        <w:jc w:val="left"/>
        <w:spacing w:before="0" w:after="140" w:line="200" w:lineRule="exact"/>
        <w:ind w:left="600" w:right="0" w:hanging="260"/>
      </w:pPr>
      <w:r>
        <w:rPr>
          <w:rStyle w:val="CharStyle163"/>
          <w:b/>
          <w:bCs/>
        </w:rPr>
        <w:t>Designated Sites</w:t>
      </w:r>
    </w:p>
    <w:p>
      <w:pPr>
        <w:pStyle w:val="Style12"/>
        <w:framePr w:w="7656" w:h="10923" w:hRule="exact" w:wrap="none" w:vAnchor="page" w:hAnchor="page" w:x="935" w:y="2325"/>
        <w:widowControl w:val="0"/>
        <w:keepNext w:val="0"/>
        <w:keepLines w:val="0"/>
        <w:shd w:val="clear" w:color="auto" w:fill="auto"/>
        <w:bidi w:val="0"/>
        <w:jc w:val="left"/>
        <w:spacing w:before="0" w:after="0" w:line="278" w:lineRule="exact"/>
        <w:ind w:left="600" w:right="0" w:hanging="260"/>
      </w:pPr>
      <w:r>
        <w:rPr>
          <w:rStyle w:val="CharStyle27"/>
        </w:rPr>
        <w:t>Many important sites for nature conservation have been designated on the Solway</w:t>
      </w:r>
    </w:p>
    <w:p>
      <w:pPr>
        <w:pStyle w:val="Style12"/>
        <w:framePr w:w="7656" w:h="10923" w:hRule="exact" w:wrap="none" w:vAnchor="page" w:hAnchor="page" w:x="935" w:y="2325"/>
        <w:widowControl w:val="0"/>
        <w:keepNext w:val="0"/>
        <w:keepLines w:val="0"/>
        <w:shd w:val="clear" w:color="auto" w:fill="auto"/>
        <w:bidi w:val="0"/>
        <w:jc w:val="left"/>
        <w:spacing w:before="0" w:after="0" w:line="278" w:lineRule="exact"/>
        <w:ind w:left="600" w:right="0" w:hanging="260"/>
      </w:pPr>
      <w:r>
        <w:rPr>
          <w:rStyle w:val="CharStyle27"/>
        </w:rPr>
        <w:t>Firth under the statutes and international conventions outlined above. Table 9.2</w:t>
      </w:r>
    </w:p>
    <w:p>
      <w:pPr>
        <w:pStyle w:val="Style12"/>
        <w:framePr w:w="7656" w:h="10923" w:hRule="exact" w:wrap="none" w:vAnchor="page" w:hAnchor="page" w:x="935" w:y="2325"/>
        <w:widowControl w:val="0"/>
        <w:keepNext w:val="0"/>
        <w:keepLines w:val="0"/>
        <w:shd w:val="clear" w:color="auto" w:fill="auto"/>
        <w:bidi w:val="0"/>
        <w:jc w:val="left"/>
        <w:spacing w:before="0" w:after="0" w:line="278" w:lineRule="exact"/>
        <w:ind w:left="600" w:right="0" w:hanging="260"/>
      </w:pPr>
      <w:r>
        <w:rPr>
          <w:rStyle w:val="CharStyle27"/>
        </w:rPr>
        <w:t>summarises the key nature conservation designations which are found on the Solway.</w:t>
      </w:r>
    </w:p>
    <w:p>
      <w:pPr>
        <w:pStyle w:val="Style18"/>
        <w:framePr w:wrap="none" w:vAnchor="page" w:hAnchor="page" w:x="1199" w:y="16074"/>
        <w:widowControl w:val="0"/>
        <w:keepNext w:val="0"/>
        <w:keepLines w:val="0"/>
        <w:shd w:val="clear" w:color="auto" w:fill="auto"/>
        <w:bidi w:val="0"/>
        <w:jc w:val="left"/>
        <w:spacing w:before="0" w:after="0" w:line="220" w:lineRule="exact"/>
        <w:ind w:left="0" w:right="0" w:firstLine="0"/>
      </w:pPr>
      <w:r>
        <w:rPr>
          <w:rStyle w:val="CharStyle99"/>
          <w:b/>
          <w:bCs/>
          <w:i/>
          <w:iCs/>
        </w:rPr>
        <w:t>Solway Firth Review</w:t>
      </w:r>
    </w:p>
    <w:p>
      <w:pPr>
        <w:pStyle w:val="Style21"/>
        <w:framePr w:wrap="none" w:vAnchor="page" w:hAnchor="page" w:x="8149" w:y="16053"/>
        <w:widowControl w:val="0"/>
        <w:keepNext w:val="0"/>
        <w:keepLines w:val="0"/>
        <w:shd w:val="clear" w:color="auto" w:fill="auto"/>
        <w:bidi w:val="0"/>
        <w:jc w:val="left"/>
        <w:spacing w:before="0" w:after="0" w:line="240" w:lineRule="exact"/>
        <w:ind w:left="0" w:right="0" w:firstLine="0"/>
      </w:pPr>
      <w:r>
        <w:rPr>
          <w:rStyle w:val="CharStyle345"/>
          <w:i/>
          <w:iCs/>
        </w:rPr>
        <w:t>121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3347" w:y="1063"/>
        <w:widowControl w:val="0"/>
        <w:keepNext w:val="0"/>
        <w:keepLines w:val="0"/>
        <w:shd w:val="clear" w:color="auto" w:fill="auto"/>
        <w:bidi w:val="0"/>
        <w:jc w:val="left"/>
        <w:spacing w:before="0" w:after="0" w:line="220" w:lineRule="exact"/>
        <w:ind w:left="0" w:right="0" w:firstLine="0"/>
      </w:pPr>
      <w:r>
        <w:rPr>
          <w:rStyle w:val="CharStyle101"/>
          <w:b/>
          <w:bCs/>
          <w:i/>
          <w:iCs/>
        </w:rPr>
        <w:t>Chapter 9 Protection and Management of Wildlife and Natural Features</w:t>
      </w:r>
    </w:p>
    <w:p>
      <w:pPr>
        <w:pStyle w:val="Style65"/>
        <w:framePr w:w="7632" w:h="9446" w:hRule="exact" w:wrap="none" w:vAnchor="page" w:hAnchor="page" w:x="3001" w:y="2391"/>
        <w:widowControl w:val="0"/>
        <w:keepNext w:val="0"/>
        <w:keepLines w:val="0"/>
        <w:shd w:val="clear" w:color="auto" w:fill="auto"/>
        <w:bidi w:val="0"/>
        <w:jc w:val="left"/>
        <w:spacing w:before="0" w:after="132" w:line="200" w:lineRule="exact"/>
        <w:ind w:left="320" w:right="0" w:firstLine="0"/>
      </w:pPr>
      <w:r>
        <w:rPr>
          <w:rStyle w:val="CharStyle163"/>
          <w:b/>
          <w:bCs/>
        </w:rPr>
        <w:t>The Role of the Statutory Conservation Agencies</w:t>
      </w:r>
    </w:p>
    <w:p>
      <w:pPr>
        <w:pStyle w:val="Style12"/>
        <w:framePr w:w="7632" w:h="9446" w:hRule="exact" w:wrap="none" w:vAnchor="page" w:hAnchor="page" w:x="3001" w:y="2391"/>
        <w:widowControl w:val="0"/>
        <w:keepNext w:val="0"/>
        <w:keepLines w:val="0"/>
        <w:shd w:val="clear" w:color="auto" w:fill="auto"/>
        <w:bidi w:val="0"/>
        <w:jc w:val="left"/>
        <w:spacing w:before="0" w:after="124" w:line="283" w:lineRule="exact"/>
        <w:ind w:left="320" w:right="0" w:firstLine="0"/>
      </w:pPr>
      <w:r>
        <w:rPr>
          <w:rStyle w:val="CharStyle27"/>
        </w:rPr>
        <w:t>In 1991 the statutory conservation agency for Great Britain, the Nature Conservancy Council, was split into three country agencies.</w:t>
      </w:r>
    </w:p>
    <w:p>
      <w:pPr>
        <w:pStyle w:val="Style12"/>
        <w:framePr w:w="7632" w:h="9446" w:hRule="exact" w:wrap="none" w:vAnchor="page" w:hAnchor="page" w:x="3001" w:y="2391"/>
        <w:widowControl w:val="0"/>
        <w:keepNext w:val="0"/>
        <w:keepLines w:val="0"/>
        <w:shd w:val="clear" w:color="auto" w:fill="auto"/>
        <w:bidi w:val="0"/>
        <w:jc w:val="left"/>
        <w:spacing w:before="0" w:after="0" w:line="278" w:lineRule="exact"/>
        <w:ind w:left="320" w:right="0" w:firstLine="0"/>
      </w:pPr>
      <w:r>
        <w:rPr>
          <w:rStyle w:val="CharStyle27"/>
        </w:rPr>
        <w:t>English Nature (EN) (The Nature Conservancy Council for England) is the statutory agency responsible in England for advising central and local government on nature conservation , and for monitoring, research and promotion of wildlife and natural features. Scottish Natural Heritage (SNH) was established in 1992 from a merger of the Nature Conservancy Council for Scotland and the Countryside Commission for Scotland, giving it a wider remit than English Nature. Both receive their funding from government, from the DoE and from the Secretary of State for Scotland respectively.</w:t>
      </w:r>
    </w:p>
    <w:p>
      <w:pPr>
        <w:pStyle w:val="Style12"/>
        <w:framePr w:w="7632" w:h="9446" w:hRule="exact" w:wrap="none" w:vAnchor="page" w:hAnchor="page" w:x="3001" w:y="2391"/>
        <w:widowControl w:val="0"/>
        <w:keepNext w:val="0"/>
        <w:keepLines w:val="0"/>
        <w:shd w:val="clear" w:color="auto" w:fill="auto"/>
        <w:bidi w:val="0"/>
        <w:jc w:val="left"/>
        <w:spacing w:before="0" w:after="0" w:line="451" w:lineRule="exact"/>
        <w:ind w:left="320" w:right="0" w:firstLine="0"/>
      </w:pPr>
      <w:r>
        <w:rPr>
          <w:rStyle w:val="CharStyle27"/>
        </w:rPr>
        <w:t>The key functions of the country conservation agencies include to:</w:t>
      </w:r>
    </w:p>
    <w:p>
      <w:pPr>
        <w:pStyle w:val="Style12"/>
        <w:numPr>
          <w:ilvl w:val="0"/>
          <w:numId w:val="17"/>
        </w:numPr>
        <w:framePr w:w="7632" w:h="9446" w:hRule="exact" w:wrap="none" w:vAnchor="page" w:hAnchor="page" w:x="3001" w:y="2391"/>
        <w:tabs>
          <w:tab w:leader="none" w:pos="563" w:val="left"/>
        </w:tabs>
        <w:widowControl w:val="0"/>
        <w:keepNext w:val="0"/>
        <w:keepLines w:val="0"/>
        <w:shd w:val="clear" w:color="auto" w:fill="auto"/>
        <w:bidi w:val="0"/>
        <w:jc w:val="both"/>
        <w:spacing w:before="0" w:after="0" w:line="451" w:lineRule="exact"/>
        <w:ind w:left="320" w:right="0" w:firstLine="0"/>
      </w:pPr>
      <w:r>
        <w:rPr>
          <w:rStyle w:val="CharStyle27"/>
        </w:rPr>
        <w:t>establish and manage NNRs</w:t>
      </w:r>
    </w:p>
    <w:p>
      <w:pPr>
        <w:pStyle w:val="Style12"/>
        <w:numPr>
          <w:ilvl w:val="0"/>
          <w:numId w:val="17"/>
        </w:numPr>
        <w:framePr w:w="7632" w:h="9446" w:hRule="exact" w:wrap="none" w:vAnchor="page" w:hAnchor="page" w:x="3001" w:y="2391"/>
        <w:tabs>
          <w:tab w:leader="none" w:pos="563" w:val="left"/>
        </w:tabs>
        <w:widowControl w:val="0"/>
        <w:keepNext w:val="0"/>
        <w:keepLines w:val="0"/>
        <w:shd w:val="clear" w:color="auto" w:fill="auto"/>
        <w:bidi w:val="0"/>
        <w:jc w:val="both"/>
        <w:spacing w:before="0" w:after="0" w:line="451" w:lineRule="exact"/>
        <w:ind w:left="320" w:right="0" w:firstLine="0"/>
      </w:pPr>
      <w:r>
        <w:rPr>
          <w:rStyle w:val="CharStyle27"/>
        </w:rPr>
        <w:t>notify and protect SSSIs</w:t>
      </w:r>
    </w:p>
    <w:p>
      <w:pPr>
        <w:pStyle w:val="Style12"/>
        <w:numPr>
          <w:ilvl w:val="0"/>
          <w:numId w:val="17"/>
        </w:numPr>
        <w:framePr w:w="7632" w:h="9446" w:hRule="exact" w:wrap="none" w:vAnchor="page" w:hAnchor="page" w:x="3001" w:y="2391"/>
        <w:tabs>
          <w:tab w:leader="none" w:pos="563" w:val="left"/>
        </w:tabs>
        <w:widowControl w:val="0"/>
        <w:keepNext w:val="0"/>
        <w:keepLines w:val="0"/>
        <w:shd w:val="clear" w:color="auto" w:fill="auto"/>
        <w:bidi w:val="0"/>
        <w:jc w:val="left"/>
        <w:spacing w:before="0" w:after="195" w:line="283" w:lineRule="exact"/>
        <w:ind w:left="600" w:right="0" w:hanging="280"/>
      </w:pPr>
      <w:r>
        <w:rPr>
          <w:rStyle w:val="CharStyle27"/>
        </w:rPr>
        <w:t>advise Ministers on policies affecting nature conservation and their implementation</w:t>
      </w:r>
    </w:p>
    <w:p>
      <w:pPr>
        <w:pStyle w:val="Style12"/>
        <w:numPr>
          <w:ilvl w:val="0"/>
          <w:numId w:val="17"/>
        </w:numPr>
        <w:framePr w:w="7632" w:h="9446" w:hRule="exact" w:wrap="none" w:vAnchor="page" w:hAnchor="page" w:x="3001" w:y="2391"/>
        <w:tabs>
          <w:tab w:leader="none" w:pos="563" w:val="left"/>
        </w:tabs>
        <w:widowControl w:val="0"/>
        <w:keepNext w:val="0"/>
        <w:keepLines w:val="0"/>
        <w:shd w:val="clear" w:color="auto" w:fill="auto"/>
        <w:bidi w:val="0"/>
        <w:jc w:val="both"/>
        <w:spacing w:before="0" w:after="213" w:line="190" w:lineRule="exact"/>
        <w:ind w:left="320" w:right="0" w:firstLine="0"/>
      </w:pPr>
      <w:r>
        <w:rPr>
          <w:rStyle w:val="CharStyle27"/>
        </w:rPr>
        <w:t>provide advice and disseminate knowledge about nature conservation</w:t>
      </w:r>
    </w:p>
    <w:p>
      <w:pPr>
        <w:pStyle w:val="Style12"/>
        <w:numPr>
          <w:ilvl w:val="0"/>
          <w:numId w:val="17"/>
        </w:numPr>
        <w:framePr w:w="7632" w:h="9446" w:hRule="exact" w:wrap="none" w:vAnchor="page" w:hAnchor="page" w:x="3001" w:y="2391"/>
        <w:tabs>
          <w:tab w:leader="none" w:pos="563" w:val="left"/>
        </w:tabs>
        <w:widowControl w:val="0"/>
        <w:keepNext w:val="0"/>
        <w:keepLines w:val="0"/>
        <w:shd w:val="clear" w:color="auto" w:fill="auto"/>
        <w:bidi w:val="0"/>
        <w:jc w:val="both"/>
        <w:spacing w:before="0" w:after="130" w:line="190" w:lineRule="exact"/>
        <w:ind w:left="320" w:right="0" w:firstLine="0"/>
      </w:pPr>
      <w:r>
        <w:rPr>
          <w:rStyle w:val="CharStyle27"/>
        </w:rPr>
        <w:t>commission and support research</w:t>
      </w:r>
    </w:p>
    <w:p>
      <w:pPr>
        <w:pStyle w:val="Style12"/>
        <w:numPr>
          <w:ilvl w:val="0"/>
          <w:numId w:val="17"/>
        </w:numPr>
        <w:framePr w:w="7632" w:h="9446" w:hRule="exact" w:wrap="none" w:vAnchor="page" w:hAnchor="page" w:x="3001" w:y="2391"/>
        <w:tabs>
          <w:tab w:leader="none" w:pos="563" w:val="left"/>
        </w:tabs>
        <w:widowControl w:val="0"/>
        <w:keepNext w:val="0"/>
        <w:keepLines w:val="0"/>
        <w:shd w:val="clear" w:color="auto" w:fill="auto"/>
        <w:bidi w:val="0"/>
        <w:jc w:val="left"/>
        <w:spacing w:before="0" w:after="124" w:line="283" w:lineRule="exact"/>
        <w:ind w:left="600" w:right="0" w:hanging="280"/>
      </w:pPr>
      <w:r>
        <w:rPr>
          <w:rStyle w:val="CharStyle27"/>
        </w:rPr>
        <w:t>advise on, or issue licences under, the Wildlife and Countryside Act 1981 and the Protection of Badgers Act 1992.</w:t>
      </w:r>
    </w:p>
    <w:p>
      <w:pPr>
        <w:pStyle w:val="Style12"/>
        <w:framePr w:w="7632" w:h="9446" w:hRule="exact" w:wrap="none" w:vAnchor="page" w:hAnchor="page" w:x="3001" w:y="2391"/>
        <w:widowControl w:val="0"/>
        <w:keepNext w:val="0"/>
        <w:keepLines w:val="0"/>
        <w:shd w:val="clear" w:color="auto" w:fill="auto"/>
        <w:bidi w:val="0"/>
        <w:jc w:val="left"/>
        <w:spacing w:before="0" w:after="120" w:line="278" w:lineRule="exact"/>
        <w:ind w:left="320" w:right="0" w:firstLine="0"/>
      </w:pPr>
      <w:r>
        <w:rPr>
          <w:rStyle w:val="CharStyle27"/>
        </w:rPr>
        <w:t>SNH has additional responsibilities for the protection of landscapes and for the promotion of recreation and access to the countryside. In England, this role remains with the Countryside Commission.</w:t>
      </w:r>
    </w:p>
    <w:p>
      <w:pPr>
        <w:pStyle w:val="Style12"/>
        <w:framePr w:w="7632" w:h="9446" w:hRule="exact" w:wrap="none" w:vAnchor="page" w:hAnchor="page" w:x="3001" w:y="2391"/>
        <w:widowControl w:val="0"/>
        <w:keepNext w:val="0"/>
        <w:keepLines w:val="0"/>
        <w:shd w:val="clear" w:color="auto" w:fill="auto"/>
        <w:bidi w:val="0"/>
        <w:jc w:val="left"/>
        <w:spacing w:before="0" w:after="0" w:line="278" w:lineRule="exact"/>
        <w:ind w:left="320" w:right="0" w:firstLine="0"/>
      </w:pPr>
      <w:r>
        <w:rPr>
          <w:rStyle w:val="CharStyle27"/>
        </w:rPr>
        <w:t>EN and SNH can advise local authorities and others on a wide range of conservation issues. They have a statutory role in development plan preparation and development control. They should be approached through their local offices (Chapter 17).</w:t>
      </w:r>
    </w:p>
    <w:p>
      <w:pPr>
        <w:pStyle w:val="Style18"/>
        <w:framePr w:wrap="none" w:vAnchor="page" w:hAnchor="page" w:x="7408" w:y="16112"/>
        <w:widowControl w:val="0"/>
        <w:keepNext w:val="0"/>
        <w:keepLines w:val="0"/>
        <w:shd w:val="clear" w:color="auto" w:fill="auto"/>
        <w:bidi w:val="0"/>
        <w:jc w:val="left"/>
        <w:spacing w:before="0" w:after="0" w:line="220" w:lineRule="exact"/>
        <w:ind w:left="0" w:right="0" w:firstLine="0"/>
      </w:pPr>
      <w:r>
        <w:rPr>
          <w:rStyle w:val="CharStyle99"/>
          <w:b/>
          <w:bCs/>
          <w:i/>
          <w:iCs/>
        </w:rPr>
        <w:t>Solway</w:t>
      </w:r>
    </w:p>
    <w:p>
      <w:pPr>
        <w:pStyle w:val="Style21"/>
        <w:framePr w:wrap="none" w:vAnchor="page" w:hAnchor="page" w:x="3294" w:y="16091"/>
        <w:widowControl w:val="0"/>
        <w:keepNext w:val="0"/>
        <w:keepLines w:val="0"/>
        <w:shd w:val="clear" w:color="auto" w:fill="auto"/>
        <w:bidi w:val="0"/>
        <w:jc w:val="left"/>
        <w:spacing w:before="0" w:after="0" w:line="240" w:lineRule="exact"/>
        <w:ind w:left="0" w:right="0" w:firstLine="0"/>
      </w:pPr>
      <w:r>
        <w:rPr>
          <w:rStyle w:val="CharStyle347"/>
          <w:i/>
          <w:iCs/>
        </w:rPr>
        <w:t>122</w:t>
      </w:r>
    </w:p>
    <w:p>
      <w:pPr>
        <w:pStyle w:val="Style177"/>
        <w:framePr w:wrap="none" w:vAnchor="page" w:hAnchor="page" w:x="8627" w:y="16112"/>
        <w:widowControl w:val="0"/>
        <w:keepNext w:val="0"/>
        <w:keepLines w:val="0"/>
        <w:shd w:val="clear" w:color="auto" w:fill="auto"/>
        <w:bidi w:val="0"/>
        <w:jc w:val="left"/>
        <w:spacing w:before="0" w:after="0" w:line="220" w:lineRule="exact"/>
        <w:ind w:left="0" w:right="0" w:firstLine="0"/>
      </w:pPr>
      <w:r>
        <w:rPr>
          <w:rStyle w:val="CharStyle253"/>
          <w:b w:val="0"/>
          <w:bCs w:val="0"/>
          <w:i/>
          <w:iCs/>
        </w:rPr>
        <w:t>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1"/>
        <w:framePr w:w="8693" w:h="624" w:hRule="exact" w:wrap="none" w:vAnchor="page" w:hAnchor="page" w:x="1192" w:y="2276"/>
        <w:widowControl w:val="0"/>
        <w:keepNext w:val="0"/>
        <w:keepLines w:val="0"/>
        <w:shd w:val="clear" w:color="auto" w:fill="auto"/>
        <w:bidi w:val="0"/>
        <w:jc w:val="left"/>
        <w:spacing w:before="0" w:after="0" w:line="283" w:lineRule="exact"/>
        <w:ind w:left="0" w:right="0" w:firstLine="0"/>
      </w:pPr>
      <w:r>
        <w:rPr>
          <w:rStyle w:val="CharStyle358"/>
          <w:b/>
          <w:bCs/>
        </w:rPr>
        <w:t>Table 9.2: Nature conservation site designations (Source: Policy Planning Guidance on Nature</w:t>
      </w:r>
    </w:p>
    <w:p>
      <w:pPr>
        <w:pStyle w:val="Style31"/>
        <w:framePr w:w="8693" w:h="624" w:hRule="exact" w:wrap="none" w:vAnchor="page" w:hAnchor="page" w:x="1192" w:y="2276"/>
        <w:widowControl w:val="0"/>
        <w:keepNext w:val="0"/>
        <w:keepLines w:val="0"/>
        <w:shd w:val="clear" w:color="auto" w:fill="auto"/>
        <w:bidi w:val="0"/>
        <w:jc w:val="left"/>
        <w:spacing w:before="0" w:after="0" w:line="283" w:lineRule="exact"/>
        <w:ind w:left="0" w:right="0" w:firstLine="0"/>
      </w:pPr>
      <w:r>
        <w:rPr>
          <w:rStyle w:val="CharStyle358"/>
          <w:b/>
          <w:bCs/>
        </w:rPr>
        <w:t>Conservation (PPG 9) (DoE 1994))</w:t>
      </w:r>
    </w:p>
    <w:p>
      <w:pPr>
        <w:pStyle w:val="Style65"/>
        <w:framePr w:w="9494" w:h="2016" w:hRule="exact" w:wrap="none" w:vAnchor="page" w:hAnchor="page" w:x="1173" w:y="3187"/>
        <w:tabs>
          <w:tab w:leader="none" w:pos="2267" w:val="left"/>
        </w:tabs>
        <w:widowControl w:val="0"/>
        <w:keepNext w:val="0"/>
        <w:keepLines w:val="0"/>
        <w:shd w:val="clear" w:color="auto" w:fill="auto"/>
        <w:bidi w:val="0"/>
        <w:jc w:val="both"/>
        <w:spacing w:before="0" w:after="432" w:line="200" w:lineRule="exact"/>
        <w:ind w:left="220" w:right="2765" w:firstLine="0"/>
      </w:pPr>
      <w:r>
        <w:rPr>
          <w:rStyle w:val="CharStyle67"/>
          <w:b/>
          <w:bCs/>
        </w:rPr>
        <w:t>Importance</w:t>
        <w:tab/>
        <w:t>Site designation and explanation</w:t>
      </w:r>
    </w:p>
    <w:p>
      <w:pPr>
        <w:pStyle w:val="Style12"/>
        <w:framePr w:w="9494" w:h="2016" w:hRule="exact" w:wrap="none" w:vAnchor="page" w:hAnchor="page" w:x="1173" w:y="3187"/>
        <w:tabs>
          <w:tab w:leader="none" w:pos="2267" w:val="left"/>
        </w:tabs>
        <w:widowControl w:val="0"/>
        <w:keepNext w:val="0"/>
        <w:keepLines w:val="0"/>
        <w:shd w:val="clear" w:color="auto" w:fill="auto"/>
        <w:bidi w:val="0"/>
        <w:jc w:val="left"/>
        <w:spacing w:before="0" w:after="124" w:line="283" w:lineRule="exact"/>
        <w:ind w:left="220" w:right="0" w:firstLine="0"/>
      </w:pPr>
      <w:r>
        <w:rPr>
          <w:rStyle w:val="CharStyle27"/>
        </w:rPr>
        <w:t>Sites of International Ramsar Sites listed under the Convention of</w:t>
        <w:br/>
        <w:t>Importance</w:t>
        <w:tab/>
        <w:t>Wetlands of International Importance</w:t>
      </w:r>
    </w:p>
    <w:p>
      <w:pPr>
        <w:pStyle w:val="Style12"/>
        <w:framePr w:w="9494" w:h="2016" w:hRule="exact" w:wrap="none" w:vAnchor="page" w:hAnchor="page" w:x="1173" w:y="3187"/>
        <w:widowControl w:val="0"/>
        <w:keepNext w:val="0"/>
        <w:keepLines w:val="0"/>
        <w:shd w:val="clear" w:color="auto" w:fill="auto"/>
        <w:bidi w:val="0"/>
        <w:jc w:val="both"/>
        <w:spacing w:before="0" w:after="0" w:line="278" w:lineRule="exact"/>
        <w:ind w:left="2300" w:right="2765" w:firstLine="0"/>
      </w:pPr>
      <w:r>
        <w:rPr>
          <w:rStyle w:val="CharStyle27"/>
        </w:rPr>
        <w:t>Special Protection Areas (SPAs) classified under the</w:t>
        <w:br/>
        <w:t>EC Directive on the Conservation of Wild Birds</w:t>
      </w:r>
    </w:p>
    <w:p>
      <w:pPr>
        <w:pStyle w:val="Style65"/>
        <w:framePr w:w="1238" w:h="1334" w:hRule="exact" w:wrap="none" w:vAnchor="page" w:hAnchor="page" w:x="9664" w:y="3122"/>
        <w:widowControl w:val="0"/>
        <w:keepNext w:val="0"/>
        <w:keepLines w:val="0"/>
        <w:shd w:val="clear" w:color="auto" w:fill="auto"/>
        <w:bidi w:val="0"/>
        <w:jc w:val="both"/>
        <w:spacing w:before="0" w:after="495"/>
        <w:ind w:left="0" w:right="0" w:firstLine="0"/>
      </w:pPr>
      <w:r>
        <w:rPr>
          <w:rStyle w:val="CharStyle67"/>
          <w:b/>
          <w:bCs/>
        </w:rPr>
        <w:t>UK statutory designation</w:t>
      </w:r>
    </w:p>
    <w:p>
      <w:pPr>
        <w:pStyle w:val="Style12"/>
        <w:framePr w:w="1238" w:h="1334" w:hRule="exact" w:wrap="none" w:vAnchor="page" w:hAnchor="page" w:x="9664" w:y="3122"/>
        <w:widowControl w:val="0"/>
        <w:keepNext w:val="0"/>
        <w:keepLines w:val="0"/>
        <w:shd w:val="clear" w:color="auto" w:fill="auto"/>
        <w:bidi w:val="0"/>
        <w:jc w:val="both"/>
        <w:spacing w:before="0" w:after="0" w:line="190" w:lineRule="exact"/>
        <w:ind w:left="0" w:right="0" w:firstLine="0"/>
      </w:pPr>
      <w:r>
        <w:rPr>
          <w:rStyle w:val="CharStyle28"/>
        </w:rPr>
        <w:t>SSSI</w:t>
      </w:r>
    </w:p>
    <w:p>
      <w:pPr>
        <w:pStyle w:val="Style12"/>
        <w:framePr w:wrap="none" w:vAnchor="page" w:hAnchor="page" w:x="9664" w:y="4936"/>
        <w:widowControl w:val="0"/>
        <w:keepNext w:val="0"/>
        <w:keepLines w:val="0"/>
        <w:shd w:val="clear" w:color="auto" w:fill="auto"/>
        <w:bidi w:val="0"/>
        <w:jc w:val="left"/>
        <w:spacing w:before="0" w:after="0" w:line="190" w:lineRule="exact"/>
        <w:ind w:left="0" w:right="0" w:firstLine="0"/>
      </w:pPr>
      <w:r>
        <w:rPr>
          <w:rStyle w:val="CharStyle27"/>
        </w:rPr>
        <w:t>SSSI; SPA</w:t>
      </w:r>
    </w:p>
    <w:p>
      <w:pPr>
        <w:pStyle w:val="Style12"/>
        <w:framePr w:w="1478" w:h="615" w:hRule="exact" w:wrap="none" w:vAnchor="page" w:hAnchor="page" w:x="1355" w:y="6335"/>
        <w:widowControl w:val="0"/>
        <w:keepNext w:val="0"/>
        <w:keepLines w:val="0"/>
        <w:shd w:val="clear" w:color="auto" w:fill="auto"/>
        <w:bidi w:val="0"/>
        <w:jc w:val="both"/>
        <w:spacing w:before="0" w:after="0" w:line="278" w:lineRule="exact"/>
        <w:ind w:left="0" w:right="0" w:firstLine="0"/>
      </w:pPr>
      <w:r>
        <w:rPr>
          <w:rStyle w:val="CharStyle27"/>
        </w:rPr>
        <w:t xml:space="preserve">Sites of National Importance </w:t>
      </w:r>
      <w:r>
        <w:rPr>
          <w:rStyle w:val="CharStyle164"/>
        </w:rPr>
        <w:t>*</w:t>
      </w:r>
    </w:p>
    <w:p>
      <w:pPr>
        <w:pStyle w:val="Style12"/>
        <w:framePr w:w="1565" w:h="624" w:hRule="exact" w:wrap="none" w:vAnchor="page" w:hAnchor="page" w:x="1355" w:y="8079"/>
        <w:widowControl w:val="0"/>
        <w:keepNext w:val="0"/>
        <w:keepLines w:val="0"/>
        <w:shd w:val="clear" w:color="auto" w:fill="auto"/>
        <w:bidi w:val="0"/>
        <w:jc w:val="both"/>
        <w:spacing w:before="0" w:after="0" w:line="283" w:lineRule="exact"/>
        <w:ind w:left="0" w:right="0" w:firstLine="0"/>
      </w:pPr>
      <w:r>
        <w:rPr>
          <w:rStyle w:val="CharStyle27"/>
        </w:rPr>
        <w:t>Sites of Regional/ Local Importance</w:t>
      </w:r>
    </w:p>
    <w:p>
      <w:pPr>
        <w:pStyle w:val="Style12"/>
        <w:framePr w:w="9494" w:h="5404" w:hRule="exact" w:wrap="none" w:vAnchor="page" w:hAnchor="page" w:x="1173" w:y="5315"/>
        <w:widowControl w:val="0"/>
        <w:keepNext w:val="0"/>
        <w:keepLines w:val="0"/>
        <w:shd w:val="clear" w:color="auto" w:fill="auto"/>
        <w:bidi w:val="0"/>
        <w:jc w:val="left"/>
        <w:spacing w:before="0" w:after="0" w:line="283" w:lineRule="exact"/>
        <w:ind w:left="2300" w:right="2400" w:firstLine="0"/>
      </w:pPr>
      <w:r>
        <w:rPr>
          <w:rStyle w:val="CharStyle27"/>
        </w:rPr>
        <w:t>Special Areas of Conservation (SACs) to be designated under the EC Directive on the Conservation of Natural</w:t>
      </w:r>
    </w:p>
    <w:p>
      <w:pPr>
        <w:pStyle w:val="Style12"/>
        <w:framePr w:w="9494" w:h="5404" w:hRule="exact" w:wrap="none" w:vAnchor="page" w:hAnchor="page" w:x="1173" w:y="5315"/>
        <w:tabs>
          <w:tab w:leader="none" w:pos="8510" w:val="left"/>
        </w:tabs>
        <w:widowControl w:val="0"/>
        <w:keepNext w:val="0"/>
        <w:keepLines w:val="0"/>
        <w:shd w:val="clear" w:color="auto" w:fill="auto"/>
        <w:bidi w:val="0"/>
        <w:jc w:val="both"/>
        <w:spacing w:before="0" w:after="124" w:line="283" w:lineRule="exact"/>
        <w:ind w:left="2300" w:right="0" w:firstLine="0"/>
      </w:pPr>
      <w:r>
        <w:rPr>
          <w:rStyle w:val="CharStyle27"/>
        </w:rPr>
        <w:t>Habitats and of Wild Fauna and Flora (the Habitats Directive)</w:t>
        <w:tab/>
        <w:t>SSSI; SAC</w:t>
      </w:r>
    </w:p>
    <w:p>
      <w:pPr>
        <w:pStyle w:val="Style12"/>
        <w:framePr w:w="9494" w:h="5404" w:hRule="exact" w:wrap="none" w:vAnchor="page" w:hAnchor="page" w:x="1173" w:y="5315"/>
        <w:widowControl w:val="0"/>
        <w:keepNext w:val="0"/>
        <w:keepLines w:val="0"/>
        <w:shd w:val="clear" w:color="auto" w:fill="auto"/>
        <w:bidi w:val="0"/>
        <w:jc w:val="both"/>
        <w:spacing w:before="0" w:after="0" w:line="278" w:lineRule="exact"/>
        <w:ind w:left="2300" w:right="0" w:firstLine="0"/>
      </w:pPr>
      <w:r>
        <w:rPr>
          <w:rStyle w:val="CharStyle27"/>
        </w:rPr>
        <w:t>National Nature Reserves (NNRs) declared under Section 19 of</w:t>
      </w:r>
    </w:p>
    <w:p>
      <w:pPr>
        <w:pStyle w:val="Style12"/>
        <w:framePr w:w="9494" w:h="5404" w:hRule="exact" w:wrap="none" w:vAnchor="page" w:hAnchor="page" w:x="1173" w:y="5315"/>
        <w:widowControl w:val="0"/>
        <w:keepNext w:val="0"/>
        <w:keepLines w:val="0"/>
        <w:shd w:val="clear" w:color="auto" w:fill="auto"/>
        <w:bidi w:val="0"/>
        <w:jc w:val="both"/>
        <w:spacing w:before="0" w:after="0" w:line="278" w:lineRule="exact"/>
        <w:ind w:left="2300" w:right="0" w:firstLine="0"/>
      </w:pPr>
      <w:r>
        <w:rPr>
          <w:rStyle w:val="CharStyle27"/>
        </w:rPr>
        <w:t>the National Parks and Access to the Countryside Act 1949</w:t>
      </w:r>
    </w:p>
    <w:p>
      <w:pPr>
        <w:pStyle w:val="Style12"/>
        <w:framePr w:w="9494" w:h="5404" w:hRule="exact" w:wrap="none" w:vAnchor="page" w:hAnchor="page" w:x="1173" w:y="5315"/>
        <w:tabs>
          <w:tab w:leader="none" w:pos="8510" w:val="left"/>
        </w:tabs>
        <w:widowControl w:val="0"/>
        <w:keepNext w:val="0"/>
        <w:keepLines w:val="0"/>
        <w:shd w:val="clear" w:color="auto" w:fill="auto"/>
        <w:bidi w:val="0"/>
        <w:jc w:val="both"/>
        <w:spacing w:before="0" w:after="191" w:line="278" w:lineRule="exact"/>
        <w:ind w:left="2300" w:right="0" w:firstLine="0"/>
      </w:pPr>
      <w:r>
        <w:rPr>
          <w:rStyle w:val="CharStyle27"/>
        </w:rPr>
        <w:t>or section 35 of the Wildlife and Countryside Act 1981</w:t>
        <w:tab/>
        <w:t>SSSI; NNR</w:t>
      </w:r>
    </w:p>
    <w:p>
      <w:pPr>
        <w:pStyle w:val="Style12"/>
        <w:framePr w:w="9494" w:h="5404" w:hRule="exact" w:wrap="none" w:vAnchor="page" w:hAnchor="page" w:x="1173" w:y="5315"/>
        <w:widowControl w:val="0"/>
        <w:keepNext w:val="0"/>
        <w:keepLines w:val="0"/>
        <w:shd w:val="clear" w:color="auto" w:fill="auto"/>
        <w:bidi w:val="0"/>
        <w:jc w:val="both"/>
        <w:spacing w:before="0" w:after="84" w:line="190" w:lineRule="exact"/>
        <w:ind w:left="2300" w:right="0" w:firstLine="0"/>
      </w:pPr>
      <w:r>
        <w:rPr>
          <w:rStyle w:val="CharStyle27"/>
        </w:rPr>
        <w:t>Sites of Special Scientific Interest (SSSIs) notified under section</w:t>
      </w:r>
    </w:p>
    <w:p>
      <w:pPr>
        <w:pStyle w:val="Style12"/>
        <w:framePr w:w="9494" w:h="5404" w:hRule="exact" w:wrap="none" w:vAnchor="page" w:hAnchor="page" w:x="1173" w:y="5315"/>
        <w:tabs>
          <w:tab w:leader="none" w:pos="8510" w:val="left"/>
        </w:tabs>
        <w:widowControl w:val="0"/>
        <w:keepNext w:val="0"/>
        <w:keepLines w:val="0"/>
        <w:shd w:val="clear" w:color="auto" w:fill="auto"/>
        <w:bidi w:val="0"/>
        <w:jc w:val="both"/>
        <w:spacing w:before="0" w:after="137" w:line="190" w:lineRule="exact"/>
        <w:ind w:left="2300" w:right="0" w:firstLine="0"/>
      </w:pPr>
      <w:r>
        <w:rPr>
          <w:rStyle w:val="CharStyle27"/>
        </w:rPr>
        <w:t>28 of the Wildlife and Countryside Act 1981</w:t>
        <w:tab/>
        <w:t>SSSI</w:t>
      </w:r>
    </w:p>
    <w:p>
      <w:pPr>
        <w:pStyle w:val="Style12"/>
        <w:framePr w:w="9494" w:h="5404" w:hRule="exact" w:wrap="none" w:vAnchor="page" w:hAnchor="page" w:x="1173" w:y="5315"/>
        <w:widowControl w:val="0"/>
        <w:keepNext w:val="0"/>
        <w:keepLines w:val="0"/>
        <w:shd w:val="clear" w:color="auto" w:fill="auto"/>
        <w:bidi w:val="0"/>
        <w:jc w:val="left"/>
        <w:spacing w:before="0" w:after="0" w:line="278" w:lineRule="exact"/>
        <w:ind w:left="2300" w:right="2920" w:firstLine="0"/>
      </w:pPr>
      <w:r>
        <w:rPr>
          <w:rStyle w:val="CharStyle27"/>
        </w:rPr>
        <w:t>Local Nature Reserves (LNRs) designated by local authorities under section 21 of the National Parks</w:t>
      </w:r>
    </w:p>
    <w:p>
      <w:pPr>
        <w:pStyle w:val="Style12"/>
        <w:framePr w:w="9494" w:h="5404" w:hRule="exact" w:wrap="none" w:vAnchor="page" w:hAnchor="page" w:x="1173" w:y="5315"/>
        <w:tabs>
          <w:tab w:leader="none" w:pos="8510" w:val="left"/>
        </w:tabs>
        <w:widowControl w:val="0"/>
        <w:keepNext w:val="0"/>
        <w:keepLines w:val="0"/>
        <w:shd w:val="clear" w:color="auto" w:fill="auto"/>
        <w:bidi w:val="0"/>
        <w:jc w:val="both"/>
        <w:spacing w:before="0" w:after="191" w:line="278" w:lineRule="exact"/>
        <w:ind w:left="2300" w:right="0" w:firstLine="0"/>
      </w:pPr>
      <w:r>
        <w:rPr>
          <w:rStyle w:val="CharStyle27"/>
        </w:rPr>
        <w:t>and Access to the Countryside Act 1949</w:t>
        <w:tab/>
        <w:t>LNR</w:t>
      </w:r>
    </w:p>
    <w:p>
      <w:pPr>
        <w:pStyle w:val="Style12"/>
        <w:framePr w:w="9494" w:h="5404" w:hRule="exact" w:wrap="none" w:vAnchor="page" w:hAnchor="page" w:x="1173" w:y="5315"/>
        <w:widowControl w:val="0"/>
        <w:keepNext w:val="0"/>
        <w:keepLines w:val="0"/>
        <w:shd w:val="clear" w:color="auto" w:fill="auto"/>
        <w:bidi w:val="0"/>
        <w:jc w:val="both"/>
        <w:spacing w:before="0" w:after="88" w:line="190" w:lineRule="exact"/>
        <w:ind w:left="2300" w:right="0" w:firstLine="0"/>
      </w:pPr>
      <w:r>
        <w:rPr>
          <w:rStyle w:val="CharStyle27"/>
        </w:rPr>
        <w:t>Non-statutory Nature Reserves established and managed by a</w:t>
      </w:r>
    </w:p>
    <w:p>
      <w:pPr>
        <w:pStyle w:val="Style12"/>
        <w:framePr w:w="9494" w:h="5404" w:hRule="exact" w:wrap="none" w:vAnchor="page" w:hAnchor="page" w:x="1173" w:y="5315"/>
        <w:tabs>
          <w:tab w:leader="none" w:pos="8510" w:val="left"/>
        </w:tabs>
        <w:widowControl w:val="0"/>
        <w:keepNext w:val="0"/>
        <w:keepLines w:val="0"/>
        <w:shd w:val="clear" w:color="auto" w:fill="auto"/>
        <w:bidi w:val="0"/>
        <w:jc w:val="both"/>
        <w:spacing w:before="0" w:after="137" w:line="190" w:lineRule="exact"/>
        <w:ind w:left="2300" w:right="0" w:firstLine="0"/>
      </w:pPr>
      <w:r>
        <w:rPr>
          <w:rStyle w:val="CharStyle27"/>
        </w:rPr>
        <w:t>variety of public and private bodies e.g. wildlife trusts, RSPB</w:t>
        <w:tab/>
        <w:t>-</w:t>
      </w:r>
    </w:p>
    <w:p>
      <w:pPr>
        <w:pStyle w:val="Style12"/>
        <w:framePr w:w="9494" w:h="5404" w:hRule="exact" w:wrap="none" w:vAnchor="page" w:hAnchor="page" w:x="1173" w:y="5315"/>
        <w:tabs>
          <w:tab w:leader="none" w:pos="8510" w:val="left"/>
        </w:tabs>
        <w:widowControl w:val="0"/>
        <w:keepNext w:val="0"/>
        <w:keepLines w:val="0"/>
        <w:shd w:val="clear" w:color="auto" w:fill="auto"/>
        <w:bidi w:val="0"/>
        <w:jc w:val="left"/>
        <w:spacing w:before="0" w:after="0" w:line="278" w:lineRule="exact"/>
        <w:ind w:left="2300" w:right="940" w:firstLine="0"/>
      </w:pPr>
      <w:r>
        <w:rPr>
          <w:rStyle w:val="CharStyle27"/>
        </w:rPr>
        <w:t>Sites of Importance for Nature Conservation. These are usually adopted by local authorities for planning purposes. The name and status of this type of site varies considerably</w:t>
        <w:tab/>
      </w:r>
      <w:r>
        <w:rPr>
          <w:rStyle w:val="CharStyle164"/>
        </w:rPr>
        <w:t>-</w:t>
      </w:r>
    </w:p>
    <w:p>
      <w:pPr>
        <w:pStyle w:val="Style12"/>
        <w:framePr w:w="9494" w:h="3841" w:hRule="exact" w:wrap="none" w:vAnchor="page" w:hAnchor="page" w:x="1173" w:y="11116"/>
        <w:widowControl w:val="0"/>
        <w:keepNext w:val="0"/>
        <w:keepLines w:val="0"/>
        <w:shd w:val="clear" w:color="auto" w:fill="auto"/>
        <w:bidi w:val="0"/>
        <w:jc w:val="left"/>
        <w:spacing w:before="0" w:after="364" w:line="278" w:lineRule="exact"/>
        <w:ind w:left="0" w:right="400" w:firstLine="0"/>
      </w:pPr>
      <w:r>
        <w:rPr>
          <w:rStyle w:val="CharStyle27"/>
        </w:rPr>
        <w:t>Notef'Biological SSSIs collectively form a national series of sites; those SSSIs identified under the Nature Conservation Review and Geological Conservation Review are key sites of national importance.</w:t>
      </w:r>
    </w:p>
    <w:p>
      <w:pPr>
        <w:pStyle w:val="Style12"/>
        <w:framePr w:w="9494" w:h="3841" w:hRule="exact" w:wrap="none" w:vAnchor="page" w:hAnchor="page" w:x="1173" w:y="11116"/>
        <w:widowControl w:val="0"/>
        <w:keepNext w:val="0"/>
        <w:keepLines w:val="0"/>
        <w:shd w:val="clear" w:color="auto" w:fill="auto"/>
        <w:bidi w:val="0"/>
        <w:jc w:val="left"/>
        <w:spacing w:before="0" w:after="179" w:line="274" w:lineRule="exact"/>
        <w:ind w:left="0" w:right="400" w:firstLine="0"/>
      </w:pPr>
      <w:r>
        <w:rPr>
          <w:rStyle w:val="CharStyle27"/>
        </w:rPr>
        <w:t>EN and SNH are required to exercise certain functions jointly through the Joint Nature Conservation Committee (JNCC). This promotes Great Britain-wide and international nature conservation, carries out joint monitoring and research, sets common standards and advises central government.</w:t>
      </w:r>
    </w:p>
    <w:p>
      <w:pPr>
        <w:pStyle w:val="Style43"/>
        <w:framePr w:w="9494" w:h="3841" w:hRule="exact" w:wrap="none" w:vAnchor="page" w:hAnchor="page" w:x="1173" w:y="11116"/>
        <w:widowControl w:val="0"/>
        <w:keepNext w:val="0"/>
        <w:keepLines w:val="0"/>
        <w:shd w:val="clear" w:color="auto" w:fill="auto"/>
        <w:bidi w:val="0"/>
        <w:jc w:val="left"/>
        <w:spacing w:before="0" w:after="140" w:line="200" w:lineRule="exact"/>
        <w:ind w:left="0" w:right="0" w:firstLine="0"/>
      </w:pPr>
      <w:bookmarkStart w:id="149" w:name="bookmark149"/>
      <w:r>
        <w:rPr>
          <w:rStyle w:val="CharStyle238"/>
          <w:b/>
          <w:bCs/>
        </w:rPr>
        <w:t>Nature Conservation Site Designations</w:t>
      </w:r>
      <w:bookmarkEnd w:id="149"/>
    </w:p>
    <w:p>
      <w:pPr>
        <w:pStyle w:val="Style12"/>
        <w:framePr w:w="9494" w:h="3841" w:hRule="exact" w:wrap="none" w:vAnchor="page" w:hAnchor="page" w:x="1173" w:y="11116"/>
        <w:widowControl w:val="0"/>
        <w:keepNext w:val="0"/>
        <w:keepLines w:val="0"/>
        <w:shd w:val="clear" w:color="auto" w:fill="auto"/>
        <w:bidi w:val="0"/>
        <w:jc w:val="left"/>
        <w:spacing w:before="0" w:after="0" w:line="278" w:lineRule="exact"/>
        <w:ind w:left="0" w:right="400" w:firstLine="0"/>
      </w:pPr>
      <w:r>
        <w:rPr>
          <w:rStyle w:val="CharStyle27"/>
        </w:rPr>
        <w:t>The high nature conservation value of the Solway Firth is reflected in the large number and extensive coverage of sites designated for their nature conservation interests. Map 9.1 shows the locations of sites with national and international nature conservation designations. The different types of designation are described below.</w:t>
      </w:r>
    </w:p>
    <w:p>
      <w:pPr>
        <w:pStyle w:val="Style18"/>
        <w:framePr w:wrap="none" w:vAnchor="page" w:hAnchor="page" w:x="1158" w:y="16040"/>
        <w:widowControl w:val="0"/>
        <w:keepNext w:val="0"/>
        <w:keepLines w:val="0"/>
        <w:shd w:val="clear" w:color="auto" w:fill="auto"/>
        <w:bidi w:val="0"/>
        <w:jc w:val="left"/>
        <w:spacing w:before="0" w:after="0" w:line="220" w:lineRule="exact"/>
        <w:ind w:left="0" w:right="0" w:firstLine="0"/>
      </w:pPr>
      <w:r>
        <w:rPr>
          <w:rStyle w:val="CharStyle99"/>
          <w:b/>
          <w:bCs/>
          <w:i/>
          <w:iCs/>
        </w:rPr>
        <w:t>Solway Firth Review</w:t>
      </w:r>
    </w:p>
    <w:p>
      <w:pPr>
        <w:pStyle w:val="Style174"/>
        <w:framePr w:wrap="none" w:vAnchor="page" w:hAnchor="page" w:x="8229" w:y="16043"/>
        <w:widowControl w:val="0"/>
        <w:keepNext w:val="0"/>
        <w:keepLines w:val="0"/>
        <w:shd w:val="clear" w:color="auto" w:fill="auto"/>
        <w:bidi w:val="0"/>
        <w:jc w:val="left"/>
        <w:spacing w:before="0" w:after="0" w:line="220" w:lineRule="exact"/>
        <w:ind w:left="0" w:right="0" w:firstLine="0"/>
      </w:pPr>
      <w:r>
        <w:rPr>
          <w:rStyle w:val="CharStyle359"/>
          <w:b w:val="0"/>
          <w:bCs w:val="0"/>
          <w:i/>
          <w:iCs/>
        </w:rPr>
        <w:t>23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42.6pt;margin-top:151.65pt;width:493.9pt;height:317.75pt;z-index:-251658240;mso-position-horizontal-relative:page;mso-position-vertical-relative:page;z-index:-251658684" fillcolor="#F3FAEF" stroked="f"/>
        </w:pict>
      </w:r>
    </w:p>
    <w:p>
      <w:pPr>
        <w:pStyle w:val="Style18"/>
        <w:framePr w:wrap="none" w:vAnchor="page" w:hAnchor="page" w:x="3412" w:y="981"/>
        <w:widowControl w:val="0"/>
        <w:keepNext w:val="0"/>
        <w:keepLines w:val="0"/>
        <w:shd w:val="clear" w:color="auto" w:fill="auto"/>
        <w:bidi w:val="0"/>
        <w:jc w:val="left"/>
        <w:spacing w:before="0" w:after="0" w:line="220" w:lineRule="exact"/>
        <w:ind w:left="0" w:right="0" w:firstLine="0"/>
      </w:pPr>
      <w:r>
        <w:rPr>
          <w:rStyle w:val="CharStyle61"/>
          <w:b/>
          <w:bCs/>
          <w:i/>
          <w:iCs/>
        </w:rPr>
        <w:t>Chapter 9 Protection and Management of Wildlife and Natural Features</w:t>
      </w:r>
    </w:p>
    <w:p>
      <w:pPr>
        <w:framePr w:wrap="none" w:vAnchor="page" w:hAnchor="page" w:x="772" w:y="879"/>
        <w:widowControl w:val="0"/>
        <w:rPr>
          <w:sz w:val="2"/>
          <w:szCs w:val="2"/>
        </w:rPr>
      </w:pPr>
      <w:r>
        <w:pict>
          <v:shape id="_x0000_s1112" type="#_x0000_t75" style="width:80pt;height:24pt;">
            <v:imagedata r:id="rId177" r:href="rId178"/>
          </v:shape>
        </w:pict>
      </w:r>
    </w:p>
    <w:p>
      <w:pPr>
        <w:pStyle w:val="Style62"/>
        <w:framePr w:w="7397" w:h="615" w:hRule="exact" w:wrap="none" w:vAnchor="page" w:hAnchor="page" w:x="3335" w:y="2254"/>
        <w:widowControl w:val="0"/>
        <w:keepNext w:val="0"/>
        <w:keepLines w:val="0"/>
        <w:shd w:val="clear" w:color="auto" w:fill="auto"/>
        <w:bidi w:val="0"/>
        <w:jc w:val="left"/>
        <w:spacing w:before="0" w:after="0" w:line="278" w:lineRule="exact"/>
        <w:ind w:left="0" w:right="720" w:firstLine="0"/>
      </w:pPr>
      <w:bookmarkStart w:id="150" w:name="bookmark150"/>
      <w:r>
        <w:rPr>
          <w:rStyle w:val="CharStyle275"/>
          <w:b/>
          <w:bCs/>
        </w:rPr>
        <w:t>Map 9.1: Locations of sites with international and national conservation designations in the Solway Firth.</w:t>
      </w:r>
      <w:bookmarkEnd w:id="150"/>
    </w:p>
    <w:p>
      <w:pPr>
        <w:pStyle w:val="Style360"/>
        <w:framePr w:w="360" w:h="266" w:hRule="exact" w:wrap="none" w:vAnchor="page" w:hAnchor="page" w:x="8193" w:y="3826"/>
        <w:widowControl w:val="0"/>
        <w:keepNext w:val="0"/>
        <w:keepLines w:val="0"/>
        <w:shd w:val="clear" w:color="auto" w:fill="auto"/>
        <w:bidi w:val="0"/>
        <w:jc w:val="both"/>
        <w:spacing w:before="0" w:after="0" w:line="106" w:lineRule="exact"/>
        <w:ind w:left="0" w:right="0" w:firstLine="0"/>
      </w:pPr>
      <w:r>
        <w:rPr>
          <w:rStyle w:val="CharStyle362"/>
          <w:i/>
          <w:iCs/>
        </w:rPr>
        <w:t>River</w:t>
      </w:r>
      <w:r>
        <w:rPr>
          <w:rStyle w:val="CharStyle363"/>
          <w:i w:val="0"/>
          <w:iCs w:val="0"/>
        </w:rPr>
        <w:t xml:space="preserve"> </w:t>
      </w:r>
      <w:r>
        <w:rPr>
          <w:rStyle w:val="CharStyle363"/>
          <w:vertAlign w:val="superscript"/>
          <w:i w:val="0"/>
          <w:iCs w:val="0"/>
        </w:rPr>
        <w:t xml:space="preserve">v </w:t>
      </w:r>
      <w:r>
        <w:rPr>
          <w:rStyle w:val="CharStyle362"/>
          <w:i/>
          <w:iCs/>
        </w:rPr>
        <w:t>Annan</w:t>
      </w:r>
    </w:p>
    <w:p>
      <w:pPr>
        <w:pStyle w:val="Style360"/>
        <w:framePr w:wrap="none" w:vAnchor="page" w:hAnchor="page" w:x="5985" w:y="4349"/>
        <w:widowControl w:val="0"/>
        <w:keepNext w:val="0"/>
        <w:keepLines w:val="0"/>
        <w:shd w:val="clear" w:color="auto" w:fill="auto"/>
        <w:bidi w:val="0"/>
        <w:jc w:val="left"/>
        <w:spacing w:before="0" w:after="0" w:line="100" w:lineRule="exact"/>
        <w:ind w:left="0" w:right="0" w:firstLine="0"/>
      </w:pPr>
      <w:r>
        <w:rPr>
          <w:rStyle w:val="CharStyle362"/>
          <w:i/>
          <w:iCs/>
        </w:rPr>
        <w:t>Urr Water</w:t>
      </w:r>
    </w:p>
    <w:p>
      <w:pPr>
        <w:pStyle w:val="Style360"/>
        <w:framePr w:w="288" w:h="260" w:hRule="exact" w:wrap="none" w:vAnchor="page" w:hAnchor="page" w:x="9383" w:y="4479"/>
        <w:widowControl w:val="0"/>
        <w:keepNext w:val="0"/>
        <w:keepLines w:val="0"/>
        <w:shd w:val="clear" w:color="auto" w:fill="auto"/>
        <w:bidi w:val="0"/>
        <w:jc w:val="left"/>
        <w:spacing w:before="0" w:after="0" w:line="100" w:lineRule="exact"/>
        <w:ind w:left="0" w:right="0" w:firstLine="0"/>
      </w:pPr>
      <w:r>
        <w:rPr>
          <w:rStyle w:val="CharStyle362"/>
          <w:i/>
          <w:iCs/>
        </w:rPr>
        <w:t>Kirtle</w:t>
      </w:r>
    </w:p>
    <w:p>
      <w:pPr>
        <w:pStyle w:val="Style360"/>
        <w:framePr w:w="288" w:h="260" w:hRule="exact" w:wrap="none" w:vAnchor="page" w:hAnchor="page" w:x="9383" w:y="4479"/>
        <w:widowControl w:val="0"/>
        <w:keepNext w:val="0"/>
        <w:keepLines w:val="0"/>
        <w:shd w:val="clear" w:color="auto" w:fill="auto"/>
        <w:bidi w:val="0"/>
        <w:jc w:val="left"/>
        <w:spacing w:before="0" w:after="0" w:line="100" w:lineRule="exact"/>
        <w:ind w:left="0" w:right="0" w:firstLine="0"/>
      </w:pPr>
      <w:r>
        <w:rPr>
          <w:rStyle w:val="CharStyle362"/>
          <w:i/>
          <w:iCs/>
        </w:rPr>
        <w:t>Watei</w:t>
      </w:r>
    </w:p>
    <w:p>
      <w:pPr>
        <w:pStyle w:val="Style364"/>
        <w:framePr w:wrap="none" w:vAnchor="page" w:hAnchor="page" w:x="7924" w:y="4512"/>
        <w:widowControl w:val="0"/>
        <w:keepNext w:val="0"/>
        <w:keepLines w:val="0"/>
        <w:shd w:val="clear" w:color="auto" w:fill="auto"/>
        <w:bidi w:val="0"/>
        <w:jc w:val="left"/>
        <w:spacing w:before="0" w:after="0" w:line="120" w:lineRule="exact"/>
        <w:ind w:left="0" w:right="0" w:firstLine="0"/>
      </w:pPr>
      <w:r>
        <w:rPr>
          <w:rStyle w:val="CharStyle366"/>
          <w:b/>
          <w:bCs/>
        </w:rPr>
        <w:t>Dumfries</w:t>
      </w:r>
    </w:p>
    <w:p>
      <w:pPr>
        <w:pStyle w:val="Style360"/>
        <w:framePr w:wrap="none" w:vAnchor="page" w:hAnchor="page" w:x="5265" w:y="4642"/>
        <w:widowControl w:val="0"/>
        <w:keepNext w:val="0"/>
        <w:keepLines w:val="0"/>
        <w:shd w:val="clear" w:color="auto" w:fill="auto"/>
        <w:bidi w:val="0"/>
        <w:jc w:val="left"/>
        <w:spacing w:before="0" w:after="0" w:line="100" w:lineRule="exact"/>
        <w:ind w:left="0" w:right="0" w:firstLine="0"/>
      </w:pPr>
      <w:r>
        <w:rPr>
          <w:rStyle w:val="CharStyle362"/>
          <w:i/>
          <w:iCs/>
        </w:rPr>
        <w:t>River Dee</w:t>
      </w:r>
    </w:p>
    <w:p>
      <w:pPr>
        <w:pStyle w:val="Style68"/>
        <w:framePr w:wrap="none" w:vAnchor="page" w:hAnchor="page" w:x="10050" w:y="4996"/>
        <w:widowControl w:val="0"/>
        <w:keepNext w:val="0"/>
        <w:keepLines w:val="0"/>
        <w:shd w:val="clear" w:color="auto" w:fill="auto"/>
        <w:bidi w:val="0"/>
        <w:jc w:val="left"/>
        <w:spacing w:before="0" w:after="0" w:line="110" w:lineRule="exact"/>
        <w:ind w:left="0" w:right="0" w:firstLine="0"/>
      </w:pPr>
      <w:r>
        <w:rPr>
          <w:rStyle w:val="CharStyle72"/>
        </w:rPr>
        <w:t>Gretna</w:t>
      </w:r>
    </w:p>
    <w:p>
      <w:pPr>
        <w:pStyle w:val="Style68"/>
        <w:framePr w:wrap="none" w:vAnchor="page" w:hAnchor="page" w:x="9153" w:y="5043"/>
        <w:widowControl w:val="0"/>
        <w:keepNext w:val="0"/>
        <w:keepLines w:val="0"/>
        <w:shd w:val="clear" w:color="auto" w:fill="auto"/>
        <w:bidi w:val="0"/>
        <w:jc w:val="left"/>
        <w:spacing w:before="0" w:after="0" w:line="110" w:lineRule="exact"/>
        <w:ind w:left="0" w:right="0" w:firstLine="0"/>
      </w:pPr>
      <w:r>
        <w:rPr>
          <w:rStyle w:val="CharStyle72"/>
        </w:rPr>
        <w:t>Annan</w:t>
      </w:r>
    </w:p>
    <w:p>
      <w:pPr>
        <w:pStyle w:val="Style68"/>
        <w:framePr w:w="408" w:h="246" w:hRule="exact" w:wrap="none" w:vAnchor="page" w:hAnchor="page" w:x="4242" w:y="5087"/>
        <w:widowControl w:val="0"/>
        <w:keepNext w:val="0"/>
        <w:keepLines w:val="0"/>
        <w:shd w:val="clear" w:color="auto" w:fill="auto"/>
        <w:bidi w:val="0"/>
        <w:jc w:val="left"/>
        <w:spacing w:before="0" w:after="0" w:line="110" w:lineRule="exact"/>
        <w:ind w:left="0" w:right="0" w:firstLine="0"/>
      </w:pPr>
      <w:r>
        <w:rPr>
          <w:rStyle w:val="CharStyle72"/>
        </w:rPr>
        <w:t>Newton</w:t>
      </w:r>
    </w:p>
    <w:p>
      <w:pPr>
        <w:pStyle w:val="Style68"/>
        <w:framePr w:w="408" w:h="246" w:hRule="exact" w:wrap="none" w:vAnchor="page" w:hAnchor="page" w:x="4242" w:y="5087"/>
        <w:widowControl w:val="0"/>
        <w:keepNext w:val="0"/>
        <w:keepLines w:val="0"/>
        <w:shd w:val="clear" w:color="auto" w:fill="auto"/>
        <w:bidi w:val="0"/>
        <w:jc w:val="left"/>
        <w:spacing w:before="0" w:after="0" w:line="110" w:lineRule="exact"/>
        <w:ind w:left="0" w:right="0" w:firstLine="0"/>
      </w:pPr>
      <w:r>
        <w:rPr>
          <w:rStyle w:val="CharStyle72"/>
        </w:rPr>
        <w:t>iStewart</w:t>
      </w:r>
    </w:p>
    <w:p>
      <w:pPr>
        <w:pStyle w:val="Style360"/>
        <w:framePr w:w="456" w:h="264" w:hRule="exact" w:wrap="none" w:vAnchor="page" w:hAnchor="page" w:x="5197" w:y="5286"/>
        <w:widowControl w:val="0"/>
        <w:keepNext w:val="0"/>
        <w:keepLines w:val="0"/>
        <w:shd w:val="clear" w:color="auto" w:fill="auto"/>
        <w:bidi w:val="0"/>
        <w:jc w:val="both"/>
        <w:spacing w:before="0" w:after="0" w:line="101" w:lineRule="exact"/>
        <w:ind w:left="0" w:right="0" w:firstLine="0"/>
      </w:pPr>
      <w:r>
        <w:rPr>
          <w:rStyle w:val="CharStyle362"/>
          <w:i/>
          <w:iCs/>
        </w:rPr>
        <w:t>Water of Fleet</w:t>
      </w:r>
    </w:p>
    <w:p>
      <w:pPr>
        <w:pStyle w:val="Style68"/>
        <w:framePr w:wrap="none" w:vAnchor="page" w:hAnchor="page" w:x="6945" w:y="5533"/>
        <w:widowControl w:val="0"/>
        <w:keepNext w:val="0"/>
        <w:keepLines w:val="0"/>
        <w:shd w:val="clear" w:color="auto" w:fill="auto"/>
        <w:bidi w:val="0"/>
        <w:jc w:val="left"/>
        <w:spacing w:before="0" w:after="0" w:line="110" w:lineRule="exact"/>
        <w:ind w:left="0" w:right="0" w:firstLine="0"/>
      </w:pPr>
      <w:r>
        <w:rPr>
          <w:rStyle w:val="CharStyle72"/>
        </w:rPr>
        <w:t xml:space="preserve">• </w:t>
      </w:r>
      <w:r>
        <w:rPr>
          <w:rStyle w:val="CharStyle367"/>
        </w:rPr>
        <w:t>Dalbeattie</w:t>
      </w:r>
    </w:p>
    <w:p>
      <w:pPr>
        <w:pStyle w:val="Style360"/>
        <w:framePr w:wrap="none" w:vAnchor="page" w:hAnchor="page" w:x="2735" w:y="5554"/>
        <w:widowControl w:val="0"/>
        <w:keepNext w:val="0"/>
        <w:keepLines w:val="0"/>
        <w:shd w:val="clear" w:color="auto" w:fill="auto"/>
        <w:bidi w:val="0"/>
        <w:jc w:val="left"/>
        <w:spacing w:before="0" w:after="0" w:line="100" w:lineRule="exact"/>
        <w:ind w:left="0" w:right="0" w:firstLine="0"/>
      </w:pPr>
      <w:r>
        <w:rPr>
          <w:rStyle w:val="CharStyle362"/>
          <w:i/>
          <w:iCs/>
        </w:rPr>
        <w:t>Water of Luce</w:t>
      </w:r>
    </w:p>
    <w:p>
      <w:pPr>
        <w:pStyle w:val="Style68"/>
        <w:framePr w:w="437" w:h="268" w:hRule="exact" w:wrap="none" w:vAnchor="page" w:hAnchor="page" w:x="6465" w:y="5552"/>
        <w:widowControl w:val="0"/>
        <w:keepNext w:val="0"/>
        <w:keepLines w:val="0"/>
        <w:shd w:val="clear" w:color="auto" w:fill="auto"/>
        <w:bidi w:val="0"/>
        <w:jc w:val="both"/>
        <w:spacing w:before="0" w:after="0" w:line="106" w:lineRule="exact"/>
        <w:ind w:left="0" w:right="0" w:firstLine="0"/>
      </w:pPr>
      <w:r>
        <w:rPr>
          <w:rStyle w:val="CharStyle367"/>
        </w:rPr>
        <w:t xml:space="preserve">Castle </w:t>
      </w:r>
      <w:r>
        <w:rPr>
          <w:rStyle w:val="CharStyle367"/>
          <w:vertAlign w:val="superscript"/>
        </w:rPr>
        <w:t xml:space="preserve">1 </w:t>
      </w:r>
      <w:r>
        <w:rPr>
          <w:rStyle w:val="CharStyle367"/>
        </w:rPr>
        <w:t>Douglas</w:t>
      </w:r>
    </w:p>
    <w:p>
      <w:pPr>
        <w:pStyle w:val="Style68"/>
        <w:framePr w:wrap="none" w:vAnchor="page" w:hAnchor="page" w:x="4655" w:y="5692"/>
        <w:widowControl w:val="0"/>
        <w:keepNext w:val="0"/>
        <w:keepLines w:val="0"/>
        <w:shd w:val="clear" w:color="auto" w:fill="auto"/>
        <w:bidi w:val="0"/>
        <w:jc w:val="left"/>
        <w:spacing w:before="0" w:after="0" w:line="110" w:lineRule="exact"/>
        <w:ind w:left="0" w:right="0" w:firstLine="0"/>
      </w:pPr>
      <w:r>
        <w:rPr>
          <w:rStyle w:val="CharStyle367"/>
        </w:rPr>
        <w:t>►Creetown</w:t>
      </w:r>
    </w:p>
    <w:p>
      <w:pPr>
        <w:pStyle w:val="Style68"/>
        <w:framePr w:wrap="none" w:vAnchor="page" w:hAnchor="page" w:x="2841" w:y="5792"/>
        <w:widowControl w:val="0"/>
        <w:keepNext w:val="0"/>
        <w:keepLines w:val="0"/>
        <w:shd w:val="clear" w:color="auto" w:fill="auto"/>
        <w:bidi w:val="0"/>
        <w:jc w:val="left"/>
        <w:spacing w:before="0" w:after="0" w:line="110" w:lineRule="exact"/>
        <w:ind w:left="0" w:right="0" w:firstLine="0"/>
      </w:pPr>
      <w:r>
        <w:rPr>
          <w:rStyle w:val="CharStyle367"/>
        </w:rPr>
        <w:t>Glenluce</w:t>
      </w:r>
    </w:p>
    <w:p>
      <w:pPr>
        <w:pStyle w:val="Style68"/>
        <w:framePr w:wrap="none" w:vAnchor="page" w:hAnchor="page" w:x="6997" w:y="5821"/>
        <w:widowControl w:val="0"/>
        <w:keepNext w:val="0"/>
        <w:keepLines w:val="0"/>
        <w:shd w:val="clear" w:color="auto" w:fill="auto"/>
        <w:bidi w:val="0"/>
        <w:jc w:val="left"/>
        <w:spacing w:before="0" w:after="0" w:line="110" w:lineRule="exact"/>
        <w:ind w:left="0" w:right="0" w:firstLine="0"/>
      </w:pPr>
      <w:r>
        <w:rPr>
          <w:rStyle w:val="CharStyle367"/>
        </w:rPr>
        <w:t>Kippford</w:t>
      </w:r>
    </w:p>
    <w:p>
      <w:pPr>
        <w:pStyle w:val="Style68"/>
        <w:framePr w:wrap="none" w:vAnchor="page" w:hAnchor="page" w:x="7588" w:y="5865"/>
        <w:widowControl w:val="0"/>
        <w:keepNext w:val="0"/>
        <w:keepLines w:val="0"/>
        <w:shd w:val="clear" w:color="auto" w:fill="auto"/>
        <w:bidi w:val="0"/>
        <w:jc w:val="left"/>
        <w:spacing w:before="0" w:after="0" w:line="110" w:lineRule="exact"/>
        <w:ind w:left="0" w:right="0" w:firstLine="0"/>
      </w:pPr>
      <w:r>
        <w:rPr>
          <w:rStyle w:val="CharStyle367"/>
        </w:rPr>
        <w:t>louthej</w:t>
      </w:r>
    </w:p>
    <w:p>
      <w:pPr>
        <w:pStyle w:val="Style360"/>
        <w:framePr w:wrap="none" w:vAnchor="page" w:hAnchor="page" w:x="1655" w:y="5935"/>
        <w:widowControl w:val="0"/>
        <w:keepNext w:val="0"/>
        <w:keepLines w:val="0"/>
        <w:shd w:val="clear" w:color="auto" w:fill="auto"/>
        <w:bidi w:val="0"/>
        <w:jc w:val="left"/>
        <w:spacing w:before="0" w:after="0" w:line="100" w:lineRule="exact"/>
        <w:ind w:left="0" w:right="0" w:firstLine="0"/>
      </w:pPr>
      <w:r>
        <w:rPr>
          <w:rStyle w:val="CharStyle368"/>
          <w:i/>
          <w:iCs/>
        </w:rPr>
        <w:t>Piltanton Burn</w:t>
      </w:r>
    </w:p>
    <w:p>
      <w:pPr>
        <w:pStyle w:val="Style68"/>
        <w:framePr w:wrap="none" w:vAnchor="page" w:hAnchor="page" w:x="8845" w:y="6032"/>
        <w:widowControl w:val="0"/>
        <w:keepNext w:val="0"/>
        <w:keepLines w:val="0"/>
        <w:shd w:val="clear" w:color="auto" w:fill="auto"/>
        <w:bidi w:val="0"/>
        <w:jc w:val="left"/>
        <w:spacing w:before="0" w:after="0" w:line="110" w:lineRule="exact"/>
        <w:ind w:left="0" w:right="0" w:firstLine="0"/>
      </w:pPr>
      <w:r>
        <w:rPr>
          <w:rStyle w:val="CharStyle72"/>
        </w:rPr>
        <w:t>'Silloth</w:t>
      </w:r>
    </w:p>
    <w:p>
      <w:pPr>
        <w:pStyle w:val="Style360"/>
        <w:framePr w:w="485" w:h="268" w:hRule="exact" w:wrap="none" w:vAnchor="page" w:hAnchor="page" w:x="3940" w:y="6079"/>
        <w:widowControl w:val="0"/>
        <w:keepNext w:val="0"/>
        <w:keepLines w:val="0"/>
        <w:shd w:val="clear" w:color="auto" w:fill="auto"/>
        <w:bidi w:val="0"/>
        <w:jc w:val="left"/>
        <w:spacing w:before="0" w:after="0" w:line="100" w:lineRule="exact"/>
        <w:ind w:left="0" w:right="0" w:firstLine="0"/>
      </w:pPr>
      <w:r>
        <w:rPr>
          <w:rStyle w:val="CharStyle368"/>
          <w:i/>
          <w:iCs/>
        </w:rPr>
        <w:t>River</w:t>
      </w:r>
    </w:p>
    <w:p>
      <w:pPr>
        <w:pStyle w:val="Style360"/>
        <w:framePr w:w="485" w:h="268" w:hRule="exact" w:wrap="none" w:vAnchor="page" w:hAnchor="page" w:x="3940" w:y="6079"/>
        <w:widowControl w:val="0"/>
        <w:keepNext w:val="0"/>
        <w:keepLines w:val="0"/>
        <w:shd w:val="clear" w:color="auto" w:fill="auto"/>
        <w:bidi w:val="0"/>
        <w:jc w:val="left"/>
        <w:spacing w:before="0" w:after="0" w:line="100" w:lineRule="exact"/>
        <w:ind w:left="0" w:right="0" w:firstLine="0"/>
      </w:pPr>
      <w:r>
        <w:rPr>
          <w:rStyle w:val="CharStyle368"/>
          <w:i/>
          <w:iCs/>
        </w:rPr>
        <w:t>Bladnoch</w:t>
      </w:r>
    </w:p>
    <w:p>
      <w:pPr>
        <w:pStyle w:val="Style68"/>
        <w:framePr w:wrap="none" w:vAnchor="page" w:hAnchor="page" w:x="6057" w:y="6196"/>
        <w:widowControl w:val="0"/>
        <w:keepNext w:val="0"/>
        <w:keepLines w:val="0"/>
        <w:shd w:val="clear" w:color="auto" w:fill="auto"/>
        <w:bidi w:val="0"/>
        <w:jc w:val="left"/>
        <w:spacing w:before="0" w:after="0" w:line="110" w:lineRule="exact"/>
        <w:ind w:left="0" w:right="0" w:firstLine="0"/>
      </w:pPr>
      <w:r>
        <w:rPr>
          <w:rStyle w:val="CharStyle72"/>
        </w:rPr>
        <w:t>i Kirkcudbright</w:t>
      </w:r>
    </w:p>
    <w:p>
      <w:pPr>
        <w:pStyle w:val="Style360"/>
        <w:framePr w:w="360" w:h="268" w:hRule="exact" w:wrap="none" w:vAnchor="page" w:hAnchor="page" w:x="9282" w:y="6300"/>
        <w:widowControl w:val="0"/>
        <w:keepNext w:val="0"/>
        <w:keepLines w:val="0"/>
        <w:shd w:val="clear" w:color="auto" w:fill="auto"/>
        <w:bidi w:val="0"/>
        <w:jc w:val="left"/>
        <w:spacing w:before="0" w:after="0" w:line="100" w:lineRule="exact"/>
        <w:ind w:left="0" w:right="0" w:firstLine="0"/>
      </w:pPr>
      <w:r>
        <w:rPr>
          <w:rStyle w:val="CharStyle362"/>
          <w:i/>
          <w:iCs/>
        </w:rPr>
        <w:t>River</w:t>
      </w:r>
    </w:p>
    <w:p>
      <w:pPr>
        <w:pStyle w:val="Style360"/>
        <w:framePr w:w="360" w:h="268" w:hRule="exact" w:wrap="none" w:vAnchor="page" w:hAnchor="page" w:x="9282" w:y="6300"/>
        <w:widowControl w:val="0"/>
        <w:keepNext w:val="0"/>
        <w:keepLines w:val="0"/>
        <w:shd w:val="clear" w:color="auto" w:fill="auto"/>
        <w:bidi w:val="0"/>
        <w:jc w:val="left"/>
        <w:spacing w:before="0" w:after="0" w:line="100" w:lineRule="exact"/>
        <w:ind w:left="0" w:right="0" w:firstLine="0"/>
      </w:pPr>
      <w:r>
        <w:rPr>
          <w:rStyle w:val="CharStyle362"/>
          <w:i/>
          <w:iCs/>
        </w:rPr>
        <w:t>Waver</w:t>
      </w:r>
    </w:p>
    <w:p>
      <w:pPr>
        <w:pStyle w:val="Style360"/>
        <w:framePr w:w="494" w:h="267" w:hRule="exact" w:wrap="none" w:vAnchor="page" w:hAnchor="page" w:x="9916" w:y="6396"/>
        <w:widowControl w:val="0"/>
        <w:keepNext w:val="0"/>
        <w:keepLines w:val="0"/>
        <w:shd w:val="clear" w:color="auto" w:fill="auto"/>
        <w:bidi w:val="0"/>
        <w:jc w:val="left"/>
        <w:spacing w:before="0" w:after="0" w:line="100" w:lineRule="exact"/>
        <w:ind w:left="0" w:right="0" w:firstLine="0"/>
      </w:pPr>
      <w:r>
        <w:rPr>
          <w:rStyle w:val="CharStyle362"/>
          <w:i/>
          <w:iCs/>
        </w:rPr>
        <w:t>River</w:t>
      </w:r>
    </w:p>
    <w:p>
      <w:pPr>
        <w:pStyle w:val="Style360"/>
        <w:framePr w:w="494" w:h="267" w:hRule="exact" w:wrap="none" w:vAnchor="page" w:hAnchor="page" w:x="9916" w:y="6396"/>
        <w:widowControl w:val="0"/>
        <w:keepNext w:val="0"/>
        <w:keepLines w:val="0"/>
        <w:shd w:val="clear" w:color="auto" w:fill="auto"/>
        <w:bidi w:val="0"/>
        <w:jc w:val="left"/>
        <w:spacing w:before="0" w:after="0" w:line="100" w:lineRule="exact"/>
        <w:ind w:left="0" w:right="0" w:firstLine="0"/>
      </w:pPr>
      <w:r>
        <w:rPr>
          <w:rStyle w:val="CharStyle362"/>
          <w:i/>
          <w:iCs/>
        </w:rPr>
        <w:t>Wampool</w:t>
      </w:r>
    </w:p>
    <w:p>
      <w:pPr>
        <w:pStyle w:val="Style68"/>
        <w:framePr w:wrap="none" w:vAnchor="page" w:hAnchor="page" w:x="2476" w:y="7146"/>
        <w:widowControl w:val="0"/>
        <w:keepNext w:val="0"/>
        <w:keepLines w:val="0"/>
        <w:shd w:val="clear" w:color="auto" w:fill="auto"/>
        <w:bidi w:val="0"/>
        <w:jc w:val="left"/>
        <w:spacing w:before="0" w:after="0" w:line="110" w:lineRule="exact"/>
        <w:ind w:left="0" w:right="0" w:firstLine="0"/>
      </w:pPr>
      <w:r>
        <w:rPr>
          <w:rStyle w:val="CharStyle367"/>
        </w:rPr>
        <w:t>iDrummore</w:t>
      </w:r>
    </w:p>
    <w:p>
      <w:pPr>
        <w:pStyle w:val="Style68"/>
        <w:framePr w:wrap="none" w:vAnchor="page" w:hAnchor="page" w:x="7799" w:y="7156"/>
        <w:widowControl w:val="0"/>
        <w:keepNext w:val="0"/>
        <w:keepLines w:val="0"/>
        <w:shd w:val="clear" w:color="auto" w:fill="auto"/>
        <w:bidi w:val="0"/>
        <w:jc w:val="left"/>
        <w:spacing w:before="0" w:after="0" w:line="110" w:lineRule="exact"/>
        <w:ind w:left="0" w:right="0" w:firstLine="0"/>
      </w:pPr>
      <w:r>
        <w:rPr>
          <w:rStyle w:val="CharStyle367"/>
        </w:rPr>
        <w:t>Maryports</w:t>
      </w:r>
    </w:p>
    <w:p>
      <w:pPr>
        <w:pStyle w:val="Style68"/>
        <w:framePr w:wrap="none" w:vAnchor="page" w:hAnchor="page" w:x="4708" w:y="7180"/>
        <w:widowControl w:val="0"/>
        <w:keepNext w:val="0"/>
        <w:keepLines w:val="0"/>
        <w:shd w:val="clear" w:color="auto" w:fill="auto"/>
        <w:bidi w:val="0"/>
        <w:jc w:val="left"/>
        <w:spacing w:before="0" w:after="0" w:line="110" w:lineRule="exact"/>
        <w:ind w:left="0" w:right="0" w:firstLine="0"/>
      </w:pPr>
      <w:r>
        <w:rPr>
          <w:rStyle w:val="CharStyle367"/>
        </w:rPr>
        <w:t>dsle of Whithorn</w:t>
      </w:r>
    </w:p>
    <w:p>
      <w:pPr>
        <w:pStyle w:val="Style360"/>
        <w:framePr w:w="442" w:h="265" w:hRule="exact" w:wrap="none" w:vAnchor="page" w:hAnchor="page" w:x="8917" w:y="7507"/>
        <w:widowControl w:val="0"/>
        <w:keepNext w:val="0"/>
        <w:keepLines w:val="0"/>
        <w:shd w:val="clear" w:color="auto" w:fill="auto"/>
        <w:bidi w:val="0"/>
        <w:jc w:val="left"/>
        <w:spacing w:before="0" w:after="0" w:line="100" w:lineRule="exact"/>
        <w:ind w:left="0" w:right="0" w:firstLine="0"/>
      </w:pPr>
      <w:r>
        <w:rPr>
          <w:rStyle w:val="CharStyle362"/>
          <w:i/>
          <w:iCs/>
        </w:rPr>
        <w:t>River</w:t>
      </w:r>
    </w:p>
    <w:p>
      <w:pPr>
        <w:pStyle w:val="Style360"/>
        <w:framePr w:w="442" w:h="265" w:hRule="exact" w:wrap="none" w:vAnchor="page" w:hAnchor="page" w:x="8917" w:y="7507"/>
        <w:widowControl w:val="0"/>
        <w:keepNext w:val="0"/>
        <w:keepLines w:val="0"/>
        <w:shd w:val="clear" w:color="auto" w:fill="auto"/>
        <w:bidi w:val="0"/>
        <w:jc w:val="left"/>
        <w:spacing w:before="0" w:after="0" w:line="100" w:lineRule="exact"/>
        <w:ind w:left="0" w:right="0" w:firstLine="0"/>
      </w:pPr>
      <w:r>
        <w:rPr>
          <w:rStyle w:val="CharStyle362"/>
          <w:i/>
          <w:iCs/>
        </w:rPr>
        <w:t>Derwent</w:t>
      </w:r>
    </w:p>
    <w:p>
      <w:pPr>
        <w:pStyle w:val="Style360"/>
        <w:framePr w:wrap="none" w:vAnchor="page" w:hAnchor="page" w:x="2586" w:y="7579"/>
        <w:widowControl w:val="0"/>
        <w:keepNext w:val="0"/>
        <w:keepLines w:val="0"/>
        <w:shd w:val="clear" w:color="auto" w:fill="auto"/>
        <w:bidi w:val="0"/>
        <w:jc w:val="left"/>
        <w:spacing w:before="0" w:after="0" w:line="100" w:lineRule="exact"/>
        <w:ind w:left="0" w:right="0" w:firstLine="0"/>
      </w:pPr>
      <w:r>
        <w:rPr>
          <w:rStyle w:val="CharStyle369"/>
          <w:i/>
          <w:iCs/>
        </w:rPr>
        <w:t>• Mull of Galloway</w:t>
      </w:r>
    </w:p>
    <w:p>
      <w:pPr>
        <w:pStyle w:val="Style68"/>
        <w:framePr w:wrap="none" w:vAnchor="page" w:hAnchor="page" w:x="7401" w:y="7675"/>
        <w:widowControl w:val="0"/>
        <w:keepNext w:val="0"/>
        <w:keepLines w:val="0"/>
        <w:shd w:val="clear" w:color="auto" w:fill="auto"/>
        <w:bidi w:val="0"/>
        <w:jc w:val="left"/>
        <w:spacing w:before="0" w:after="0" w:line="110" w:lineRule="exact"/>
        <w:ind w:left="0" w:right="0" w:firstLine="0"/>
      </w:pPr>
      <w:r>
        <w:rPr>
          <w:rStyle w:val="CharStyle367"/>
        </w:rPr>
        <w:t>Workington]</w:t>
      </w:r>
    </w:p>
    <w:p>
      <w:pPr>
        <w:pStyle w:val="Style68"/>
        <w:framePr w:wrap="none" w:vAnchor="page" w:hAnchor="page" w:x="7257" w:y="8317"/>
        <w:widowControl w:val="0"/>
        <w:keepNext w:val="0"/>
        <w:keepLines w:val="0"/>
        <w:shd w:val="clear" w:color="auto" w:fill="auto"/>
        <w:bidi w:val="0"/>
        <w:jc w:val="left"/>
        <w:spacing w:before="0" w:after="0" w:line="110" w:lineRule="exact"/>
        <w:ind w:left="0" w:right="0" w:firstLine="0"/>
      </w:pPr>
      <w:r>
        <w:rPr>
          <w:rStyle w:val="CharStyle367"/>
        </w:rPr>
        <w:t>Whitehaven</w:t>
      </w:r>
    </w:p>
    <w:p>
      <w:pPr>
        <w:pStyle w:val="Style360"/>
        <w:framePr w:wrap="none" w:vAnchor="page" w:hAnchor="page" w:x="6997" w:y="8760"/>
        <w:widowControl w:val="0"/>
        <w:keepNext w:val="0"/>
        <w:keepLines w:val="0"/>
        <w:shd w:val="clear" w:color="auto" w:fill="auto"/>
        <w:bidi w:val="0"/>
        <w:jc w:val="left"/>
        <w:spacing w:before="0" w:after="0" w:line="100" w:lineRule="exact"/>
        <w:ind w:left="0" w:right="0" w:firstLine="0"/>
      </w:pPr>
      <w:r>
        <w:rPr>
          <w:rStyle w:val="CharStyle362"/>
          <w:i/>
          <w:iCs/>
        </w:rPr>
        <w:t>St Bees Head</w:t>
      </w:r>
    </w:p>
    <w:p>
      <w:pPr>
        <w:pStyle w:val="Style360"/>
        <w:framePr w:wrap="none" w:vAnchor="page" w:hAnchor="page" w:x="4079" w:y="8938"/>
        <w:widowControl w:val="0"/>
        <w:keepNext w:val="0"/>
        <w:keepLines w:val="0"/>
        <w:shd w:val="clear" w:color="auto" w:fill="auto"/>
        <w:bidi w:val="0"/>
        <w:jc w:val="left"/>
        <w:spacing w:before="0" w:after="0" w:line="100" w:lineRule="exact"/>
        <w:ind w:left="0" w:right="0" w:firstLine="0"/>
      </w:pPr>
      <w:r>
        <w:rPr>
          <w:rStyle w:val="CharStyle362"/>
          <w:i/>
          <w:iCs/>
        </w:rPr>
        <w:t>Point of Ay re</w:t>
      </w:r>
    </w:p>
    <w:tbl>
      <w:tblPr>
        <w:tblOverlap w:val="never"/>
        <w:tblLayout w:type="fixed"/>
        <w:jc w:val="left"/>
      </w:tblPr>
      <w:tblGrid>
        <w:gridCol w:w="1507"/>
        <w:gridCol w:w="1469"/>
      </w:tblGrid>
      <w:tr>
        <w:trPr>
          <w:trHeight w:val="254" w:hRule="exact"/>
        </w:trPr>
        <w:tc>
          <w:tcPr>
            <w:shd w:val="clear" w:color="auto" w:fill="FFFFFF"/>
            <w:tcBorders>
              <w:left w:val="single" w:sz="4"/>
              <w:top w:val="single" w:sz="4"/>
            </w:tcBorders>
            <w:vAlign w:val="bottom"/>
          </w:tcPr>
          <w:p>
            <w:pPr>
              <w:pStyle w:val="Style12"/>
              <w:framePr w:w="2976" w:h="1886" w:wrap="none" w:vAnchor="page" w:hAnchor="page" w:x="853" w:y="3034"/>
              <w:widowControl w:val="0"/>
              <w:keepNext w:val="0"/>
              <w:keepLines w:val="0"/>
              <w:shd w:val="clear" w:color="auto" w:fill="auto"/>
              <w:bidi w:val="0"/>
              <w:jc w:val="left"/>
              <w:spacing w:before="0" w:after="0" w:line="110" w:lineRule="exact"/>
              <w:ind w:left="0" w:right="0" w:firstLine="0"/>
            </w:pPr>
            <w:r>
              <w:rPr>
                <w:rStyle w:val="CharStyle242"/>
              </w:rPr>
              <w:t>1. Mull of Galloway</w:t>
            </w:r>
          </w:p>
        </w:tc>
        <w:tc>
          <w:tcPr>
            <w:shd w:val="clear" w:color="auto" w:fill="FFFFFF"/>
            <w:tcBorders>
              <w:right w:val="single" w:sz="4"/>
              <w:top w:val="single" w:sz="4"/>
            </w:tcBorders>
            <w:vAlign w:val="bottom"/>
          </w:tcPr>
          <w:p>
            <w:pPr>
              <w:pStyle w:val="Style12"/>
              <w:framePr w:w="2976" w:h="1886" w:wrap="none" w:vAnchor="page" w:hAnchor="page" w:x="853" w:y="3034"/>
              <w:widowControl w:val="0"/>
              <w:keepNext w:val="0"/>
              <w:keepLines w:val="0"/>
              <w:shd w:val="clear" w:color="auto" w:fill="auto"/>
              <w:bidi w:val="0"/>
              <w:jc w:val="left"/>
              <w:spacing w:before="0" w:after="0" w:line="110" w:lineRule="exact"/>
              <w:ind w:left="0" w:right="0" w:firstLine="0"/>
            </w:pPr>
            <w:r>
              <w:rPr>
                <w:rStyle w:val="CharStyle242"/>
              </w:rPr>
              <w:t>14. Torrs to Mason's</w:t>
            </w:r>
          </w:p>
        </w:tc>
      </w:tr>
      <w:tr>
        <w:trPr>
          <w:trHeight w:val="125" w:hRule="exact"/>
        </w:trPr>
        <w:tc>
          <w:tcPr>
            <w:shd w:val="clear" w:color="auto" w:fill="FFFFFF"/>
            <w:tcBorders>
              <w:left w:val="single" w:sz="4"/>
            </w:tcBorders>
            <w:vAlign w:val="top"/>
          </w:tcPr>
          <w:p>
            <w:pPr>
              <w:pStyle w:val="Style12"/>
              <w:framePr w:w="2976" w:h="1886" w:wrap="none" w:vAnchor="page" w:hAnchor="page" w:x="853" w:y="3034"/>
              <w:widowControl w:val="0"/>
              <w:keepNext w:val="0"/>
              <w:keepLines w:val="0"/>
              <w:shd w:val="clear" w:color="auto" w:fill="auto"/>
              <w:bidi w:val="0"/>
              <w:jc w:val="left"/>
              <w:spacing w:before="0" w:after="0" w:line="110" w:lineRule="exact"/>
              <w:ind w:left="0" w:right="0" w:firstLine="0"/>
            </w:pPr>
            <w:r>
              <w:rPr>
                <w:rStyle w:val="CharStyle242"/>
              </w:rPr>
              <w:t>2. Torrs Warren/ Luce Sands</w:t>
            </w:r>
          </w:p>
        </w:tc>
        <w:tc>
          <w:tcPr>
            <w:shd w:val="clear" w:color="auto" w:fill="FFFFFF"/>
            <w:tcBorders>
              <w:right w:val="single" w:sz="4"/>
            </w:tcBorders>
            <w:vAlign w:val="top"/>
          </w:tcPr>
          <w:p>
            <w:pPr>
              <w:pStyle w:val="Style12"/>
              <w:framePr w:w="2976" w:h="1886" w:wrap="none" w:vAnchor="page" w:hAnchor="page" w:x="853" w:y="3034"/>
              <w:widowControl w:val="0"/>
              <w:keepNext w:val="0"/>
              <w:keepLines w:val="0"/>
              <w:shd w:val="clear" w:color="auto" w:fill="auto"/>
              <w:bidi w:val="0"/>
              <w:jc w:val="left"/>
              <w:spacing w:before="0" w:after="0" w:line="110" w:lineRule="exact"/>
              <w:ind w:left="0" w:right="0" w:firstLine="0"/>
            </w:pPr>
            <w:r>
              <w:rPr>
                <w:rStyle w:val="CharStyle242"/>
              </w:rPr>
              <w:t>15. Abbey Burn Foot</w:t>
            </w:r>
          </w:p>
        </w:tc>
      </w:tr>
      <w:tr>
        <w:trPr>
          <w:trHeight w:val="139" w:hRule="exact"/>
        </w:trPr>
        <w:tc>
          <w:tcPr>
            <w:shd w:val="clear" w:color="auto" w:fill="FFFFFF"/>
            <w:tcBorders>
              <w:left w:val="single" w:sz="4"/>
            </w:tcBorders>
            <w:vAlign w:val="top"/>
          </w:tcPr>
          <w:p>
            <w:pPr>
              <w:pStyle w:val="Style12"/>
              <w:framePr w:w="2976" w:h="1886" w:wrap="none" w:vAnchor="page" w:hAnchor="page" w:x="853" w:y="3034"/>
              <w:widowControl w:val="0"/>
              <w:keepNext w:val="0"/>
              <w:keepLines w:val="0"/>
              <w:shd w:val="clear" w:color="auto" w:fill="auto"/>
              <w:bidi w:val="0"/>
              <w:jc w:val="left"/>
              <w:spacing w:before="0" w:after="0" w:line="110" w:lineRule="exact"/>
              <w:ind w:left="0" w:right="0" w:firstLine="0"/>
            </w:pPr>
            <w:r>
              <w:rPr>
                <w:rStyle w:val="CharStyle242"/>
              </w:rPr>
              <w:t>3. Scare Rocks</w:t>
            </w:r>
          </w:p>
        </w:tc>
        <w:tc>
          <w:tcPr>
            <w:shd w:val="clear" w:color="auto" w:fill="FFFFFF"/>
            <w:tcBorders>
              <w:right w:val="single" w:sz="4"/>
            </w:tcBorders>
            <w:vAlign w:val="top"/>
          </w:tcPr>
          <w:p>
            <w:pPr>
              <w:pStyle w:val="Style12"/>
              <w:framePr w:w="2976" w:h="1886" w:wrap="none" w:vAnchor="page" w:hAnchor="page" w:x="853" w:y="3034"/>
              <w:widowControl w:val="0"/>
              <w:keepNext w:val="0"/>
              <w:keepLines w:val="0"/>
              <w:shd w:val="clear" w:color="auto" w:fill="auto"/>
              <w:bidi w:val="0"/>
              <w:jc w:val="left"/>
              <w:spacing w:before="0" w:after="0" w:line="110" w:lineRule="exact"/>
              <w:ind w:left="240" w:right="0" w:firstLine="0"/>
            </w:pPr>
            <w:r>
              <w:rPr>
                <w:rStyle w:val="CharStyle241"/>
              </w:rPr>
              <w:t>to Baleary Point</w:t>
            </w:r>
          </w:p>
        </w:tc>
      </w:tr>
      <w:tr>
        <w:trPr>
          <w:trHeight w:val="130" w:hRule="exact"/>
        </w:trPr>
        <w:tc>
          <w:tcPr>
            <w:shd w:val="clear" w:color="auto" w:fill="FFFFFF"/>
            <w:tcBorders>
              <w:left w:val="single" w:sz="4"/>
            </w:tcBorders>
            <w:vAlign w:val="top"/>
          </w:tcPr>
          <w:p>
            <w:pPr>
              <w:pStyle w:val="Style12"/>
              <w:framePr w:w="2976" w:h="1886" w:wrap="none" w:vAnchor="page" w:hAnchor="page" w:x="853" w:y="3034"/>
              <w:widowControl w:val="0"/>
              <w:keepNext w:val="0"/>
              <w:keepLines w:val="0"/>
              <w:shd w:val="clear" w:color="auto" w:fill="auto"/>
              <w:bidi w:val="0"/>
              <w:jc w:val="left"/>
              <w:spacing w:before="0" w:after="0" w:line="110" w:lineRule="exact"/>
              <w:ind w:left="0" w:right="0" w:firstLine="0"/>
            </w:pPr>
            <w:r>
              <w:rPr>
                <w:rStyle w:val="CharStyle241"/>
              </w:rPr>
              <w:t>4. Back Bay to Carghidown</w:t>
            </w:r>
          </w:p>
        </w:tc>
        <w:tc>
          <w:tcPr>
            <w:shd w:val="clear" w:color="auto" w:fill="FFFFFF"/>
            <w:tcBorders>
              <w:right w:val="single" w:sz="4"/>
            </w:tcBorders>
            <w:vAlign w:val="top"/>
          </w:tcPr>
          <w:p>
            <w:pPr>
              <w:pStyle w:val="Style12"/>
              <w:framePr w:w="2976" w:h="1886" w:wrap="none" w:vAnchor="page" w:hAnchor="page" w:x="853" w:y="3034"/>
              <w:widowControl w:val="0"/>
              <w:keepNext w:val="0"/>
              <w:keepLines w:val="0"/>
              <w:shd w:val="clear" w:color="auto" w:fill="auto"/>
              <w:bidi w:val="0"/>
              <w:jc w:val="left"/>
              <w:spacing w:before="0" w:after="0" w:line="110" w:lineRule="exact"/>
              <w:ind w:left="0" w:right="0" w:firstLine="0"/>
            </w:pPr>
            <w:r>
              <w:rPr>
                <w:rStyle w:val="CharStyle241"/>
              </w:rPr>
              <w:t>16. Auchencairn Bay</w:t>
            </w:r>
          </w:p>
        </w:tc>
      </w:tr>
      <w:tr>
        <w:trPr>
          <w:trHeight w:val="120" w:hRule="exact"/>
        </w:trPr>
        <w:tc>
          <w:tcPr>
            <w:shd w:val="clear" w:color="auto" w:fill="FFFFFF"/>
            <w:tcBorders>
              <w:left w:val="single" w:sz="4"/>
            </w:tcBorders>
            <w:vAlign w:val="top"/>
          </w:tcPr>
          <w:p>
            <w:pPr>
              <w:pStyle w:val="Style12"/>
              <w:framePr w:w="2976" w:h="1886" w:wrap="none" w:vAnchor="page" w:hAnchor="page" w:x="853" w:y="3034"/>
              <w:widowControl w:val="0"/>
              <w:keepNext w:val="0"/>
              <w:keepLines w:val="0"/>
              <w:shd w:val="clear" w:color="auto" w:fill="auto"/>
              <w:bidi w:val="0"/>
              <w:jc w:val="left"/>
              <w:spacing w:before="0" w:after="0" w:line="110" w:lineRule="exact"/>
              <w:ind w:left="0" w:right="0" w:firstLine="0"/>
            </w:pPr>
            <w:r>
              <w:rPr>
                <w:rStyle w:val="CharStyle242"/>
              </w:rPr>
              <w:t>5. West Burrow Head</w:t>
            </w:r>
          </w:p>
        </w:tc>
        <w:tc>
          <w:tcPr>
            <w:shd w:val="clear" w:color="auto" w:fill="FFFFFF"/>
            <w:tcBorders>
              <w:right w:val="single" w:sz="4"/>
            </w:tcBorders>
            <w:vAlign w:val="top"/>
          </w:tcPr>
          <w:p>
            <w:pPr>
              <w:pStyle w:val="Style12"/>
              <w:framePr w:w="2976" w:h="1886" w:wrap="none" w:vAnchor="page" w:hAnchor="page" w:x="853" w:y="3034"/>
              <w:widowControl w:val="0"/>
              <w:keepNext w:val="0"/>
              <w:keepLines w:val="0"/>
              <w:shd w:val="clear" w:color="auto" w:fill="auto"/>
              <w:bidi w:val="0"/>
              <w:jc w:val="left"/>
              <w:spacing w:before="0" w:after="0" w:line="110" w:lineRule="exact"/>
              <w:ind w:left="240" w:right="0" w:firstLine="0"/>
            </w:pPr>
            <w:r>
              <w:rPr>
                <w:rStyle w:val="CharStyle242"/>
              </w:rPr>
              <w:t>&amp; Orchardton Bay</w:t>
            </w:r>
          </w:p>
        </w:tc>
      </w:tr>
      <w:tr>
        <w:trPr>
          <w:trHeight w:val="130" w:hRule="exact"/>
        </w:trPr>
        <w:tc>
          <w:tcPr>
            <w:shd w:val="clear" w:color="auto" w:fill="FFFFFF"/>
            <w:tcBorders>
              <w:left w:val="single" w:sz="4"/>
            </w:tcBorders>
            <w:vAlign w:val="top"/>
          </w:tcPr>
          <w:p>
            <w:pPr>
              <w:pStyle w:val="Style12"/>
              <w:framePr w:w="2976" w:h="1886" w:wrap="none" w:vAnchor="page" w:hAnchor="page" w:x="853" w:y="3034"/>
              <w:widowControl w:val="0"/>
              <w:keepNext w:val="0"/>
              <w:keepLines w:val="0"/>
              <w:shd w:val="clear" w:color="auto" w:fill="auto"/>
              <w:bidi w:val="0"/>
              <w:jc w:val="left"/>
              <w:spacing w:before="0" w:after="0" w:line="110" w:lineRule="exact"/>
              <w:ind w:left="0" w:right="0" w:firstLine="0"/>
            </w:pPr>
            <w:r>
              <w:rPr>
                <w:rStyle w:val="CharStyle242"/>
              </w:rPr>
              <w:t>6. Isle of Whithorn</w:t>
            </w:r>
          </w:p>
        </w:tc>
        <w:tc>
          <w:tcPr>
            <w:shd w:val="clear" w:color="auto" w:fill="FFFFFF"/>
            <w:tcBorders>
              <w:right w:val="single" w:sz="4"/>
            </w:tcBorders>
            <w:vAlign w:val="top"/>
          </w:tcPr>
          <w:p>
            <w:pPr>
              <w:pStyle w:val="Style12"/>
              <w:framePr w:w="2976" w:h="1886" w:wrap="none" w:vAnchor="page" w:hAnchor="page" w:x="853" w:y="3034"/>
              <w:widowControl w:val="0"/>
              <w:keepNext w:val="0"/>
              <w:keepLines w:val="0"/>
              <w:shd w:val="clear" w:color="auto" w:fill="auto"/>
              <w:bidi w:val="0"/>
              <w:jc w:val="left"/>
              <w:spacing w:before="0" w:after="0" w:line="110" w:lineRule="exact"/>
              <w:ind w:left="0" w:right="0" w:firstLine="0"/>
            </w:pPr>
            <w:r>
              <w:rPr>
                <w:rStyle w:val="CharStyle242"/>
              </w:rPr>
              <w:t>17. Port O'Warren</w:t>
            </w:r>
          </w:p>
        </w:tc>
      </w:tr>
      <w:tr>
        <w:trPr>
          <w:trHeight w:val="139" w:hRule="exact"/>
        </w:trPr>
        <w:tc>
          <w:tcPr>
            <w:shd w:val="clear" w:color="auto" w:fill="FFFFFF"/>
            <w:tcBorders>
              <w:left w:val="single" w:sz="4"/>
            </w:tcBorders>
            <w:vAlign w:val="bottom"/>
          </w:tcPr>
          <w:p>
            <w:pPr>
              <w:pStyle w:val="Style12"/>
              <w:framePr w:w="2976" w:h="1886" w:wrap="none" w:vAnchor="page" w:hAnchor="page" w:x="853" w:y="3034"/>
              <w:widowControl w:val="0"/>
              <w:keepNext w:val="0"/>
              <w:keepLines w:val="0"/>
              <w:shd w:val="clear" w:color="auto" w:fill="auto"/>
              <w:bidi w:val="0"/>
              <w:jc w:val="left"/>
              <w:spacing w:before="0" w:after="0" w:line="110" w:lineRule="exact"/>
              <w:ind w:left="0" w:right="0" w:firstLine="0"/>
            </w:pPr>
            <w:r>
              <w:rPr>
                <w:rStyle w:val="CharStyle242"/>
              </w:rPr>
              <w:t>7. Cruggleton Bay</w:t>
            </w:r>
          </w:p>
        </w:tc>
        <w:tc>
          <w:tcPr>
            <w:shd w:val="clear" w:color="auto" w:fill="FFFFFF"/>
            <w:tcBorders>
              <w:right w:val="single" w:sz="4"/>
            </w:tcBorders>
            <w:vAlign w:val="bottom"/>
          </w:tcPr>
          <w:p>
            <w:pPr>
              <w:pStyle w:val="Style12"/>
              <w:framePr w:w="2976" w:h="1886" w:wrap="none" w:vAnchor="page" w:hAnchor="page" w:x="853" w:y="3034"/>
              <w:widowControl w:val="0"/>
              <w:keepNext w:val="0"/>
              <w:keepLines w:val="0"/>
              <w:shd w:val="clear" w:color="auto" w:fill="auto"/>
              <w:bidi w:val="0"/>
              <w:jc w:val="left"/>
              <w:spacing w:before="0" w:after="0" w:line="110" w:lineRule="exact"/>
              <w:ind w:left="0" w:right="0" w:firstLine="0"/>
            </w:pPr>
            <w:r>
              <w:rPr>
                <w:rStyle w:val="CharStyle242"/>
              </w:rPr>
              <w:t>18. Royal Ordnance, Powfoot</w:t>
            </w:r>
          </w:p>
        </w:tc>
      </w:tr>
      <w:tr>
        <w:trPr>
          <w:trHeight w:val="134" w:hRule="exact"/>
        </w:trPr>
        <w:tc>
          <w:tcPr>
            <w:shd w:val="clear" w:color="auto" w:fill="FFFFFF"/>
            <w:tcBorders>
              <w:left w:val="single" w:sz="4"/>
            </w:tcBorders>
            <w:vAlign w:val="bottom"/>
          </w:tcPr>
          <w:p>
            <w:pPr>
              <w:pStyle w:val="Style12"/>
              <w:framePr w:w="2976" w:h="1886" w:wrap="none" w:vAnchor="page" w:hAnchor="page" w:x="853" w:y="3034"/>
              <w:widowControl w:val="0"/>
              <w:keepNext w:val="0"/>
              <w:keepLines w:val="0"/>
              <w:shd w:val="clear" w:color="auto" w:fill="auto"/>
              <w:bidi w:val="0"/>
              <w:jc w:val="left"/>
              <w:spacing w:before="0" w:after="0" w:line="110" w:lineRule="exact"/>
              <w:ind w:left="0" w:right="0" w:firstLine="0"/>
            </w:pPr>
            <w:r>
              <w:rPr>
                <w:rStyle w:val="CharStyle242"/>
              </w:rPr>
              <w:t>8. Cree Estuary</w:t>
            </w:r>
          </w:p>
        </w:tc>
        <w:tc>
          <w:tcPr>
            <w:shd w:val="clear" w:color="auto" w:fill="FFFFFF"/>
            <w:tcBorders>
              <w:right w:val="single" w:sz="4"/>
            </w:tcBorders>
            <w:vAlign w:val="bottom"/>
          </w:tcPr>
          <w:p>
            <w:pPr>
              <w:pStyle w:val="Style12"/>
              <w:framePr w:w="2976" w:h="1886" w:wrap="none" w:vAnchor="page" w:hAnchor="page" w:x="853" w:y="3034"/>
              <w:widowControl w:val="0"/>
              <w:keepNext w:val="0"/>
              <w:keepLines w:val="0"/>
              <w:shd w:val="clear" w:color="auto" w:fill="auto"/>
              <w:bidi w:val="0"/>
              <w:jc w:val="left"/>
              <w:spacing w:before="0" w:after="0" w:line="110" w:lineRule="exact"/>
              <w:ind w:left="0" w:right="0" w:firstLine="0"/>
            </w:pPr>
            <w:r>
              <w:rPr>
                <w:rStyle w:val="CharStyle242"/>
              </w:rPr>
              <w:t>19. Upper Solway Flats</w:t>
            </w:r>
          </w:p>
        </w:tc>
      </w:tr>
      <w:tr>
        <w:trPr>
          <w:trHeight w:val="120" w:hRule="exact"/>
        </w:trPr>
        <w:tc>
          <w:tcPr>
            <w:shd w:val="clear" w:color="auto" w:fill="FFFFFF"/>
            <w:tcBorders>
              <w:left w:val="single" w:sz="4"/>
            </w:tcBorders>
            <w:vAlign w:val="top"/>
          </w:tcPr>
          <w:p>
            <w:pPr>
              <w:pStyle w:val="Style12"/>
              <w:framePr w:w="2976" w:h="1886" w:wrap="none" w:vAnchor="page" w:hAnchor="page" w:x="853" w:y="3034"/>
              <w:widowControl w:val="0"/>
              <w:keepNext w:val="0"/>
              <w:keepLines w:val="0"/>
              <w:shd w:val="clear" w:color="auto" w:fill="auto"/>
              <w:bidi w:val="0"/>
              <w:jc w:val="left"/>
              <w:spacing w:before="0" w:after="0" w:line="110" w:lineRule="exact"/>
              <w:ind w:left="0" w:right="0" w:firstLine="0"/>
            </w:pPr>
            <w:r>
              <w:rPr>
                <w:rStyle w:val="CharStyle242"/>
              </w:rPr>
              <w:t>9. Lower River Cree</w:t>
            </w:r>
          </w:p>
        </w:tc>
        <w:tc>
          <w:tcPr>
            <w:shd w:val="clear" w:color="auto" w:fill="FFFFFF"/>
            <w:tcBorders>
              <w:right w:val="single" w:sz="4"/>
            </w:tcBorders>
            <w:vAlign w:val="top"/>
          </w:tcPr>
          <w:p>
            <w:pPr>
              <w:pStyle w:val="Style12"/>
              <w:framePr w:w="2976" w:h="1886" w:wrap="none" w:vAnchor="page" w:hAnchor="page" w:x="853" w:y="3034"/>
              <w:widowControl w:val="0"/>
              <w:keepNext w:val="0"/>
              <w:keepLines w:val="0"/>
              <w:shd w:val="clear" w:color="auto" w:fill="auto"/>
              <w:bidi w:val="0"/>
              <w:jc w:val="left"/>
              <w:spacing w:before="0" w:after="0" w:line="110" w:lineRule="exact"/>
              <w:ind w:left="240" w:right="0" w:firstLine="0"/>
            </w:pPr>
            <w:r>
              <w:rPr>
                <w:rStyle w:val="CharStyle242"/>
              </w:rPr>
              <w:t>&amp; Marshes (includes 20).</w:t>
            </w:r>
          </w:p>
        </w:tc>
      </w:tr>
      <w:tr>
        <w:trPr>
          <w:trHeight w:val="130" w:hRule="exact"/>
        </w:trPr>
        <w:tc>
          <w:tcPr>
            <w:shd w:val="clear" w:color="auto" w:fill="FFFFFF"/>
            <w:tcBorders>
              <w:left w:val="single" w:sz="4"/>
            </w:tcBorders>
            <w:vAlign w:val="top"/>
          </w:tcPr>
          <w:p>
            <w:pPr>
              <w:pStyle w:val="Style12"/>
              <w:framePr w:w="2976" w:h="1886" w:wrap="none" w:vAnchor="page" w:hAnchor="page" w:x="853" w:y="3034"/>
              <w:widowControl w:val="0"/>
              <w:keepNext w:val="0"/>
              <w:keepLines w:val="0"/>
              <w:shd w:val="clear" w:color="auto" w:fill="auto"/>
              <w:bidi w:val="0"/>
              <w:jc w:val="left"/>
              <w:spacing w:before="0" w:after="0" w:line="110" w:lineRule="exact"/>
              <w:ind w:left="0" w:right="0" w:firstLine="0"/>
            </w:pPr>
            <w:r>
              <w:rPr>
                <w:rStyle w:val="CharStyle242"/>
              </w:rPr>
              <w:t>10. Ravenshall Woods</w:t>
            </w:r>
          </w:p>
        </w:tc>
        <w:tc>
          <w:tcPr>
            <w:shd w:val="clear" w:color="auto" w:fill="FFFFFF"/>
            <w:tcBorders>
              <w:right w:val="single" w:sz="4"/>
            </w:tcBorders>
            <w:vAlign w:val="top"/>
          </w:tcPr>
          <w:p>
            <w:pPr>
              <w:pStyle w:val="Style12"/>
              <w:framePr w:w="2976" w:h="1886" w:wrap="none" w:vAnchor="page" w:hAnchor="page" w:x="853" w:y="3034"/>
              <w:widowControl w:val="0"/>
              <w:keepNext w:val="0"/>
              <w:keepLines w:val="0"/>
              <w:shd w:val="clear" w:color="auto" w:fill="auto"/>
              <w:bidi w:val="0"/>
              <w:jc w:val="left"/>
              <w:spacing w:before="0" w:after="0" w:line="110" w:lineRule="exact"/>
              <w:ind w:left="0" w:right="0" w:firstLine="0"/>
            </w:pPr>
            <w:r>
              <w:rPr>
                <w:rStyle w:val="CharStyle242"/>
              </w:rPr>
              <w:t>20. Caerlaverock</w:t>
            </w:r>
          </w:p>
        </w:tc>
      </w:tr>
      <w:tr>
        <w:trPr>
          <w:trHeight w:val="130" w:hRule="exact"/>
        </w:trPr>
        <w:tc>
          <w:tcPr>
            <w:shd w:val="clear" w:color="auto" w:fill="FFFFFF"/>
            <w:tcBorders>
              <w:left w:val="single" w:sz="4"/>
            </w:tcBorders>
            <w:vAlign w:val="top"/>
          </w:tcPr>
          <w:p>
            <w:pPr>
              <w:pStyle w:val="Style12"/>
              <w:framePr w:w="2976" w:h="1886" w:wrap="none" w:vAnchor="page" w:hAnchor="page" w:x="853" w:y="3034"/>
              <w:widowControl w:val="0"/>
              <w:keepNext w:val="0"/>
              <w:keepLines w:val="0"/>
              <w:shd w:val="clear" w:color="auto" w:fill="auto"/>
              <w:bidi w:val="0"/>
              <w:jc w:val="left"/>
              <w:spacing w:before="0" w:after="0" w:line="110" w:lineRule="exact"/>
              <w:ind w:left="0" w:right="0" w:firstLine="0"/>
            </w:pPr>
            <w:r>
              <w:rPr>
                <w:rStyle w:val="CharStyle242"/>
              </w:rPr>
              <w:t>11. Carrick Ponds</w:t>
            </w:r>
          </w:p>
        </w:tc>
        <w:tc>
          <w:tcPr>
            <w:shd w:val="clear" w:color="auto" w:fill="FFFFFF"/>
            <w:tcBorders>
              <w:right w:val="single" w:sz="4"/>
            </w:tcBorders>
            <w:vAlign w:val="top"/>
          </w:tcPr>
          <w:p>
            <w:pPr>
              <w:pStyle w:val="Style12"/>
              <w:framePr w:w="2976" w:h="1886" w:wrap="none" w:vAnchor="page" w:hAnchor="page" w:x="853" w:y="3034"/>
              <w:widowControl w:val="0"/>
              <w:keepNext w:val="0"/>
              <w:keepLines w:val="0"/>
              <w:shd w:val="clear" w:color="auto" w:fill="auto"/>
              <w:bidi w:val="0"/>
              <w:jc w:val="left"/>
              <w:spacing w:before="0" w:after="0" w:line="110" w:lineRule="exact"/>
              <w:ind w:left="0" w:right="0" w:firstLine="0"/>
            </w:pPr>
            <w:r>
              <w:rPr>
                <w:rStyle w:val="CharStyle242"/>
              </w:rPr>
              <w:t>21. Silloth Dunes</w:t>
            </w:r>
          </w:p>
        </w:tc>
      </w:tr>
      <w:tr>
        <w:trPr>
          <w:trHeight w:val="139" w:hRule="exact"/>
        </w:trPr>
        <w:tc>
          <w:tcPr>
            <w:shd w:val="clear" w:color="auto" w:fill="FFFFFF"/>
            <w:tcBorders>
              <w:left w:val="single" w:sz="4"/>
            </w:tcBorders>
            <w:vAlign w:val="bottom"/>
          </w:tcPr>
          <w:p>
            <w:pPr>
              <w:pStyle w:val="Style12"/>
              <w:framePr w:w="2976" w:h="1886" w:wrap="none" w:vAnchor="page" w:hAnchor="page" w:x="853" w:y="3034"/>
              <w:widowControl w:val="0"/>
              <w:keepNext w:val="0"/>
              <w:keepLines w:val="0"/>
              <w:shd w:val="clear" w:color="auto" w:fill="auto"/>
              <w:bidi w:val="0"/>
              <w:jc w:val="left"/>
              <w:spacing w:before="0" w:after="0" w:line="110" w:lineRule="exact"/>
              <w:ind w:left="0" w:right="0" w:firstLine="0"/>
            </w:pPr>
            <w:r>
              <w:rPr>
                <w:rStyle w:val="CharStyle242"/>
              </w:rPr>
              <w:t>12. Borgue Coast</w:t>
            </w:r>
          </w:p>
        </w:tc>
        <w:tc>
          <w:tcPr>
            <w:shd w:val="clear" w:color="auto" w:fill="FFFFFF"/>
            <w:tcBorders>
              <w:right w:val="single" w:sz="4"/>
            </w:tcBorders>
            <w:vAlign w:val="bottom"/>
          </w:tcPr>
          <w:p>
            <w:pPr>
              <w:pStyle w:val="Style12"/>
              <w:framePr w:w="2976" w:h="1886" w:wrap="none" w:vAnchor="page" w:hAnchor="page" w:x="853" w:y="3034"/>
              <w:widowControl w:val="0"/>
              <w:keepNext w:val="0"/>
              <w:keepLines w:val="0"/>
              <w:shd w:val="clear" w:color="auto" w:fill="auto"/>
              <w:bidi w:val="0"/>
              <w:jc w:val="left"/>
              <w:spacing w:before="0" w:after="0" w:line="110" w:lineRule="exact"/>
              <w:ind w:left="240" w:right="0" w:firstLine="0"/>
            </w:pPr>
            <w:r>
              <w:rPr>
                <w:rStyle w:val="CharStyle242"/>
              </w:rPr>
              <w:t>&amp; Mawbray Banks</w:t>
            </w:r>
          </w:p>
        </w:tc>
      </w:tr>
      <w:tr>
        <w:trPr>
          <w:trHeight w:val="197" w:hRule="exact"/>
        </w:trPr>
        <w:tc>
          <w:tcPr>
            <w:shd w:val="clear" w:color="auto" w:fill="FFFFFF"/>
            <w:tcBorders>
              <w:left w:val="single" w:sz="4"/>
              <w:bottom w:val="single" w:sz="4"/>
            </w:tcBorders>
            <w:vAlign w:val="top"/>
          </w:tcPr>
          <w:p>
            <w:pPr>
              <w:pStyle w:val="Style12"/>
              <w:framePr w:w="2976" w:h="1886" w:wrap="none" w:vAnchor="page" w:hAnchor="page" w:x="853" w:y="3034"/>
              <w:widowControl w:val="0"/>
              <w:keepNext w:val="0"/>
              <w:keepLines w:val="0"/>
              <w:shd w:val="clear" w:color="auto" w:fill="auto"/>
              <w:bidi w:val="0"/>
              <w:jc w:val="left"/>
              <w:spacing w:before="0" w:after="0" w:line="110" w:lineRule="exact"/>
              <w:ind w:left="0" w:right="0" w:firstLine="0"/>
            </w:pPr>
            <w:r>
              <w:rPr>
                <w:rStyle w:val="CharStyle242"/>
              </w:rPr>
              <w:t>13. Shoulder O'Craig</w:t>
            </w:r>
          </w:p>
        </w:tc>
        <w:tc>
          <w:tcPr>
            <w:shd w:val="clear" w:color="auto" w:fill="FFFFFF"/>
            <w:tcBorders>
              <w:right w:val="single" w:sz="4"/>
              <w:bottom w:val="single" w:sz="4"/>
            </w:tcBorders>
            <w:vAlign w:val="top"/>
          </w:tcPr>
          <w:p>
            <w:pPr>
              <w:pStyle w:val="Style12"/>
              <w:framePr w:w="2976" w:h="1886" w:wrap="none" w:vAnchor="page" w:hAnchor="page" w:x="853" w:y="3034"/>
              <w:widowControl w:val="0"/>
              <w:keepNext w:val="0"/>
              <w:keepLines w:val="0"/>
              <w:shd w:val="clear" w:color="auto" w:fill="auto"/>
              <w:bidi w:val="0"/>
              <w:jc w:val="left"/>
              <w:spacing w:before="0" w:after="0" w:line="110" w:lineRule="exact"/>
              <w:ind w:left="0" w:right="0" w:firstLine="0"/>
            </w:pPr>
            <w:r>
              <w:rPr>
                <w:rStyle w:val="CharStyle242"/>
              </w:rPr>
              <w:t>22. St Bees Head</w:t>
            </w:r>
          </w:p>
        </w:tc>
      </w:tr>
    </w:tbl>
    <w:p>
      <w:pPr>
        <w:pStyle w:val="Style62"/>
        <w:framePr w:w="7397" w:h="2783" w:hRule="exact" w:wrap="none" w:vAnchor="page" w:hAnchor="page" w:x="3335" w:y="9676"/>
        <w:widowControl w:val="0"/>
        <w:keepNext w:val="0"/>
        <w:keepLines w:val="0"/>
        <w:shd w:val="clear" w:color="auto" w:fill="auto"/>
        <w:bidi w:val="0"/>
        <w:jc w:val="left"/>
        <w:spacing w:before="0" w:after="0" w:line="451" w:lineRule="exact"/>
        <w:ind w:left="0" w:right="4340" w:firstLine="0"/>
      </w:pPr>
      <w:bookmarkStart w:id="151" w:name="bookmark151"/>
      <w:r>
        <w:rPr>
          <w:rStyle w:val="CharStyle64"/>
          <w:b/>
          <w:bCs/>
        </w:rPr>
        <w:t xml:space="preserve">Sites of international importance </w:t>
      </w:r>
      <w:r>
        <w:rPr>
          <w:rStyle w:val="CharStyle370"/>
          <w:b w:val="0"/>
          <w:bCs w:val="0"/>
        </w:rPr>
        <w:t>Ramsar</w:t>
      </w:r>
      <w:bookmarkEnd w:id="151"/>
    </w:p>
    <w:p>
      <w:pPr>
        <w:pStyle w:val="Style12"/>
        <w:framePr w:w="7397" w:h="2783" w:hRule="exact" w:wrap="none" w:vAnchor="page" w:hAnchor="page" w:x="3335" w:y="9676"/>
        <w:widowControl w:val="0"/>
        <w:keepNext w:val="0"/>
        <w:keepLines w:val="0"/>
        <w:shd w:val="clear" w:color="auto" w:fill="auto"/>
        <w:bidi w:val="0"/>
        <w:jc w:val="left"/>
        <w:spacing w:before="0" w:after="0" w:line="278" w:lineRule="exact"/>
        <w:ind w:left="0" w:right="0" w:firstLine="0"/>
      </w:pPr>
      <w:r>
        <w:rPr>
          <w:rStyle w:val="CharStyle27"/>
        </w:rPr>
        <w:t>Sites of international importance designated by the UK government on the advice of the conservation agencies under the ‘Ramsar’ Convention (the Convention on wetlands of international importance especially as waterfowl habitat). The government is required to designate wetlands of international importance and to promote their conservation and ‘wise use’. The most widely applied criteria so far relate to migratory waterfowl populations. (Table 9.3)</w:t>
      </w:r>
    </w:p>
    <w:p>
      <w:pPr>
        <w:pStyle w:val="Style21"/>
        <w:framePr w:wrap="none" w:vAnchor="page" w:hAnchor="page" w:x="3359" w:y="16017"/>
        <w:widowControl w:val="0"/>
        <w:keepNext w:val="0"/>
        <w:keepLines w:val="0"/>
        <w:shd w:val="clear" w:color="auto" w:fill="auto"/>
        <w:bidi w:val="0"/>
        <w:jc w:val="left"/>
        <w:spacing w:before="0" w:after="0" w:line="240" w:lineRule="exact"/>
        <w:ind w:left="0" w:right="0" w:firstLine="0"/>
      </w:pPr>
      <w:r>
        <w:rPr>
          <w:rStyle w:val="CharStyle322"/>
          <w:i/>
          <w:iCs/>
        </w:rPr>
        <w:t>124</w:t>
      </w:r>
    </w:p>
    <w:p>
      <w:pPr>
        <w:pStyle w:val="Style174"/>
        <w:framePr w:wrap="none" w:vAnchor="page" w:hAnchor="page" w:x="7473" w:y="16029"/>
        <w:widowControl w:val="0"/>
        <w:keepNext w:val="0"/>
        <w:keepLines w:val="0"/>
        <w:shd w:val="clear" w:color="auto" w:fill="auto"/>
        <w:bidi w:val="0"/>
        <w:jc w:val="left"/>
        <w:spacing w:before="0" w:after="0" w:line="220" w:lineRule="exact"/>
        <w:ind w:left="0" w:right="0" w:firstLine="0"/>
      </w:pPr>
      <w:r>
        <w:rPr>
          <w:rStyle w:val="CharStyle182"/>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13" type="#_x0000_t75" style="position:absolute;margin-left:42.15pt;margin-top:150.9pt;width:495.35pt;height:319.2pt;z-index:-251658683;mso-wrap-distance-left:5.pt;mso-wrap-distance-right:5.pt;mso-position-horizontal-relative:page;mso-position-vertical-relative:page" wrapcoords="0 0">
            <v:imagedata r:id="rId179" r:href="rId180"/>
            <w10:wrap anchorx="page" anchory="page"/>
          </v:shape>
        </w:pict>
      </w:r>
    </w:p>
    <w:p>
      <w:pPr>
        <w:pStyle w:val="Style31"/>
        <w:framePr w:wrap="none" w:vAnchor="page" w:hAnchor="page" w:x="1165" w:y="2283"/>
        <w:widowControl w:val="0"/>
        <w:keepNext w:val="0"/>
        <w:keepLines w:val="0"/>
        <w:shd w:val="clear" w:color="auto" w:fill="auto"/>
        <w:bidi w:val="0"/>
        <w:jc w:val="left"/>
        <w:spacing w:before="0" w:after="0" w:line="220" w:lineRule="exact"/>
        <w:ind w:left="0" w:right="0" w:firstLine="0"/>
      </w:pPr>
      <w:r>
        <w:rPr>
          <w:rStyle w:val="CharStyle33"/>
          <w:b/>
          <w:bCs/>
        </w:rPr>
        <w:t>Table 9.3: Ramsar sites within the Solway Firth (Source: Citation, EN/SNH)</w:t>
      </w:r>
    </w:p>
    <w:p>
      <w:pPr>
        <w:pStyle w:val="Style65"/>
        <w:framePr w:w="9917" w:h="4051" w:hRule="exact" w:wrap="none" w:vAnchor="page" w:hAnchor="page" w:x="1117" w:y="2861"/>
        <w:tabs>
          <w:tab w:leader="none" w:pos="2050" w:val="left"/>
          <w:tab w:leader="none" w:pos="3444" w:val="left"/>
        </w:tabs>
        <w:widowControl w:val="0"/>
        <w:keepNext w:val="0"/>
        <w:keepLines w:val="0"/>
        <w:shd w:val="clear" w:color="auto" w:fill="auto"/>
        <w:bidi w:val="0"/>
        <w:jc w:val="both"/>
        <w:spacing w:before="0" w:after="140" w:line="200" w:lineRule="exact"/>
        <w:ind w:left="240" w:right="0" w:firstLine="0"/>
      </w:pPr>
      <w:r>
        <w:rPr>
          <w:rStyle w:val="CharStyle371"/>
          <w:b/>
          <w:bCs/>
        </w:rPr>
        <w:t>Site name</w:t>
        <w:tab/>
        <w:t>Extent</w:t>
        <w:tab/>
        <w:t>Qualifying features</w:t>
      </w:r>
    </w:p>
    <w:p>
      <w:pPr>
        <w:pStyle w:val="Style12"/>
        <w:framePr w:w="9917" w:h="4051" w:hRule="exact" w:wrap="none" w:vAnchor="page" w:hAnchor="page" w:x="1117" w:y="2861"/>
        <w:tabs>
          <w:tab w:leader="none" w:pos="3444" w:val="left"/>
        </w:tabs>
        <w:widowControl w:val="0"/>
        <w:keepNext w:val="0"/>
        <w:keepLines w:val="0"/>
        <w:shd w:val="clear" w:color="auto" w:fill="auto"/>
        <w:bidi w:val="0"/>
        <w:jc w:val="left"/>
        <w:spacing w:before="0" w:after="191" w:line="278" w:lineRule="exact"/>
        <w:ind w:left="240" w:right="1860" w:firstLine="0"/>
      </w:pPr>
      <w:r>
        <w:rPr>
          <w:rStyle w:val="CharStyle27"/>
        </w:rPr>
        <w:t>Upper Solway Flats Same as SSSI Supporting rare animal species including - &amp; Marshes</w:t>
        <w:tab/>
        <w:t>over 10% of British population of the natterjack toad</w:t>
      </w:r>
    </w:p>
    <w:p>
      <w:pPr>
        <w:pStyle w:val="Style12"/>
        <w:framePr w:w="9917" w:h="4051" w:hRule="exact" w:wrap="none" w:vAnchor="page" w:hAnchor="page" w:x="1117" w:y="2861"/>
        <w:widowControl w:val="0"/>
        <w:keepNext w:val="0"/>
        <w:keepLines w:val="0"/>
        <w:shd w:val="clear" w:color="auto" w:fill="auto"/>
        <w:bidi w:val="0"/>
        <w:jc w:val="left"/>
        <w:spacing w:before="0" w:after="142" w:line="190" w:lineRule="exact"/>
        <w:ind w:left="3460" w:right="0" w:firstLine="0"/>
      </w:pPr>
      <w:r>
        <w:rPr>
          <w:rStyle w:val="CharStyle27"/>
        </w:rPr>
        <w:t>a population of the great-crested newt.</w:t>
      </w:r>
    </w:p>
    <w:p>
      <w:pPr>
        <w:pStyle w:val="Style12"/>
        <w:framePr w:w="9917" w:h="4051" w:hRule="exact" w:wrap="none" w:vAnchor="page" w:hAnchor="page" w:x="1117" w:y="2861"/>
        <w:widowControl w:val="0"/>
        <w:keepNext w:val="0"/>
        <w:keepLines w:val="0"/>
        <w:shd w:val="clear" w:color="auto" w:fill="auto"/>
        <w:bidi w:val="0"/>
        <w:jc w:val="left"/>
        <w:spacing w:before="0" w:after="120" w:line="278" w:lineRule="exact"/>
        <w:ind w:left="3460" w:right="0" w:firstLine="0"/>
      </w:pPr>
      <w:r>
        <w:rPr>
          <w:rStyle w:val="CharStyle27"/>
        </w:rPr>
        <w:t>Regularly supporting over 20,000 water birds (average peak count for the 5 winters to 1990/91 was 122,200 birds - 43,100 wildfowl and 79,100 waders).</w:t>
      </w:r>
    </w:p>
    <w:p>
      <w:pPr>
        <w:pStyle w:val="Style12"/>
        <w:framePr w:w="9917" w:h="4051" w:hRule="exact" w:wrap="none" w:vAnchor="page" w:hAnchor="page" w:x="1117" w:y="2861"/>
        <w:widowControl w:val="0"/>
        <w:keepNext w:val="0"/>
        <w:keepLines w:val="0"/>
        <w:shd w:val="clear" w:color="auto" w:fill="auto"/>
        <w:bidi w:val="0"/>
        <w:jc w:val="left"/>
        <w:spacing w:before="0" w:after="0" w:line="278" w:lineRule="exact"/>
        <w:ind w:left="3460" w:right="0" w:firstLine="0"/>
      </w:pPr>
      <w:r>
        <w:rPr>
          <w:rStyle w:val="CharStyle27"/>
        </w:rPr>
        <w:t>Regularly supporting in winter internationally important wintering populations of 10 waterfowl species (whooper swan, pink-footed geese, barnacle geese, pintail, scaup, oystercatcher, knot, bar-tailed godwit, curlew and redshank) and nationally important wintering populations of a further 9 species (shelduck, teal, shoveler, goldeneye, golden plover, grey plover, sanderling, dunlin and turnstone).</w:t>
      </w:r>
    </w:p>
    <w:p>
      <w:pPr>
        <w:pStyle w:val="Style12"/>
        <w:framePr w:w="9917" w:h="1035" w:hRule="exact" w:wrap="none" w:vAnchor="page" w:hAnchor="page" w:x="1117" w:y="7091"/>
        <w:widowControl w:val="0"/>
        <w:keepNext w:val="0"/>
        <w:keepLines w:val="0"/>
        <w:shd w:val="clear" w:color="auto" w:fill="auto"/>
        <w:bidi w:val="0"/>
        <w:jc w:val="both"/>
        <w:spacing w:before="0" w:after="0" w:line="190" w:lineRule="exact"/>
        <w:ind w:left="240" w:right="0" w:firstLine="0"/>
      </w:pPr>
      <w:r>
        <w:rPr>
          <w:rStyle w:val="CharStyle27"/>
        </w:rPr>
        <w:t>Lochinch and Torrs</w:t>
      </w:r>
    </w:p>
    <w:p>
      <w:pPr>
        <w:pStyle w:val="Style12"/>
        <w:framePr w:w="9917" w:h="1035" w:hRule="exact" w:wrap="none" w:vAnchor="page" w:hAnchor="page" w:x="1117" w:y="7091"/>
        <w:tabs>
          <w:tab w:leader="none" w:pos="3444" w:val="left"/>
        </w:tabs>
        <w:widowControl w:val="0"/>
        <w:keepNext w:val="0"/>
        <w:keepLines w:val="0"/>
        <w:shd w:val="clear" w:color="auto" w:fill="auto"/>
        <w:bidi w:val="0"/>
        <w:jc w:val="both"/>
        <w:spacing w:before="0" w:after="0" w:line="451" w:lineRule="exact"/>
        <w:ind w:left="240" w:right="0" w:firstLine="0"/>
      </w:pPr>
      <w:r>
        <w:rPr>
          <w:rStyle w:val="CharStyle27"/>
        </w:rPr>
        <w:t>Warren (proposed)</w:t>
        <w:tab/>
        <w:t xml:space="preserve">A detailed citation is not yet available. Refer to Pritchard, D.E. </w:t>
      </w:r>
      <w:r>
        <w:rPr>
          <w:rStyle w:val="CharStyle97"/>
        </w:rPr>
        <w:t>et al</w:t>
      </w:r>
      <w:r>
        <w:rPr>
          <w:rStyle w:val="CharStyle27"/>
        </w:rPr>
        <w:t xml:space="preserve"> 1992.</w:t>
      </w:r>
    </w:p>
    <w:p>
      <w:pPr>
        <w:pStyle w:val="Style12"/>
        <w:framePr w:w="9917" w:h="1035" w:hRule="exact" w:wrap="none" w:vAnchor="page" w:hAnchor="page" w:x="1117" w:y="7091"/>
        <w:tabs>
          <w:tab w:leader="none" w:pos="3444" w:val="left"/>
        </w:tabs>
        <w:widowControl w:val="0"/>
        <w:keepNext w:val="0"/>
        <w:keepLines w:val="0"/>
        <w:shd w:val="clear" w:color="auto" w:fill="auto"/>
        <w:bidi w:val="0"/>
        <w:jc w:val="both"/>
        <w:spacing w:before="0" w:after="0" w:line="451" w:lineRule="exact"/>
        <w:ind w:left="240" w:right="0" w:firstLine="0"/>
      </w:pPr>
      <w:r>
        <w:rPr>
          <w:rStyle w:val="CharStyle27"/>
        </w:rPr>
        <w:t>Wigtown Bay (proposed)</w:t>
        <w:tab/>
        <w:t xml:space="preserve">A detailed citation is not yet available. Refer to Pritchard, D.E. </w:t>
      </w:r>
      <w:r>
        <w:rPr>
          <w:rStyle w:val="CharStyle97"/>
        </w:rPr>
        <w:t>et al</w:t>
      </w:r>
      <w:r>
        <w:rPr>
          <w:rStyle w:val="CharStyle27"/>
        </w:rPr>
        <w:t xml:space="preserve"> 1992.</w:t>
      </w:r>
    </w:p>
    <w:p>
      <w:pPr>
        <w:pStyle w:val="Style234"/>
        <w:framePr w:w="9917" w:h="2415" w:hRule="exact" w:wrap="none" w:vAnchor="page" w:hAnchor="page" w:x="1117" w:y="8587"/>
        <w:widowControl w:val="0"/>
        <w:keepNext w:val="0"/>
        <w:keepLines w:val="0"/>
        <w:shd w:val="clear" w:color="auto" w:fill="auto"/>
        <w:bidi w:val="0"/>
        <w:jc w:val="left"/>
        <w:spacing w:before="0" w:after="135" w:line="200" w:lineRule="exact"/>
        <w:ind w:left="0" w:right="0" w:firstLine="0"/>
      </w:pPr>
      <w:r>
        <w:rPr>
          <w:rStyle w:val="CharStyle291"/>
          <w:b w:val="0"/>
          <w:bCs w:val="0"/>
          <w:i/>
          <w:iCs/>
        </w:rPr>
        <w:t>Special Protection Area (SPAs)</w:t>
      </w:r>
    </w:p>
    <w:p>
      <w:pPr>
        <w:pStyle w:val="Style12"/>
        <w:framePr w:w="9917" w:h="2415" w:hRule="exact" w:wrap="none" w:vAnchor="page" w:hAnchor="page" w:x="1117" w:y="8587"/>
        <w:widowControl w:val="0"/>
        <w:keepNext w:val="0"/>
        <w:keepLines w:val="0"/>
        <w:shd w:val="clear" w:color="auto" w:fill="auto"/>
        <w:bidi w:val="0"/>
        <w:jc w:val="left"/>
        <w:spacing w:before="0" w:after="0" w:line="278" w:lineRule="exact"/>
        <w:ind w:left="0" w:right="2580" w:firstLine="0"/>
      </w:pPr>
      <w:r>
        <w:rPr>
          <w:rStyle w:val="CharStyle27"/>
        </w:rPr>
        <w:t>Implementation of the Birds Directive in the UK is achieved through the Wildlife and Countryside Act 1981 and the notification of area as SSSIs; all SPAs must first have been notified as SSSIs. The Habitats Regulations 1994 introduced additional measures to protect SPAs and SACs, which will eventually form a coherent European Community-wide network of sites called Natura 2000. On estuaries most SPAs are designated for migratory waterfowl and so are closely linked with ‘Ramsar’ sites (Table 9.4).</w:t>
      </w:r>
    </w:p>
    <w:p>
      <w:pPr>
        <w:pStyle w:val="Style177"/>
        <w:framePr w:wrap="none" w:vAnchor="page" w:hAnchor="page" w:x="1103" w:y="16007"/>
        <w:widowControl w:val="0"/>
        <w:keepNext w:val="0"/>
        <w:keepLines w:val="0"/>
        <w:shd w:val="clear" w:color="auto" w:fill="auto"/>
        <w:bidi w:val="0"/>
        <w:jc w:val="left"/>
        <w:spacing w:before="0" w:after="0" w:line="220" w:lineRule="exact"/>
        <w:ind w:left="0" w:right="0" w:firstLine="0"/>
      </w:pPr>
      <w:r>
        <w:rPr>
          <w:rStyle w:val="CharStyle179"/>
          <w:b w:val="0"/>
          <w:bCs w:val="0"/>
          <w:i/>
          <w:iCs/>
        </w:rPr>
        <w:t>Solway Firth Review</w:t>
      </w:r>
    </w:p>
    <w:p>
      <w:pPr>
        <w:pStyle w:val="Style21"/>
        <w:framePr w:wrap="none" w:vAnchor="page" w:hAnchor="page" w:x="8053" w:y="15995"/>
        <w:widowControl w:val="0"/>
        <w:keepNext w:val="0"/>
        <w:keepLines w:val="0"/>
        <w:shd w:val="clear" w:color="auto" w:fill="auto"/>
        <w:bidi w:val="0"/>
        <w:jc w:val="left"/>
        <w:spacing w:before="0" w:after="0" w:line="240" w:lineRule="exact"/>
        <w:ind w:left="0" w:right="0" w:firstLine="0"/>
      </w:pPr>
      <w:r>
        <w:rPr>
          <w:rStyle w:val="CharStyle322"/>
          <w:i/>
          <w:iCs/>
        </w:rPr>
        <w:t>125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3462" w:y="1164"/>
        <w:widowControl w:val="0"/>
        <w:keepNext w:val="0"/>
        <w:keepLines w:val="0"/>
        <w:shd w:val="clear" w:color="auto" w:fill="auto"/>
        <w:bidi w:val="0"/>
        <w:jc w:val="left"/>
        <w:spacing w:before="0" w:after="0" w:line="220" w:lineRule="exact"/>
        <w:ind w:left="0" w:right="0" w:firstLine="0"/>
      </w:pPr>
      <w:r>
        <w:rPr>
          <w:rStyle w:val="CharStyle346"/>
          <w:b/>
          <w:bCs/>
          <w:i/>
          <w:iCs/>
        </w:rPr>
        <w:t xml:space="preserve">Chapter 9 -.Protection and Management of Wildlife </w:t>
      </w:r>
      <w:r>
        <w:rPr>
          <w:rStyle w:val="CharStyle101"/>
          <w:b/>
          <w:bCs/>
          <w:i/>
          <w:iCs/>
        </w:rPr>
        <w:t>and Natural Features</w:t>
      </w:r>
    </w:p>
    <w:p>
      <w:pPr>
        <w:pStyle w:val="Style62"/>
        <w:framePr w:wrap="none" w:vAnchor="page" w:hAnchor="page" w:x="851" w:y="2445"/>
        <w:widowControl w:val="0"/>
        <w:keepNext w:val="0"/>
        <w:keepLines w:val="0"/>
        <w:shd w:val="clear" w:color="auto" w:fill="auto"/>
        <w:bidi w:val="0"/>
        <w:jc w:val="left"/>
        <w:spacing w:before="0" w:after="0" w:line="200" w:lineRule="exact"/>
        <w:ind w:left="0" w:right="0" w:firstLine="0"/>
      </w:pPr>
      <w:bookmarkStart w:id="152" w:name="bookmark152"/>
      <w:r>
        <w:rPr>
          <w:rStyle w:val="CharStyle275"/>
          <w:b/>
          <w:bCs/>
        </w:rPr>
        <w:t>Table 9.4: Special Protection Areas (SPAs) within the Solway Firth (Source: Citations, EN &amp; SNH)</w:t>
      </w:r>
      <w:bookmarkEnd w:id="152"/>
    </w:p>
    <w:p>
      <w:pPr>
        <w:pStyle w:val="Style62"/>
        <w:framePr w:w="9835" w:h="1291" w:hRule="exact" w:wrap="none" w:vAnchor="page" w:hAnchor="page" w:x="851" w:y="3011"/>
        <w:tabs>
          <w:tab w:leader="none" w:pos="2000" w:val="left"/>
          <w:tab w:leader="none" w:pos="3418" w:val="left"/>
        </w:tabs>
        <w:widowControl w:val="0"/>
        <w:keepNext w:val="0"/>
        <w:keepLines w:val="0"/>
        <w:shd w:val="clear" w:color="auto" w:fill="auto"/>
        <w:bidi w:val="0"/>
        <w:jc w:val="both"/>
        <w:spacing w:before="0" w:after="140" w:line="200" w:lineRule="exact"/>
        <w:ind w:left="140" w:right="0" w:firstLine="0"/>
      </w:pPr>
      <w:bookmarkStart w:id="153" w:name="bookmark153"/>
      <w:r>
        <w:rPr>
          <w:rStyle w:val="CharStyle126"/>
          <w:b/>
          <w:bCs/>
        </w:rPr>
        <w:t>Site name</w:t>
        <w:tab/>
        <w:t>Extent</w:t>
        <w:tab/>
        <w:t>Qualifying features</w:t>
      </w:r>
      <w:bookmarkEnd w:id="153"/>
    </w:p>
    <w:p>
      <w:pPr>
        <w:pStyle w:val="Style12"/>
        <w:framePr w:w="9835" w:h="1291" w:hRule="exact" w:wrap="none" w:vAnchor="page" w:hAnchor="page" w:x="851" w:y="3011"/>
        <w:tabs>
          <w:tab w:leader="none" w:pos="2000" w:val="left"/>
        </w:tabs>
        <w:widowControl w:val="0"/>
        <w:keepNext w:val="0"/>
        <w:keepLines w:val="0"/>
        <w:shd w:val="clear" w:color="auto" w:fill="auto"/>
        <w:bidi w:val="0"/>
        <w:jc w:val="left"/>
        <w:spacing w:before="0" w:after="0" w:line="278" w:lineRule="exact"/>
        <w:ind w:left="140" w:right="420" w:firstLine="0"/>
      </w:pPr>
      <w:r>
        <w:rPr>
          <w:rStyle w:val="CharStyle27"/>
        </w:rPr>
        <w:t>Upper Solway Flats Same as Upper Internationally or nationally important wintering populations of three &amp; Marshes</w:t>
        <w:tab/>
        <w:t>Solway Flats &amp; Annex 1 species (whooper swan, barnacle geese, golden plover)</w:t>
      </w:r>
    </w:p>
    <w:p>
      <w:pPr>
        <w:pStyle w:val="Style12"/>
        <w:framePr w:w="9835" w:h="1291" w:hRule="exact" w:wrap="none" w:vAnchor="page" w:hAnchor="page" w:x="851" w:y="3011"/>
        <w:widowControl w:val="0"/>
        <w:keepNext w:val="0"/>
        <w:keepLines w:val="0"/>
        <w:shd w:val="clear" w:color="auto" w:fill="auto"/>
        <w:bidi w:val="0"/>
        <w:jc w:val="left"/>
        <w:spacing w:before="0" w:after="0" w:line="278" w:lineRule="exact"/>
        <w:ind w:left="2060" w:right="0" w:firstLine="0"/>
      </w:pPr>
      <w:r>
        <w:rPr>
          <w:rStyle w:val="CharStyle27"/>
        </w:rPr>
        <w:t>Marshes SSSI</w:t>
      </w:r>
    </w:p>
    <w:p>
      <w:pPr>
        <w:pStyle w:val="Style12"/>
        <w:framePr w:w="1651" w:h="1353" w:hRule="exact" w:wrap="none" w:vAnchor="page" w:hAnchor="page" w:x="947" w:y="7452"/>
        <w:widowControl w:val="0"/>
        <w:keepNext w:val="0"/>
        <w:keepLines w:val="0"/>
        <w:shd w:val="clear" w:color="auto" w:fill="auto"/>
        <w:bidi w:val="0"/>
        <w:jc w:val="left"/>
        <w:spacing w:before="0" w:after="120" w:line="283" w:lineRule="exact"/>
        <w:ind w:left="0" w:right="0" w:firstLine="0"/>
      </w:pPr>
      <w:r>
        <w:rPr>
          <w:rStyle w:val="CharStyle27"/>
        </w:rPr>
        <w:t>Torrs - Luce Warren (proposed)</w:t>
      </w:r>
    </w:p>
    <w:p>
      <w:pPr>
        <w:pStyle w:val="Style12"/>
        <w:framePr w:w="1651" w:h="1353" w:hRule="exact" w:wrap="none" w:vAnchor="page" w:hAnchor="page" w:x="947" w:y="7452"/>
        <w:widowControl w:val="0"/>
        <w:keepNext w:val="0"/>
        <w:keepLines w:val="0"/>
        <w:shd w:val="clear" w:color="auto" w:fill="auto"/>
        <w:bidi w:val="0"/>
        <w:jc w:val="left"/>
        <w:spacing w:before="0" w:after="0" w:line="283" w:lineRule="exact"/>
        <w:ind w:left="0" w:right="480" w:firstLine="0"/>
      </w:pPr>
      <w:r>
        <w:rPr>
          <w:rStyle w:val="CharStyle27"/>
        </w:rPr>
        <w:t>Wigtown Bay (proposed)</w:t>
      </w:r>
    </w:p>
    <w:p>
      <w:pPr>
        <w:pStyle w:val="Style12"/>
        <w:framePr w:w="9835" w:h="4382" w:hRule="exact" w:wrap="none" w:vAnchor="page" w:hAnchor="page" w:x="851" w:y="4422"/>
        <w:widowControl w:val="0"/>
        <w:keepNext w:val="0"/>
        <w:keepLines w:val="0"/>
        <w:shd w:val="clear" w:color="auto" w:fill="auto"/>
        <w:bidi w:val="0"/>
        <w:jc w:val="left"/>
        <w:spacing w:before="0" w:after="124" w:line="283" w:lineRule="exact"/>
        <w:ind w:left="3420" w:right="0" w:firstLine="0"/>
      </w:pPr>
      <w:r>
        <w:rPr>
          <w:rStyle w:val="CharStyle27"/>
        </w:rPr>
        <w:t>Regularly supporting over 20,000 water birds (average peak count for the 5 winters to 1990/91 was 122,200 birds - 43,100 wildfowl and 79,100 waders)</w:t>
      </w:r>
    </w:p>
    <w:p>
      <w:pPr>
        <w:pStyle w:val="Style12"/>
        <w:framePr w:w="9835" w:h="4382" w:hRule="exact" w:wrap="none" w:vAnchor="page" w:hAnchor="page" w:x="851" w:y="4422"/>
        <w:widowControl w:val="0"/>
        <w:keepNext w:val="0"/>
        <w:keepLines w:val="0"/>
        <w:shd w:val="clear" w:color="auto" w:fill="auto"/>
        <w:bidi w:val="0"/>
        <w:jc w:val="left"/>
        <w:spacing w:before="0" w:after="124" w:line="278" w:lineRule="exact"/>
        <w:ind w:left="3420" w:right="0" w:firstLine="0"/>
      </w:pPr>
      <w:r>
        <w:rPr>
          <w:rStyle w:val="CharStyle27"/>
        </w:rPr>
        <w:t>Regularly supporting internationally important wintering populations of a further 8 migratory waterfowl species (pink-footed goose, pintail, scaup, oystercatcher, knot, bar-tailed godwit, curlew and redshank) and nationally important wintering populations of a further 8 species (shelduck, teal, shoveler, goldeneye, grey plover, sanderling, dunlin and turnstone).</w:t>
      </w:r>
    </w:p>
    <w:p>
      <w:pPr>
        <w:pStyle w:val="Style12"/>
        <w:framePr w:w="9835" w:h="4382" w:hRule="exact" w:wrap="none" w:vAnchor="page" w:hAnchor="page" w:x="851" w:y="4422"/>
        <w:widowControl w:val="0"/>
        <w:keepNext w:val="0"/>
        <w:keepLines w:val="0"/>
        <w:shd w:val="clear" w:color="auto" w:fill="auto"/>
        <w:bidi w:val="0"/>
        <w:jc w:val="left"/>
        <w:spacing w:before="0" w:after="113" w:line="274" w:lineRule="exact"/>
        <w:ind w:left="3420" w:right="0" w:firstLine="0"/>
      </w:pPr>
      <w:r>
        <w:rPr>
          <w:rStyle w:val="CharStyle27"/>
        </w:rPr>
        <w:t>Supporting important assemblages of breeding birds and other estuarine wintering birds.</w:t>
      </w:r>
    </w:p>
    <w:p>
      <w:pPr>
        <w:pStyle w:val="Style12"/>
        <w:framePr w:w="9835" w:h="4382" w:hRule="exact" w:wrap="none" w:vAnchor="page" w:hAnchor="page" w:x="851" w:y="4422"/>
        <w:widowControl w:val="0"/>
        <w:keepNext w:val="0"/>
        <w:keepLines w:val="0"/>
        <w:shd w:val="clear" w:color="auto" w:fill="auto"/>
        <w:bidi w:val="0"/>
        <w:jc w:val="left"/>
        <w:spacing w:before="0" w:after="120" w:line="283" w:lineRule="exact"/>
        <w:ind w:left="3420" w:right="2640" w:firstLine="0"/>
      </w:pPr>
      <w:r>
        <w:rPr>
          <w:rStyle w:val="CharStyle27"/>
        </w:rPr>
        <w:t xml:space="preserve">A detailed citation is not yet available. Refer to Pritchard, D.E. </w:t>
      </w:r>
      <w:r>
        <w:rPr>
          <w:rStyle w:val="CharStyle97"/>
        </w:rPr>
        <w:t>et al</w:t>
      </w:r>
      <w:r>
        <w:rPr>
          <w:rStyle w:val="CharStyle27"/>
        </w:rPr>
        <w:t xml:space="preserve"> 1992.</w:t>
      </w:r>
    </w:p>
    <w:p>
      <w:pPr>
        <w:pStyle w:val="Style12"/>
        <w:framePr w:w="9835" w:h="4382" w:hRule="exact" w:wrap="none" w:vAnchor="page" w:hAnchor="page" w:x="851" w:y="4422"/>
        <w:widowControl w:val="0"/>
        <w:keepNext w:val="0"/>
        <w:keepLines w:val="0"/>
        <w:shd w:val="clear" w:color="auto" w:fill="auto"/>
        <w:bidi w:val="0"/>
        <w:jc w:val="left"/>
        <w:spacing w:before="0" w:after="0" w:line="283" w:lineRule="exact"/>
        <w:ind w:left="3420" w:right="2640" w:firstLine="0"/>
      </w:pPr>
      <w:r>
        <w:rPr>
          <w:rStyle w:val="CharStyle27"/>
        </w:rPr>
        <w:t xml:space="preserve">A detailed citation is not yet available. Refer to Pritchard, D.E. </w:t>
      </w:r>
      <w:r>
        <w:rPr>
          <w:rStyle w:val="CharStyle97"/>
        </w:rPr>
        <w:t>et al</w:t>
      </w:r>
      <w:r>
        <w:rPr>
          <w:rStyle w:val="CharStyle27"/>
        </w:rPr>
        <w:t xml:space="preserve"> 1992.</w:t>
      </w:r>
    </w:p>
    <w:p>
      <w:pPr>
        <w:pStyle w:val="Style234"/>
        <w:framePr w:w="9835" w:h="3682" w:hRule="exact" w:wrap="none" w:vAnchor="page" w:hAnchor="page" w:x="851" w:y="9183"/>
        <w:widowControl w:val="0"/>
        <w:keepNext w:val="0"/>
        <w:keepLines w:val="0"/>
        <w:shd w:val="clear" w:color="auto" w:fill="auto"/>
        <w:bidi w:val="0"/>
        <w:jc w:val="left"/>
        <w:spacing w:before="0" w:after="131" w:line="200" w:lineRule="exact"/>
        <w:ind w:left="2560" w:right="0" w:firstLine="0"/>
      </w:pPr>
      <w:r>
        <w:rPr>
          <w:rStyle w:val="CharStyle372"/>
          <w:b w:val="0"/>
          <w:bCs w:val="0"/>
          <w:i/>
          <w:iCs/>
        </w:rPr>
        <w:t>Special Areas of Conservation (SACs)</w:t>
      </w:r>
    </w:p>
    <w:p>
      <w:pPr>
        <w:pStyle w:val="Style12"/>
        <w:framePr w:w="9835" w:h="3682" w:hRule="exact" w:wrap="none" w:vAnchor="page" w:hAnchor="page" w:x="851" w:y="9183"/>
        <w:widowControl w:val="0"/>
        <w:keepNext w:val="0"/>
        <w:keepLines w:val="0"/>
        <w:shd w:val="clear" w:color="auto" w:fill="auto"/>
        <w:bidi w:val="0"/>
        <w:jc w:val="left"/>
        <w:spacing w:before="0" w:after="120" w:line="278" w:lineRule="exact"/>
        <w:ind w:left="2560" w:right="0" w:firstLine="0"/>
      </w:pPr>
      <w:r>
        <w:rPr>
          <w:rStyle w:val="CharStyle27"/>
        </w:rPr>
        <w:t>Special Areas of Conservation (SACs) are designated for their habitat and non-bird species interest. The Habitats Regulations 1994 will secure the protection of SACs largely through the Wildlife &amp; Countryside Act 1981, with some additional provisions.</w:t>
      </w:r>
    </w:p>
    <w:p>
      <w:pPr>
        <w:pStyle w:val="Style12"/>
        <w:framePr w:w="9835" w:h="3682" w:hRule="exact" w:wrap="none" w:vAnchor="page" w:hAnchor="page" w:x="851" w:y="9183"/>
        <w:widowControl w:val="0"/>
        <w:keepNext w:val="0"/>
        <w:keepLines w:val="0"/>
        <w:shd w:val="clear" w:color="auto" w:fill="auto"/>
        <w:bidi w:val="0"/>
        <w:jc w:val="left"/>
        <w:spacing w:before="0" w:after="0" w:line="278" w:lineRule="exact"/>
        <w:ind w:left="2560" w:right="0" w:firstLine="0"/>
      </w:pPr>
      <w:r>
        <w:rPr>
          <w:rStyle w:val="CharStyle27"/>
        </w:rPr>
        <w:t>SPAs and SACs have the highest level of conservation protection against development afforded by the planning system. Proposals which could affect the special interests for which they have been proposed or designated will normally require an Environmental Assessment. Proposals which would have a significant effect can only go ahead where there is no alternative solution and where they must be carried out for imperative reasons of public interest; stricter criteria are applied where a site contains a priority interest.</w:t>
      </w:r>
    </w:p>
    <w:p>
      <w:pPr>
        <w:pStyle w:val="Style18"/>
        <w:framePr w:wrap="none" w:vAnchor="page" w:hAnchor="page" w:x="3414" w:y="16217"/>
        <w:widowControl w:val="0"/>
        <w:keepNext w:val="0"/>
        <w:keepLines w:val="0"/>
        <w:shd w:val="clear" w:color="auto" w:fill="auto"/>
        <w:bidi w:val="0"/>
        <w:jc w:val="left"/>
        <w:spacing w:before="0" w:after="0" w:line="220" w:lineRule="exact"/>
        <w:ind w:left="0" w:right="0" w:firstLine="0"/>
      </w:pPr>
      <w:r>
        <w:rPr>
          <w:rStyle w:val="CharStyle346"/>
          <w:b/>
          <w:bCs/>
          <w:i/>
          <w:iCs/>
        </w:rPr>
        <w:t>126</w:t>
      </w:r>
    </w:p>
    <w:p>
      <w:pPr>
        <w:pStyle w:val="Style160"/>
        <w:framePr w:wrap="none" w:vAnchor="page" w:hAnchor="page" w:x="7509" w:y="16209"/>
        <w:widowControl w:val="0"/>
        <w:keepNext w:val="0"/>
        <w:keepLines w:val="0"/>
        <w:shd w:val="clear" w:color="auto" w:fill="auto"/>
        <w:bidi w:val="0"/>
        <w:jc w:val="left"/>
        <w:spacing w:before="0" w:after="0" w:line="220" w:lineRule="exact"/>
        <w:ind w:left="0" w:right="0" w:firstLine="0"/>
      </w:pPr>
      <w:r>
        <w:rPr>
          <w:rStyle w:val="CharStyle373"/>
          <w:b w:val="0"/>
          <w:bCs w:val="0"/>
          <w:i/>
          <w:iCs/>
        </w:rPr>
        <w:t>Solway Firth</w:t>
      </w:r>
    </w:p>
    <w:p>
      <w:pPr>
        <w:pStyle w:val="Style174"/>
        <w:framePr w:wrap="none" w:vAnchor="page" w:hAnchor="page" w:x="9702" w:y="16203"/>
        <w:widowControl w:val="0"/>
        <w:keepNext w:val="0"/>
        <w:keepLines w:val="0"/>
        <w:shd w:val="clear" w:color="auto" w:fill="auto"/>
        <w:bidi w:val="0"/>
        <w:jc w:val="left"/>
        <w:spacing w:before="0" w:after="0" w:line="220" w:lineRule="exact"/>
        <w:ind w:left="0" w:right="0" w:firstLine="0"/>
      </w:pPr>
      <w:r>
        <w:rPr>
          <w:rStyle w:val="CharStyle231"/>
          <w:b w:val="0"/>
          <w:bCs w:val="0"/>
          <w:i/>
          <w:iCs/>
        </w:rPr>
        <w:t>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1"/>
        <w:framePr w:wrap="none" w:vAnchor="page" w:hAnchor="page" w:x="1206" w:y="1597"/>
        <w:widowControl w:val="0"/>
        <w:keepNext w:val="0"/>
        <w:keepLines w:val="0"/>
        <w:shd w:val="clear" w:color="auto" w:fill="auto"/>
        <w:bidi w:val="0"/>
        <w:jc w:val="left"/>
        <w:spacing w:before="0" w:after="0" w:line="220" w:lineRule="exact"/>
        <w:ind w:left="0" w:right="0" w:firstLine="0"/>
      </w:pPr>
      <w:r>
        <w:rPr>
          <w:rStyle w:val="CharStyle33"/>
          <w:b/>
          <w:bCs/>
        </w:rPr>
        <w:t>Table 9.5: Special Areas of Conservation (SACs) within the Solway Firth (Source: Citations, EN &amp; SNH)</w:t>
      </w:r>
    </w:p>
    <w:p>
      <w:pPr>
        <w:pStyle w:val="Style65"/>
        <w:framePr w:wrap="none" w:vAnchor="page" w:hAnchor="page" w:x="1163" w:y="2166"/>
        <w:tabs>
          <w:tab w:leader="none" w:pos="1728" w:val="left"/>
        </w:tabs>
        <w:widowControl w:val="0"/>
        <w:keepNext w:val="0"/>
        <w:keepLines w:val="0"/>
        <w:shd w:val="clear" w:color="auto" w:fill="auto"/>
        <w:bidi w:val="0"/>
        <w:jc w:val="both"/>
        <w:spacing w:before="0" w:after="0" w:line="200" w:lineRule="exact"/>
        <w:ind w:left="240" w:right="7579" w:firstLine="0"/>
      </w:pPr>
      <w:r>
        <w:rPr>
          <w:rStyle w:val="CharStyle67"/>
          <w:b/>
          <w:bCs/>
        </w:rPr>
        <w:t>Site name</w:t>
        <w:tab/>
        <w:t>Extent</w:t>
      </w:r>
    </w:p>
    <w:p>
      <w:pPr>
        <w:pStyle w:val="Style65"/>
        <w:framePr w:wrap="none" w:vAnchor="page" w:hAnchor="page" w:x="6294" w:y="2175"/>
        <w:widowControl w:val="0"/>
        <w:keepNext w:val="0"/>
        <w:keepLines w:val="0"/>
        <w:shd w:val="clear" w:color="auto" w:fill="auto"/>
        <w:bidi w:val="0"/>
        <w:jc w:val="left"/>
        <w:spacing w:before="0" w:after="0" w:line="200" w:lineRule="exact"/>
        <w:ind w:left="0" w:right="0" w:firstLine="0"/>
      </w:pPr>
      <w:r>
        <w:rPr>
          <w:rStyle w:val="CharStyle67"/>
          <w:b/>
          <w:bCs/>
        </w:rPr>
        <w:t>Qualifying features</w:t>
      </w:r>
    </w:p>
    <w:p>
      <w:pPr>
        <w:pStyle w:val="Style12"/>
        <w:framePr w:w="9941" w:h="2295" w:hRule="exact" w:wrap="none" w:vAnchor="page" w:hAnchor="page" w:x="1163" w:y="2563"/>
        <w:tabs>
          <w:tab w:leader="none" w:pos="1728" w:val="left"/>
          <w:tab w:leader="none" w:pos="5146" w:val="left"/>
        </w:tabs>
        <w:widowControl w:val="0"/>
        <w:keepNext w:val="0"/>
        <w:keepLines w:val="0"/>
        <w:shd w:val="clear" w:color="auto" w:fill="auto"/>
        <w:bidi w:val="0"/>
        <w:jc w:val="both"/>
        <w:spacing w:before="0" w:after="0" w:line="278" w:lineRule="exact"/>
        <w:ind w:left="240" w:right="0" w:firstLine="0"/>
      </w:pPr>
      <w:r>
        <w:rPr>
          <w:rStyle w:val="CharStyle27"/>
        </w:rPr>
        <w:t>Solway Firth</w:t>
        <w:tab/>
        <w:t>Same as Upper Solway Flats &amp;</w:t>
        <w:tab/>
        <w:t>The European interests for which the Solway Firth is</w:t>
      </w:r>
    </w:p>
    <w:p>
      <w:pPr>
        <w:pStyle w:val="Style12"/>
        <w:framePr w:w="9941" w:h="2295" w:hRule="exact" w:wrap="none" w:vAnchor="page" w:hAnchor="page" w:x="1163" w:y="2563"/>
        <w:tabs>
          <w:tab w:leader="none" w:pos="1728" w:val="left"/>
          <w:tab w:leader="none" w:pos="5146" w:val="left"/>
        </w:tabs>
        <w:widowControl w:val="0"/>
        <w:keepNext w:val="0"/>
        <w:keepLines w:val="0"/>
        <w:shd w:val="clear" w:color="auto" w:fill="auto"/>
        <w:bidi w:val="0"/>
        <w:jc w:val="both"/>
        <w:spacing w:before="0" w:after="0" w:line="278" w:lineRule="exact"/>
        <w:ind w:left="240" w:right="0" w:firstLine="0"/>
      </w:pPr>
      <w:r>
        <w:rPr>
          <w:rStyle w:val="CharStyle27"/>
        </w:rPr>
        <w:t>(proposed)</w:t>
        <w:tab/>
        <w:t>Marshes SSSI</w:t>
        <w:tab/>
        <w:t>considered to be one of the best areas in the UK are:</w:t>
      </w:r>
    </w:p>
    <w:p>
      <w:pPr>
        <w:pStyle w:val="Style12"/>
        <w:numPr>
          <w:ilvl w:val="0"/>
          <w:numId w:val="17"/>
        </w:numPr>
        <w:framePr w:w="9941" w:h="2295" w:hRule="exact" w:wrap="none" w:vAnchor="page" w:hAnchor="page" w:x="1163" w:y="2563"/>
        <w:tabs>
          <w:tab w:leader="none" w:pos="5438" w:val="left"/>
        </w:tabs>
        <w:widowControl w:val="0"/>
        <w:keepNext w:val="0"/>
        <w:keepLines w:val="0"/>
        <w:shd w:val="clear" w:color="auto" w:fill="auto"/>
        <w:bidi w:val="0"/>
        <w:jc w:val="both"/>
        <w:spacing w:before="0" w:after="0" w:line="278" w:lineRule="exact"/>
        <w:ind w:left="5180" w:right="0" w:firstLine="0"/>
      </w:pPr>
      <w:r>
        <w:rPr>
          <w:rStyle w:val="CharStyle27"/>
        </w:rPr>
        <w:t>subtidal sandbanks</w:t>
      </w:r>
    </w:p>
    <w:p>
      <w:pPr>
        <w:pStyle w:val="Style12"/>
        <w:numPr>
          <w:ilvl w:val="0"/>
          <w:numId w:val="17"/>
        </w:numPr>
        <w:framePr w:w="9941" w:h="2295" w:hRule="exact" w:wrap="none" w:vAnchor="page" w:hAnchor="page" w:x="1163" w:y="2563"/>
        <w:tabs>
          <w:tab w:leader="none" w:pos="5442" w:val="left"/>
        </w:tabs>
        <w:widowControl w:val="0"/>
        <w:keepNext w:val="0"/>
        <w:keepLines w:val="0"/>
        <w:shd w:val="clear" w:color="auto" w:fill="auto"/>
        <w:bidi w:val="0"/>
        <w:jc w:val="left"/>
        <w:spacing w:before="0" w:after="0" w:line="278" w:lineRule="exact"/>
        <w:ind w:left="5420" w:right="0" w:hanging="240"/>
      </w:pPr>
      <w:r>
        <w:rPr>
          <w:rStyle w:val="CharStyle27"/>
        </w:rPr>
        <w:t xml:space="preserve">glasswort </w:t>
      </w:r>
      <w:r>
        <w:rPr>
          <w:rStyle w:val="CharStyle97"/>
        </w:rPr>
        <w:t>Salicornia</w:t>
      </w:r>
      <w:r>
        <w:rPr>
          <w:rStyle w:val="CharStyle27"/>
        </w:rPr>
        <w:t xml:space="preserve"> and other annuals colonising mud and sand</w:t>
      </w:r>
    </w:p>
    <w:p>
      <w:pPr>
        <w:pStyle w:val="Style12"/>
        <w:framePr w:w="9941" w:h="2295" w:hRule="exact" w:wrap="none" w:vAnchor="page" w:hAnchor="page" w:x="1163" w:y="2563"/>
        <w:widowControl w:val="0"/>
        <w:keepNext w:val="0"/>
        <w:keepLines w:val="0"/>
        <w:shd w:val="clear" w:color="auto" w:fill="auto"/>
        <w:bidi w:val="0"/>
        <w:jc w:val="both"/>
        <w:spacing w:before="0" w:after="0" w:line="278" w:lineRule="exact"/>
        <w:ind w:left="5180" w:right="0" w:firstLine="0"/>
      </w:pPr>
      <w:r>
        <w:rPr>
          <w:rStyle w:val="CharStyle250"/>
        </w:rPr>
        <w:t xml:space="preserve">® </w:t>
      </w:r>
      <w:r>
        <w:rPr>
          <w:rStyle w:val="CharStyle27"/>
        </w:rPr>
        <w:t>saltmarshes/merses</w:t>
      </w:r>
    </w:p>
    <w:p>
      <w:pPr>
        <w:pStyle w:val="Style12"/>
        <w:numPr>
          <w:ilvl w:val="0"/>
          <w:numId w:val="17"/>
        </w:numPr>
        <w:framePr w:w="9941" w:h="2295" w:hRule="exact" w:wrap="none" w:vAnchor="page" w:hAnchor="page" w:x="1163" w:y="2563"/>
        <w:tabs>
          <w:tab w:leader="none" w:pos="5442" w:val="left"/>
        </w:tabs>
        <w:widowControl w:val="0"/>
        <w:keepNext w:val="0"/>
        <w:keepLines w:val="0"/>
        <w:shd w:val="clear" w:color="auto" w:fill="auto"/>
        <w:bidi w:val="0"/>
        <w:jc w:val="both"/>
        <w:spacing w:before="0" w:after="0" w:line="278" w:lineRule="exact"/>
        <w:ind w:left="5180" w:right="0" w:firstLine="0"/>
      </w:pPr>
      <w:r>
        <w:rPr>
          <w:rStyle w:val="CharStyle27"/>
        </w:rPr>
        <w:t>complex estuary</w:t>
      </w:r>
    </w:p>
    <w:p>
      <w:pPr>
        <w:pStyle w:val="Style12"/>
        <w:numPr>
          <w:ilvl w:val="0"/>
          <w:numId w:val="17"/>
        </w:numPr>
        <w:framePr w:w="9941" w:h="2295" w:hRule="exact" w:wrap="none" w:vAnchor="page" w:hAnchor="page" w:x="1163" w:y="2563"/>
        <w:tabs>
          <w:tab w:leader="none" w:pos="5442" w:val="left"/>
        </w:tabs>
        <w:widowControl w:val="0"/>
        <w:keepNext w:val="0"/>
        <w:keepLines w:val="0"/>
        <w:shd w:val="clear" w:color="auto" w:fill="auto"/>
        <w:bidi w:val="0"/>
        <w:jc w:val="both"/>
        <w:spacing w:before="0" w:after="0" w:line="278" w:lineRule="exact"/>
        <w:ind w:left="5180" w:right="0" w:firstLine="0"/>
      </w:pPr>
      <w:r>
        <w:rPr>
          <w:rStyle w:val="CharStyle27"/>
        </w:rPr>
        <w:t>intertidal mudflats and sandflats</w:t>
      </w:r>
    </w:p>
    <w:p>
      <w:pPr>
        <w:pStyle w:val="Style12"/>
        <w:framePr w:w="9941" w:h="2016" w:hRule="exact" w:wrap="none" w:vAnchor="page" w:hAnchor="page" w:x="1163" w:y="5074"/>
        <w:widowControl w:val="0"/>
        <w:keepNext w:val="0"/>
        <w:keepLines w:val="0"/>
        <w:shd w:val="clear" w:color="auto" w:fill="auto"/>
        <w:bidi w:val="0"/>
        <w:jc w:val="both"/>
        <w:spacing w:before="0" w:after="0" w:line="278" w:lineRule="exact"/>
        <w:ind w:left="240" w:right="8458" w:firstLine="0"/>
      </w:pPr>
      <w:r>
        <w:rPr>
          <w:rStyle w:val="CharStyle27"/>
        </w:rPr>
        <w:t>Torrs Warren -</w:t>
        <w:br/>
        <w:t>Luce Sands</w:t>
      </w:r>
    </w:p>
    <w:p>
      <w:pPr>
        <w:pStyle w:val="Style12"/>
        <w:framePr w:w="9941" w:h="2016" w:hRule="exact" w:wrap="none" w:vAnchor="page" w:hAnchor="page" w:x="1163" w:y="5074"/>
        <w:widowControl w:val="0"/>
        <w:keepNext w:val="0"/>
        <w:keepLines w:val="0"/>
        <w:shd w:val="clear" w:color="auto" w:fill="auto"/>
        <w:bidi w:val="0"/>
        <w:jc w:val="both"/>
        <w:spacing w:before="0" w:after="0" w:line="278" w:lineRule="exact"/>
        <w:ind w:left="5180" w:right="442" w:firstLine="0"/>
      </w:pPr>
      <w:r>
        <w:rPr>
          <w:rStyle w:val="CharStyle27"/>
        </w:rPr>
        <w:t>UK are:</w:t>
      </w:r>
    </w:p>
    <w:p>
      <w:pPr>
        <w:pStyle w:val="Style12"/>
        <w:numPr>
          <w:ilvl w:val="0"/>
          <w:numId w:val="17"/>
        </w:numPr>
        <w:framePr w:w="9941" w:h="2016" w:hRule="exact" w:wrap="none" w:vAnchor="page" w:hAnchor="page" w:x="1163" w:y="5074"/>
        <w:tabs>
          <w:tab w:leader="none" w:pos="5438" w:val="left"/>
        </w:tabs>
        <w:widowControl w:val="0"/>
        <w:keepNext w:val="0"/>
        <w:keepLines w:val="0"/>
        <w:shd w:val="clear" w:color="auto" w:fill="auto"/>
        <w:bidi w:val="0"/>
        <w:jc w:val="both"/>
        <w:spacing w:before="0" w:after="0" w:line="278" w:lineRule="exact"/>
        <w:ind w:left="5180" w:right="442" w:firstLine="0"/>
      </w:pPr>
      <w:r>
        <w:rPr>
          <w:rStyle w:val="CharStyle27"/>
        </w:rPr>
        <w:t>Lime Deficient dune heathland with crowberry</w:t>
      </w:r>
    </w:p>
    <w:p>
      <w:pPr>
        <w:pStyle w:val="Style12"/>
        <w:numPr>
          <w:ilvl w:val="0"/>
          <w:numId w:val="17"/>
        </w:numPr>
        <w:framePr w:w="9941" w:h="2016" w:hRule="exact" w:wrap="none" w:vAnchor="page" w:hAnchor="page" w:x="1163" w:y="5074"/>
        <w:tabs>
          <w:tab w:leader="none" w:pos="5438" w:val="left"/>
        </w:tabs>
        <w:widowControl w:val="0"/>
        <w:keepNext w:val="0"/>
        <w:keepLines w:val="0"/>
        <w:shd w:val="clear" w:color="auto" w:fill="auto"/>
        <w:bidi w:val="0"/>
        <w:jc w:val="both"/>
        <w:spacing w:before="0" w:after="0" w:line="278" w:lineRule="exact"/>
        <w:ind w:left="5180" w:right="442" w:firstLine="0"/>
      </w:pPr>
      <w:r>
        <w:rPr>
          <w:rStyle w:val="CharStyle27"/>
        </w:rPr>
        <w:t>Coastal dune heathland</w:t>
      </w:r>
    </w:p>
    <w:p>
      <w:pPr>
        <w:pStyle w:val="Style12"/>
        <w:numPr>
          <w:ilvl w:val="0"/>
          <w:numId w:val="17"/>
        </w:numPr>
        <w:framePr w:w="9941" w:h="2016" w:hRule="exact" w:wrap="none" w:vAnchor="page" w:hAnchor="page" w:x="1163" w:y="5074"/>
        <w:tabs>
          <w:tab w:leader="none" w:pos="5438" w:val="left"/>
        </w:tabs>
        <w:widowControl w:val="0"/>
        <w:keepNext w:val="0"/>
        <w:keepLines w:val="0"/>
        <w:shd w:val="clear" w:color="auto" w:fill="auto"/>
        <w:bidi w:val="0"/>
        <w:jc w:val="both"/>
        <w:spacing w:before="0" w:after="0" w:line="278" w:lineRule="exact"/>
        <w:ind w:left="5180" w:right="442" w:firstLine="0"/>
      </w:pPr>
      <w:r>
        <w:rPr>
          <w:rStyle w:val="CharStyle27"/>
        </w:rPr>
        <w:t>Shifting dunes</w:t>
      </w:r>
    </w:p>
    <w:p>
      <w:pPr>
        <w:pStyle w:val="Style12"/>
        <w:numPr>
          <w:ilvl w:val="0"/>
          <w:numId w:val="17"/>
        </w:numPr>
        <w:framePr w:w="9941" w:h="2016" w:hRule="exact" w:wrap="none" w:vAnchor="page" w:hAnchor="page" w:x="1163" w:y="5074"/>
        <w:tabs>
          <w:tab w:leader="none" w:pos="5438" w:val="left"/>
        </w:tabs>
        <w:widowControl w:val="0"/>
        <w:keepNext w:val="0"/>
        <w:keepLines w:val="0"/>
        <w:shd w:val="clear" w:color="auto" w:fill="auto"/>
        <w:bidi w:val="0"/>
        <w:jc w:val="both"/>
        <w:spacing w:before="0" w:after="0" w:line="278" w:lineRule="exact"/>
        <w:ind w:left="5180" w:right="442" w:firstLine="0"/>
      </w:pPr>
      <w:r>
        <w:rPr>
          <w:rStyle w:val="CharStyle27"/>
        </w:rPr>
        <w:t>Shifting dunes with marram grass</w:t>
      </w:r>
    </w:p>
    <w:p>
      <w:pPr>
        <w:pStyle w:val="Style12"/>
        <w:framePr w:w="8054" w:h="619" w:hRule="exact" w:wrap="none" w:vAnchor="page" w:hAnchor="page" w:x="2891" w:y="5080"/>
        <w:tabs>
          <w:tab w:leader="none" w:pos="3374" w:val="left"/>
        </w:tabs>
        <w:widowControl w:val="0"/>
        <w:keepNext w:val="0"/>
        <w:keepLines w:val="0"/>
        <w:shd w:val="clear" w:color="auto" w:fill="auto"/>
        <w:bidi w:val="0"/>
        <w:jc w:val="both"/>
        <w:spacing w:before="0" w:after="0" w:line="283" w:lineRule="exact"/>
        <w:ind w:left="0" w:right="0" w:firstLine="0"/>
      </w:pPr>
      <w:r>
        <w:rPr>
          <w:rStyle w:val="CharStyle14"/>
        </w:rPr>
        <w:t>less than Torrs Warren -</w:t>
        <w:tab/>
        <w:t>The European interests for which Torrs Warren - Luce</w:t>
      </w:r>
    </w:p>
    <w:p>
      <w:pPr>
        <w:pStyle w:val="Style12"/>
        <w:framePr w:w="8054" w:h="619" w:hRule="exact" w:wrap="none" w:vAnchor="page" w:hAnchor="page" w:x="2891" w:y="5080"/>
        <w:tabs>
          <w:tab w:leader="none" w:pos="3379" w:val="left"/>
        </w:tabs>
        <w:widowControl w:val="0"/>
        <w:keepNext w:val="0"/>
        <w:keepLines w:val="0"/>
        <w:shd w:val="clear" w:color="auto" w:fill="auto"/>
        <w:bidi w:val="0"/>
        <w:jc w:val="both"/>
        <w:spacing w:before="0" w:after="0" w:line="283" w:lineRule="exact"/>
        <w:ind w:left="0" w:right="0" w:firstLine="0"/>
      </w:pPr>
      <w:r>
        <w:rPr>
          <w:rStyle w:val="CharStyle14"/>
        </w:rPr>
        <w:t>Luce Sands SSSI</w:t>
        <w:tab/>
        <w:t>Sands is considered to be one of the best areas in the</w:t>
      </w:r>
    </w:p>
    <w:p>
      <w:pPr>
        <w:pStyle w:val="Style12"/>
        <w:framePr w:w="9941" w:h="5724" w:hRule="exact" w:wrap="none" w:vAnchor="page" w:hAnchor="page" w:x="1163" w:y="7526"/>
        <w:widowControl w:val="0"/>
        <w:keepNext w:val="0"/>
        <w:keepLines w:val="0"/>
        <w:shd w:val="clear" w:color="auto" w:fill="auto"/>
        <w:bidi w:val="0"/>
        <w:jc w:val="left"/>
        <w:spacing w:before="0" w:after="191" w:line="278" w:lineRule="exact"/>
        <w:ind w:left="0" w:right="2680" w:firstLine="0"/>
      </w:pPr>
      <w:r>
        <w:rPr>
          <w:rStyle w:val="CharStyle14"/>
        </w:rPr>
        <w:t>SACs can extend below low water mark, unlike SSSIs, and will provide for better conservation of marine areas. Marine sites will be safeguarded through management schemes, which may be directed by the relevant Minister, and through appropriate byelaws. There are two proposed SAC sites within the Solway Firth (Table 9.5).</w:t>
      </w:r>
    </w:p>
    <w:p>
      <w:pPr>
        <w:pStyle w:val="Style37"/>
        <w:framePr w:w="9941" w:h="5724" w:hRule="exact" w:wrap="none" w:vAnchor="page" w:hAnchor="page" w:x="1163" w:y="7526"/>
        <w:widowControl w:val="0"/>
        <w:keepNext w:val="0"/>
        <w:keepLines w:val="0"/>
        <w:shd w:val="clear" w:color="auto" w:fill="auto"/>
        <w:bidi w:val="0"/>
        <w:jc w:val="left"/>
        <w:spacing w:before="0" w:after="208" w:line="190" w:lineRule="exact"/>
        <w:ind w:left="0" w:right="0" w:firstLine="0"/>
      </w:pPr>
      <w:r>
        <w:rPr>
          <w:rStyle w:val="CharStyle374"/>
          <w:i/>
          <w:iCs/>
        </w:rPr>
        <w:t>Biosphere Reserves</w:t>
      </w:r>
    </w:p>
    <w:p>
      <w:pPr>
        <w:pStyle w:val="Style12"/>
        <w:framePr w:w="9941" w:h="5724" w:hRule="exact" w:wrap="none" w:vAnchor="page" w:hAnchor="page" w:x="1163" w:y="7526"/>
        <w:widowControl w:val="0"/>
        <w:keepNext w:val="0"/>
        <w:keepLines w:val="0"/>
        <w:shd w:val="clear" w:color="auto" w:fill="auto"/>
        <w:bidi w:val="0"/>
        <w:jc w:val="left"/>
        <w:spacing w:before="0" w:after="22" w:line="190" w:lineRule="exact"/>
        <w:ind w:left="0" w:right="0" w:firstLine="0"/>
      </w:pPr>
      <w:r>
        <w:rPr>
          <w:rStyle w:val="CharStyle14"/>
        </w:rPr>
        <w:t>These are sites nominated by individual member states and declared by UNESCO.</w:t>
      </w:r>
    </w:p>
    <w:p>
      <w:pPr>
        <w:pStyle w:val="Style12"/>
        <w:framePr w:w="9941" w:h="5724" w:hRule="exact" w:wrap="none" w:vAnchor="page" w:hAnchor="page" w:x="1163" w:y="7526"/>
        <w:widowControl w:val="0"/>
        <w:keepNext w:val="0"/>
        <w:keepLines w:val="0"/>
        <w:shd w:val="clear" w:color="auto" w:fill="auto"/>
        <w:bidi w:val="0"/>
        <w:jc w:val="left"/>
        <w:spacing w:before="0" w:after="240" w:line="278" w:lineRule="exact"/>
        <w:ind w:left="0" w:right="2680" w:firstLine="0"/>
      </w:pPr>
      <w:r>
        <w:rPr>
          <w:rStyle w:val="CharStyle14"/>
        </w:rPr>
        <w:t>They are part of UNESCO’s Man and the Biosphere ecological programme. The basic criteria for biosphere reserves are that they must: be protected areas of representative terrestrial and coastal environments; be of conservation value; provide scientific knowledge, skills and human values to support sustainable development; and combine and harmonise the conservation, logistic and development concerns which characterise a Biosphere Reserve. (Table 9.6)</w:t>
      </w:r>
    </w:p>
    <w:p>
      <w:pPr>
        <w:pStyle w:val="Style65"/>
        <w:framePr w:w="9941" w:h="5724" w:hRule="exact" w:wrap="none" w:vAnchor="page" w:hAnchor="page" w:x="1163" w:y="7526"/>
        <w:widowControl w:val="0"/>
        <w:keepNext w:val="0"/>
        <w:keepLines w:val="0"/>
        <w:shd w:val="clear" w:color="auto" w:fill="auto"/>
        <w:bidi w:val="0"/>
        <w:jc w:val="both"/>
        <w:spacing w:before="0" w:after="483" w:line="278" w:lineRule="exact"/>
        <w:ind w:left="0" w:right="0" w:firstLine="0"/>
      </w:pPr>
      <w:r>
        <w:rPr>
          <w:rStyle w:val="CharStyle67"/>
          <w:b/>
          <w:bCs/>
        </w:rPr>
        <w:t>Table 9.6: Biosphere Reserves in the Solway Firth (Source: Barne JH, Robson CF, Kaznowska SS, Davidson NC, DoodyJP, eds 1995)</w:t>
      </w:r>
    </w:p>
    <w:p>
      <w:pPr>
        <w:pStyle w:val="Style65"/>
        <w:framePr w:w="9941" w:h="5724" w:hRule="exact" w:wrap="none" w:vAnchor="page" w:hAnchor="page" w:x="1163" w:y="7526"/>
        <w:tabs>
          <w:tab w:leader="none" w:pos="3098" w:val="left"/>
          <w:tab w:leader="none" w:pos="4442" w:val="left"/>
          <w:tab w:leader="none" w:pos="5690" w:val="left"/>
        </w:tabs>
        <w:widowControl w:val="0"/>
        <w:keepNext w:val="0"/>
        <w:keepLines w:val="0"/>
        <w:shd w:val="clear" w:color="auto" w:fill="auto"/>
        <w:bidi w:val="0"/>
        <w:jc w:val="both"/>
        <w:spacing w:before="0" w:after="211" w:line="200" w:lineRule="exact"/>
        <w:ind w:left="240" w:right="0" w:firstLine="0"/>
      </w:pPr>
      <w:r>
        <w:rPr>
          <w:rStyle w:val="CharStyle67"/>
          <w:b/>
          <w:bCs/>
        </w:rPr>
        <w:t>Site name Grid reference</w:t>
        <w:tab/>
        <w:t>Area (ha)</w:t>
        <w:tab/>
        <w:t>District</w:t>
        <w:tab/>
        <w:t>Dates designated Conservation status</w:t>
      </w:r>
    </w:p>
    <w:p>
      <w:pPr>
        <w:pStyle w:val="Style12"/>
        <w:framePr w:w="9941" w:h="5724" w:hRule="exact" w:wrap="none" w:vAnchor="page" w:hAnchor="page" w:x="1163" w:y="7526"/>
        <w:tabs>
          <w:tab w:leader="none" w:pos="3098" w:val="left"/>
          <w:tab w:leader="none" w:pos="4442" w:val="left"/>
          <w:tab w:leader="none" w:pos="5690" w:val="left"/>
          <w:tab w:leader="none" w:pos="7690" w:val="left"/>
        </w:tabs>
        <w:widowControl w:val="0"/>
        <w:keepNext w:val="0"/>
        <w:keepLines w:val="0"/>
        <w:shd w:val="clear" w:color="auto" w:fill="auto"/>
        <w:bidi w:val="0"/>
        <w:jc w:val="both"/>
        <w:spacing w:before="0" w:after="0" w:line="190" w:lineRule="exact"/>
        <w:ind w:left="240" w:right="0" w:firstLine="0"/>
      </w:pPr>
      <w:r>
        <w:rPr>
          <w:rStyle w:val="CharStyle14"/>
        </w:rPr>
        <w:t>Caerlaverock NY005643</w:t>
        <w:tab/>
        <w:t>5,469</w:t>
        <w:tab/>
        <w:t>Nithsdale</w:t>
        <w:tab/>
        <w:t>1976</w:t>
        <w:tab/>
        <w:t>NNR, SSSI SPA/R pSAC</w:t>
      </w:r>
    </w:p>
    <w:p>
      <w:pPr>
        <w:pStyle w:val="Style18"/>
        <w:framePr w:wrap="none" w:vAnchor="page" w:hAnchor="page" w:x="1139" w:y="15287"/>
        <w:widowControl w:val="0"/>
        <w:keepNext w:val="0"/>
        <w:keepLines w:val="0"/>
        <w:shd w:val="clear" w:color="auto" w:fill="auto"/>
        <w:bidi w:val="0"/>
        <w:jc w:val="left"/>
        <w:spacing w:before="0" w:after="0" w:line="220" w:lineRule="exact"/>
        <w:ind w:left="0" w:right="0" w:firstLine="0"/>
      </w:pPr>
      <w:r>
        <w:rPr>
          <w:rStyle w:val="CharStyle99"/>
          <w:b/>
          <w:bCs/>
          <w:i/>
          <w:iCs/>
        </w:rPr>
        <w:t>Solway Firth Review</w:t>
      </w:r>
    </w:p>
    <w:p>
      <w:pPr>
        <w:pStyle w:val="Style21"/>
        <w:framePr w:wrap="none" w:vAnchor="page" w:hAnchor="page" w:x="8094" w:y="15271"/>
        <w:widowControl w:val="0"/>
        <w:keepNext w:val="0"/>
        <w:keepLines w:val="0"/>
        <w:shd w:val="clear" w:color="auto" w:fill="auto"/>
        <w:bidi w:val="0"/>
        <w:jc w:val="left"/>
        <w:spacing w:before="0" w:after="0" w:line="240" w:lineRule="exact"/>
        <w:ind w:left="0" w:right="0" w:firstLine="0"/>
      </w:pPr>
      <w:r>
        <w:rPr>
          <w:rStyle w:val="CharStyle347"/>
          <w:i/>
          <w:iCs/>
        </w:rPr>
        <w:t>127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3424" w:y="1188"/>
        <w:widowControl w:val="0"/>
        <w:keepNext w:val="0"/>
        <w:keepLines w:val="0"/>
        <w:shd w:val="clear" w:color="auto" w:fill="auto"/>
        <w:bidi w:val="0"/>
        <w:jc w:val="left"/>
        <w:spacing w:before="0" w:after="0" w:line="220" w:lineRule="exact"/>
        <w:ind w:left="0" w:right="0" w:firstLine="0"/>
      </w:pPr>
      <w:r>
        <w:rPr>
          <w:rStyle w:val="CharStyle101"/>
          <w:b/>
          <w:bCs/>
          <w:i/>
          <w:iCs/>
        </w:rPr>
        <w:t>Chapter 9 Protection and Management of Wildlife and Natural Features</w:t>
      </w:r>
    </w:p>
    <w:p>
      <w:pPr>
        <w:framePr w:wrap="none" w:vAnchor="page" w:hAnchor="page" w:x="779" w:y="1097"/>
        <w:widowControl w:val="0"/>
        <w:rPr>
          <w:sz w:val="2"/>
          <w:szCs w:val="2"/>
        </w:rPr>
      </w:pPr>
      <w:r>
        <w:pict>
          <v:shape id="_x0000_s1114" type="#_x0000_t75" style="width:80pt;height:24pt;">
            <v:imagedata r:id="rId181" r:href="rId182"/>
          </v:shape>
        </w:pict>
      </w:r>
    </w:p>
    <w:p>
      <w:pPr>
        <w:pStyle w:val="Style234"/>
        <w:framePr w:w="9893" w:h="2466" w:hRule="exact" w:wrap="none" w:vAnchor="page" w:hAnchor="page" w:x="822" w:y="2315"/>
        <w:widowControl w:val="0"/>
        <w:keepNext w:val="0"/>
        <w:keepLines w:val="0"/>
        <w:shd w:val="clear" w:color="auto" w:fill="auto"/>
        <w:bidi w:val="0"/>
        <w:jc w:val="left"/>
        <w:spacing w:before="0" w:after="0" w:line="451" w:lineRule="exact"/>
        <w:ind w:left="2560" w:right="4280" w:firstLine="0"/>
      </w:pPr>
      <w:r>
        <w:rPr>
          <w:rStyle w:val="CharStyle375"/>
          <w:i w:val="0"/>
          <w:iCs w:val="0"/>
        </w:rPr>
        <w:t xml:space="preserve">Sites of National Importance </w:t>
      </w:r>
      <w:r>
        <w:rPr>
          <w:rStyle w:val="CharStyle376"/>
          <w:b w:val="0"/>
          <w:bCs w:val="0"/>
          <w:i/>
          <w:iCs/>
        </w:rPr>
        <w:t>National Nature Reserves (NNRs)</w:t>
      </w:r>
    </w:p>
    <w:p>
      <w:pPr>
        <w:pStyle w:val="Style12"/>
        <w:framePr w:w="9893" w:h="2466" w:hRule="exact" w:wrap="none" w:vAnchor="page" w:hAnchor="page" w:x="822" w:y="2315"/>
        <w:widowControl w:val="0"/>
        <w:keepNext w:val="0"/>
        <w:keepLines w:val="0"/>
        <w:shd w:val="clear" w:color="auto" w:fill="auto"/>
        <w:bidi w:val="0"/>
        <w:jc w:val="left"/>
        <w:spacing w:before="0" w:after="0" w:line="278" w:lineRule="exact"/>
        <w:ind w:left="2560" w:right="0" w:firstLine="0"/>
      </w:pPr>
      <w:r>
        <w:rPr>
          <w:rStyle w:val="CharStyle27"/>
        </w:rPr>
        <w:t xml:space="preserve">Nationally important wildlife sites managed by the conservation agencies or by other conservation bodies. NNRs are declared by the conservation agencies under the Wildlife &amp; Countryside Act </w:t>
      </w:r>
      <w:r>
        <w:rPr>
          <w:rStyle w:val="CharStyle377"/>
        </w:rPr>
        <w:t xml:space="preserve">1981 </w:t>
      </w:r>
      <w:r>
        <w:rPr>
          <w:rStyle w:val="CharStyle27"/>
        </w:rPr>
        <w:t xml:space="preserve">and are managed specifically for nature conservation. All NNRs are also designated as SSSIs. There is one NNR within the Solway Firth at Caerlaverock (Table </w:t>
      </w:r>
      <w:r>
        <w:rPr>
          <w:rStyle w:val="CharStyle377"/>
        </w:rPr>
        <w:t>9.7).</w:t>
      </w:r>
    </w:p>
    <w:p>
      <w:pPr>
        <w:pStyle w:val="Style103"/>
        <w:framePr w:w="9893" w:h="587" w:hRule="exact" w:wrap="none" w:vAnchor="page" w:hAnchor="page" w:x="822" w:y="4925"/>
        <w:widowControl w:val="0"/>
        <w:keepNext w:val="0"/>
        <w:keepLines w:val="0"/>
        <w:shd w:val="clear" w:color="auto" w:fill="auto"/>
        <w:bidi w:val="0"/>
        <w:jc w:val="left"/>
        <w:spacing w:before="0" w:after="0"/>
        <w:ind w:left="0" w:right="720" w:firstLine="0"/>
      </w:pPr>
      <w:r>
        <w:rPr>
          <w:rStyle w:val="CharStyle320"/>
          <w:b/>
          <w:bCs/>
        </w:rPr>
        <w:t xml:space="preserve">Table </w:t>
      </w:r>
      <w:r>
        <w:rPr>
          <w:rStyle w:val="CharStyle378"/>
          <w:b/>
          <w:bCs/>
        </w:rPr>
        <w:t xml:space="preserve">9.7: </w:t>
      </w:r>
      <w:r>
        <w:rPr>
          <w:rStyle w:val="CharStyle320"/>
          <w:b/>
          <w:bCs/>
        </w:rPr>
        <w:t xml:space="preserve">SSSIs within the Solway Firth (Source: SSSI citations </w:t>
      </w:r>
      <w:r>
        <w:rPr>
          <w:rStyle w:val="CharStyle378"/>
          <w:b/>
          <w:bCs/>
        </w:rPr>
        <w:t xml:space="preserve">- </w:t>
      </w:r>
      <w:r>
        <w:rPr>
          <w:rStyle w:val="CharStyle320"/>
          <w:b/>
          <w:bCs/>
        </w:rPr>
        <w:t>English Nature &amp; Scottish Natural Heritage)</w:t>
      </w:r>
    </w:p>
    <w:p>
      <w:pPr>
        <w:pStyle w:val="Style103"/>
        <w:framePr w:w="3168" w:h="1532" w:hRule="exact" w:wrap="none" w:vAnchor="page" w:hAnchor="page" w:x="822" w:y="5967"/>
        <w:tabs>
          <w:tab w:leader="none" w:pos="3139" w:val="right"/>
        </w:tabs>
        <w:widowControl w:val="0"/>
        <w:keepNext w:val="0"/>
        <w:keepLines w:val="0"/>
        <w:shd w:val="clear" w:color="auto" w:fill="auto"/>
        <w:bidi w:val="0"/>
        <w:spacing w:before="0" w:after="198" w:line="200" w:lineRule="exact"/>
        <w:ind w:left="0" w:right="0" w:firstLine="0"/>
      </w:pPr>
      <w:r>
        <w:rPr>
          <w:rStyle w:val="CharStyle379"/>
          <w:b/>
          <w:bCs/>
        </w:rPr>
        <w:t>Site</w:t>
        <w:tab/>
        <w:t>Grii</w:t>
      </w:r>
    </w:p>
    <w:p>
      <w:pPr>
        <w:pStyle w:val="Style103"/>
        <w:framePr w:w="3168" w:h="1532" w:hRule="exact" w:wrap="none" w:vAnchor="page" w:hAnchor="page" w:x="822" w:y="5967"/>
        <w:widowControl w:val="0"/>
        <w:keepNext w:val="0"/>
        <w:keepLines w:val="0"/>
        <w:shd w:val="clear" w:color="auto" w:fill="auto"/>
        <w:bidi w:val="0"/>
        <w:spacing w:before="0" w:after="26" w:line="200" w:lineRule="exact"/>
        <w:ind w:left="0" w:right="0" w:firstLine="0"/>
      </w:pPr>
      <w:r>
        <w:rPr>
          <w:rStyle w:val="CharStyle379"/>
          <w:b/>
          <w:bCs/>
        </w:rPr>
        <w:t>Dumfries &amp; Galloway</w:t>
      </w:r>
    </w:p>
    <w:p>
      <w:pPr>
        <w:pStyle w:val="Style187"/>
        <w:numPr>
          <w:ilvl w:val="0"/>
          <w:numId w:val="19"/>
        </w:numPr>
        <w:framePr w:w="3168" w:h="1532" w:hRule="exact" w:wrap="none" w:vAnchor="page" w:hAnchor="page" w:x="822" w:y="5967"/>
        <w:tabs>
          <w:tab w:leader="none" w:pos="420" w:val="left"/>
          <w:tab w:leader="none" w:pos="3132" w:val="right"/>
        </w:tabs>
        <w:widowControl w:val="0"/>
        <w:keepNext w:val="0"/>
        <w:keepLines w:val="0"/>
        <w:shd w:val="clear" w:color="auto" w:fill="auto"/>
        <w:bidi w:val="0"/>
        <w:jc w:val="both"/>
        <w:spacing w:before="0" w:after="328" w:line="190" w:lineRule="exact"/>
        <w:ind w:left="180" w:right="0" w:firstLine="0"/>
      </w:pPr>
      <w:r>
        <w:rPr>
          <w:rStyle w:val="CharStyle380"/>
        </w:rPr>
        <w:t>Mull of Galloway</w:t>
        <w:tab/>
        <w:t>NX</w:t>
      </w:r>
    </w:p>
    <w:p>
      <w:pPr>
        <w:pStyle w:val="Style187"/>
        <w:numPr>
          <w:ilvl w:val="0"/>
          <w:numId w:val="19"/>
        </w:numPr>
        <w:framePr w:w="3168" w:h="1532" w:hRule="exact" w:wrap="none" w:vAnchor="page" w:hAnchor="page" w:x="822" w:y="5967"/>
        <w:tabs>
          <w:tab w:leader="none" w:pos="444" w:val="left"/>
        </w:tabs>
        <w:widowControl w:val="0"/>
        <w:keepNext w:val="0"/>
        <w:keepLines w:val="0"/>
        <w:shd w:val="clear" w:color="auto" w:fill="auto"/>
        <w:bidi w:val="0"/>
        <w:jc w:val="both"/>
        <w:spacing w:before="0" w:after="0" w:line="190" w:lineRule="exact"/>
        <w:ind w:left="180" w:right="0" w:firstLine="0"/>
      </w:pPr>
      <w:r>
        <w:rPr>
          <w:rStyle w:val="CharStyle380"/>
        </w:rPr>
        <w:t>Torrs Warren/ Luce Sands NX</w:t>
      </w:r>
    </w:p>
    <w:p>
      <w:pPr>
        <w:pStyle w:val="Style381"/>
        <w:numPr>
          <w:ilvl w:val="0"/>
          <w:numId w:val="21"/>
        </w:numPr>
        <w:framePr w:w="3115" w:h="7447" w:hRule="exact" w:wrap="none" w:vAnchor="page" w:hAnchor="page" w:x="875" w:y="7996"/>
        <w:tabs>
          <w:tab w:leader="none" w:pos="264" w:val="left"/>
          <w:tab w:leader="none" w:pos="2688" w:val="left"/>
        </w:tabs>
        <w:widowControl w:val="0"/>
        <w:keepNext w:val="0"/>
        <w:keepLines w:val="0"/>
        <w:shd w:val="clear" w:color="auto" w:fill="auto"/>
        <w:bidi w:val="0"/>
        <w:spacing w:before="0" w:after="0"/>
        <w:ind w:left="0" w:right="0" w:firstLine="0"/>
      </w:pPr>
      <w:r>
        <w:rPr>
          <w:rStyle w:val="CharStyle383"/>
        </w:rPr>
        <w:t>Scare Rocks</w:t>
        <w:tab/>
        <w:t>NX</w:t>
      </w:r>
    </w:p>
    <w:p>
      <w:pPr>
        <w:pStyle w:val="Style381"/>
        <w:framePr w:w="3115" w:h="7447" w:hRule="exact" w:wrap="none" w:vAnchor="page" w:hAnchor="page" w:x="875" w:y="7996"/>
        <w:widowControl w:val="0"/>
        <w:keepNext w:val="0"/>
        <w:keepLines w:val="0"/>
        <w:shd w:val="clear" w:color="auto" w:fill="auto"/>
        <w:bidi w:val="0"/>
        <w:jc w:val="right"/>
        <w:spacing w:before="0" w:after="0"/>
        <w:ind w:left="0" w:right="0" w:firstLine="0"/>
      </w:pPr>
      <w:r>
        <w:rPr>
          <w:rStyle w:val="CharStyle383"/>
        </w:rPr>
        <w:t>NX</w:t>
      </w:r>
    </w:p>
    <w:p>
      <w:pPr>
        <w:pStyle w:val="Style381"/>
        <w:numPr>
          <w:ilvl w:val="0"/>
          <w:numId w:val="21"/>
        </w:numPr>
        <w:framePr w:w="3115" w:h="7447" w:hRule="exact" w:wrap="none" w:vAnchor="page" w:hAnchor="page" w:x="875" w:y="7996"/>
        <w:tabs>
          <w:tab w:leader="none" w:pos="274" w:val="left"/>
          <w:tab w:leader="none" w:pos="2981" w:val="right"/>
        </w:tabs>
        <w:widowControl w:val="0"/>
        <w:keepNext w:val="0"/>
        <w:keepLines w:val="0"/>
        <w:shd w:val="clear" w:color="auto" w:fill="auto"/>
        <w:bidi w:val="0"/>
        <w:spacing w:before="0" w:after="240"/>
        <w:ind w:left="0" w:right="0" w:firstLine="0"/>
      </w:pPr>
      <w:r>
        <w:rPr>
          <w:rStyle w:val="CharStyle383"/>
        </w:rPr>
        <w:t>Back Bay to Carghidown</w:t>
        <w:tab/>
        <w:t>NX</w:t>
      </w:r>
    </w:p>
    <w:p>
      <w:pPr>
        <w:pStyle w:val="Style381"/>
        <w:numPr>
          <w:ilvl w:val="0"/>
          <w:numId w:val="21"/>
        </w:numPr>
        <w:framePr w:w="3115" w:h="7447" w:hRule="exact" w:wrap="none" w:vAnchor="page" w:hAnchor="page" w:x="875" w:y="7996"/>
        <w:tabs>
          <w:tab w:leader="none" w:pos="254" w:val="left"/>
          <w:tab w:leader="none" w:pos="2976" w:val="right"/>
        </w:tabs>
        <w:widowControl w:val="0"/>
        <w:keepNext w:val="0"/>
        <w:keepLines w:val="0"/>
        <w:shd w:val="clear" w:color="auto" w:fill="auto"/>
        <w:bidi w:val="0"/>
        <w:spacing w:before="0" w:after="0"/>
        <w:ind w:left="0" w:right="0" w:firstLine="0"/>
      </w:pPr>
      <w:r>
        <w:rPr>
          <w:rStyle w:val="CharStyle383"/>
        </w:rPr>
        <w:t>West Burrow Head</w:t>
        <w:tab/>
        <w:t>NX</w:t>
      </w:r>
    </w:p>
    <w:p>
      <w:pPr>
        <w:pStyle w:val="Style381"/>
        <w:numPr>
          <w:ilvl w:val="0"/>
          <w:numId w:val="21"/>
        </w:numPr>
        <w:framePr w:w="3115" w:h="7447" w:hRule="exact" w:wrap="none" w:vAnchor="page" w:hAnchor="page" w:x="875" w:y="7996"/>
        <w:tabs>
          <w:tab w:leader="none" w:pos="264" w:val="left"/>
          <w:tab w:leader="none" w:pos="2971" w:val="right"/>
        </w:tabs>
        <w:widowControl w:val="0"/>
        <w:keepNext w:val="0"/>
        <w:keepLines w:val="0"/>
        <w:shd w:val="clear" w:color="auto" w:fill="auto"/>
        <w:bidi w:val="0"/>
        <w:spacing w:before="0" w:after="0"/>
        <w:ind w:left="0" w:right="0" w:firstLine="0"/>
      </w:pPr>
      <w:r>
        <w:rPr>
          <w:rStyle w:val="CharStyle383"/>
        </w:rPr>
        <w:t>Isle of Whithorn</w:t>
        <w:tab/>
        <w:t>NX</w:t>
      </w:r>
    </w:p>
    <w:p>
      <w:pPr>
        <w:pStyle w:val="Style381"/>
        <w:numPr>
          <w:ilvl w:val="0"/>
          <w:numId w:val="21"/>
        </w:numPr>
        <w:framePr w:w="3115" w:h="7447" w:hRule="exact" w:wrap="none" w:vAnchor="page" w:hAnchor="page" w:x="875" w:y="7996"/>
        <w:tabs>
          <w:tab w:leader="none" w:pos="250" w:val="left"/>
          <w:tab w:leader="none" w:pos="2957" w:val="right"/>
        </w:tabs>
        <w:widowControl w:val="0"/>
        <w:keepNext w:val="0"/>
        <w:keepLines w:val="0"/>
        <w:shd w:val="clear" w:color="auto" w:fill="auto"/>
        <w:bidi w:val="0"/>
        <w:spacing w:before="0" w:after="0"/>
        <w:ind w:left="0" w:right="0" w:firstLine="0"/>
      </w:pPr>
      <w:r>
        <w:rPr>
          <w:rStyle w:val="CharStyle383"/>
        </w:rPr>
        <w:t>Cruggleton Bay</w:t>
        <w:tab/>
        <w:t>NX</w:t>
      </w:r>
    </w:p>
    <w:p>
      <w:pPr>
        <w:pStyle w:val="Style381"/>
        <w:numPr>
          <w:ilvl w:val="0"/>
          <w:numId w:val="21"/>
        </w:numPr>
        <w:framePr w:w="3115" w:h="7447" w:hRule="exact" w:wrap="none" w:vAnchor="page" w:hAnchor="page" w:x="875" w:y="7996"/>
        <w:tabs>
          <w:tab w:leader="none" w:pos="264" w:val="left"/>
          <w:tab w:leader="none" w:pos="2971" w:val="right"/>
        </w:tabs>
        <w:widowControl w:val="0"/>
        <w:keepNext w:val="0"/>
        <w:keepLines w:val="0"/>
        <w:shd w:val="clear" w:color="auto" w:fill="auto"/>
        <w:bidi w:val="0"/>
        <w:spacing w:before="0" w:after="480"/>
        <w:ind w:left="0" w:right="0" w:firstLine="0"/>
      </w:pPr>
      <w:r>
        <w:rPr>
          <w:rStyle w:val="CharStyle383"/>
        </w:rPr>
        <w:t>Cree Estuary</w:t>
        <w:tab/>
        <w:t>NX</w:t>
      </w:r>
    </w:p>
    <w:p>
      <w:pPr>
        <w:pStyle w:val="Style381"/>
        <w:numPr>
          <w:ilvl w:val="0"/>
          <w:numId w:val="21"/>
        </w:numPr>
        <w:framePr w:w="3115" w:h="7447" w:hRule="exact" w:wrap="none" w:vAnchor="page" w:hAnchor="page" w:x="875" w:y="7996"/>
        <w:tabs>
          <w:tab w:leader="none" w:pos="264" w:val="left"/>
          <w:tab w:leader="none" w:pos="2976" w:val="right"/>
        </w:tabs>
        <w:widowControl w:val="0"/>
        <w:keepNext w:val="0"/>
        <w:keepLines w:val="0"/>
        <w:shd w:val="clear" w:color="auto" w:fill="auto"/>
        <w:bidi w:val="0"/>
        <w:spacing w:before="0" w:after="0"/>
        <w:ind w:left="0" w:right="0" w:firstLine="0"/>
      </w:pPr>
      <w:r>
        <w:rPr>
          <w:rStyle w:val="CharStyle383"/>
        </w:rPr>
        <w:t>Lower River Cree</w:t>
        <w:tab/>
        <w:t>NX</w:t>
      </w:r>
    </w:p>
    <w:p>
      <w:pPr>
        <w:pStyle w:val="Style381"/>
        <w:framePr w:w="3115" w:h="7447" w:hRule="exact" w:wrap="none" w:vAnchor="page" w:hAnchor="page" w:x="875" w:y="7996"/>
        <w:widowControl w:val="0"/>
        <w:keepNext w:val="0"/>
        <w:keepLines w:val="0"/>
        <w:shd w:val="clear" w:color="auto" w:fill="auto"/>
        <w:bidi w:val="0"/>
        <w:jc w:val="right"/>
        <w:spacing w:before="0" w:after="0"/>
        <w:ind w:left="0" w:right="0" w:firstLine="0"/>
      </w:pPr>
      <w:r>
        <w:rPr>
          <w:rStyle w:val="CharStyle383"/>
        </w:rPr>
        <w:t>NX</w:t>
      </w:r>
    </w:p>
    <w:p>
      <w:pPr>
        <w:pStyle w:val="Style381"/>
        <w:numPr>
          <w:ilvl w:val="0"/>
          <w:numId w:val="21"/>
        </w:numPr>
        <w:framePr w:w="3115" w:h="7447" w:hRule="exact" w:wrap="none" w:vAnchor="page" w:hAnchor="page" w:x="875" w:y="7996"/>
        <w:tabs>
          <w:tab w:leader="none" w:pos="346" w:val="left"/>
          <w:tab w:leader="none" w:pos="3053" w:val="right"/>
        </w:tabs>
        <w:widowControl w:val="0"/>
        <w:keepNext w:val="0"/>
        <w:keepLines w:val="0"/>
        <w:shd w:val="clear" w:color="auto" w:fill="auto"/>
        <w:bidi w:val="0"/>
        <w:spacing w:before="0" w:after="307"/>
        <w:ind w:left="0" w:right="0" w:firstLine="0"/>
      </w:pPr>
      <w:r>
        <w:rPr>
          <w:rStyle w:val="CharStyle383"/>
        </w:rPr>
        <w:t>Ravenshall Woods</w:t>
        <w:tab/>
        <w:t>NX</w:t>
      </w:r>
    </w:p>
    <w:p>
      <w:pPr>
        <w:pStyle w:val="Style381"/>
        <w:numPr>
          <w:ilvl w:val="0"/>
          <w:numId w:val="21"/>
        </w:numPr>
        <w:framePr w:w="3115" w:h="7447" w:hRule="exact" w:wrap="none" w:vAnchor="page" w:hAnchor="page" w:x="875" w:y="7996"/>
        <w:tabs>
          <w:tab w:leader="none" w:pos="336" w:val="left"/>
          <w:tab w:leader="none" w:pos="3043" w:val="right"/>
        </w:tabs>
        <w:widowControl w:val="0"/>
        <w:keepNext w:val="0"/>
        <w:keepLines w:val="0"/>
        <w:shd w:val="clear" w:color="auto" w:fill="auto"/>
        <w:bidi w:val="0"/>
        <w:spacing w:before="0" w:after="19" w:line="190" w:lineRule="exact"/>
        <w:ind w:left="0" w:right="0" w:firstLine="0"/>
      </w:pPr>
      <w:r>
        <w:rPr>
          <w:rStyle w:val="CharStyle383"/>
        </w:rPr>
        <w:t>Carrick Ponds</w:t>
        <w:tab/>
        <w:t>NX</w:t>
      </w:r>
    </w:p>
    <w:p>
      <w:pPr>
        <w:pStyle w:val="Style381"/>
        <w:numPr>
          <w:ilvl w:val="0"/>
          <w:numId w:val="21"/>
        </w:numPr>
        <w:framePr w:w="3115" w:h="7447" w:hRule="exact" w:wrap="none" w:vAnchor="page" w:hAnchor="page" w:x="875" w:y="7996"/>
        <w:tabs>
          <w:tab w:leader="none" w:pos="350" w:val="left"/>
          <w:tab w:leader="none" w:pos="3053" w:val="right"/>
        </w:tabs>
        <w:widowControl w:val="0"/>
        <w:keepNext w:val="0"/>
        <w:keepLines w:val="0"/>
        <w:shd w:val="clear" w:color="auto" w:fill="auto"/>
        <w:bidi w:val="0"/>
        <w:spacing w:before="0" w:after="328" w:line="190" w:lineRule="exact"/>
        <w:ind w:left="0" w:right="0" w:firstLine="0"/>
      </w:pPr>
      <w:r>
        <w:rPr>
          <w:rStyle w:val="CharStyle383"/>
        </w:rPr>
        <w:t>Borgue Coast</w:t>
        <w:tab/>
        <w:t>NX</w:t>
      </w:r>
    </w:p>
    <w:p>
      <w:pPr>
        <w:pStyle w:val="Style381"/>
        <w:numPr>
          <w:ilvl w:val="0"/>
          <w:numId w:val="21"/>
        </w:numPr>
        <w:framePr w:w="3115" w:h="7447" w:hRule="exact" w:wrap="none" w:vAnchor="page" w:hAnchor="page" w:x="875" w:y="7996"/>
        <w:tabs>
          <w:tab w:leader="none" w:pos="341" w:val="left"/>
          <w:tab w:leader="none" w:pos="3053" w:val="right"/>
        </w:tabs>
        <w:widowControl w:val="0"/>
        <w:keepNext w:val="0"/>
        <w:keepLines w:val="0"/>
        <w:shd w:val="clear" w:color="auto" w:fill="auto"/>
        <w:bidi w:val="0"/>
        <w:spacing w:before="0" w:after="24" w:line="190" w:lineRule="exact"/>
        <w:ind w:left="0" w:right="0" w:firstLine="0"/>
      </w:pPr>
      <w:r>
        <w:rPr>
          <w:rStyle w:val="CharStyle383"/>
        </w:rPr>
        <w:t>Shoulder O’Craig</w:t>
        <w:tab/>
        <w:t>NX</w:t>
      </w:r>
    </w:p>
    <w:p>
      <w:pPr>
        <w:pStyle w:val="Style381"/>
        <w:numPr>
          <w:ilvl w:val="0"/>
          <w:numId w:val="21"/>
        </w:numPr>
        <w:framePr w:w="3115" w:h="7447" w:hRule="exact" w:wrap="none" w:vAnchor="page" w:hAnchor="page" w:x="875" w:y="7996"/>
        <w:tabs>
          <w:tab w:leader="none" w:pos="331" w:val="left"/>
          <w:tab w:leader="none" w:pos="3048" w:val="right"/>
        </w:tabs>
        <w:widowControl w:val="0"/>
        <w:keepNext w:val="0"/>
        <w:keepLines w:val="0"/>
        <w:shd w:val="clear" w:color="auto" w:fill="auto"/>
        <w:bidi w:val="0"/>
        <w:spacing w:before="0" w:after="265" w:line="190" w:lineRule="exact"/>
        <w:ind w:left="0" w:right="0" w:firstLine="0"/>
      </w:pPr>
      <w:r>
        <w:rPr>
          <w:rStyle w:val="CharStyle383"/>
        </w:rPr>
        <w:t>Torrs to Mason’s Walk</w:t>
        <w:tab/>
        <w:t>NX</w:t>
      </w:r>
    </w:p>
    <w:p>
      <w:pPr>
        <w:pStyle w:val="Style381"/>
        <w:numPr>
          <w:ilvl w:val="0"/>
          <w:numId w:val="21"/>
        </w:numPr>
        <w:framePr w:w="3115" w:h="7447" w:hRule="exact" w:wrap="none" w:vAnchor="page" w:hAnchor="page" w:x="875" w:y="7996"/>
        <w:tabs>
          <w:tab w:leader="none" w:pos="336" w:val="left"/>
          <w:tab w:leader="none" w:pos="3053" w:val="right"/>
        </w:tabs>
        <w:widowControl w:val="0"/>
        <w:keepNext w:val="0"/>
        <w:keepLines w:val="0"/>
        <w:shd w:val="clear" w:color="auto" w:fill="auto"/>
        <w:bidi w:val="0"/>
        <w:spacing w:before="0" w:after="0" w:line="269" w:lineRule="exact"/>
        <w:ind w:left="0" w:right="0" w:firstLine="0"/>
      </w:pPr>
      <w:r>
        <w:rPr>
          <w:rStyle w:val="CharStyle383"/>
        </w:rPr>
        <w:t>Abbey Burn Foot to</w:t>
        <w:tab/>
        <w:t>NX</w:t>
      </w:r>
    </w:p>
    <w:p>
      <w:pPr>
        <w:pStyle w:val="Style381"/>
        <w:framePr w:w="3115" w:h="7447" w:hRule="exact" w:wrap="none" w:vAnchor="page" w:hAnchor="page" w:x="875" w:y="7996"/>
        <w:widowControl w:val="0"/>
        <w:keepNext w:val="0"/>
        <w:keepLines w:val="0"/>
        <w:shd w:val="clear" w:color="auto" w:fill="auto"/>
        <w:bidi w:val="0"/>
        <w:spacing w:before="0" w:after="0" w:line="269" w:lineRule="exact"/>
        <w:ind w:left="380" w:right="0" w:firstLine="0"/>
      </w:pPr>
      <w:r>
        <w:rPr>
          <w:rStyle w:val="CharStyle383"/>
        </w:rPr>
        <w:t>Baleary Point</w:t>
      </w:r>
    </w:p>
    <w:p>
      <w:pPr>
        <w:pStyle w:val="Style381"/>
        <w:numPr>
          <w:ilvl w:val="0"/>
          <w:numId w:val="21"/>
        </w:numPr>
        <w:framePr w:w="3115" w:h="7447" w:hRule="exact" w:wrap="none" w:vAnchor="page" w:hAnchor="page" w:x="875" w:y="7996"/>
        <w:tabs>
          <w:tab w:leader="none" w:pos="331" w:val="left"/>
          <w:tab w:leader="none" w:pos="3048" w:val="right"/>
        </w:tabs>
        <w:widowControl w:val="0"/>
        <w:keepNext w:val="0"/>
        <w:keepLines w:val="0"/>
        <w:shd w:val="clear" w:color="auto" w:fill="auto"/>
        <w:bidi w:val="0"/>
        <w:spacing w:before="0" w:after="0" w:line="269" w:lineRule="exact"/>
        <w:ind w:left="0" w:right="0" w:firstLine="0"/>
      </w:pPr>
      <w:r>
        <w:rPr>
          <w:rStyle w:val="CharStyle383"/>
        </w:rPr>
        <w:t>Auchencairn Bay &amp;</w:t>
        <w:tab/>
        <w:t>NX</w:t>
      </w:r>
    </w:p>
    <w:p>
      <w:pPr>
        <w:pStyle w:val="Style381"/>
        <w:framePr w:w="3115" w:h="7447" w:hRule="exact" w:wrap="none" w:vAnchor="page" w:hAnchor="page" w:x="875" w:y="7996"/>
        <w:tabs>
          <w:tab w:leader="none" w:pos="3087" w:val="right"/>
        </w:tabs>
        <w:widowControl w:val="0"/>
        <w:keepNext w:val="0"/>
        <w:keepLines w:val="0"/>
        <w:shd w:val="clear" w:color="auto" w:fill="auto"/>
        <w:bidi w:val="0"/>
        <w:spacing w:before="0" w:after="303" w:line="269" w:lineRule="exact"/>
        <w:ind w:left="380" w:right="0" w:firstLine="0"/>
      </w:pPr>
      <w:r>
        <w:rPr>
          <w:rStyle w:val="CharStyle383"/>
        </w:rPr>
        <w:t>Orchardton Bay</w:t>
        <w:tab/>
        <w:t>NX</w:t>
      </w:r>
    </w:p>
    <w:p>
      <w:pPr>
        <w:pStyle w:val="Style381"/>
        <w:numPr>
          <w:ilvl w:val="0"/>
          <w:numId w:val="21"/>
        </w:numPr>
        <w:framePr w:w="3115" w:h="7447" w:hRule="exact" w:wrap="none" w:vAnchor="page" w:hAnchor="page" w:x="875" w:y="7996"/>
        <w:tabs>
          <w:tab w:leader="none" w:pos="326" w:val="left"/>
          <w:tab w:leader="none" w:pos="3034" w:val="right"/>
        </w:tabs>
        <w:widowControl w:val="0"/>
        <w:keepNext w:val="0"/>
        <w:keepLines w:val="0"/>
        <w:shd w:val="clear" w:color="auto" w:fill="auto"/>
        <w:bidi w:val="0"/>
        <w:spacing w:before="0" w:after="28" w:line="190" w:lineRule="exact"/>
        <w:ind w:left="0" w:right="0" w:firstLine="0"/>
      </w:pPr>
      <w:r>
        <w:rPr>
          <w:rStyle w:val="CharStyle383"/>
        </w:rPr>
        <w:t>Port O’Warren</w:t>
        <w:tab/>
        <w:t>NX</w:t>
      </w:r>
    </w:p>
    <w:p>
      <w:pPr>
        <w:pStyle w:val="Style12"/>
        <w:numPr>
          <w:ilvl w:val="0"/>
          <w:numId w:val="21"/>
        </w:numPr>
        <w:framePr w:w="3115" w:h="7447" w:hRule="exact" w:wrap="none" w:vAnchor="page" w:hAnchor="page" w:x="875" w:y="7996"/>
        <w:tabs>
          <w:tab w:leader="none" w:pos="341" w:val="left"/>
          <w:tab w:leader="none" w:pos="3043" w:val="right"/>
        </w:tabs>
        <w:widowControl w:val="0"/>
        <w:keepNext w:val="0"/>
        <w:keepLines w:val="0"/>
        <w:shd w:val="clear" w:color="auto" w:fill="auto"/>
        <w:bidi w:val="0"/>
        <w:jc w:val="both"/>
        <w:spacing w:before="0" w:after="0" w:line="190" w:lineRule="exact"/>
        <w:ind w:left="0" w:right="0" w:firstLine="0"/>
      </w:pPr>
      <w:r>
        <w:rPr>
          <w:rStyle w:val="CharStyle14"/>
        </w:rPr>
        <w:t>Royal Ordnance, Powfoot</w:t>
        <w:tab/>
        <w:t>NY</w:t>
      </w:r>
    </w:p>
    <w:tbl>
      <w:tblPr>
        <w:tblOverlap w:val="never"/>
        <w:tblLayout w:type="fixed"/>
        <w:jc w:val="left"/>
      </w:tblPr>
      <w:tblGrid>
        <w:gridCol w:w="898"/>
        <w:gridCol w:w="1118"/>
        <w:gridCol w:w="1200"/>
      </w:tblGrid>
      <w:tr>
        <w:trPr>
          <w:trHeight w:val="485" w:hRule="exact"/>
        </w:trPr>
        <w:tc>
          <w:tcPr>
            <w:shd w:val="clear" w:color="auto" w:fill="FFFFFF"/>
            <w:tcBorders/>
            <w:vAlign w:val="top"/>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0" w:right="0" w:firstLine="0"/>
            </w:pPr>
            <w:r>
              <w:rPr>
                <w:rStyle w:val="CharStyle377"/>
              </w:rPr>
              <w:t>d ref.</w:t>
            </w:r>
          </w:p>
        </w:tc>
        <w:tc>
          <w:tcPr>
            <w:shd w:val="clear" w:color="auto" w:fill="FFFFFF"/>
            <w:tcBorders/>
            <w:vAlign w:val="top"/>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200" w:right="0" w:firstLine="0"/>
            </w:pPr>
            <w:r>
              <w:rPr>
                <w:rStyle w:val="CharStyle84"/>
              </w:rPr>
              <w:t>Area(ha)</w:t>
            </w:r>
          </w:p>
        </w:tc>
        <w:tc>
          <w:tcPr>
            <w:shd w:val="clear" w:color="auto" w:fill="FFFFFF"/>
            <w:tcBorders/>
            <w:vAlign w:val="top"/>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200" w:right="0" w:firstLine="0"/>
            </w:pPr>
            <w:r>
              <w:rPr>
                <w:rStyle w:val="CharStyle84"/>
              </w:rPr>
              <w:t>Additional</w:t>
            </w:r>
          </w:p>
        </w:tc>
      </w:tr>
      <w:tr>
        <w:trPr>
          <w:trHeight w:val="624" w:hRule="exact"/>
        </w:trPr>
        <w:tc>
          <w:tcPr>
            <w:shd w:val="clear" w:color="auto" w:fill="FFFFFF"/>
            <w:tcBorders/>
            <w:vAlign w:val="center"/>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0" w:right="0" w:firstLine="0"/>
            </w:pPr>
            <w:r>
              <w:rPr>
                <w:rStyle w:val="CharStyle92"/>
              </w:rPr>
              <w:t>115315</w:t>
            </w:r>
          </w:p>
        </w:tc>
        <w:tc>
          <w:tcPr>
            <w:shd w:val="clear" w:color="auto" w:fill="FFFFFF"/>
            <w:tcBorders/>
            <w:vAlign w:val="center"/>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200" w:right="0" w:firstLine="0"/>
            </w:pPr>
            <w:r>
              <w:rPr>
                <w:rStyle w:val="CharStyle92"/>
              </w:rPr>
              <w:t>104</w:t>
            </w:r>
          </w:p>
        </w:tc>
        <w:tc>
          <w:tcPr>
            <w:shd w:val="clear" w:color="auto" w:fill="FFFFFF"/>
            <w:tcBorders/>
            <w:vAlign w:val="center"/>
          </w:tcPr>
          <w:p>
            <w:pPr>
              <w:pStyle w:val="Style12"/>
              <w:framePr w:w="3216" w:h="9432" w:wrap="none" w:vAnchor="page" w:hAnchor="page" w:x="4000" w:y="5969"/>
              <w:widowControl w:val="0"/>
              <w:keepNext w:val="0"/>
              <w:keepLines w:val="0"/>
              <w:shd w:val="clear" w:color="auto" w:fill="auto"/>
              <w:bidi w:val="0"/>
              <w:jc w:val="left"/>
              <w:spacing w:before="0" w:after="0" w:line="190" w:lineRule="exact"/>
              <w:ind w:left="200" w:right="0" w:firstLine="0"/>
            </w:pPr>
            <w:r>
              <w:rPr>
                <w:rStyle w:val="CharStyle14"/>
              </w:rPr>
              <w:t>NCR</w:t>
            </w:r>
          </w:p>
        </w:tc>
      </w:tr>
      <w:tr>
        <w:trPr>
          <w:trHeight w:val="422" w:hRule="exact"/>
        </w:trPr>
        <w:tc>
          <w:tcPr>
            <w:shd w:val="clear" w:color="auto" w:fill="FFFFFF"/>
            <w:tcBorders/>
            <w:vAlign w:val="bottom"/>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0" w:right="0" w:firstLine="0"/>
            </w:pPr>
            <w:r>
              <w:rPr>
                <w:rStyle w:val="CharStyle92"/>
              </w:rPr>
              <w:t>140545</w:t>
            </w:r>
          </w:p>
        </w:tc>
        <w:tc>
          <w:tcPr>
            <w:shd w:val="clear" w:color="auto" w:fill="FFFFFF"/>
            <w:tcBorders/>
            <w:vAlign w:val="bottom"/>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200" w:right="0" w:firstLine="0"/>
            </w:pPr>
            <w:r>
              <w:rPr>
                <w:rStyle w:val="CharStyle92"/>
              </w:rPr>
              <w:t>2409</w:t>
            </w:r>
          </w:p>
        </w:tc>
        <w:tc>
          <w:tcPr>
            <w:shd w:val="clear" w:color="auto" w:fill="FFFFFF"/>
            <w:tcBorders/>
            <w:vAlign w:val="bottom"/>
          </w:tcPr>
          <w:p>
            <w:pPr>
              <w:pStyle w:val="Style12"/>
              <w:framePr w:w="3216" w:h="9432" w:wrap="none" w:vAnchor="page" w:hAnchor="page" w:x="4000" w:y="5969"/>
              <w:widowControl w:val="0"/>
              <w:keepNext w:val="0"/>
              <w:keepLines w:val="0"/>
              <w:shd w:val="clear" w:color="auto" w:fill="auto"/>
              <w:bidi w:val="0"/>
              <w:jc w:val="left"/>
              <w:spacing w:before="0" w:after="0" w:line="190" w:lineRule="exact"/>
              <w:ind w:left="200" w:right="0" w:firstLine="0"/>
            </w:pPr>
            <w:r>
              <w:rPr>
                <w:rStyle w:val="CharStyle14"/>
              </w:rPr>
              <w:t>pR/SPA</w:t>
            </w:r>
          </w:p>
        </w:tc>
      </w:tr>
      <w:tr>
        <w:trPr>
          <w:trHeight w:val="835" w:hRule="exact"/>
        </w:trPr>
        <w:tc>
          <w:tcPr>
            <w:shd w:val="clear" w:color="auto" w:fill="FFFFFF"/>
            <w:tcBorders/>
            <w:vAlign w:val="bottom"/>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0" w:right="0" w:firstLine="0"/>
            </w:pPr>
            <w:r>
              <w:rPr>
                <w:rStyle w:val="CharStyle92"/>
              </w:rPr>
              <w:t>258333/</w:t>
            </w:r>
          </w:p>
        </w:tc>
        <w:tc>
          <w:tcPr>
            <w:shd w:val="clear" w:color="auto" w:fill="FFFFFF"/>
            <w:tcBorders/>
            <w:vAlign w:val="bottom"/>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200" w:right="0" w:firstLine="0"/>
            </w:pPr>
            <w:r>
              <w:rPr>
                <w:rStyle w:val="CharStyle377"/>
              </w:rPr>
              <w:t>2</w:t>
            </w:r>
          </w:p>
        </w:tc>
        <w:tc>
          <w:tcPr>
            <w:shd w:val="clear" w:color="auto" w:fill="FFFFFF"/>
            <w:tcBorders/>
            <w:vAlign w:val="top"/>
          </w:tcPr>
          <w:p>
            <w:pPr>
              <w:pStyle w:val="Style12"/>
              <w:framePr w:w="3216" w:h="9432" w:wrap="none" w:vAnchor="page" w:hAnchor="page" w:x="4000" w:y="5969"/>
              <w:widowControl w:val="0"/>
              <w:keepNext w:val="0"/>
              <w:keepLines w:val="0"/>
              <w:shd w:val="clear" w:color="auto" w:fill="auto"/>
              <w:bidi w:val="0"/>
              <w:jc w:val="left"/>
              <w:spacing w:before="0" w:after="60" w:line="190" w:lineRule="exact"/>
              <w:ind w:left="200" w:right="0" w:firstLine="0"/>
            </w:pPr>
            <w:r>
              <w:rPr>
                <w:rStyle w:val="CharStyle14"/>
              </w:rPr>
              <w:t>NCR</w:t>
            </w:r>
          </w:p>
          <w:p>
            <w:pPr>
              <w:pStyle w:val="Style12"/>
              <w:framePr w:w="3216" w:h="9432" w:wrap="none" w:vAnchor="page" w:hAnchor="page" w:x="4000" w:y="5969"/>
              <w:widowControl w:val="0"/>
              <w:keepNext w:val="0"/>
              <w:keepLines w:val="0"/>
              <w:shd w:val="clear" w:color="auto" w:fill="auto"/>
              <w:bidi w:val="0"/>
              <w:jc w:val="left"/>
              <w:spacing w:before="60" w:after="0" w:line="190" w:lineRule="exact"/>
              <w:ind w:left="200" w:right="0" w:firstLine="0"/>
            </w:pPr>
            <w:r>
              <w:rPr>
                <w:rStyle w:val="CharStyle14"/>
              </w:rPr>
              <w:t>GCR</w:t>
            </w:r>
          </w:p>
        </w:tc>
      </w:tr>
      <w:tr>
        <w:trPr>
          <w:trHeight w:val="667" w:hRule="exact"/>
        </w:trPr>
        <w:tc>
          <w:tcPr>
            <w:shd w:val="clear" w:color="auto" w:fill="FFFFFF"/>
            <w:tcBorders/>
            <w:vAlign w:val="top"/>
          </w:tcPr>
          <w:p>
            <w:pPr>
              <w:pStyle w:val="Style12"/>
              <w:framePr w:w="3216" w:h="9432" w:wrap="none" w:vAnchor="page" w:hAnchor="page" w:x="4000" w:y="5969"/>
              <w:widowControl w:val="0"/>
              <w:keepNext w:val="0"/>
              <w:keepLines w:val="0"/>
              <w:shd w:val="clear" w:color="auto" w:fill="auto"/>
              <w:bidi w:val="0"/>
              <w:jc w:val="left"/>
              <w:spacing w:before="0" w:after="60" w:line="200" w:lineRule="exact"/>
              <w:ind w:left="0" w:right="0" w:firstLine="0"/>
            </w:pPr>
            <w:r>
              <w:rPr>
                <w:rStyle w:val="CharStyle92"/>
              </w:rPr>
              <w:t>263345</w:t>
            </w:r>
          </w:p>
          <w:p>
            <w:pPr>
              <w:pStyle w:val="Style12"/>
              <w:framePr w:w="3216" w:h="9432" w:wrap="none" w:vAnchor="page" w:hAnchor="page" w:x="4000" w:y="5969"/>
              <w:widowControl w:val="0"/>
              <w:keepNext w:val="0"/>
              <w:keepLines w:val="0"/>
              <w:shd w:val="clear" w:color="auto" w:fill="auto"/>
              <w:bidi w:val="0"/>
              <w:jc w:val="left"/>
              <w:spacing w:before="60" w:after="0" w:line="200" w:lineRule="exact"/>
              <w:ind w:left="0" w:right="0" w:firstLine="0"/>
            </w:pPr>
            <w:r>
              <w:rPr>
                <w:rStyle w:val="CharStyle92"/>
              </w:rPr>
              <w:t>400367</w:t>
            </w:r>
          </w:p>
        </w:tc>
        <w:tc>
          <w:tcPr>
            <w:shd w:val="clear" w:color="auto" w:fill="FFFFFF"/>
            <w:tcBorders/>
            <w:vAlign w:val="center"/>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200" w:right="0" w:firstLine="0"/>
            </w:pPr>
            <w:r>
              <w:rPr>
                <w:rStyle w:val="CharStyle92"/>
              </w:rPr>
              <w:t>237</w:t>
            </w:r>
          </w:p>
        </w:tc>
        <w:tc>
          <w:tcPr>
            <w:shd w:val="clear" w:color="auto" w:fill="FFFFFF"/>
            <w:tcBorders/>
            <w:vAlign w:val="center"/>
          </w:tcPr>
          <w:p>
            <w:pPr>
              <w:pStyle w:val="Style12"/>
              <w:framePr w:w="3216" w:h="9432" w:wrap="none" w:vAnchor="page" w:hAnchor="page" w:x="4000" w:y="5969"/>
              <w:widowControl w:val="0"/>
              <w:keepNext w:val="0"/>
              <w:keepLines w:val="0"/>
              <w:shd w:val="clear" w:color="auto" w:fill="auto"/>
              <w:bidi w:val="0"/>
              <w:jc w:val="left"/>
              <w:spacing w:before="0" w:after="0" w:line="190" w:lineRule="exact"/>
              <w:ind w:left="200" w:right="0" w:firstLine="0"/>
            </w:pPr>
            <w:r>
              <w:rPr>
                <w:rStyle w:val="CharStyle27"/>
              </w:rPr>
              <w:t>GCR</w:t>
            </w:r>
          </w:p>
        </w:tc>
      </w:tr>
      <w:tr>
        <w:trPr>
          <w:trHeight w:val="408" w:hRule="exact"/>
        </w:trPr>
        <w:tc>
          <w:tcPr>
            <w:shd w:val="clear" w:color="auto" w:fill="FFFFFF"/>
            <w:tcBorders/>
            <w:vAlign w:val="bottom"/>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0" w:right="0" w:firstLine="0"/>
            </w:pPr>
            <w:r>
              <w:rPr>
                <w:rStyle w:val="CharStyle92"/>
              </w:rPr>
              <w:t>452341</w:t>
            </w:r>
          </w:p>
        </w:tc>
        <w:tc>
          <w:tcPr>
            <w:shd w:val="clear" w:color="auto" w:fill="FFFFFF"/>
            <w:tcBorders/>
            <w:vAlign w:val="bottom"/>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200" w:right="0" w:firstLine="0"/>
            </w:pPr>
            <w:r>
              <w:rPr>
                <w:rStyle w:val="CharStyle92"/>
              </w:rPr>
              <w:t>2</w:t>
            </w:r>
          </w:p>
        </w:tc>
        <w:tc>
          <w:tcPr>
            <w:shd w:val="clear" w:color="auto" w:fill="FFFFFF"/>
            <w:tcBorders/>
            <w:vAlign w:val="bottom"/>
          </w:tcPr>
          <w:p>
            <w:pPr>
              <w:pStyle w:val="Style12"/>
              <w:framePr w:w="3216" w:h="9432" w:wrap="none" w:vAnchor="page" w:hAnchor="page" w:x="4000" w:y="5969"/>
              <w:widowControl w:val="0"/>
              <w:keepNext w:val="0"/>
              <w:keepLines w:val="0"/>
              <w:shd w:val="clear" w:color="auto" w:fill="auto"/>
              <w:bidi w:val="0"/>
              <w:jc w:val="left"/>
              <w:spacing w:before="0" w:after="0" w:line="190" w:lineRule="exact"/>
              <w:ind w:left="200" w:right="0" w:firstLine="0"/>
            </w:pPr>
            <w:r>
              <w:rPr>
                <w:rStyle w:val="CharStyle14"/>
              </w:rPr>
              <w:t>GCR</w:t>
            </w:r>
          </w:p>
        </w:tc>
      </w:tr>
      <w:tr>
        <w:trPr>
          <w:trHeight w:val="274" w:hRule="exact"/>
        </w:trPr>
        <w:tc>
          <w:tcPr>
            <w:shd w:val="clear" w:color="auto" w:fill="FFFFFF"/>
            <w:tcBorders/>
            <w:vAlign w:val="top"/>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0" w:right="0" w:firstLine="0"/>
            </w:pPr>
            <w:r>
              <w:rPr>
                <w:rStyle w:val="CharStyle92"/>
              </w:rPr>
              <w:t>476363</w:t>
            </w:r>
          </w:p>
        </w:tc>
        <w:tc>
          <w:tcPr>
            <w:shd w:val="clear" w:color="auto" w:fill="FFFFFF"/>
            <w:tcBorders/>
            <w:vAlign w:val="top"/>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200" w:right="0" w:firstLine="0"/>
            </w:pPr>
            <w:r>
              <w:rPr>
                <w:rStyle w:val="CharStyle92"/>
              </w:rPr>
              <w:t>4</w:t>
            </w:r>
          </w:p>
        </w:tc>
        <w:tc>
          <w:tcPr>
            <w:shd w:val="clear" w:color="auto" w:fill="FFFFFF"/>
            <w:tcBorders/>
            <w:vAlign w:val="top"/>
          </w:tcPr>
          <w:p>
            <w:pPr>
              <w:pStyle w:val="Style12"/>
              <w:framePr w:w="3216" w:h="9432" w:wrap="none" w:vAnchor="page" w:hAnchor="page" w:x="4000" w:y="5969"/>
              <w:widowControl w:val="0"/>
              <w:keepNext w:val="0"/>
              <w:keepLines w:val="0"/>
              <w:shd w:val="clear" w:color="auto" w:fill="auto"/>
              <w:bidi w:val="0"/>
              <w:jc w:val="left"/>
              <w:spacing w:before="0" w:after="0" w:line="190" w:lineRule="exact"/>
              <w:ind w:left="200" w:right="0" w:firstLine="0"/>
            </w:pPr>
            <w:r>
              <w:rPr>
                <w:rStyle w:val="CharStyle14"/>
              </w:rPr>
              <w:t>GCR</w:t>
            </w:r>
          </w:p>
        </w:tc>
      </w:tr>
      <w:tr>
        <w:trPr>
          <w:trHeight w:val="274" w:hRule="exact"/>
        </w:trPr>
        <w:tc>
          <w:tcPr>
            <w:shd w:val="clear" w:color="auto" w:fill="FFFFFF"/>
            <w:tcBorders/>
            <w:vAlign w:val="bottom"/>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0" w:right="0" w:firstLine="0"/>
            </w:pPr>
            <w:r>
              <w:rPr>
                <w:rStyle w:val="CharStyle92"/>
              </w:rPr>
              <w:t>4744</w:t>
            </w:r>
          </w:p>
        </w:tc>
        <w:tc>
          <w:tcPr>
            <w:shd w:val="clear" w:color="auto" w:fill="FFFFFF"/>
            <w:tcBorders/>
            <w:vAlign w:val="bottom"/>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200" w:right="0" w:firstLine="0"/>
            </w:pPr>
            <w:r>
              <w:rPr>
                <w:rStyle w:val="CharStyle92"/>
              </w:rPr>
              <w:t>4</w:t>
            </w:r>
          </w:p>
        </w:tc>
        <w:tc>
          <w:tcPr>
            <w:shd w:val="clear" w:color="auto" w:fill="FFFFFF"/>
            <w:tcBorders/>
            <w:vAlign w:val="bottom"/>
          </w:tcPr>
          <w:p>
            <w:pPr>
              <w:pStyle w:val="Style12"/>
              <w:framePr w:w="3216" w:h="9432" w:wrap="none" w:vAnchor="page" w:hAnchor="page" w:x="4000" w:y="5969"/>
              <w:widowControl w:val="0"/>
              <w:keepNext w:val="0"/>
              <w:keepLines w:val="0"/>
              <w:shd w:val="clear" w:color="auto" w:fill="auto"/>
              <w:bidi w:val="0"/>
              <w:jc w:val="left"/>
              <w:spacing w:before="0" w:after="0" w:line="190" w:lineRule="exact"/>
              <w:ind w:left="200" w:right="0" w:firstLine="0"/>
            </w:pPr>
            <w:r>
              <w:rPr>
                <w:rStyle w:val="CharStyle14"/>
              </w:rPr>
              <w:t>GCR</w:t>
            </w:r>
          </w:p>
        </w:tc>
      </w:tr>
      <w:tr>
        <w:trPr>
          <w:trHeight w:val="566" w:hRule="exact"/>
        </w:trPr>
        <w:tc>
          <w:tcPr>
            <w:shd w:val="clear" w:color="auto" w:fill="FFFFFF"/>
            <w:tcBorders/>
            <w:vAlign w:val="top"/>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0" w:right="0" w:firstLine="0"/>
            </w:pPr>
            <w:r>
              <w:rPr>
                <w:rStyle w:val="CharStyle92"/>
              </w:rPr>
              <w:t>465545</w:t>
            </w:r>
          </w:p>
        </w:tc>
        <w:tc>
          <w:tcPr>
            <w:shd w:val="clear" w:color="auto" w:fill="FFFFFF"/>
            <w:tcBorders/>
            <w:vAlign w:val="top"/>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200" w:right="0" w:firstLine="0"/>
            </w:pPr>
            <w:r>
              <w:rPr>
                <w:rStyle w:val="CharStyle92"/>
              </w:rPr>
              <w:t>3,457</w:t>
            </w:r>
          </w:p>
        </w:tc>
        <w:tc>
          <w:tcPr>
            <w:shd w:val="clear" w:color="auto" w:fill="FFFFFF"/>
            <w:tcBorders/>
            <w:vAlign w:val="top"/>
          </w:tcPr>
          <w:p>
            <w:pPr>
              <w:pStyle w:val="Style12"/>
              <w:framePr w:w="3216" w:h="9432" w:wrap="none" w:vAnchor="page" w:hAnchor="page" w:x="4000" w:y="5969"/>
              <w:widowControl w:val="0"/>
              <w:keepNext w:val="0"/>
              <w:keepLines w:val="0"/>
              <w:shd w:val="clear" w:color="auto" w:fill="auto"/>
              <w:bidi w:val="0"/>
              <w:jc w:val="left"/>
              <w:spacing w:before="0" w:after="0" w:line="190" w:lineRule="exact"/>
              <w:ind w:left="200" w:right="0" w:firstLine="0"/>
            </w:pPr>
            <w:r>
              <w:rPr>
                <w:rStyle w:val="CharStyle14"/>
              </w:rPr>
              <w:t>pR/SPA</w:t>
            </w:r>
          </w:p>
        </w:tc>
      </w:tr>
      <w:tr>
        <w:trPr>
          <w:trHeight w:val="552" w:hRule="exact"/>
        </w:trPr>
        <w:tc>
          <w:tcPr>
            <w:shd w:val="clear" w:color="auto" w:fill="FFFFFF"/>
            <w:tcBorders/>
            <w:vAlign w:val="bottom"/>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0" w:right="0" w:firstLine="0"/>
            </w:pPr>
            <w:r>
              <w:rPr>
                <w:rStyle w:val="CharStyle92"/>
              </w:rPr>
              <w:t>413649/</w:t>
            </w:r>
          </w:p>
        </w:tc>
        <w:tc>
          <w:tcPr>
            <w:shd w:val="clear" w:color="auto" w:fill="FFFFFF"/>
            <w:tcBorders/>
            <w:vAlign w:val="bottom"/>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200" w:right="0" w:firstLine="0"/>
            </w:pPr>
            <w:r>
              <w:rPr>
                <w:rStyle w:val="CharStyle92"/>
              </w:rPr>
              <w:t>156</w:t>
            </w:r>
          </w:p>
        </w:tc>
        <w:tc>
          <w:tcPr>
            <w:shd w:val="clear" w:color="auto" w:fill="FFFFFF"/>
            <w:tcBorders/>
            <w:vAlign w:val="top"/>
          </w:tcPr>
          <w:p>
            <w:pPr>
              <w:framePr w:w="3216" w:h="9432" w:wrap="none" w:vAnchor="page" w:hAnchor="page" w:x="4000" w:y="5969"/>
              <w:widowControl w:val="0"/>
              <w:rPr>
                <w:sz w:val="10"/>
                <w:szCs w:val="10"/>
              </w:rPr>
            </w:pPr>
          </w:p>
        </w:tc>
      </w:tr>
      <w:tr>
        <w:trPr>
          <w:trHeight w:val="672" w:hRule="exact"/>
        </w:trPr>
        <w:tc>
          <w:tcPr>
            <w:shd w:val="clear" w:color="auto" w:fill="FFFFFF"/>
            <w:tcBorders/>
            <w:vAlign w:val="top"/>
          </w:tcPr>
          <w:p>
            <w:pPr>
              <w:pStyle w:val="Style12"/>
              <w:framePr w:w="3216" w:h="9432" w:wrap="none" w:vAnchor="page" w:hAnchor="page" w:x="4000" w:y="5969"/>
              <w:widowControl w:val="0"/>
              <w:keepNext w:val="0"/>
              <w:keepLines w:val="0"/>
              <w:shd w:val="clear" w:color="auto" w:fill="auto"/>
              <w:bidi w:val="0"/>
              <w:jc w:val="left"/>
              <w:spacing w:before="0" w:after="60" w:line="200" w:lineRule="exact"/>
              <w:ind w:left="0" w:right="0" w:firstLine="0"/>
            </w:pPr>
            <w:r>
              <w:rPr>
                <w:rStyle w:val="CharStyle92"/>
              </w:rPr>
              <w:t>448619</w:t>
            </w:r>
          </w:p>
          <w:p>
            <w:pPr>
              <w:pStyle w:val="Style12"/>
              <w:framePr w:w="3216" w:h="9432" w:wrap="none" w:vAnchor="page" w:hAnchor="page" w:x="4000" w:y="5969"/>
              <w:widowControl w:val="0"/>
              <w:keepNext w:val="0"/>
              <w:keepLines w:val="0"/>
              <w:shd w:val="clear" w:color="auto" w:fill="auto"/>
              <w:bidi w:val="0"/>
              <w:jc w:val="left"/>
              <w:spacing w:before="60" w:after="0" w:line="200" w:lineRule="exact"/>
              <w:ind w:left="0" w:right="0" w:firstLine="0"/>
            </w:pPr>
            <w:r>
              <w:rPr>
                <w:rStyle w:val="CharStyle92"/>
              </w:rPr>
              <w:t>510531</w:t>
            </w:r>
          </w:p>
        </w:tc>
        <w:tc>
          <w:tcPr>
            <w:shd w:val="clear" w:color="auto" w:fill="FFFFFF"/>
            <w:tcBorders/>
            <w:vAlign w:val="center"/>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200" w:right="0" w:firstLine="0"/>
            </w:pPr>
            <w:r>
              <w:rPr>
                <w:rStyle w:val="CharStyle92"/>
              </w:rPr>
              <w:t>44</w:t>
            </w:r>
          </w:p>
        </w:tc>
        <w:tc>
          <w:tcPr>
            <w:shd w:val="clear" w:color="auto" w:fill="FFFFFF"/>
            <w:tcBorders/>
            <w:vAlign w:val="center"/>
          </w:tcPr>
          <w:p>
            <w:pPr>
              <w:pStyle w:val="Style12"/>
              <w:framePr w:w="3216" w:h="9432" w:wrap="none" w:vAnchor="page" w:hAnchor="page" w:x="4000" w:y="5969"/>
              <w:widowControl w:val="0"/>
              <w:keepNext w:val="0"/>
              <w:keepLines w:val="0"/>
              <w:shd w:val="clear" w:color="auto" w:fill="auto"/>
              <w:bidi w:val="0"/>
              <w:jc w:val="left"/>
              <w:spacing w:before="0" w:after="0" w:line="190" w:lineRule="exact"/>
              <w:ind w:left="200" w:right="0" w:firstLine="0"/>
            </w:pPr>
            <w:r>
              <w:rPr>
                <w:rStyle w:val="CharStyle14"/>
              </w:rPr>
              <w:t>part NCR</w:t>
            </w:r>
          </w:p>
        </w:tc>
      </w:tr>
      <w:tr>
        <w:trPr>
          <w:trHeight w:val="408" w:hRule="exact"/>
        </w:trPr>
        <w:tc>
          <w:tcPr>
            <w:shd w:val="clear" w:color="auto" w:fill="FFFFFF"/>
            <w:tcBorders/>
            <w:vAlign w:val="bottom"/>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0" w:right="0" w:firstLine="0"/>
            </w:pPr>
            <w:r>
              <w:rPr>
                <w:rStyle w:val="CharStyle92"/>
              </w:rPr>
              <w:t>581506</w:t>
            </w:r>
          </w:p>
        </w:tc>
        <w:tc>
          <w:tcPr>
            <w:shd w:val="clear" w:color="auto" w:fill="FFFFFF"/>
            <w:tcBorders/>
            <w:vAlign w:val="bottom"/>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200" w:right="0" w:firstLine="0"/>
            </w:pPr>
            <w:r>
              <w:rPr>
                <w:rStyle w:val="CharStyle92"/>
              </w:rPr>
              <w:t>45</w:t>
            </w:r>
          </w:p>
        </w:tc>
        <w:tc>
          <w:tcPr>
            <w:shd w:val="clear" w:color="auto" w:fill="FFFFFF"/>
            <w:tcBorders/>
            <w:vAlign w:val="top"/>
          </w:tcPr>
          <w:p>
            <w:pPr>
              <w:framePr w:w="3216" w:h="9432" w:wrap="none" w:vAnchor="page" w:hAnchor="page" w:x="4000" w:y="5969"/>
              <w:widowControl w:val="0"/>
              <w:rPr>
                <w:sz w:val="10"/>
                <w:szCs w:val="10"/>
              </w:rPr>
            </w:pPr>
          </w:p>
        </w:tc>
      </w:tr>
      <w:tr>
        <w:trPr>
          <w:trHeight w:val="427" w:hRule="exact"/>
        </w:trPr>
        <w:tc>
          <w:tcPr>
            <w:shd w:val="clear" w:color="auto" w:fill="FFFFFF"/>
            <w:tcBorders/>
            <w:vAlign w:val="top"/>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0" w:right="0" w:firstLine="0"/>
            </w:pPr>
            <w:r>
              <w:rPr>
                <w:rStyle w:val="CharStyle92"/>
              </w:rPr>
              <w:t>610457</w:t>
            </w:r>
          </w:p>
        </w:tc>
        <w:tc>
          <w:tcPr>
            <w:shd w:val="clear" w:color="auto" w:fill="FFFFFF"/>
            <w:tcBorders/>
            <w:vAlign w:val="top"/>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200" w:right="0" w:firstLine="0"/>
            </w:pPr>
            <w:r>
              <w:rPr>
                <w:rStyle w:val="CharStyle92"/>
              </w:rPr>
              <w:t>749</w:t>
            </w:r>
          </w:p>
        </w:tc>
        <w:tc>
          <w:tcPr>
            <w:shd w:val="clear" w:color="auto" w:fill="FFFFFF"/>
            <w:tcBorders/>
            <w:vAlign w:val="top"/>
          </w:tcPr>
          <w:p>
            <w:pPr>
              <w:pStyle w:val="Style12"/>
              <w:framePr w:w="3216" w:h="9432" w:wrap="none" w:vAnchor="page" w:hAnchor="page" w:x="4000" w:y="5969"/>
              <w:widowControl w:val="0"/>
              <w:keepNext w:val="0"/>
              <w:keepLines w:val="0"/>
              <w:shd w:val="clear" w:color="auto" w:fill="auto"/>
              <w:bidi w:val="0"/>
              <w:jc w:val="left"/>
              <w:spacing w:before="0" w:after="0" w:line="190" w:lineRule="exact"/>
              <w:ind w:left="200" w:right="0" w:firstLine="0"/>
            </w:pPr>
            <w:r>
              <w:rPr>
                <w:rStyle w:val="CharStyle14"/>
              </w:rPr>
              <w:t>NCR/GCR</w:t>
            </w:r>
          </w:p>
        </w:tc>
      </w:tr>
      <w:tr>
        <w:trPr>
          <w:trHeight w:val="394" w:hRule="exact"/>
        </w:trPr>
        <w:tc>
          <w:tcPr>
            <w:shd w:val="clear" w:color="auto" w:fill="FFFFFF"/>
            <w:tcBorders/>
            <w:vAlign w:val="bottom"/>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0" w:right="0" w:firstLine="0"/>
            </w:pPr>
            <w:r>
              <w:rPr>
                <w:rStyle w:val="CharStyle92"/>
              </w:rPr>
              <w:t>663491</w:t>
            </w:r>
          </w:p>
        </w:tc>
        <w:tc>
          <w:tcPr>
            <w:shd w:val="clear" w:color="auto" w:fill="FFFFFF"/>
            <w:tcBorders/>
            <w:vAlign w:val="bottom"/>
          </w:tcPr>
          <w:p>
            <w:pPr>
              <w:pStyle w:val="Style12"/>
              <w:framePr w:w="3216" w:h="9432" w:wrap="none" w:vAnchor="page" w:hAnchor="page" w:x="4000" w:y="5969"/>
              <w:widowControl w:val="0"/>
              <w:keepNext w:val="0"/>
              <w:keepLines w:val="0"/>
              <w:shd w:val="clear" w:color="auto" w:fill="auto"/>
              <w:bidi w:val="0"/>
              <w:jc w:val="left"/>
              <w:spacing w:before="0" w:after="0" w:line="190" w:lineRule="exact"/>
              <w:ind w:left="200" w:right="0" w:firstLine="0"/>
            </w:pPr>
            <w:r>
              <w:rPr>
                <w:rStyle w:val="CharStyle14"/>
              </w:rPr>
              <w:t>1</w:t>
            </w:r>
          </w:p>
        </w:tc>
        <w:tc>
          <w:tcPr>
            <w:shd w:val="clear" w:color="auto" w:fill="FFFFFF"/>
            <w:tcBorders/>
            <w:vAlign w:val="bottom"/>
          </w:tcPr>
          <w:p>
            <w:pPr>
              <w:pStyle w:val="Style12"/>
              <w:framePr w:w="3216" w:h="9432" w:wrap="none" w:vAnchor="page" w:hAnchor="page" w:x="4000" w:y="5969"/>
              <w:widowControl w:val="0"/>
              <w:keepNext w:val="0"/>
              <w:keepLines w:val="0"/>
              <w:shd w:val="clear" w:color="auto" w:fill="auto"/>
              <w:bidi w:val="0"/>
              <w:jc w:val="left"/>
              <w:spacing w:before="0" w:after="0" w:line="190" w:lineRule="exact"/>
              <w:ind w:left="200" w:right="0" w:firstLine="0"/>
            </w:pPr>
            <w:r>
              <w:rPr>
                <w:rStyle w:val="CharStyle14"/>
              </w:rPr>
              <w:t>GCR</w:t>
            </w:r>
          </w:p>
        </w:tc>
      </w:tr>
      <w:tr>
        <w:trPr>
          <w:trHeight w:val="413" w:hRule="exact"/>
        </w:trPr>
        <w:tc>
          <w:tcPr>
            <w:shd w:val="clear" w:color="auto" w:fill="FFFFFF"/>
            <w:tcBorders/>
            <w:vAlign w:val="top"/>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0" w:right="0" w:firstLine="0"/>
            </w:pPr>
            <w:r>
              <w:rPr>
                <w:rStyle w:val="CharStyle92"/>
              </w:rPr>
              <w:t>710437</w:t>
            </w:r>
          </w:p>
        </w:tc>
        <w:tc>
          <w:tcPr>
            <w:shd w:val="clear" w:color="auto" w:fill="FFFFFF"/>
            <w:tcBorders/>
            <w:vAlign w:val="center"/>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200" w:right="0" w:firstLine="0"/>
            </w:pPr>
            <w:r>
              <w:rPr>
                <w:rStyle w:val="CharStyle92"/>
              </w:rPr>
              <w:t>168</w:t>
            </w:r>
          </w:p>
        </w:tc>
        <w:tc>
          <w:tcPr>
            <w:shd w:val="clear" w:color="auto" w:fill="FFFFFF"/>
            <w:tcBorders/>
            <w:vAlign w:val="top"/>
          </w:tcPr>
          <w:p>
            <w:pPr>
              <w:pStyle w:val="Style12"/>
              <w:framePr w:w="3216" w:h="9432" w:wrap="none" w:vAnchor="page" w:hAnchor="page" w:x="4000" w:y="5969"/>
              <w:widowControl w:val="0"/>
              <w:keepNext w:val="0"/>
              <w:keepLines w:val="0"/>
              <w:shd w:val="clear" w:color="auto" w:fill="auto"/>
              <w:bidi w:val="0"/>
              <w:jc w:val="left"/>
              <w:spacing w:before="0" w:after="0" w:line="190" w:lineRule="exact"/>
              <w:ind w:left="200" w:right="0" w:firstLine="0"/>
            </w:pPr>
            <w:r>
              <w:rPr>
                <w:rStyle w:val="CharStyle14"/>
              </w:rPr>
              <w:t>GCR</w:t>
            </w:r>
          </w:p>
        </w:tc>
      </w:tr>
      <w:tr>
        <w:trPr>
          <w:trHeight w:val="542" w:hRule="exact"/>
        </w:trPr>
        <w:tc>
          <w:tcPr>
            <w:shd w:val="clear" w:color="auto" w:fill="FFFFFF"/>
            <w:tcBorders/>
            <w:vAlign w:val="center"/>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0" w:right="0" w:firstLine="0"/>
            </w:pPr>
            <w:r>
              <w:rPr>
                <w:rStyle w:val="CharStyle92"/>
              </w:rPr>
              <w:t>790469</w:t>
            </w:r>
          </w:p>
        </w:tc>
        <w:tc>
          <w:tcPr>
            <w:shd w:val="clear" w:color="auto" w:fill="FFFFFF"/>
            <w:tcBorders/>
            <w:vAlign w:val="center"/>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200" w:right="0" w:firstLine="0"/>
            </w:pPr>
            <w:r>
              <w:rPr>
                <w:rStyle w:val="CharStyle377"/>
              </w:rPr>
              <w:t>186</w:t>
            </w:r>
          </w:p>
        </w:tc>
        <w:tc>
          <w:tcPr>
            <w:shd w:val="clear" w:color="auto" w:fill="FFFFFF"/>
            <w:tcBorders/>
            <w:vAlign w:val="top"/>
          </w:tcPr>
          <w:p>
            <w:pPr>
              <w:framePr w:w="3216" w:h="9432" w:wrap="none" w:vAnchor="page" w:hAnchor="page" w:x="4000" w:y="5969"/>
              <w:widowControl w:val="0"/>
              <w:rPr>
                <w:sz w:val="10"/>
                <w:szCs w:val="10"/>
              </w:rPr>
            </w:pPr>
          </w:p>
        </w:tc>
      </w:tr>
      <w:tr>
        <w:trPr>
          <w:trHeight w:val="437" w:hRule="exact"/>
        </w:trPr>
        <w:tc>
          <w:tcPr>
            <w:shd w:val="clear" w:color="auto" w:fill="FFFFFF"/>
            <w:gridSpan w:val="3"/>
            <w:tcBorders/>
            <w:vAlign w:val="bottom"/>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0" w:right="0" w:firstLine="0"/>
            </w:pPr>
            <w:r>
              <w:rPr>
                <w:rStyle w:val="CharStyle92"/>
              </w:rPr>
              <w:t>809517/</w:t>
            </w:r>
          </w:p>
        </w:tc>
      </w:tr>
      <w:tr>
        <w:trPr>
          <w:trHeight w:val="384" w:hRule="exact"/>
        </w:trPr>
        <w:tc>
          <w:tcPr>
            <w:shd w:val="clear" w:color="auto" w:fill="FFFFFF"/>
            <w:tcBorders/>
            <w:vAlign w:val="top"/>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0" w:right="0" w:firstLine="0"/>
            </w:pPr>
            <w:r>
              <w:rPr>
                <w:rStyle w:val="CharStyle92"/>
              </w:rPr>
              <w:t>818532</w:t>
            </w:r>
          </w:p>
        </w:tc>
        <w:tc>
          <w:tcPr>
            <w:shd w:val="clear" w:color="auto" w:fill="FFFFFF"/>
            <w:tcBorders/>
            <w:vAlign w:val="top"/>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280" w:right="0" w:firstLine="0"/>
            </w:pPr>
            <w:r>
              <w:rPr>
                <w:rStyle w:val="CharStyle92"/>
              </w:rPr>
              <w:t>179</w:t>
            </w:r>
          </w:p>
        </w:tc>
        <w:tc>
          <w:tcPr>
            <w:shd w:val="clear" w:color="auto" w:fill="FFFFFF"/>
            <w:tcBorders/>
            <w:vAlign w:val="top"/>
          </w:tcPr>
          <w:p>
            <w:pPr>
              <w:framePr w:w="3216" w:h="9432" w:wrap="none" w:vAnchor="page" w:hAnchor="page" w:x="4000" w:y="5969"/>
              <w:widowControl w:val="0"/>
              <w:rPr>
                <w:sz w:val="10"/>
                <w:szCs w:val="10"/>
              </w:rPr>
            </w:pPr>
          </w:p>
        </w:tc>
      </w:tr>
      <w:tr>
        <w:trPr>
          <w:trHeight w:val="408" w:hRule="exact"/>
        </w:trPr>
        <w:tc>
          <w:tcPr>
            <w:shd w:val="clear" w:color="auto" w:fill="FFFFFF"/>
            <w:tcBorders/>
            <w:vAlign w:val="bottom"/>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0" w:right="0" w:firstLine="0"/>
            </w:pPr>
            <w:r>
              <w:rPr>
                <w:rStyle w:val="CharStyle92"/>
              </w:rPr>
              <w:t>876534</w:t>
            </w:r>
          </w:p>
        </w:tc>
        <w:tc>
          <w:tcPr>
            <w:shd w:val="clear" w:color="auto" w:fill="FFFFFF"/>
            <w:tcBorders/>
            <w:vAlign w:val="bottom"/>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200" w:right="0" w:firstLine="0"/>
            </w:pPr>
            <w:r>
              <w:rPr>
                <w:rStyle w:val="CharStyle92"/>
              </w:rPr>
              <w:t>6</w:t>
            </w:r>
          </w:p>
        </w:tc>
        <w:tc>
          <w:tcPr>
            <w:shd w:val="clear" w:color="auto" w:fill="FFFFFF"/>
            <w:tcBorders/>
            <w:vAlign w:val="top"/>
          </w:tcPr>
          <w:p>
            <w:pPr>
              <w:framePr w:w="3216" w:h="9432" w:wrap="none" w:vAnchor="page" w:hAnchor="page" w:x="4000" w:y="5969"/>
              <w:widowControl w:val="0"/>
              <w:rPr>
                <w:sz w:val="10"/>
                <w:szCs w:val="10"/>
              </w:rPr>
            </w:pPr>
          </w:p>
        </w:tc>
      </w:tr>
      <w:tr>
        <w:trPr>
          <w:trHeight w:val="240" w:hRule="exact"/>
        </w:trPr>
        <w:tc>
          <w:tcPr>
            <w:shd w:val="clear" w:color="auto" w:fill="FFFFFF"/>
            <w:tcBorders/>
            <w:vAlign w:val="bottom"/>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0" w:right="0" w:firstLine="0"/>
            </w:pPr>
            <w:r>
              <w:rPr>
                <w:rStyle w:val="CharStyle92"/>
              </w:rPr>
              <w:t>165567</w:t>
            </w:r>
          </w:p>
        </w:tc>
        <w:tc>
          <w:tcPr>
            <w:shd w:val="clear" w:color="auto" w:fill="FFFFFF"/>
            <w:tcBorders/>
            <w:vAlign w:val="bottom"/>
          </w:tcPr>
          <w:p>
            <w:pPr>
              <w:pStyle w:val="Style12"/>
              <w:framePr w:w="3216" w:h="9432" w:wrap="none" w:vAnchor="page" w:hAnchor="page" w:x="4000" w:y="5969"/>
              <w:widowControl w:val="0"/>
              <w:keepNext w:val="0"/>
              <w:keepLines w:val="0"/>
              <w:shd w:val="clear" w:color="auto" w:fill="auto"/>
              <w:bidi w:val="0"/>
              <w:jc w:val="left"/>
              <w:spacing w:before="0" w:after="0" w:line="200" w:lineRule="exact"/>
              <w:ind w:left="200" w:right="0" w:firstLine="0"/>
            </w:pPr>
            <w:r>
              <w:rPr>
                <w:rStyle w:val="CharStyle92"/>
              </w:rPr>
              <w:t>37</w:t>
            </w:r>
          </w:p>
        </w:tc>
        <w:tc>
          <w:tcPr>
            <w:shd w:val="clear" w:color="auto" w:fill="FFFFFF"/>
            <w:tcBorders/>
            <w:vAlign w:val="top"/>
          </w:tcPr>
          <w:p>
            <w:pPr>
              <w:framePr w:w="3216" w:h="9432" w:wrap="none" w:vAnchor="page" w:hAnchor="page" w:x="4000" w:y="5969"/>
              <w:widowControl w:val="0"/>
              <w:rPr>
                <w:sz w:val="10"/>
                <w:szCs w:val="10"/>
              </w:rPr>
            </w:pPr>
          </w:p>
        </w:tc>
      </w:tr>
    </w:tbl>
    <w:p>
      <w:pPr>
        <w:pStyle w:val="Style43"/>
        <w:framePr w:w="3442" w:h="9479" w:hRule="exact" w:wrap="none" w:vAnchor="page" w:hAnchor="page" w:x="7254" w:y="5971"/>
        <w:widowControl w:val="0"/>
        <w:keepNext w:val="0"/>
        <w:keepLines w:val="0"/>
        <w:shd w:val="clear" w:color="auto" w:fill="auto"/>
        <w:bidi w:val="0"/>
        <w:jc w:val="left"/>
        <w:spacing w:before="0" w:after="444" w:line="200" w:lineRule="exact"/>
        <w:ind w:left="0" w:right="0" w:firstLine="0"/>
      </w:pPr>
      <w:bookmarkStart w:id="154" w:name="bookmark154"/>
      <w:r>
        <w:rPr>
          <w:rStyle w:val="CharStyle384"/>
          <w:b/>
          <w:bCs/>
        </w:rPr>
        <w:t>status Special interests</w:t>
      </w:r>
      <w:bookmarkEnd w:id="154"/>
    </w:p>
    <w:p>
      <w:pPr>
        <w:pStyle w:val="Style12"/>
        <w:framePr w:w="3442" w:h="9479" w:hRule="exact" w:wrap="none" w:vAnchor="page" w:hAnchor="page" w:x="7254" w:y="5971"/>
        <w:widowControl w:val="0"/>
        <w:keepNext w:val="0"/>
        <w:keepLines w:val="0"/>
        <w:shd w:val="clear" w:color="auto" w:fill="auto"/>
        <w:bidi w:val="0"/>
        <w:jc w:val="left"/>
        <w:spacing w:before="0" w:after="240" w:line="274" w:lineRule="exact"/>
        <w:ind w:left="660" w:right="0" w:firstLine="0"/>
      </w:pPr>
      <w:r>
        <w:rPr>
          <w:rStyle w:val="CharStyle14"/>
        </w:rPr>
        <w:t>Coastal habitats, seabird colony, flowering plants Sand dune, sandflats invertebrates, wintering raptors/ waders, geological Seabird colony</w:t>
      </w:r>
    </w:p>
    <w:p>
      <w:pPr>
        <w:pStyle w:val="Style12"/>
        <w:framePr w:w="3442" w:h="9479" w:hRule="exact" w:wrap="none" w:vAnchor="page" w:hAnchor="page" w:x="7254" w:y="5971"/>
        <w:widowControl w:val="0"/>
        <w:keepNext w:val="0"/>
        <w:keepLines w:val="0"/>
        <w:shd w:val="clear" w:color="auto" w:fill="auto"/>
        <w:bidi w:val="0"/>
        <w:jc w:val="left"/>
        <w:spacing w:before="0" w:after="0" w:line="274" w:lineRule="exact"/>
        <w:ind w:left="660" w:right="0" w:firstLine="0"/>
      </w:pPr>
      <w:r>
        <w:rPr>
          <w:rStyle w:val="CharStyle14"/>
        </w:rPr>
        <w:t>Geological, coastal habitats,</w:t>
      </w:r>
    </w:p>
    <w:p>
      <w:pPr>
        <w:pStyle w:val="Style12"/>
        <w:framePr w:w="3442" w:h="9479" w:hRule="exact" w:wrap="none" w:vAnchor="page" w:hAnchor="page" w:x="7254" w:y="5971"/>
        <w:widowControl w:val="0"/>
        <w:keepNext w:val="0"/>
        <w:keepLines w:val="0"/>
        <w:shd w:val="clear" w:color="auto" w:fill="auto"/>
        <w:bidi w:val="0"/>
        <w:jc w:val="left"/>
        <w:spacing w:before="0" w:after="0" w:line="274" w:lineRule="exact"/>
        <w:ind w:left="660" w:right="0" w:firstLine="0"/>
      </w:pPr>
      <w:r>
        <w:rPr>
          <w:rStyle w:val="CharStyle14"/>
        </w:rPr>
        <w:t>flowering plants, breeding birds</w:t>
      </w:r>
    </w:p>
    <w:p>
      <w:pPr>
        <w:pStyle w:val="Style12"/>
        <w:framePr w:w="3442" w:h="9479" w:hRule="exact" w:wrap="none" w:vAnchor="page" w:hAnchor="page" w:x="7254" w:y="5971"/>
        <w:widowControl w:val="0"/>
        <w:keepNext w:val="0"/>
        <w:keepLines w:val="0"/>
        <w:shd w:val="clear" w:color="auto" w:fill="auto"/>
        <w:bidi w:val="0"/>
        <w:jc w:val="left"/>
        <w:spacing w:before="0" w:after="0" w:line="274" w:lineRule="exact"/>
        <w:ind w:left="660" w:right="0" w:firstLine="0"/>
      </w:pPr>
      <w:r>
        <w:rPr>
          <w:rStyle w:val="CharStyle14"/>
        </w:rPr>
        <w:t>Geological</w:t>
      </w:r>
    </w:p>
    <w:p>
      <w:pPr>
        <w:pStyle w:val="Style12"/>
        <w:framePr w:w="3442" w:h="9479" w:hRule="exact" w:wrap="none" w:vAnchor="page" w:hAnchor="page" w:x="7254" w:y="5971"/>
        <w:widowControl w:val="0"/>
        <w:keepNext w:val="0"/>
        <w:keepLines w:val="0"/>
        <w:shd w:val="clear" w:color="auto" w:fill="auto"/>
        <w:bidi w:val="0"/>
        <w:jc w:val="left"/>
        <w:spacing w:before="0" w:after="0" w:line="274" w:lineRule="exact"/>
        <w:ind w:left="660" w:right="0" w:firstLine="0"/>
      </w:pPr>
      <w:r>
        <w:rPr>
          <w:rStyle w:val="CharStyle14"/>
        </w:rPr>
        <w:t>Geological</w:t>
      </w:r>
    </w:p>
    <w:p>
      <w:pPr>
        <w:pStyle w:val="Style12"/>
        <w:framePr w:w="3442" w:h="9479" w:hRule="exact" w:wrap="none" w:vAnchor="page" w:hAnchor="page" w:x="7254" w:y="5971"/>
        <w:widowControl w:val="0"/>
        <w:keepNext w:val="0"/>
        <w:keepLines w:val="0"/>
        <w:shd w:val="clear" w:color="auto" w:fill="auto"/>
        <w:bidi w:val="0"/>
        <w:jc w:val="left"/>
        <w:spacing w:before="0" w:after="0" w:line="274" w:lineRule="exact"/>
        <w:ind w:left="660" w:right="0" w:firstLine="0"/>
      </w:pPr>
      <w:r>
        <w:rPr>
          <w:rStyle w:val="CharStyle14"/>
        </w:rPr>
        <w:t>Geological</w:t>
      </w:r>
    </w:p>
    <w:p>
      <w:pPr>
        <w:pStyle w:val="Style12"/>
        <w:framePr w:w="3442" w:h="9479" w:hRule="exact" w:wrap="none" w:vAnchor="page" w:hAnchor="page" w:x="7254" w:y="5971"/>
        <w:widowControl w:val="0"/>
        <w:keepNext w:val="0"/>
        <w:keepLines w:val="0"/>
        <w:shd w:val="clear" w:color="auto" w:fill="auto"/>
        <w:bidi w:val="0"/>
        <w:jc w:val="left"/>
        <w:spacing w:before="0" w:after="240" w:line="274" w:lineRule="exact"/>
        <w:ind w:left="660" w:right="0" w:firstLine="0"/>
      </w:pPr>
      <w:r>
        <w:rPr>
          <w:rStyle w:val="CharStyle14"/>
        </w:rPr>
        <w:t>Saltmarsh, mudflats, wintering waders/ geese, flowering plants, rare fish Rare fish</w:t>
      </w:r>
    </w:p>
    <w:p>
      <w:pPr>
        <w:pStyle w:val="Style12"/>
        <w:framePr w:w="3442" w:h="9479" w:hRule="exact" w:wrap="none" w:vAnchor="page" w:hAnchor="page" w:x="7254" w:y="5971"/>
        <w:widowControl w:val="0"/>
        <w:keepNext w:val="0"/>
        <w:keepLines w:val="0"/>
        <w:shd w:val="clear" w:color="auto" w:fill="auto"/>
        <w:bidi w:val="0"/>
        <w:jc w:val="left"/>
        <w:spacing w:before="0" w:after="0" w:line="274" w:lineRule="exact"/>
        <w:ind w:left="660" w:right="0" w:firstLine="0"/>
      </w:pPr>
      <w:r>
        <w:rPr>
          <w:rStyle w:val="CharStyle14"/>
        </w:rPr>
        <w:t>Woodland, invertebrates, flowering plants Fen, invertebrates Maritime heath, machair, seabirds, geological Geological</w:t>
      </w:r>
    </w:p>
    <w:p>
      <w:pPr>
        <w:pStyle w:val="Style12"/>
        <w:framePr w:w="3442" w:h="9479" w:hRule="exact" w:wrap="none" w:vAnchor="page" w:hAnchor="page" w:x="7254" w:y="5971"/>
        <w:widowControl w:val="0"/>
        <w:keepNext w:val="0"/>
        <w:keepLines w:val="0"/>
        <w:shd w:val="clear" w:color="auto" w:fill="auto"/>
        <w:bidi w:val="0"/>
        <w:jc w:val="left"/>
        <w:spacing w:before="0" w:after="307" w:line="274" w:lineRule="exact"/>
        <w:ind w:left="660" w:right="0" w:firstLine="0"/>
      </w:pPr>
      <w:r>
        <w:rPr>
          <w:rStyle w:val="CharStyle14"/>
        </w:rPr>
        <w:t>Coastal habitats, flowering plants, geological Coastal habitats, flowering plants, seabirds</w:t>
      </w:r>
    </w:p>
    <w:p>
      <w:pPr>
        <w:pStyle w:val="Style12"/>
        <w:framePr w:w="3442" w:h="9479" w:hRule="exact" w:wrap="none" w:vAnchor="page" w:hAnchor="page" w:x="7254" w:y="5971"/>
        <w:widowControl w:val="0"/>
        <w:keepNext w:val="0"/>
        <w:keepLines w:val="0"/>
        <w:shd w:val="clear" w:color="auto" w:fill="auto"/>
        <w:bidi w:val="0"/>
        <w:jc w:val="left"/>
        <w:spacing w:before="0" w:after="257" w:line="190" w:lineRule="exact"/>
        <w:ind w:left="660" w:right="0" w:firstLine="0"/>
      </w:pPr>
      <w:r>
        <w:rPr>
          <w:rStyle w:val="CharStyle14"/>
        </w:rPr>
        <w:t>Saltmarsh, mudflats</w:t>
      </w:r>
    </w:p>
    <w:p>
      <w:pPr>
        <w:pStyle w:val="Style12"/>
        <w:framePr w:w="3442" w:h="9479" w:hRule="exact" w:wrap="none" w:vAnchor="page" w:hAnchor="page" w:x="7254" w:y="5971"/>
        <w:widowControl w:val="0"/>
        <w:keepNext w:val="0"/>
        <w:keepLines w:val="0"/>
        <w:shd w:val="clear" w:color="auto" w:fill="auto"/>
        <w:bidi w:val="0"/>
        <w:jc w:val="left"/>
        <w:spacing w:before="0" w:after="0" w:line="274" w:lineRule="exact"/>
        <w:ind w:left="660" w:right="0" w:firstLine="0"/>
      </w:pPr>
      <w:r>
        <w:rPr>
          <w:rStyle w:val="CharStyle14"/>
        </w:rPr>
        <w:t>Breeding birds Amphibians</w:t>
      </w:r>
    </w:p>
    <w:p>
      <w:pPr>
        <w:pStyle w:val="Style21"/>
        <w:framePr w:wrap="none" w:vAnchor="page" w:hAnchor="page" w:x="3376" w:y="16211"/>
        <w:widowControl w:val="0"/>
        <w:keepNext w:val="0"/>
        <w:keepLines w:val="0"/>
        <w:shd w:val="clear" w:color="auto" w:fill="auto"/>
        <w:bidi w:val="0"/>
        <w:jc w:val="left"/>
        <w:spacing w:before="0" w:after="0" w:line="240" w:lineRule="exact"/>
        <w:ind w:left="0" w:right="0" w:firstLine="0"/>
      </w:pPr>
      <w:r>
        <w:rPr>
          <w:rStyle w:val="CharStyle345"/>
          <w:i/>
          <w:iCs/>
        </w:rPr>
        <w:t>128</w:t>
      </w:r>
    </w:p>
    <w:p>
      <w:pPr>
        <w:pStyle w:val="Style174"/>
        <w:framePr w:wrap="none" w:vAnchor="page" w:hAnchor="page" w:x="7489" w:y="16231"/>
        <w:widowControl w:val="0"/>
        <w:keepNext w:val="0"/>
        <w:keepLines w:val="0"/>
        <w:shd w:val="clear" w:color="auto" w:fill="auto"/>
        <w:bidi w:val="0"/>
        <w:jc w:val="left"/>
        <w:spacing w:before="0" w:after="0" w:line="220" w:lineRule="exact"/>
        <w:ind w:left="0" w:right="0" w:firstLine="0"/>
      </w:pPr>
      <w:r>
        <w:rPr>
          <w:rStyle w:val="CharStyle231"/>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1"/>
        <w:framePr w:wrap="none" w:vAnchor="page" w:hAnchor="page" w:x="1213" w:y="2446"/>
        <w:widowControl w:val="0"/>
        <w:keepNext w:val="0"/>
        <w:keepLines w:val="0"/>
        <w:shd w:val="clear" w:color="auto" w:fill="auto"/>
        <w:bidi w:val="0"/>
        <w:jc w:val="left"/>
        <w:spacing w:before="0" w:after="0" w:line="220" w:lineRule="exact"/>
        <w:ind w:left="0" w:right="0" w:firstLine="0"/>
      </w:pPr>
      <w:r>
        <w:rPr>
          <w:rStyle w:val="CharStyle33"/>
          <w:b/>
          <w:bCs/>
        </w:rPr>
        <w:t>Dumfries &amp; Galloway/Cumbria</w:t>
      </w:r>
    </w:p>
    <w:tbl>
      <w:tblPr>
        <w:tblOverlap w:val="never"/>
        <w:tblLayout w:type="fixed"/>
        <w:jc w:val="left"/>
      </w:tblPr>
      <w:tblGrid>
        <w:gridCol w:w="2554"/>
        <w:gridCol w:w="1464"/>
        <w:gridCol w:w="1056"/>
        <w:gridCol w:w="1632"/>
        <w:gridCol w:w="2971"/>
      </w:tblGrid>
      <w:tr>
        <w:trPr>
          <w:trHeight w:val="1114" w:hRule="exact"/>
        </w:trPr>
        <w:tc>
          <w:tcPr>
            <w:shd w:val="clear" w:color="auto" w:fill="FFFFFF"/>
            <w:tcBorders/>
            <w:vAlign w:val="top"/>
          </w:tcPr>
          <w:p>
            <w:pPr>
              <w:pStyle w:val="Style12"/>
              <w:framePr w:w="9677" w:h="3254" w:wrap="none" w:vAnchor="page" w:hAnchor="page" w:x="1209" w:y="2743"/>
              <w:widowControl w:val="0"/>
              <w:keepNext w:val="0"/>
              <w:keepLines w:val="0"/>
              <w:shd w:val="clear" w:color="auto" w:fill="auto"/>
              <w:bidi w:val="0"/>
              <w:jc w:val="center"/>
              <w:spacing w:before="0" w:after="0" w:line="278" w:lineRule="exact"/>
              <w:ind w:left="0" w:right="0" w:firstLine="0"/>
            </w:pPr>
            <w:r>
              <w:rPr>
                <w:rStyle w:val="CharStyle14"/>
              </w:rPr>
              <w:t xml:space="preserve">19. Upper Solway Flats &amp; Marshes </w:t>
            </w:r>
            <w:r>
              <w:rPr>
                <w:rStyle w:val="CharStyle299"/>
              </w:rPr>
              <w:t>includes</w:t>
            </w:r>
          </w:p>
        </w:tc>
        <w:tc>
          <w:tcPr>
            <w:shd w:val="clear" w:color="auto" w:fill="FFFFFF"/>
            <w:tcBorders/>
            <w:vAlign w:val="top"/>
          </w:tcPr>
          <w:p>
            <w:pPr>
              <w:pStyle w:val="Style12"/>
              <w:framePr w:w="9677" w:h="3254" w:wrap="none" w:vAnchor="page" w:hAnchor="page" w:x="1209" w:y="2743"/>
              <w:widowControl w:val="0"/>
              <w:keepNext w:val="0"/>
              <w:keepLines w:val="0"/>
              <w:shd w:val="clear" w:color="auto" w:fill="auto"/>
              <w:bidi w:val="0"/>
              <w:jc w:val="left"/>
              <w:spacing w:before="0" w:after="0" w:line="190" w:lineRule="exact"/>
              <w:ind w:left="300" w:right="0" w:firstLine="0"/>
            </w:pPr>
            <w:r>
              <w:rPr>
                <w:rStyle w:val="CharStyle27"/>
              </w:rPr>
              <w:t>NY 160610</w:t>
            </w:r>
          </w:p>
        </w:tc>
        <w:tc>
          <w:tcPr>
            <w:shd w:val="clear" w:color="auto" w:fill="FFFFFF"/>
            <w:tcBorders/>
            <w:vAlign w:val="top"/>
          </w:tcPr>
          <w:p>
            <w:pPr>
              <w:pStyle w:val="Style12"/>
              <w:framePr w:w="9677" w:h="3254" w:wrap="none" w:vAnchor="page" w:hAnchor="page" w:x="1209" w:y="2743"/>
              <w:widowControl w:val="0"/>
              <w:keepNext w:val="0"/>
              <w:keepLines w:val="0"/>
              <w:shd w:val="clear" w:color="auto" w:fill="auto"/>
              <w:bidi w:val="0"/>
              <w:jc w:val="left"/>
              <w:spacing w:before="0" w:after="0" w:line="190" w:lineRule="exact"/>
              <w:ind w:left="240" w:right="0" w:firstLine="0"/>
            </w:pPr>
            <w:r>
              <w:rPr>
                <w:rStyle w:val="CharStyle14"/>
              </w:rPr>
              <w:t>29,951</w:t>
            </w:r>
          </w:p>
        </w:tc>
        <w:tc>
          <w:tcPr>
            <w:shd w:val="clear" w:color="auto" w:fill="FFFFFF"/>
            <w:tcBorders/>
            <w:vAlign w:val="top"/>
          </w:tcPr>
          <w:p>
            <w:pPr>
              <w:pStyle w:val="Style12"/>
              <w:framePr w:w="9677" w:h="3254" w:wrap="none" w:vAnchor="page" w:hAnchor="page" w:x="1209" w:y="2743"/>
              <w:widowControl w:val="0"/>
              <w:keepNext w:val="0"/>
              <w:keepLines w:val="0"/>
              <w:shd w:val="clear" w:color="auto" w:fill="auto"/>
              <w:bidi w:val="0"/>
              <w:jc w:val="left"/>
              <w:spacing w:before="0" w:after="0" w:line="278" w:lineRule="exact"/>
              <w:ind w:left="320" w:right="0" w:firstLine="0"/>
            </w:pPr>
            <w:r>
              <w:rPr>
                <w:rStyle w:val="CharStyle27"/>
              </w:rPr>
              <w:t>R/SPA</w:t>
            </w:r>
          </w:p>
          <w:p>
            <w:pPr>
              <w:pStyle w:val="Style12"/>
              <w:framePr w:w="9677" w:h="3254" w:wrap="none" w:vAnchor="page" w:hAnchor="page" w:x="1209" w:y="2743"/>
              <w:widowControl w:val="0"/>
              <w:keepNext w:val="0"/>
              <w:keepLines w:val="0"/>
              <w:shd w:val="clear" w:color="auto" w:fill="auto"/>
              <w:bidi w:val="0"/>
              <w:jc w:val="left"/>
              <w:spacing w:before="0" w:after="0" w:line="278" w:lineRule="exact"/>
              <w:ind w:left="320" w:right="0" w:firstLine="0"/>
            </w:pPr>
            <w:r>
              <w:rPr>
                <w:rStyle w:val="CharStyle27"/>
              </w:rPr>
              <w:t>pSAC</w:t>
            </w:r>
          </w:p>
          <w:p>
            <w:pPr>
              <w:pStyle w:val="Style12"/>
              <w:framePr w:w="9677" w:h="3254" w:wrap="none" w:vAnchor="page" w:hAnchor="page" w:x="1209" w:y="2743"/>
              <w:widowControl w:val="0"/>
              <w:keepNext w:val="0"/>
              <w:keepLines w:val="0"/>
              <w:shd w:val="clear" w:color="auto" w:fill="auto"/>
              <w:bidi w:val="0"/>
              <w:jc w:val="left"/>
              <w:spacing w:before="0" w:after="0" w:line="278" w:lineRule="exact"/>
              <w:ind w:left="320" w:right="0" w:firstLine="0"/>
            </w:pPr>
            <w:r>
              <w:rPr>
                <w:rStyle w:val="CharStyle385"/>
              </w:rPr>
              <w:t>ncr/gcr</w:t>
            </w:r>
          </w:p>
        </w:tc>
        <w:tc>
          <w:tcPr>
            <w:shd w:val="clear" w:color="auto" w:fill="FFFFFF"/>
            <w:tcBorders/>
            <w:vAlign w:val="bottom"/>
          </w:tcPr>
          <w:p>
            <w:pPr>
              <w:pStyle w:val="Style12"/>
              <w:framePr w:w="9677" w:h="3254" w:wrap="none" w:vAnchor="page" w:hAnchor="page" w:x="1209" w:y="2743"/>
              <w:widowControl w:val="0"/>
              <w:keepNext w:val="0"/>
              <w:keepLines w:val="0"/>
              <w:shd w:val="clear" w:color="auto" w:fill="auto"/>
              <w:bidi w:val="0"/>
              <w:jc w:val="left"/>
              <w:spacing w:before="0" w:after="0" w:line="278" w:lineRule="exact"/>
              <w:ind w:left="380" w:right="0" w:firstLine="0"/>
            </w:pPr>
            <w:r>
              <w:rPr>
                <w:rStyle w:val="CharStyle14"/>
              </w:rPr>
              <w:t>Geomorphology, saltmarsh, intertidal flats, subtidal flats, wintering waterfowl, breeding birds, natterjack toads,</w:t>
            </w:r>
          </w:p>
        </w:tc>
      </w:tr>
      <w:tr>
        <w:trPr>
          <w:trHeight w:val="360" w:hRule="exact"/>
        </w:trPr>
        <w:tc>
          <w:tcPr>
            <w:shd w:val="clear" w:color="auto" w:fill="FFFFFF"/>
            <w:tcBorders/>
            <w:vAlign w:val="top"/>
          </w:tcPr>
          <w:p>
            <w:pPr>
              <w:pStyle w:val="Style12"/>
              <w:framePr w:w="9677" w:h="3254" w:wrap="none" w:vAnchor="page" w:hAnchor="page" w:x="1209" w:y="2743"/>
              <w:widowControl w:val="0"/>
              <w:keepNext w:val="0"/>
              <w:keepLines w:val="0"/>
              <w:shd w:val="clear" w:color="auto" w:fill="auto"/>
              <w:bidi w:val="0"/>
              <w:jc w:val="left"/>
              <w:spacing w:before="0" w:after="0" w:line="190" w:lineRule="exact"/>
              <w:ind w:left="0" w:right="0" w:firstLine="0"/>
            </w:pPr>
            <w:r>
              <w:rPr>
                <w:rStyle w:val="CharStyle14"/>
              </w:rPr>
              <w:t>20. Caerlaverock</w:t>
            </w:r>
          </w:p>
        </w:tc>
        <w:tc>
          <w:tcPr>
            <w:shd w:val="clear" w:color="auto" w:fill="FFFFFF"/>
            <w:tcBorders/>
            <w:vAlign w:val="top"/>
          </w:tcPr>
          <w:p>
            <w:pPr>
              <w:pStyle w:val="Style12"/>
              <w:framePr w:w="9677" w:h="3254" w:wrap="none" w:vAnchor="page" w:hAnchor="page" w:x="1209" w:y="2743"/>
              <w:widowControl w:val="0"/>
              <w:keepNext w:val="0"/>
              <w:keepLines w:val="0"/>
              <w:shd w:val="clear" w:color="auto" w:fill="auto"/>
              <w:bidi w:val="0"/>
              <w:jc w:val="left"/>
              <w:spacing w:before="0" w:after="0" w:line="190" w:lineRule="exact"/>
              <w:ind w:left="300" w:right="0" w:firstLine="0"/>
            </w:pPr>
            <w:r>
              <w:rPr>
                <w:rStyle w:val="CharStyle27"/>
              </w:rPr>
              <w:t>NY 005603</w:t>
            </w:r>
          </w:p>
        </w:tc>
        <w:tc>
          <w:tcPr>
            <w:shd w:val="clear" w:color="auto" w:fill="FFFFFF"/>
            <w:tcBorders/>
            <w:vAlign w:val="top"/>
          </w:tcPr>
          <w:p>
            <w:pPr>
              <w:pStyle w:val="Style12"/>
              <w:framePr w:w="9677" w:h="3254" w:wrap="none" w:vAnchor="page" w:hAnchor="page" w:x="1209" w:y="2743"/>
              <w:widowControl w:val="0"/>
              <w:keepNext w:val="0"/>
              <w:keepLines w:val="0"/>
              <w:shd w:val="clear" w:color="auto" w:fill="auto"/>
              <w:bidi w:val="0"/>
              <w:jc w:val="left"/>
              <w:spacing w:before="0" w:after="0" w:line="190" w:lineRule="exact"/>
              <w:ind w:left="240" w:right="0" w:firstLine="0"/>
            </w:pPr>
            <w:r>
              <w:rPr>
                <w:rStyle w:val="CharStyle14"/>
              </w:rPr>
              <w:t>7,710</w:t>
            </w:r>
          </w:p>
        </w:tc>
        <w:tc>
          <w:tcPr>
            <w:shd w:val="clear" w:color="auto" w:fill="FFFFFF"/>
            <w:tcBorders/>
            <w:vAlign w:val="top"/>
          </w:tcPr>
          <w:p>
            <w:pPr>
              <w:pStyle w:val="Style12"/>
              <w:framePr w:w="9677" w:h="3254" w:wrap="none" w:vAnchor="page" w:hAnchor="page" w:x="1209" w:y="2743"/>
              <w:widowControl w:val="0"/>
              <w:keepNext w:val="0"/>
              <w:keepLines w:val="0"/>
              <w:shd w:val="clear" w:color="auto" w:fill="auto"/>
              <w:bidi w:val="0"/>
              <w:jc w:val="left"/>
              <w:spacing w:before="0" w:after="0" w:line="190" w:lineRule="exact"/>
              <w:ind w:left="320" w:right="0" w:firstLine="0"/>
            </w:pPr>
            <w:r>
              <w:rPr>
                <w:rStyle w:val="CharStyle27"/>
              </w:rPr>
              <w:t>NNR</w:t>
            </w:r>
          </w:p>
        </w:tc>
        <w:tc>
          <w:tcPr>
            <w:shd w:val="clear" w:color="auto" w:fill="FFFFFF"/>
            <w:tcBorders/>
            <w:vAlign w:val="top"/>
          </w:tcPr>
          <w:p>
            <w:pPr>
              <w:pStyle w:val="Style12"/>
              <w:framePr w:w="9677" w:h="3254" w:wrap="none" w:vAnchor="page" w:hAnchor="page" w:x="1209" w:y="2743"/>
              <w:widowControl w:val="0"/>
              <w:keepNext w:val="0"/>
              <w:keepLines w:val="0"/>
              <w:shd w:val="clear" w:color="auto" w:fill="auto"/>
              <w:bidi w:val="0"/>
              <w:jc w:val="left"/>
              <w:spacing w:before="0" w:after="0" w:line="190" w:lineRule="exact"/>
              <w:ind w:left="380" w:right="0" w:firstLine="0"/>
            </w:pPr>
            <w:r>
              <w:rPr>
                <w:rStyle w:val="CharStyle14"/>
              </w:rPr>
              <w:t>invertebrates, flowering plants</w:t>
            </w:r>
          </w:p>
        </w:tc>
      </w:tr>
      <w:tr>
        <w:trPr>
          <w:trHeight w:val="355" w:hRule="exact"/>
        </w:trPr>
        <w:tc>
          <w:tcPr>
            <w:shd w:val="clear" w:color="auto" w:fill="FFFFFF"/>
            <w:gridSpan w:val="5"/>
            <w:tcBorders/>
            <w:vAlign w:val="bottom"/>
          </w:tcPr>
          <w:p>
            <w:pPr>
              <w:pStyle w:val="Style12"/>
              <w:framePr w:w="9677" w:h="3254" w:wrap="none" w:vAnchor="page" w:hAnchor="page" w:x="1209" w:y="2743"/>
              <w:widowControl w:val="0"/>
              <w:keepNext w:val="0"/>
              <w:keepLines w:val="0"/>
              <w:shd w:val="clear" w:color="auto" w:fill="auto"/>
              <w:bidi w:val="0"/>
              <w:jc w:val="left"/>
              <w:spacing w:before="0" w:after="0" w:line="200" w:lineRule="exact"/>
              <w:ind w:left="0" w:right="0" w:firstLine="0"/>
            </w:pPr>
            <w:r>
              <w:rPr>
                <w:rStyle w:val="CharStyle84"/>
              </w:rPr>
              <w:t>Cumbria</w:t>
            </w:r>
          </w:p>
        </w:tc>
      </w:tr>
      <w:tr>
        <w:trPr>
          <w:trHeight w:val="845" w:hRule="exact"/>
        </w:trPr>
        <w:tc>
          <w:tcPr>
            <w:shd w:val="clear" w:color="auto" w:fill="FFFFFF"/>
            <w:tcBorders/>
            <w:vAlign w:val="top"/>
          </w:tcPr>
          <w:p>
            <w:pPr>
              <w:pStyle w:val="Style12"/>
              <w:framePr w:w="9677" w:h="3254" w:wrap="none" w:vAnchor="page" w:hAnchor="page" w:x="1209" w:y="2743"/>
              <w:widowControl w:val="0"/>
              <w:keepNext w:val="0"/>
              <w:keepLines w:val="0"/>
              <w:shd w:val="clear" w:color="auto" w:fill="auto"/>
              <w:bidi w:val="0"/>
              <w:jc w:val="right"/>
              <w:spacing w:before="0" w:after="0" w:line="283" w:lineRule="exact"/>
              <w:ind w:left="0" w:right="780" w:firstLine="0"/>
            </w:pPr>
            <w:r>
              <w:rPr>
                <w:rStyle w:val="CharStyle14"/>
              </w:rPr>
              <w:t>21. Silloth Dunes &amp; Mawbray Banks</w:t>
            </w:r>
          </w:p>
        </w:tc>
        <w:tc>
          <w:tcPr>
            <w:shd w:val="clear" w:color="auto" w:fill="FFFFFF"/>
            <w:tcBorders/>
            <w:vAlign w:val="top"/>
          </w:tcPr>
          <w:p>
            <w:pPr>
              <w:pStyle w:val="Style12"/>
              <w:framePr w:w="9677" w:h="3254" w:wrap="none" w:vAnchor="page" w:hAnchor="page" w:x="1209" w:y="2743"/>
              <w:widowControl w:val="0"/>
              <w:keepNext w:val="0"/>
              <w:keepLines w:val="0"/>
              <w:shd w:val="clear" w:color="auto" w:fill="auto"/>
              <w:bidi w:val="0"/>
              <w:jc w:val="left"/>
              <w:spacing w:before="0" w:after="0" w:line="190" w:lineRule="exact"/>
              <w:ind w:left="300" w:right="0" w:firstLine="0"/>
            </w:pPr>
            <w:r>
              <w:rPr>
                <w:rStyle w:val="CharStyle27"/>
              </w:rPr>
              <w:t>NY105525</w:t>
            </w:r>
          </w:p>
        </w:tc>
        <w:tc>
          <w:tcPr>
            <w:shd w:val="clear" w:color="auto" w:fill="FFFFFF"/>
            <w:tcBorders/>
            <w:vAlign w:val="top"/>
          </w:tcPr>
          <w:p>
            <w:pPr>
              <w:pStyle w:val="Style12"/>
              <w:framePr w:w="9677" w:h="3254" w:wrap="none" w:vAnchor="page" w:hAnchor="page" w:x="1209" w:y="2743"/>
              <w:widowControl w:val="0"/>
              <w:keepNext w:val="0"/>
              <w:keepLines w:val="0"/>
              <w:shd w:val="clear" w:color="auto" w:fill="auto"/>
              <w:bidi w:val="0"/>
              <w:jc w:val="left"/>
              <w:spacing w:before="0" w:after="0" w:line="190" w:lineRule="exact"/>
              <w:ind w:left="240" w:right="0" w:firstLine="0"/>
            </w:pPr>
            <w:r>
              <w:rPr>
                <w:rStyle w:val="CharStyle27"/>
              </w:rPr>
              <w:t>188</w:t>
            </w:r>
          </w:p>
        </w:tc>
        <w:tc>
          <w:tcPr>
            <w:shd w:val="clear" w:color="auto" w:fill="FFFFFF"/>
            <w:tcBorders/>
            <w:vAlign w:val="top"/>
          </w:tcPr>
          <w:p>
            <w:pPr>
              <w:framePr w:w="9677" w:h="3254" w:wrap="none" w:vAnchor="page" w:hAnchor="page" w:x="1209" w:y="2743"/>
              <w:widowControl w:val="0"/>
              <w:rPr>
                <w:sz w:val="10"/>
                <w:szCs w:val="10"/>
              </w:rPr>
            </w:pPr>
          </w:p>
        </w:tc>
        <w:tc>
          <w:tcPr>
            <w:shd w:val="clear" w:color="auto" w:fill="FFFFFF"/>
            <w:tcBorders/>
            <w:vAlign w:val="bottom"/>
          </w:tcPr>
          <w:p>
            <w:pPr>
              <w:pStyle w:val="Style12"/>
              <w:framePr w:w="9677" w:h="3254" w:wrap="none" w:vAnchor="page" w:hAnchor="page" w:x="1209" w:y="2743"/>
              <w:widowControl w:val="0"/>
              <w:keepNext w:val="0"/>
              <w:keepLines w:val="0"/>
              <w:shd w:val="clear" w:color="auto" w:fill="auto"/>
              <w:bidi w:val="0"/>
              <w:jc w:val="left"/>
              <w:spacing w:before="0" w:after="0" w:line="278" w:lineRule="exact"/>
              <w:ind w:left="380" w:right="0" w:firstLine="0"/>
            </w:pPr>
            <w:r>
              <w:rPr>
                <w:rStyle w:val="CharStyle14"/>
              </w:rPr>
              <w:t>Sand dunes, dune heath, flowering plants, natterjack toads</w:t>
            </w:r>
          </w:p>
        </w:tc>
      </w:tr>
      <w:tr>
        <w:trPr>
          <w:trHeight w:val="581" w:hRule="exact"/>
        </w:trPr>
        <w:tc>
          <w:tcPr>
            <w:shd w:val="clear" w:color="auto" w:fill="FFFFFF"/>
            <w:tcBorders/>
            <w:vAlign w:val="top"/>
          </w:tcPr>
          <w:p>
            <w:pPr>
              <w:pStyle w:val="Style12"/>
              <w:framePr w:w="9677" w:h="3254" w:wrap="none" w:vAnchor="page" w:hAnchor="page" w:x="1209" w:y="2743"/>
              <w:widowControl w:val="0"/>
              <w:keepNext w:val="0"/>
              <w:keepLines w:val="0"/>
              <w:shd w:val="clear" w:color="auto" w:fill="auto"/>
              <w:bidi w:val="0"/>
              <w:jc w:val="left"/>
              <w:spacing w:before="0" w:after="0" w:line="190" w:lineRule="exact"/>
              <w:ind w:left="0" w:right="0" w:firstLine="0"/>
            </w:pPr>
            <w:r>
              <w:rPr>
                <w:rStyle w:val="CharStyle27"/>
              </w:rPr>
              <w:t>22. St Bees Head</w:t>
            </w:r>
          </w:p>
        </w:tc>
        <w:tc>
          <w:tcPr>
            <w:shd w:val="clear" w:color="auto" w:fill="FFFFFF"/>
            <w:tcBorders/>
            <w:vAlign w:val="top"/>
          </w:tcPr>
          <w:p>
            <w:pPr>
              <w:pStyle w:val="Style12"/>
              <w:framePr w:w="9677" w:h="3254" w:wrap="none" w:vAnchor="page" w:hAnchor="page" w:x="1209" w:y="2743"/>
              <w:widowControl w:val="0"/>
              <w:keepNext w:val="0"/>
              <w:keepLines w:val="0"/>
              <w:shd w:val="clear" w:color="auto" w:fill="auto"/>
              <w:bidi w:val="0"/>
              <w:jc w:val="left"/>
              <w:spacing w:before="0" w:after="0" w:line="190" w:lineRule="exact"/>
              <w:ind w:left="300" w:right="0" w:firstLine="0"/>
            </w:pPr>
            <w:r>
              <w:rPr>
                <w:rStyle w:val="CharStyle27"/>
              </w:rPr>
              <w:t>NX 945133</w:t>
            </w:r>
          </w:p>
        </w:tc>
        <w:tc>
          <w:tcPr>
            <w:shd w:val="clear" w:color="auto" w:fill="FFFFFF"/>
            <w:tcBorders/>
            <w:vAlign w:val="top"/>
          </w:tcPr>
          <w:p>
            <w:pPr>
              <w:pStyle w:val="Style12"/>
              <w:framePr w:w="9677" w:h="3254" w:wrap="none" w:vAnchor="page" w:hAnchor="page" w:x="1209" w:y="2743"/>
              <w:widowControl w:val="0"/>
              <w:keepNext w:val="0"/>
              <w:keepLines w:val="0"/>
              <w:shd w:val="clear" w:color="auto" w:fill="auto"/>
              <w:bidi w:val="0"/>
              <w:jc w:val="left"/>
              <w:spacing w:before="0" w:after="0" w:line="190" w:lineRule="exact"/>
              <w:ind w:left="240" w:right="0" w:firstLine="0"/>
            </w:pPr>
            <w:r>
              <w:rPr>
                <w:rStyle w:val="CharStyle27"/>
              </w:rPr>
              <w:t>83</w:t>
            </w:r>
          </w:p>
        </w:tc>
        <w:tc>
          <w:tcPr>
            <w:shd w:val="clear" w:color="auto" w:fill="FFFFFF"/>
            <w:tcBorders/>
            <w:vAlign w:val="top"/>
          </w:tcPr>
          <w:p>
            <w:pPr>
              <w:pStyle w:val="Style12"/>
              <w:framePr w:w="9677" w:h="3254" w:wrap="none" w:vAnchor="page" w:hAnchor="page" w:x="1209" w:y="2743"/>
              <w:widowControl w:val="0"/>
              <w:keepNext w:val="0"/>
              <w:keepLines w:val="0"/>
              <w:shd w:val="clear" w:color="auto" w:fill="auto"/>
              <w:bidi w:val="0"/>
              <w:jc w:val="left"/>
              <w:spacing w:before="0" w:after="0" w:line="190" w:lineRule="exact"/>
              <w:ind w:left="320" w:right="0" w:firstLine="0"/>
            </w:pPr>
            <w:r>
              <w:rPr>
                <w:rStyle w:val="CharStyle27"/>
              </w:rPr>
              <w:t>GCR</w:t>
            </w:r>
          </w:p>
        </w:tc>
        <w:tc>
          <w:tcPr>
            <w:shd w:val="clear" w:color="auto" w:fill="FFFFFF"/>
            <w:tcBorders/>
            <w:vAlign w:val="bottom"/>
          </w:tcPr>
          <w:p>
            <w:pPr>
              <w:pStyle w:val="Style12"/>
              <w:framePr w:w="9677" w:h="3254" w:wrap="none" w:vAnchor="page" w:hAnchor="page" w:x="1209" w:y="2743"/>
              <w:widowControl w:val="0"/>
              <w:keepNext w:val="0"/>
              <w:keepLines w:val="0"/>
              <w:shd w:val="clear" w:color="auto" w:fill="auto"/>
              <w:bidi w:val="0"/>
              <w:jc w:val="left"/>
              <w:spacing w:before="0" w:after="0" w:line="278" w:lineRule="exact"/>
              <w:ind w:left="380" w:right="0" w:firstLine="0"/>
            </w:pPr>
            <w:r>
              <w:rPr>
                <w:rStyle w:val="CharStyle14"/>
              </w:rPr>
              <w:t>Seabirds, geological, flowering plants, invertebrates</w:t>
            </w:r>
          </w:p>
        </w:tc>
      </w:tr>
    </w:tbl>
    <w:p>
      <w:pPr>
        <w:pStyle w:val="Style234"/>
        <w:framePr w:w="9677" w:h="7947" w:hRule="exact" w:wrap="none" w:vAnchor="page" w:hAnchor="page" w:x="1209" w:y="6437"/>
        <w:widowControl w:val="0"/>
        <w:keepNext w:val="0"/>
        <w:keepLines w:val="0"/>
        <w:shd w:val="clear" w:color="auto" w:fill="auto"/>
        <w:bidi w:val="0"/>
        <w:jc w:val="left"/>
        <w:spacing w:before="0" w:after="135" w:line="200" w:lineRule="exact"/>
        <w:ind w:left="0" w:right="0" w:firstLine="0"/>
      </w:pPr>
      <w:r>
        <w:rPr>
          <w:rStyle w:val="CharStyle291"/>
          <w:b w:val="0"/>
          <w:bCs w:val="0"/>
          <w:i/>
          <w:iCs/>
        </w:rPr>
        <w:t>Sites of Special Scientific Interest (SSSIs)</w:t>
      </w:r>
    </w:p>
    <w:p>
      <w:pPr>
        <w:pStyle w:val="Style12"/>
        <w:framePr w:w="9677" w:h="7947" w:hRule="exact" w:wrap="none" w:vAnchor="page" w:hAnchor="page" w:x="1209" w:y="6437"/>
        <w:widowControl w:val="0"/>
        <w:keepNext w:val="0"/>
        <w:keepLines w:val="0"/>
        <w:shd w:val="clear" w:color="auto" w:fill="auto"/>
        <w:bidi w:val="0"/>
        <w:jc w:val="left"/>
        <w:spacing w:before="0" w:after="120" w:line="278" w:lineRule="exact"/>
        <w:ind w:left="0" w:right="2320" w:firstLine="0"/>
      </w:pPr>
      <w:r>
        <w:rPr>
          <w:rStyle w:val="CharStyle27"/>
        </w:rPr>
        <w:t>This is the major statutory site designation by which site-based wildlife and earth science conservation is delivered in Britain. Sites are identified by the conservation agencies and notified after a consultation period to owners, occupiers, local planning authorities, the Secretaries of State, water authorities and water companies. SSSIs are notified under the Wildlife &amp; Countryside Act 1981 (as amended) which requires that owners/occupiers consult with the conservation agencies on proposed activities that might damage the conservation interest of sites.</w:t>
      </w:r>
    </w:p>
    <w:p>
      <w:pPr>
        <w:pStyle w:val="Style12"/>
        <w:framePr w:w="9677" w:h="7947" w:hRule="exact" w:wrap="none" w:vAnchor="page" w:hAnchor="page" w:x="1209" w:y="6437"/>
        <w:widowControl w:val="0"/>
        <w:keepNext w:val="0"/>
        <w:keepLines w:val="0"/>
        <w:shd w:val="clear" w:color="auto" w:fill="auto"/>
        <w:bidi w:val="0"/>
        <w:jc w:val="left"/>
        <w:spacing w:before="0" w:after="120" w:line="278" w:lineRule="exact"/>
        <w:ind w:left="0" w:right="2320" w:firstLine="0"/>
      </w:pPr>
      <w:r>
        <w:rPr>
          <w:rStyle w:val="CharStyle27"/>
        </w:rPr>
        <w:t>Many SSSIs are also identified by the conservation agencies as Nature Conservation Review (NCR) or Geological Conservation Review (GCR) sites. NCR sites, identified initially in Ratcliffe (1977) and periodically updated, are the key areas in Britain for statutory nature conservation; the NCR series helps to identify suitable candidates for biological NNR designation. In England, government advice is that additional planning protection should be afforded to SSSI which are also NCR sites. The GCR was started in 1977 to identify and publish descriptions of all British sites of national and international earth science importance. It includes both geological and geomorphological features. All sites of national and international importance on land (including NNRs, NCR and GCR sites, SPAs, SACs and Ramsar sites) are notified as SSSIs.</w:t>
      </w:r>
    </w:p>
    <w:p>
      <w:pPr>
        <w:pStyle w:val="Style12"/>
        <w:framePr w:w="9677" w:h="7947" w:hRule="exact" w:wrap="none" w:vAnchor="page" w:hAnchor="page" w:x="1209" w:y="6437"/>
        <w:widowControl w:val="0"/>
        <w:keepNext w:val="0"/>
        <w:keepLines w:val="0"/>
        <w:shd w:val="clear" w:color="auto" w:fill="auto"/>
        <w:bidi w:val="0"/>
        <w:jc w:val="left"/>
        <w:spacing w:before="0" w:after="128" w:line="278" w:lineRule="exact"/>
        <w:ind w:left="0" w:right="2320" w:firstLine="0"/>
      </w:pPr>
      <w:r>
        <w:rPr>
          <w:rStyle w:val="CharStyle27"/>
        </w:rPr>
        <w:t>SSSIs are afforded protection from development through the planning legislation, statutory development plans (e.g. Structure and Local Plans) and planning guidance (e.g. Policy Planning Guidance on Nature Conservation - PPG 9 - issued by the Department of the Environment/Welsh Office in 1995; no equivalent guidance has been issued for Scotland)</w:t>
      </w:r>
    </w:p>
    <w:p>
      <w:pPr>
        <w:pStyle w:val="Style12"/>
        <w:framePr w:w="9677" w:h="7947" w:hRule="exact" w:wrap="none" w:vAnchor="page" w:hAnchor="page" w:x="1209" w:y="6437"/>
        <w:widowControl w:val="0"/>
        <w:keepNext w:val="0"/>
        <w:keepLines w:val="0"/>
        <w:shd w:val="clear" w:color="auto" w:fill="auto"/>
        <w:bidi w:val="0"/>
        <w:jc w:val="left"/>
        <w:spacing w:before="0" w:after="0" w:line="269" w:lineRule="exact"/>
        <w:ind w:left="0" w:right="2320" w:firstLine="0"/>
      </w:pPr>
      <w:r>
        <w:rPr>
          <w:rStyle w:val="CharStyle27"/>
        </w:rPr>
        <w:t>There are 21 SSSIs, covering some 38,000 ha of the Firth and its adjacent wildlife habitats. (Table 9.7)</w:t>
      </w:r>
    </w:p>
    <w:p>
      <w:pPr>
        <w:pStyle w:val="Style18"/>
        <w:framePr w:wrap="none" w:vAnchor="page" w:hAnchor="page" w:x="1185" w:y="16016"/>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121" w:y="16005"/>
        <w:widowControl w:val="0"/>
        <w:keepNext w:val="0"/>
        <w:keepLines w:val="0"/>
        <w:shd w:val="clear" w:color="auto" w:fill="auto"/>
        <w:bidi w:val="0"/>
        <w:jc w:val="left"/>
        <w:spacing w:before="0" w:after="0" w:line="240" w:lineRule="exact"/>
        <w:ind w:left="0" w:right="0" w:firstLine="0"/>
      </w:pPr>
      <w:r>
        <w:rPr>
          <w:rStyle w:val="CharStyle322"/>
          <w:i/>
          <w:iCs/>
        </w:rPr>
        <w:t>129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framePr w:wrap="none" w:vAnchor="page" w:hAnchor="page" w:x="1203" w:y="977"/>
        <w:widowControl w:val="0"/>
      </w:pPr>
    </w:p>
    <w:p>
      <w:pPr>
        <w:pStyle w:val="Style18"/>
        <w:framePr w:wrap="none" w:vAnchor="page" w:hAnchor="page" w:x="3319" w:y="990"/>
        <w:widowControl w:val="0"/>
        <w:keepNext w:val="0"/>
        <w:keepLines w:val="0"/>
        <w:shd w:val="clear" w:color="auto" w:fill="auto"/>
        <w:bidi w:val="0"/>
        <w:jc w:val="left"/>
        <w:spacing w:before="0" w:after="0" w:line="220" w:lineRule="exact"/>
        <w:ind w:left="0" w:right="0" w:firstLine="0"/>
      </w:pPr>
      <w:r>
        <w:rPr>
          <w:rStyle w:val="CharStyle101"/>
          <w:b/>
          <w:bCs/>
          <w:i/>
          <w:iCs/>
        </w:rPr>
        <w:t>Chapter 9 Protection and Management of Wildlife and Natural Features</w:t>
      </w:r>
    </w:p>
    <w:p>
      <w:pPr>
        <w:pStyle w:val="Style234"/>
        <w:framePr w:w="9677" w:h="9355" w:hRule="exact" w:wrap="none" w:vAnchor="page" w:hAnchor="page" w:x="1111" w:y="2301"/>
        <w:widowControl w:val="0"/>
        <w:keepNext w:val="0"/>
        <w:keepLines w:val="0"/>
        <w:shd w:val="clear" w:color="auto" w:fill="auto"/>
        <w:bidi w:val="0"/>
        <w:jc w:val="left"/>
        <w:spacing w:before="0" w:after="137" w:line="200" w:lineRule="exact"/>
        <w:ind w:left="2200" w:right="0" w:firstLine="0"/>
      </w:pPr>
      <w:r>
        <w:rPr>
          <w:rStyle w:val="CharStyle291"/>
          <w:b w:val="0"/>
          <w:bCs w:val="0"/>
          <w:i/>
          <w:iCs/>
        </w:rPr>
        <w:t>Sensitive Marine Areas (SMAs)</w:t>
      </w:r>
    </w:p>
    <w:p>
      <w:pPr>
        <w:pStyle w:val="Style12"/>
        <w:framePr w:w="9677" w:h="9355" w:hRule="exact" w:wrap="none" w:vAnchor="page" w:hAnchor="page" w:x="1111" w:y="2301"/>
        <w:widowControl w:val="0"/>
        <w:keepNext w:val="0"/>
        <w:keepLines w:val="0"/>
        <w:shd w:val="clear" w:color="auto" w:fill="auto"/>
        <w:bidi w:val="0"/>
        <w:jc w:val="left"/>
        <w:spacing w:before="0" w:after="116" w:line="283" w:lineRule="exact"/>
        <w:ind w:left="2200" w:right="0" w:firstLine="0"/>
      </w:pPr>
      <w:r>
        <w:rPr>
          <w:rStyle w:val="CharStyle27"/>
        </w:rPr>
        <w:t>English Nature has published a list of 27 Important Areas for Marine Wildlife (English Nature 1994), more usually referred to as ‘Sensitive Marine Areas’, which it considers to be nationally important for their marine plant and animal communities or because they provide ecological support to adjacent nature conservation interests such as SSSIs. These areas may be representative of:</w:t>
      </w:r>
    </w:p>
    <w:p>
      <w:pPr>
        <w:pStyle w:val="Style12"/>
        <w:numPr>
          <w:ilvl w:val="0"/>
          <w:numId w:val="17"/>
        </w:numPr>
        <w:framePr w:w="9677" w:h="9355" w:hRule="exact" w:wrap="none" w:vAnchor="page" w:hAnchor="page" w:x="1111" w:y="2301"/>
        <w:tabs>
          <w:tab w:leader="none" w:pos="2442" w:val="left"/>
        </w:tabs>
        <w:widowControl w:val="0"/>
        <w:keepNext w:val="0"/>
        <w:keepLines w:val="0"/>
        <w:shd w:val="clear" w:color="auto" w:fill="auto"/>
        <w:bidi w:val="0"/>
        <w:jc w:val="left"/>
        <w:spacing w:before="0" w:after="0" w:line="288" w:lineRule="exact"/>
        <w:ind w:left="2480" w:right="0" w:hanging="280"/>
      </w:pPr>
      <w:r>
        <w:rPr>
          <w:rStyle w:val="CharStyle27"/>
        </w:rPr>
        <w:t>habitats, communities and species that are outstanding examples of their type around England;</w:t>
      </w:r>
    </w:p>
    <w:p>
      <w:pPr>
        <w:pStyle w:val="Style12"/>
        <w:numPr>
          <w:ilvl w:val="0"/>
          <w:numId w:val="17"/>
        </w:numPr>
        <w:framePr w:w="9677" w:h="9355" w:hRule="exact" w:wrap="none" w:vAnchor="page" w:hAnchor="page" w:x="1111" w:y="2301"/>
        <w:tabs>
          <w:tab w:leader="none" w:pos="2442" w:val="left"/>
        </w:tabs>
        <w:widowControl w:val="0"/>
        <w:keepNext w:val="0"/>
        <w:keepLines w:val="0"/>
        <w:shd w:val="clear" w:color="auto" w:fill="auto"/>
        <w:bidi w:val="0"/>
        <w:jc w:val="both"/>
        <w:spacing w:before="0" w:after="0" w:line="451" w:lineRule="exact"/>
        <w:ind w:left="2200" w:right="0" w:firstLine="0"/>
      </w:pPr>
      <w:r>
        <w:rPr>
          <w:rStyle w:val="CharStyle27"/>
        </w:rPr>
        <w:t>rare or unusual marine habitats subject to high exploitation pressures;</w:t>
      </w:r>
    </w:p>
    <w:p>
      <w:pPr>
        <w:pStyle w:val="Style12"/>
        <w:numPr>
          <w:ilvl w:val="0"/>
          <w:numId w:val="17"/>
        </w:numPr>
        <w:framePr w:w="9677" w:h="9355" w:hRule="exact" w:wrap="none" w:vAnchor="page" w:hAnchor="page" w:x="1111" w:y="2301"/>
        <w:tabs>
          <w:tab w:leader="none" w:pos="2442" w:val="left"/>
        </w:tabs>
        <w:widowControl w:val="0"/>
        <w:keepNext w:val="0"/>
        <w:keepLines w:val="0"/>
        <w:shd w:val="clear" w:color="auto" w:fill="auto"/>
        <w:bidi w:val="0"/>
        <w:jc w:val="both"/>
        <w:spacing w:before="0" w:after="0" w:line="451" w:lineRule="exact"/>
        <w:ind w:left="2200" w:right="0" w:firstLine="0"/>
      </w:pPr>
      <w:r>
        <w:rPr>
          <w:rStyle w:val="CharStyle27"/>
        </w:rPr>
        <w:t>species susceptible to deterioration in environmental quality;</w:t>
      </w:r>
    </w:p>
    <w:p>
      <w:pPr>
        <w:pStyle w:val="Style12"/>
        <w:numPr>
          <w:ilvl w:val="0"/>
          <w:numId w:val="17"/>
        </w:numPr>
        <w:framePr w:w="9677" w:h="9355" w:hRule="exact" w:wrap="none" w:vAnchor="page" w:hAnchor="page" w:x="1111" w:y="2301"/>
        <w:tabs>
          <w:tab w:leader="none" w:pos="2442" w:val="left"/>
        </w:tabs>
        <w:widowControl w:val="0"/>
        <w:keepNext w:val="0"/>
        <w:keepLines w:val="0"/>
        <w:shd w:val="clear" w:color="auto" w:fill="auto"/>
        <w:bidi w:val="0"/>
        <w:jc w:val="both"/>
        <w:spacing w:before="0" w:after="0" w:line="451" w:lineRule="exact"/>
        <w:ind w:left="2200" w:right="0" w:firstLine="0"/>
      </w:pPr>
      <w:r>
        <w:rPr>
          <w:rStyle w:val="CharStyle27"/>
        </w:rPr>
        <w:t>habitats and communities vulnerable to human impacts;</w:t>
      </w:r>
    </w:p>
    <w:p>
      <w:pPr>
        <w:pStyle w:val="Style12"/>
        <w:numPr>
          <w:ilvl w:val="0"/>
          <w:numId w:val="17"/>
        </w:numPr>
        <w:framePr w:w="9677" w:h="9355" w:hRule="exact" w:wrap="none" w:vAnchor="page" w:hAnchor="page" w:x="1111" w:y="2301"/>
        <w:tabs>
          <w:tab w:leader="none" w:pos="2442" w:val="left"/>
        </w:tabs>
        <w:widowControl w:val="0"/>
        <w:keepNext w:val="0"/>
        <w:keepLines w:val="0"/>
        <w:shd w:val="clear" w:color="auto" w:fill="auto"/>
        <w:bidi w:val="0"/>
        <w:jc w:val="left"/>
        <w:spacing w:before="0" w:after="0" w:line="283" w:lineRule="exact"/>
        <w:ind w:left="2480" w:right="0" w:hanging="280"/>
      </w:pPr>
      <w:r>
        <w:rPr>
          <w:rStyle w:val="CharStyle27"/>
        </w:rPr>
        <w:t>breeding, feeding or resting areas of particular concentrations of seabirds, sea mammals or other species.</w:t>
      </w:r>
    </w:p>
    <w:p>
      <w:pPr>
        <w:pStyle w:val="Style12"/>
        <w:framePr w:w="9677" w:h="9355" w:hRule="exact" w:wrap="none" w:vAnchor="page" w:hAnchor="page" w:x="1111" w:y="2301"/>
        <w:widowControl w:val="0"/>
        <w:keepNext w:val="0"/>
        <w:keepLines w:val="0"/>
        <w:shd w:val="clear" w:color="auto" w:fill="auto"/>
        <w:bidi w:val="0"/>
        <w:jc w:val="both"/>
        <w:spacing w:before="0" w:after="0" w:line="451" w:lineRule="exact"/>
        <w:ind w:left="2200" w:right="0" w:firstLine="0"/>
      </w:pPr>
      <w:r>
        <w:rPr>
          <w:rStyle w:val="CharStyle27"/>
        </w:rPr>
        <w:t>SMAs were identified to:</w:t>
      </w:r>
    </w:p>
    <w:p>
      <w:pPr>
        <w:pStyle w:val="Style12"/>
        <w:numPr>
          <w:ilvl w:val="0"/>
          <w:numId w:val="17"/>
        </w:numPr>
        <w:framePr w:w="9677" w:h="9355" w:hRule="exact" w:wrap="none" w:vAnchor="page" w:hAnchor="page" w:x="1111" w:y="2301"/>
        <w:tabs>
          <w:tab w:leader="none" w:pos="2442" w:val="left"/>
        </w:tabs>
        <w:widowControl w:val="0"/>
        <w:keepNext w:val="0"/>
        <w:keepLines w:val="0"/>
        <w:shd w:val="clear" w:color="auto" w:fill="auto"/>
        <w:bidi w:val="0"/>
        <w:jc w:val="both"/>
        <w:spacing w:before="0" w:after="0" w:line="451" w:lineRule="exact"/>
        <w:ind w:left="2200" w:right="0" w:firstLine="0"/>
      </w:pPr>
      <w:r>
        <w:rPr>
          <w:rStyle w:val="CharStyle27"/>
        </w:rPr>
        <w:t>flag the national marine nature conservation importance of these areas;</w:t>
      </w:r>
    </w:p>
    <w:p>
      <w:pPr>
        <w:pStyle w:val="Style12"/>
        <w:numPr>
          <w:ilvl w:val="0"/>
          <w:numId w:val="17"/>
        </w:numPr>
        <w:framePr w:w="9677" w:h="9355" w:hRule="exact" w:wrap="none" w:vAnchor="page" w:hAnchor="page" w:x="1111" w:y="2301"/>
        <w:tabs>
          <w:tab w:leader="none" w:pos="2442" w:val="left"/>
        </w:tabs>
        <w:widowControl w:val="0"/>
        <w:keepNext w:val="0"/>
        <w:keepLines w:val="0"/>
        <w:shd w:val="clear" w:color="auto" w:fill="auto"/>
        <w:bidi w:val="0"/>
        <w:jc w:val="both"/>
        <w:spacing w:before="0" w:after="0" w:line="451" w:lineRule="exact"/>
        <w:ind w:left="2200" w:right="0" w:firstLine="0"/>
      </w:pPr>
      <w:r>
        <w:rPr>
          <w:rStyle w:val="CharStyle27"/>
        </w:rPr>
        <w:t>start considering the problems and requirements of managing marine areas;</w:t>
      </w:r>
    </w:p>
    <w:p>
      <w:pPr>
        <w:pStyle w:val="Style12"/>
        <w:numPr>
          <w:ilvl w:val="0"/>
          <w:numId w:val="17"/>
        </w:numPr>
        <w:framePr w:w="9677" w:h="9355" w:hRule="exact" w:wrap="none" w:vAnchor="page" w:hAnchor="page" w:x="1111" w:y="2301"/>
        <w:tabs>
          <w:tab w:leader="none" w:pos="2442" w:val="left"/>
        </w:tabs>
        <w:widowControl w:val="0"/>
        <w:keepNext w:val="0"/>
        <w:keepLines w:val="0"/>
        <w:shd w:val="clear" w:color="auto" w:fill="auto"/>
        <w:bidi w:val="0"/>
        <w:jc w:val="left"/>
        <w:spacing w:before="0" w:after="124" w:line="288" w:lineRule="exact"/>
        <w:ind w:left="2480" w:right="0" w:hanging="280"/>
      </w:pPr>
      <w:r>
        <w:rPr>
          <w:rStyle w:val="CharStyle27"/>
        </w:rPr>
        <w:t>encourage locally-led initiatives to help secure their conservation management and sustainable use.</w:t>
      </w:r>
    </w:p>
    <w:p>
      <w:pPr>
        <w:pStyle w:val="Style12"/>
        <w:framePr w:w="9677" w:h="9355" w:hRule="exact" w:wrap="none" w:vAnchor="page" w:hAnchor="page" w:x="1111" w:y="2301"/>
        <w:widowControl w:val="0"/>
        <w:keepNext w:val="0"/>
        <w:keepLines w:val="0"/>
        <w:shd w:val="clear" w:color="auto" w:fill="auto"/>
        <w:bidi w:val="0"/>
        <w:jc w:val="both"/>
        <w:spacing w:before="0" w:after="124" w:line="283" w:lineRule="exact"/>
        <w:ind w:left="2200" w:right="380" w:firstLine="0"/>
      </w:pPr>
      <w:r>
        <w:rPr>
          <w:rStyle w:val="CharStyle27"/>
        </w:rPr>
        <w:t>English Nature has listed the inner part of the Solway as an SMA. It is anticipated that the marine scheme of management which may be required if the Solway Firth becomes an SAC will provide safeguards for the marine interests within the Solway Firth SMA. St Bees Head is included within the Cumbria Coast SMA.</w:t>
      </w:r>
    </w:p>
    <w:p>
      <w:pPr>
        <w:pStyle w:val="Style12"/>
        <w:framePr w:w="9677" w:h="9355" w:hRule="exact" w:wrap="none" w:vAnchor="page" w:hAnchor="page" w:x="1111" w:y="2301"/>
        <w:widowControl w:val="0"/>
        <w:keepNext w:val="0"/>
        <w:keepLines w:val="0"/>
        <w:shd w:val="clear" w:color="auto" w:fill="auto"/>
        <w:bidi w:val="0"/>
        <w:jc w:val="left"/>
        <w:spacing w:before="0" w:after="0" w:line="278" w:lineRule="exact"/>
        <w:ind w:left="2200" w:right="0" w:firstLine="0"/>
      </w:pPr>
      <w:r>
        <w:rPr>
          <w:rStyle w:val="CharStyle27"/>
        </w:rPr>
        <w:t>Scottish Natural Heritage has identified similar non-statutory Marine Consultation Areas (MCAs) although this was undertaken primarily to promote consultation and conservation safeguards with regards to fish farm developments at a time when this industry was expanding rapidly. The Solway was not identified as an MCA.</w:t>
      </w:r>
    </w:p>
    <w:p>
      <w:pPr>
        <w:pStyle w:val="Style21"/>
        <w:framePr w:wrap="none" w:vAnchor="page" w:hAnchor="page" w:x="3276" w:y="16069"/>
        <w:widowControl w:val="0"/>
        <w:keepNext w:val="0"/>
        <w:keepLines w:val="0"/>
        <w:shd w:val="clear" w:color="auto" w:fill="auto"/>
        <w:bidi w:val="0"/>
        <w:jc w:val="left"/>
        <w:spacing w:before="0" w:after="0" w:line="240" w:lineRule="exact"/>
        <w:ind w:left="0" w:right="0" w:firstLine="0"/>
      </w:pPr>
      <w:r>
        <w:rPr>
          <w:rStyle w:val="CharStyle322"/>
          <w:i/>
          <w:iCs/>
        </w:rPr>
        <w:t>130</w:t>
      </w:r>
    </w:p>
    <w:p>
      <w:pPr>
        <w:pStyle w:val="Style174"/>
        <w:framePr w:wrap="none" w:vAnchor="page" w:hAnchor="page" w:x="7385" w:y="16081"/>
        <w:widowControl w:val="0"/>
        <w:keepNext w:val="0"/>
        <w:keepLines w:val="0"/>
        <w:shd w:val="clear" w:color="auto" w:fill="auto"/>
        <w:bidi w:val="0"/>
        <w:jc w:val="left"/>
        <w:spacing w:before="0" w:after="0" w:line="220" w:lineRule="exact"/>
        <w:ind w:left="0" w:right="0" w:firstLine="0"/>
      </w:pPr>
      <w:r>
        <w:rPr>
          <w:rStyle w:val="CharStyle231"/>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61.7pt;margin-top:181.pt;width:113.05pt;height:26.4pt;z-index:-251658240;mso-position-horizontal-relative:page;mso-position-vertical-relative:page;z-index:-251658682" fillcolor="#3968D9" stroked="f"/>
        </w:pict>
      </w:r>
      <w:r>
        <w:pict>
          <v:shape o:spt="32" o:oned="1" path="m,l21600,21600e" style="position:absolute;margin-left:175.7pt;margin-top:180.3pt;width:252.pt;height:0;z-index:-251658240;mso-position-horizontal-relative:page;mso-position-vertical-relative:page">
            <v:stroke weight="0.95pt"/>
          </v:shape>
        </w:pict>
      </w:r>
    </w:p>
    <w:p>
      <w:pPr>
        <w:pStyle w:val="Style43"/>
        <w:framePr w:w="9677" w:h="1007" w:hRule="exact" w:wrap="none" w:vAnchor="page" w:hAnchor="page" w:x="1192" w:y="2335"/>
        <w:widowControl w:val="0"/>
        <w:keepNext w:val="0"/>
        <w:keepLines w:val="0"/>
        <w:shd w:val="clear" w:color="auto" w:fill="auto"/>
        <w:bidi w:val="0"/>
        <w:jc w:val="left"/>
        <w:spacing w:before="0" w:after="128" w:line="200" w:lineRule="exact"/>
        <w:ind w:left="0" w:right="0" w:firstLine="0"/>
      </w:pPr>
      <w:bookmarkStart w:id="155" w:name="bookmark155"/>
      <w:r>
        <w:rPr>
          <w:rStyle w:val="CharStyle186"/>
          <w:b/>
          <w:bCs/>
        </w:rPr>
        <w:t>Sites of regional/local importance</w:t>
      </w:r>
      <w:bookmarkEnd w:id="155"/>
    </w:p>
    <w:p>
      <w:pPr>
        <w:pStyle w:val="Style65"/>
        <w:framePr w:w="9677" w:h="1007" w:hRule="exact" w:wrap="none" w:vAnchor="page" w:hAnchor="page" w:x="1192" w:y="2335"/>
        <w:widowControl w:val="0"/>
        <w:keepNext w:val="0"/>
        <w:keepLines w:val="0"/>
        <w:shd w:val="clear" w:color="auto" w:fill="auto"/>
        <w:bidi w:val="0"/>
        <w:jc w:val="left"/>
        <w:spacing w:before="0" w:after="0"/>
        <w:ind w:left="0" w:right="2560" w:firstLine="0"/>
      </w:pPr>
      <w:r>
        <w:rPr>
          <w:rStyle w:val="CharStyle195"/>
          <w:b/>
          <w:bCs/>
        </w:rPr>
        <w:t>Map 9.2: Sites of regional or local nature conservation importance excluding sites of importance for nature conservation and local nature reserve</w:t>
      </w:r>
    </w:p>
    <w:p>
      <w:pPr>
        <w:pStyle w:val="Style386"/>
        <w:framePr w:w="7387" w:h="705" w:hRule="exact" w:wrap="none" w:vAnchor="page" w:hAnchor="page" w:x="1192" w:y="4132"/>
        <w:widowControl w:val="0"/>
        <w:keepNext w:val="0"/>
        <w:keepLines w:val="0"/>
        <w:shd w:val="clear" w:color="auto" w:fill="auto"/>
        <w:bidi w:val="0"/>
        <w:jc w:val="center"/>
        <w:spacing w:before="0" w:after="0" w:line="274" w:lineRule="exact"/>
        <w:ind w:left="0" w:right="1580" w:firstLine="0"/>
      </w:pPr>
      <w:r>
        <w:rPr>
          <w:rStyle w:val="CharStyle388"/>
        </w:rPr>
        <w:t>Campfield Marsh</w:t>
        <w:br/>
      </w:r>
      <w:r>
        <w:rPr>
          <w:rStyle w:val="CharStyle389"/>
        </w:rPr>
        <w:t>WWT</w:t>
      </w:r>
    </w:p>
    <w:p>
      <w:pPr>
        <w:pStyle w:val="Style386"/>
        <w:framePr w:w="7387" w:h="705" w:hRule="exact" w:wrap="none" w:vAnchor="page" w:hAnchor="page" w:x="1192" w:y="4132"/>
        <w:widowControl w:val="0"/>
        <w:keepNext w:val="0"/>
        <w:keepLines w:val="0"/>
        <w:shd w:val="clear" w:color="auto" w:fill="auto"/>
        <w:bidi w:val="0"/>
        <w:jc w:val="left"/>
        <w:spacing w:before="0" w:after="0" w:line="150" w:lineRule="exact"/>
        <w:ind w:left="4460" w:right="0" w:firstLine="0"/>
      </w:pPr>
      <w:r>
        <w:rPr>
          <w:rStyle w:val="CharStyle388"/>
        </w:rPr>
        <w:t>Caerlaverock\</w:t>
      </w:r>
    </w:p>
    <w:p>
      <w:pPr>
        <w:pStyle w:val="Style390"/>
        <w:framePr w:wrap="none" w:vAnchor="page" w:hAnchor="page" w:x="1192" w:y="5093"/>
        <w:widowControl w:val="0"/>
        <w:keepNext w:val="0"/>
        <w:keepLines w:val="0"/>
        <w:shd w:val="clear" w:color="auto" w:fill="auto"/>
        <w:bidi w:val="0"/>
        <w:jc w:val="left"/>
        <w:spacing w:before="0" w:after="0" w:line="110" w:lineRule="exact"/>
        <w:ind w:left="6360" w:right="0" w:firstLine="0"/>
      </w:pPr>
      <w:r>
        <w:rPr>
          <w:rStyle w:val="CharStyle392"/>
        </w:rPr>
        <w:t>Annan</w:t>
      </w:r>
    </w:p>
    <w:p>
      <w:pPr>
        <w:pStyle w:val="Style390"/>
        <w:framePr w:wrap="none" w:vAnchor="page" w:hAnchor="page" w:x="6727" w:y="5743"/>
        <w:widowControl w:val="0"/>
        <w:keepNext w:val="0"/>
        <w:keepLines w:val="0"/>
        <w:shd w:val="clear" w:color="auto" w:fill="auto"/>
        <w:bidi w:val="0"/>
        <w:jc w:val="left"/>
        <w:spacing w:before="0" w:after="0" w:line="110" w:lineRule="exact"/>
        <w:ind w:left="0" w:right="0" w:firstLine="0"/>
      </w:pPr>
      <w:r>
        <w:rPr>
          <w:rStyle w:val="CharStyle392"/>
        </w:rPr>
        <w:t>Silloth.</w:t>
      </w:r>
    </w:p>
    <w:p>
      <w:pPr>
        <w:pStyle w:val="Style390"/>
        <w:framePr w:w="7387" w:h="151" w:hRule="exact" w:wrap="none" w:vAnchor="page" w:hAnchor="page" w:x="1192" w:y="5841"/>
        <w:widowControl w:val="0"/>
        <w:keepNext w:val="0"/>
        <w:keepLines w:val="0"/>
        <w:shd w:val="clear" w:color="auto" w:fill="auto"/>
        <w:bidi w:val="0"/>
        <w:jc w:val="right"/>
        <w:spacing w:before="0" w:after="0" w:line="110" w:lineRule="exact"/>
        <w:ind w:left="0" w:right="3183" w:firstLine="0"/>
      </w:pPr>
      <w:r>
        <w:rPr>
          <w:rStyle w:val="CharStyle392"/>
        </w:rPr>
        <w:t>Kirkcudbright</w:t>
      </w:r>
    </w:p>
    <w:p>
      <w:pPr>
        <w:pStyle w:val="Style390"/>
        <w:framePr w:wrap="none" w:vAnchor="page" w:hAnchor="page" w:x="2507" w:y="6649"/>
        <w:widowControl w:val="0"/>
        <w:keepNext w:val="0"/>
        <w:keepLines w:val="0"/>
        <w:shd w:val="clear" w:color="auto" w:fill="auto"/>
        <w:bidi w:val="0"/>
        <w:jc w:val="left"/>
        <w:spacing w:before="0" w:after="0" w:line="110" w:lineRule="exact"/>
        <w:ind w:left="0" w:right="0" w:firstLine="0"/>
      </w:pPr>
      <w:r>
        <w:rPr>
          <w:rStyle w:val="CharStyle392"/>
        </w:rPr>
        <w:t>irummore</w:t>
      </w:r>
    </w:p>
    <w:p>
      <w:pPr>
        <w:pStyle w:val="Style390"/>
        <w:framePr w:wrap="none" w:vAnchor="page" w:hAnchor="page" w:x="6539" w:y="7120"/>
        <w:widowControl w:val="0"/>
        <w:keepNext w:val="0"/>
        <w:keepLines w:val="0"/>
        <w:shd w:val="clear" w:color="auto" w:fill="auto"/>
        <w:bidi w:val="0"/>
        <w:jc w:val="left"/>
        <w:spacing w:before="0" w:after="0" w:line="110" w:lineRule="exact"/>
        <w:ind w:left="0" w:right="0" w:firstLine="0"/>
      </w:pPr>
      <w:r>
        <w:rPr>
          <w:rStyle w:val="CharStyle392"/>
        </w:rPr>
        <w:t>Workington</w:t>
      </w:r>
    </w:p>
    <w:p>
      <w:pPr>
        <w:pStyle w:val="Style390"/>
        <w:framePr w:wrap="none" w:vAnchor="page" w:hAnchor="page" w:x="6506" w:y="7495"/>
        <w:widowControl w:val="0"/>
        <w:keepNext w:val="0"/>
        <w:keepLines w:val="0"/>
        <w:shd w:val="clear" w:color="auto" w:fill="auto"/>
        <w:bidi w:val="0"/>
        <w:jc w:val="left"/>
        <w:spacing w:before="0" w:after="0" w:line="110" w:lineRule="exact"/>
        <w:ind w:left="0" w:right="0" w:firstLine="0"/>
      </w:pPr>
      <w:r>
        <w:rPr>
          <w:rStyle w:val="CharStyle392"/>
        </w:rPr>
        <w:t>Whitehaven</w:t>
      </w:r>
    </w:p>
    <w:p>
      <w:pPr>
        <w:pStyle w:val="Style393"/>
        <w:framePr w:wrap="none" w:vAnchor="page" w:hAnchor="page" w:x="5354" w:y="7507"/>
        <w:widowControl w:val="0"/>
        <w:keepNext w:val="0"/>
        <w:keepLines w:val="0"/>
        <w:shd w:val="clear" w:color="auto" w:fill="auto"/>
        <w:bidi w:val="0"/>
        <w:jc w:val="left"/>
        <w:spacing w:before="0" w:after="0" w:line="200" w:lineRule="exact"/>
        <w:ind w:left="0" w:right="0" w:firstLine="0"/>
      </w:pPr>
      <w:bookmarkStart w:id="156" w:name="bookmark156"/>
      <w:r>
        <w:rPr>
          <w:rStyle w:val="CharStyle395"/>
        </w:rPr>
        <w:t>swT</w:t>
      </w:r>
      <w:bookmarkEnd w:id="156"/>
    </w:p>
    <w:p>
      <w:pPr>
        <w:pStyle w:val="Style396"/>
        <w:framePr w:wrap="none" w:vAnchor="page" w:hAnchor="page" w:x="7379" w:y="3693"/>
        <w:widowControl w:val="0"/>
        <w:keepNext w:val="0"/>
        <w:keepLines w:val="0"/>
        <w:shd w:val="clear" w:color="auto" w:fill="auto"/>
        <w:bidi w:val="0"/>
        <w:jc w:val="left"/>
        <w:spacing w:before="0" w:after="0" w:line="130" w:lineRule="exact"/>
        <w:ind w:left="0" w:right="0" w:firstLine="0"/>
      </w:pPr>
      <w:r>
        <w:rPr>
          <w:rStyle w:val="CharStyle398"/>
          <w:b/>
          <w:bCs/>
        </w:rPr>
        <w:t>CWT</w:t>
      </w:r>
    </w:p>
    <w:p>
      <w:pPr>
        <w:pStyle w:val="Style306"/>
        <w:framePr w:w="2006" w:h="431" w:hRule="exact" w:wrap="none" w:vAnchor="page" w:hAnchor="page" w:x="1379" w:y="3688"/>
        <w:widowControl w:val="0"/>
        <w:keepNext w:val="0"/>
        <w:keepLines w:val="0"/>
        <w:shd w:val="clear" w:color="auto" w:fill="auto"/>
        <w:bidi w:val="0"/>
        <w:jc w:val="left"/>
        <w:spacing w:before="0" w:after="0" w:line="211" w:lineRule="exact"/>
        <w:ind w:left="0" w:right="0" w:firstLine="0"/>
      </w:pPr>
      <w:r>
        <w:rPr>
          <w:rStyle w:val="CharStyle308"/>
          <w:b/>
          <w:bCs/>
          <w:color w:val="EBEBEB"/>
        </w:rPr>
        <w:t>NON-STATUTORY NATURE RESERVES</w:t>
      </w:r>
    </w:p>
    <w:p>
      <w:pPr>
        <w:pStyle w:val="Style386"/>
        <w:framePr w:wrap="none" w:vAnchor="page" w:hAnchor="page" w:x="6064" w:y="3847"/>
        <w:widowControl w:val="0"/>
        <w:keepNext w:val="0"/>
        <w:keepLines w:val="0"/>
        <w:shd w:val="clear" w:color="auto" w:fill="auto"/>
        <w:bidi w:val="0"/>
        <w:jc w:val="left"/>
        <w:spacing w:before="0" w:after="0" w:line="150" w:lineRule="exact"/>
        <w:ind w:left="0" w:right="0" w:firstLine="0"/>
      </w:pPr>
      <w:r>
        <w:rPr>
          <w:rStyle w:val="CharStyle388"/>
        </w:rPr>
        <w:t>Rockliffe Marsh (private)</w:t>
      </w:r>
    </w:p>
    <w:p>
      <w:pPr>
        <w:pStyle w:val="Style396"/>
        <w:framePr w:wrap="none" w:vAnchor="page" w:hAnchor="page" w:x="1192" w:y="4106"/>
        <w:widowControl w:val="0"/>
        <w:keepNext w:val="0"/>
        <w:keepLines w:val="0"/>
        <w:shd w:val="clear" w:color="auto" w:fill="auto"/>
        <w:bidi w:val="0"/>
        <w:jc w:val="left"/>
        <w:spacing w:before="0" w:after="0" w:line="130" w:lineRule="exact"/>
        <w:ind w:left="5400" w:right="0" w:firstLine="0"/>
      </w:pPr>
      <w:r>
        <w:rPr>
          <w:rStyle w:val="CharStyle398"/>
          <w:b/>
          <w:bCs/>
        </w:rPr>
        <w:t>RSPB</w:t>
      </w:r>
    </w:p>
    <w:p>
      <w:pPr>
        <w:pStyle w:val="Style386"/>
        <w:framePr w:wrap="none" w:vAnchor="page" w:hAnchor="page" w:x="1192" w:y="6275"/>
        <w:widowControl w:val="0"/>
        <w:keepNext w:val="0"/>
        <w:keepLines w:val="0"/>
        <w:shd w:val="clear" w:color="auto" w:fill="auto"/>
        <w:bidi w:val="0"/>
        <w:jc w:val="left"/>
        <w:spacing w:before="0" w:after="0" w:line="150" w:lineRule="exact"/>
        <w:ind w:left="5200" w:right="0" w:firstLine="0"/>
      </w:pPr>
      <w:r>
        <w:rPr>
          <w:rStyle w:val="CharStyle388"/>
        </w:rPr>
        <w:t>Bowness-on-Solway</w:t>
      </w:r>
    </w:p>
    <w:p>
      <w:pPr>
        <w:pStyle w:val="Style386"/>
        <w:framePr w:wrap="none" w:vAnchor="page" w:hAnchor="page" w:x="1192" w:y="6477"/>
        <w:widowControl w:val="0"/>
        <w:keepNext w:val="0"/>
        <w:keepLines w:val="0"/>
        <w:shd w:val="clear" w:color="auto" w:fill="auto"/>
        <w:bidi w:val="0"/>
        <w:jc w:val="left"/>
        <w:spacing w:before="0" w:after="0" w:line="150" w:lineRule="exact"/>
        <w:ind w:left="1992" w:right="0" w:firstLine="0"/>
      </w:pPr>
      <w:r>
        <w:rPr>
          <w:rStyle w:val="CharStyle399"/>
        </w:rPr>
        <w:t xml:space="preserve">isle </w:t>
      </w:r>
      <w:r>
        <w:rPr>
          <w:rStyle w:val="CharStyle399"/>
          <w:vertAlign w:val="subscript"/>
        </w:rPr>
        <w:t>0</w:t>
      </w:r>
      <w:r>
        <w:rPr>
          <w:rStyle w:val="CharStyle399"/>
        </w:rPr>
        <w:t xml:space="preserve">f Whithorn^, </w:t>
      </w:r>
      <w:r>
        <w:rPr>
          <w:rStyle w:val="CharStyle400"/>
          <w:vertAlign w:val="superscript"/>
        </w:rPr>
        <w:t>Wi</w:t>
      </w:r>
      <w:r>
        <w:rPr>
          <w:rStyle w:val="CharStyle400"/>
        </w:rPr>
        <w:t>9‘own Bay Rockliffe</w:t>
      </w:r>
    </w:p>
    <w:p>
      <w:pPr>
        <w:pStyle w:val="Style386"/>
        <w:framePr w:wrap="none" w:vAnchor="page" w:hAnchor="page" w:x="4576" w:y="6875"/>
        <w:widowControl w:val="0"/>
        <w:keepNext w:val="0"/>
        <w:keepLines w:val="0"/>
        <w:shd w:val="clear" w:color="auto" w:fill="auto"/>
        <w:bidi w:val="0"/>
        <w:jc w:val="left"/>
        <w:spacing w:before="0" w:after="0" w:line="150" w:lineRule="exact"/>
        <w:ind w:left="0" w:right="0" w:firstLine="0"/>
      </w:pPr>
      <w:r>
        <w:rPr>
          <w:rStyle w:val="CharStyle400"/>
        </w:rPr>
        <w:t>Southwick Coast</w:t>
      </w:r>
    </w:p>
    <w:p>
      <w:pPr>
        <w:pStyle w:val="Style396"/>
        <w:framePr w:wrap="none" w:vAnchor="page" w:hAnchor="page" w:x="3251" w:y="7015"/>
        <w:widowControl w:val="0"/>
        <w:keepNext w:val="0"/>
        <w:keepLines w:val="0"/>
        <w:shd w:val="clear" w:color="auto" w:fill="auto"/>
        <w:bidi w:val="0"/>
        <w:jc w:val="left"/>
        <w:spacing w:before="0" w:after="0" w:line="130" w:lineRule="exact"/>
        <w:ind w:left="0" w:right="0" w:firstLine="0"/>
      </w:pPr>
      <w:r>
        <w:rPr>
          <w:rStyle w:val="CharStyle401"/>
          <w:b/>
          <w:bCs/>
        </w:rPr>
        <w:t>RSPB</w:t>
      </w:r>
    </w:p>
    <w:p>
      <w:pPr>
        <w:pStyle w:val="Style386"/>
        <w:framePr w:wrap="none" w:vAnchor="page" w:hAnchor="page" w:x="3251" w:y="7163"/>
        <w:widowControl w:val="0"/>
        <w:keepNext w:val="0"/>
        <w:keepLines w:val="0"/>
        <w:shd w:val="clear" w:color="auto" w:fill="auto"/>
        <w:bidi w:val="0"/>
        <w:jc w:val="left"/>
        <w:spacing w:before="0" w:after="0" w:line="150" w:lineRule="exact"/>
        <w:ind w:left="0" w:right="0" w:firstLine="0"/>
      </w:pPr>
      <w:r>
        <w:rPr>
          <w:rStyle w:val="CharStyle400"/>
        </w:rPr>
        <w:t>Scare Rocks</w:t>
      </w:r>
    </w:p>
    <w:p>
      <w:pPr>
        <w:pStyle w:val="Style386"/>
        <w:framePr w:wrap="none" w:vAnchor="page" w:hAnchor="page" w:x="4960" w:y="7298"/>
        <w:widowControl w:val="0"/>
        <w:keepNext w:val="0"/>
        <w:keepLines w:val="0"/>
        <w:shd w:val="clear" w:color="auto" w:fill="auto"/>
        <w:bidi w:val="0"/>
        <w:jc w:val="left"/>
        <w:spacing w:before="0" w:after="0" w:line="150" w:lineRule="exact"/>
        <w:ind w:left="0" w:right="0" w:firstLine="0"/>
      </w:pPr>
      <w:r>
        <w:rPr>
          <w:rStyle w:val="CharStyle402"/>
        </w:rPr>
        <w:t>Mersehead</w:t>
      </w:r>
    </w:p>
    <w:p>
      <w:pPr>
        <w:pStyle w:val="Style396"/>
        <w:framePr w:wrap="none" w:vAnchor="page" w:hAnchor="page" w:x="2531" w:y="7312"/>
        <w:widowControl w:val="0"/>
        <w:keepNext w:val="0"/>
        <w:keepLines w:val="0"/>
        <w:shd w:val="clear" w:color="auto" w:fill="auto"/>
        <w:bidi w:val="0"/>
        <w:jc w:val="left"/>
        <w:spacing w:before="0" w:after="0" w:line="130" w:lineRule="exact"/>
        <w:ind w:left="0" w:right="0" w:firstLine="0"/>
      </w:pPr>
      <w:r>
        <w:rPr>
          <w:rStyle w:val="CharStyle398"/>
          <w:b/>
          <w:bCs/>
        </w:rPr>
        <w:t>RSPB</w:t>
      </w:r>
    </w:p>
    <w:p>
      <w:pPr>
        <w:pStyle w:val="Style386"/>
        <w:framePr w:wrap="none" w:vAnchor="page" w:hAnchor="page" w:x="2531" w:y="7461"/>
        <w:widowControl w:val="0"/>
        <w:keepNext w:val="0"/>
        <w:keepLines w:val="0"/>
        <w:shd w:val="clear" w:color="auto" w:fill="auto"/>
        <w:bidi w:val="0"/>
        <w:jc w:val="left"/>
        <w:spacing w:before="0" w:after="0" w:line="150" w:lineRule="exact"/>
        <w:ind w:left="0" w:right="0" w:firstLine="0"/>
      </w:pPr>
      <w:r>
        <w:rPr>
          <w:rStyle w:val="CharStyle400"/>
        </w:rPr>
        <w:t>Mull of Galloway</w:t>
      </w:r>
    </w:p>
    <w:p>
      <w:pPr>
        <w:pStyle w:val="Style386"/>
        <w:framePr w:wrap="none" w:vAnchor="page" w:hAnchor="page" w:x="4154" w:y="7710"/>
        <w:widowControl w:val="0"/>
        <w:keepNext w:val="0"/>
        <w:keepLines w:val="0"/>
        <w:shd w:val="clear" w:color="auto" w:fill="auto"/>
        <w:bidi w:val="0"/>
        <w:jc w:val="left"/>
        <w:spacing w:before="0" w:after="0" w:line="150" w:lineRule="exact"/>
        <w:ind w:left="0" w:right="0" w:firstLine="0"/>
      </w:pPr>
      <w:r>
        <w:rPr>
          <w:rStyle w:val="CharStyle400"/>
        </w:rPr>
        <w:t>Drummachs Reedbeds</w:t>
      </w:r>
    </w:p>
    <w:p>
      <w:pPr>
        <w:pStyle w:val="Style396"/>
        <w:framePr w:w="7387" w:h="308" w:hRule="exact" w:wrap="none" w:vAnchor="page" w:hAnchor="page" w:x="1192" w:y="7965"/>
        <w:widowControl w:val="0"/>
        <w:keepNext w:val="0"/>
        <w:keepLines w:val="0"/>
        <w:shd w:val="clear" w:color="auto" w:fill="auto"/>
        <w:bidi w:val="0"/>
        <w:jc w:val="left"/>
        <w:spacing w:before="0" w:after="0" w:line="130" w:lineRule="exact"/>
        <w:ind w:left="4100" w:right="0" w:firstLine="0"/>
      </w:pPr>
      <w:r>
        <w:rPr>
          <w:rStyle w:val="CharStyle403"/>
          <w:b/>
          <w:bCs/>
        </w:rPr>
        <w:t>RSPB</w:t>
      </w:r>
    </w:p>
    <w:p>
      <w:pPr>
        <w:pStyle w:val="Style386"/>
        <w:framePr w:w="7387" w:h="308" w:hRule="exact" w:wrap="none" w:vAnchor="page" w:hAnchor="page" w:x="1192" w:y="7965"/>
        <w:widowControl w:val="0"/>
        <w:keepNext w:val="0"/>
        <w:keepLines w:val="0"/>
        <w:shd w:val="clear" w:color="auto" w:fill="auto"/>
        <w:bidi w:val="0"/>
        <w:jc w:val="left"/>
        <w:spacing w:before="0" w:after="0" w:line="150" w:lineRule="exact"/>
        <w:ind w:left="3580" w:right="0" w:firstLine="0"/>
      </w:pPr>
      <w:r>
        <w:rPr>
          <w:rStyle w:val="CharStyle400"/>
        </w:rPr>
        <w:t>St Bees Head</w:t>
      </w:r>
    </w:p>
    <w:p>
      <w:pPr>
        <w:pStyle w:val="Style234"/>
        <w:framePr w:w="7387" w:h="6483" w:hRule="exact" w:wrap="none" w:vAnchor="page" w:hAnchor="page" w:x="1192" w:y="8623"/>
        <w:widowControl w:val="0"/>
        <w:keepNext w:val="0"/>
        <w:keepLines w:val="0"/>
        <w:shd w:val="clear" w:color="auto" w:fill="auto"/>
        <w:bidi w:val="0"/>
        <w:jc w:val="left"/>
        <w:spacing w:before="0" w:after="140" w:line="200" w:lineRule="exact"/>
        <w:ind w:left="0" w:right="0" w:firstLine="0"/>
      </w:pPr>
      <w:r>
        <w:rPr>
          <w:rStyle w:val="CharStyle291"/>
          <w:b w:val="0"/>
          <w:bCs w:val="0"/>
          <w:i/>
          <w:iCs/>
        </w:rPr>
        <w:t>Local Nature Reserves (LNRs)</w:t>
      </w:r>
    </w:p>
    <w:p>
      <w:pPr>
        <w:pStyle w:val="Style12"/>
        <w:framePr w:w="7387" w:h="6483" w:hRule="exact" w:wrap="none" w:vAnchor="page" w:hAnchor="page" w:x="1192" w:y="8623"/>
        <w:widowControl w:val="0"/>
        <w:keepNext w:val="0"/>
        <w:keepLines w:val="0"/>
        <w:shd w:val="clear" w:color="auto" w:fill="auto"/>
        <w:bidi w:val="0"/>
        <w:jc w:val="left"/>
        <w:spacing w:before="0" w:after="116" w:line="278" w:lineRule="exact"/>
        <w:ind w:left="0" w:right="0" w:firstLine="0"/>
      </w:pPr>
      <w:r>
        <w:rPr>
          <w:rStyle w:val="CharStyle27"/>
        </w:rPr>
        <w:t>LNRs are designated by local authorities under the National Parks and Access to the Countryside Act 1949. They are established in consultation with the conservation agencies for the same purposes as NNRs but for their local rather than national interest.</w:t>
      </w:r>
    </w:p>
    <w:p>
      <w:pPr>
        <w:pStyle w:val="Style12"/>
        <w:framePr w:w="7387" w:h="6483" w:hRule="exact" w:wrap="none" w:vAnchor="page" w:hAnchor="page" w:x="1192" w:y="8623"/>
        <w:widowControl w:val="0"/>
        <w:keepNext w:val="0"/>
        <w:keepLines w:val="0"/>
        <w:shd w:val="clear" w:color="auto" w:fill="auto"/>
        <w:bidi w:val="0"/>
        <w:jc w:val="left"/>
        <w:spacing w:before="0" w:after="187" w:line="283" w:lineRule="exact"/>
        <w:ind w:left="0" w:right="0" w:firstLine="0"/>
      </w:pPr>
      <w:r>
        <w:rPr>
          <w:rStyle w:val="CharStyle27"/>
        </w:rPr>
        <w:t>There is one designated LNR in the Solway Firth; Wigtown Bay was declared as an LNR in 1996.</w:t>
      </w:r>
    </w:p>
    <w:p>
      <w:pPr>
        <w:pStyle w:val="Style234"/>
        <w:framePr w:w="7387" w:h="6483" w:hRule="exact" w:wrap="none" w:vAnchor="page" w:hAnchor="page" w:x="1192" w:y="8623"/>
        <w:widowControl w:val="0"/>
        <w:keepNext w:val="0"/>
        <w:keepLines w:val="0"/>
        <w:shd w:val="clear" w:color="auto" w:fill="auto"/>
        <w:bidi w:val="0"/>
        <w:jc w:val="left"/>
        <w:spacing w:before="0" w:after="135" w:line="200" w:lineRule="exact"/>
        <w:ind w:left="0" w:right="0" w:firstLine="0"/>
      </w:pPr>
      <w:r>
        <w:rPr>
          <w:rStyle w:val="CharStyle291"/>
          <w:b w:val="0"/>
          <w:bCs w:val="0"/>
          <w:i/>
          <w:iCs/>
        </w:rPr>
        <w:t>Non-statutory Nature Reserves</w:t>
      </w:r>
    </w:p>
    <w:p>
      <w:pPr>
        <w:pStyle w:val="Style12"/>
        <w:framePr w:w="7387" w:h="6483" w:hRule="exact" w:wrap="none" w:vAnchor="page" w:hAnchor="page" w:x="1192" w:y="8623"/>
        <w:widowControl w:val="0"/>
        <w:keepNext w:val="0"/>
        <w:keepLines w:val="0"/>
        <w:shd w:val="clear" w:color="auto" w:fill="auto"/>
        <w:bidi w:val="0"/>
        <w:jc w:val="left"/>
        <w:spacing w:before="0" w:after="183" w:line="278" w:lineRule="exact"/>
        <w:ind w:left="0" w:right="0" w:firstLine="0"/>
      </w:pPr>
      <w:r>
        <w:rPr>
          <w:rStyle w:val="CharStyle27"/>
        </w:rPr>
        <w:t>Land-holdings by non-governmental organisations may be managed as nature reserves, whether or not they overlap with statutory designated sites. There are several organisations with nature reserves on the Solway Firth, details are given in Table 9.8.</w:t>
      </w:r>
    </w:p>
    <w:p>
      <w:pPr>
        <w:pStyle w:val="Style65"/>
        <w:framePr w:w="7387" w:h="6483" w:hRule="exact" w:wrap="none" w:vAnchor="page" w:hAnchor="page" w:x="1192" w:y="8623"/>
        <w:widowControl w:val="0"/>
        <w:keepNext w:val="0"/>
        <w:keepLines w:val="0"/>
        <w:shd w:val="clear" w:color="auto" w:fill="auto"/>
        <w:bidi w:val="0"/>
        <w:jc w:val="left"/>
        <w:spacing w:before="0" w:after="135" w:line="200" w:lineRule="exact"/>
        <w:ind w:left="0" w:right="0" w:firstLine="0"/>
      </w:pPr>
      <w:r>
        <w:rPr>
          <w:rStyle w:val="CharStyle125"/>
          <w:b/>
          <w:bCs/>
        </w:rPr>
        <w:t>Sites of Importance for Nature Conservation</w:t>
      </w:r>
    </w:p>
    <w:p>
      <w:pPr>
        <w:pStyle w:val="Style12"/>
        <w:framePr w:w="7387" w:h="6483" w:hRule="exact" w:wrap="none" w:vAnchor="page" w:hAnchor="page" w:x="1192" w:y="8623"/>
        <w:widowControl w:val="0"/>
        <w:keepNext w:val="0"/>
        <w:keepLines w:val="0"/>
        <w:shd w:val="clear" w:color="auto" w:fill="auto"/>
        <w:bidi w:val="0"/>
        <w:jc w:val="left"/>
        <w:spacing w:before="0" w:after="120" w:line="278" w:lineRule="exact"/>
        <w:ind w:left="0" w:right="0" w:firstLine="0"/>
      </w:pPr>
      <w:r>
        <w:rPr>
          <w:rStyle w:val="CharStyle27"/>
        </w:rPr>
        <w:t>Most English counties have a non-statutory system of county wildlife sites, generally established by the County Wildlife Trust. These sites are increasingly recognised by the statutory development plans and accorded some degree of protection under the planning system. There is no equivalent system on the Scottish side of the Solway</w:t>
      </w:r>
    </w:p>
    <w:p>
      <w:pPr>
        <w:pStyle w:val="Style12"/>
        <w:framePr w:w="7387" w:h="6483" w:hRule="exact" w:wrap="none" w:vAnchor="page" w:hAnchor="page" w:x="1192" w:y="8623"/>
        <w:widowControl w:val="0"/>
        <w:keepNext w:val="0"/>
        <w:keepLines w:val="0"/>
        <w:shd w:val="clear" w:color="auto" w:fill="auto"/>
        <w:bidi w:val="0"/>
        <w:jc w:val="both"/>
        <w:spacing w:before="0" w:after="0" w:line="278" w:lineRule="exact"/>
        <w:ind w:left="0" w:right="0" w:firstLine="0"/>
      </w:pPr>
      <w:r>
        <w:rPr>
          <w:rStyle w:val="CharStyle27"/>
        </w:rPr>
        <w:t>Cumbria Wildlife Trust has drawn up and supplied lists of Sites of Wildlife Interest (SWIs) to local planning authorities on the English side of the Solway for inclusion in statutory Development Plans. These SWIs are covered by Structure and Local Plan</w:t>
      </w:r>
    </w:p>
    <w:p>
      <w:pPr>
        <w:pStyle w:val="Style18"/>
        <w:framePr w:wrap="none" w:vAnchor="page" w:hAnchor="page" w:x="1187" w:y="16059"/>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133" w:y="16049"/>
        <w:widowControl w:val="0"/>
        <w:keepNext w:val="0"/>
        <w:keepLines w:val="0"/>
        <w:shd w:val="clear" w:color="auto" w:fill="auto"/>
        <w:bidi w:val="0"/>
        <w:jc w:val="left"/>
        <w:spacing w:before="0" w:after="0" w:line="240" w:lineRule="exact"/>
        <w:ind w:left="0" w:right="0" w:firstLine="0"/>
      </w:pPr>
      <w:r>
        <w:rPr>
          <w:rStyle w:val="CharStyle322"/>
          <w:i/>
          <w:iCs/>
        </w:rPr>
        <w:t>131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15" type="#_x0000_t75" style="position:absolute;margin-left:59.8pt;margin-top:177.15pt;width:370.1pt;height:224.15pt;z-index:-251658681;mso-wrap-distance-left:5.pt;mso-wrap-distance-right:5.pt;mso-position-horizontal-relative:page;mso-position-vertical-relative:page" wrapcoords="0 0">
            <v:imagedata r:id="rId183" r:href="rId184"/>
            <w10:wrap anchorx="page" anchory="page"/>
          </v:shape>
        </w:pict>
      </w:r>
    </w:p>
    <w:p>
      <w:pPr>
        <w:pStyle w:val="Style18"/>
        <w:framePr w:wrap="none" w:vAnchor="page" w:hAnchor="page" w:x="3385" w:y="1019"/>
        <w:widowControl w:val="0"/>
        <w:keepNext w:val="0"/>
        <w:keepLines w:val="0"/>
        <w:shd w:val="clear" w:color="auto" w:fill="auto"/>
        <w:bidi w:val="0"/>
        <w:jc w:val="left"/>
        <w:spacing w:before="0" w:after="0" w:line="220" w:lineRule="exact"/>
        <w:ind w:left="0" w:right="0" w:firstLine="0"/>
      </w:pPr>
      <w:r>
        <w:rPr>
          <w:rStyle w:val="CharStyle61"/>
          <w:b/>
          <w:bCs/>
          <w:i/>
          <w:iCs/>
        </w:rPr>
        <w:t>Chapter 9 :Protection and Management of Wildlife and Natural Features</w:t>
      </w:r>
    </w:p>
    <w:p>
      <w:pPr>
        <w:pStyle w:val="Style12"/>
        <w:framePr w:w="7387" w:h="5785" w:hRule="exact" w:wrap="none" w:vAnchor="page" w:hAnchor="page" w:x="3323" w:y="2284"/>
        <w:widowControl w:val="0"/>
        <w:keepNext w:val="0"/>
        <w:keepLines w:val="0"/>
        <w:shd w:val="clear" w:color="auto" w:fill="auto"/>
        <w:bidi w:val="0"/>
        <w:jc w:val="left"/>
        <w:spacing w:before="0" w:after="120" w:line="278" w:lineRule="exact"/>
        <w:ind w:left="0" w:right="0" w:firstLine="0"/>
      </w:pPr>
      <w:r>
        <w:rPr>
          <w:rStyle w:val="CharStyle14"/>
        </w:rPr>
        <w:t>policies to protect their nature conservation interests. They play an important mechanism in supporting the role of statutory sites. Also in England, a series of Regionally Importance Geological Sites (RIGS) is being identified for each county. These cover geological and geomorphological interests in an equivalent manner to the biological SINCs or SWIs. They support the geological SSSIs (GCR sites) by including a wider range of regional and local variation, interests and examples and by providing greater opportunities for interpretation and educational use.</w:t>
      </w:r>
    </w:p>
    <w:p>
      <w:pPr>
        <w:pStyle w:val="Style12"/>
        <w:framePr w:w="7387" w:h="5785" w:hRule="exact" w:wrap="none" w:vAnchor="page" w:hAnchor="page" w:x="3323" w:y="2284"/>
        <w:widowControl w:val="0"/>
        <w:keepNext w:val="0"/>
        <w:keepLines w:val="0"/>
        <w:shd w:val="clear" w:color="auto" w:fill="auto"/>
        <w:bidi w:val="0"/>
        <w:jc w:val="left"/>
        <w:spacing w:before="0" w:after="120" w:line="278" w:lineRule="exact"/>
        <w:ind w:left="0" w:right="0" w:firstLine="0"/>
      </w:pPr>
      <w:r>
        <w:rPr>
          <w:rStyle w:val="CharStyle14"/>
        </w:rPr>
        <w:t>Lists of SWIs and RIGS on the English side of the Solway Firth are published in the Development Plans of the local planning authorities and lists are available from Cumbria Wildlife Trust.</w:t>
      </w:r>
    </w:p>
    <w:p>
      <w:pPr>
        <w:pStyle w:val="Style12"/>
        <w:framePr w:w="7387" w:h="5785" w:hRule="exact" w:wrap="none" w:vAnchor="page" w:hAnchor="page" w:x="3323" w:y="2284"/>
        <w:widowControl w:val="0"/>
        <w:keepNext w:val="0"/>
        <w:keepLines w:val="0"/>
        <w:shd w:val="clear" w:color="auto" w:fill="auto"/>
        <w:bidi w:val="0"/>
        <w:jc w:val="left"/>
        <w:spacing w:before="0" w:after="191" w:line="278" w:lineRule="exact"/>
        <w:ind w:left="0" w:right="0" w:firstLine="0"/>
      </w:pPr>
      <w:r>
        <w:rPr>
          <w:rStyle w:val="CharStyle28"/>
        </w:rPr>
        <w:t>Organisations with nature reserves on the Solway Firth (sources: National Trust for Scotland, RSPB, Wildfowl and Wetlands Trust, Scottish Wildlife Trust, Cumbria Wildlife Trust)</w:t>
      </w:r>
    </w:p>
    <w:p>
      <w:pPr>
        <w:pStyle w:val="Style281"/>
        <w:framePr w:w="7387" w:h="5785" w:hRule="exact" w:wrap="none" w:vAnchor="page" w:hAnchor="page" w:x="3323" w:y="2284"/>
        <w:widowControl w:val="0"/>
        <w:keepNext w:val="0"/>
        <w:keepLines w:val="0"/>
        <w:shd w:val="clear" w:color="auto" w:fill="auto"/>
        <w:bidi w:val="0"/>
        <w:jc w:val="left"/>
        <w:spacing w:before="0" w:after="142" w:line="190" w:lineRule="exact"/>
        <w:ind w:left="0" w:right="0" w:firstLine="0"/>
      </w:pPr>
      <w:bookmarkStart w:id="157" w:name="bookmark157"/>
      <w:r>
        <w:rPr>
          <w:rStyle w:val="CharStyle283"/>
        </w:rPr>
        <w:t>National Trust for Scotland (NTS) reserves</w:t>
      </w:r>
      <w:bookmarkEnd w:id="157"/>
    </w:p>
    <w:p>
      <w:pPr>
        <w:pStyle w:val="Style12"/>
        <w:framePr w:w="7387" w:h="5785" w:hRule="exact" w:wrap="none" w:vAnchor="page" w:hAnchor="page" w:x="3323" w:y="2284"/>
        <w:widowControl w:val="0"/>
        <w:keepNext w:val="0"/>
        <w:keepLines w:val="0"/>
        <w:shd w:val="clear" w:color="auto" w:fill="auto"/>
        <w:bidi w:val="0"/>
        <w:jc w:val="left"/>
        <w:spacing w:before="0" w:after="0" w:line="278" w:lineRule="exact"/>
        <w:ind w:left="0" w:right="0" w:firstLine="0"/>
      </w:pPr>
      <w:r>
        <w:rPr>
          <w:rStyle w:val="CharStyle14"/>
        </w:rPr>
        <w:t>The NTS is a charitable organisation established to promote the permanent preservation of Scotland’s fine buildings, beautiful landscape and historic places, and to promote enjoyment of them. The NTS actively practices conservation and positive management of its land.</w:t>
      </w:r>
    </w:p>
    <w:tbl>
      <w:tblPr>
        <w:tblOverlap w:val="never"/>
        <w:tblLayout w:type="fixed"/>
        <w:jc w:val="left"/>
      </w:tblPr>
      <w:tblGrid>
        <w:gridCol w:w="1944"/>
        <w:gridCol w:w="1195"/>
        <w:gridCol w:w="1013"/>
        <w:gridCol w:w="1382"/>
        <w:gridCol w:w="1363"/>
      </w:tblGrid>
      <w:tr>
        <w:trPr>
          <w:trHeight w:val="360" w:hRule="exact"/>
        </w:trPr>
        <w:tc>
          <w:tcPr>
            <w:shd w:val="clear" w:color="auto" w:fill="FFFFFF"/>
            <w:tcBorders/>
            <w:vAlign w:val="top"/>
          </w:tcPr>
          <w:p>
            <w:pPr>
              <w:pStyle w:val="Style12"/>
              <w:framePr w:w="6898" w:h="701" w:wrap="none" w:vAnchor="page" w:hAnchor="page" w:x="3500" w:y="8531"/>
              <w:widowControl w:val="0"/>
              <w:keepNext w:val="0"/>
              <w:keepLines w:val="0"/>
              <w:shd w:val="clear" w:color="auto" w:fill="auto"/>
              <w:bidi w:val="0"/>
              <w:jc w:val="left"/>
              <w:spacing w:before="0" w:after="0" w:line="190" w:lineRule="exact"/>
              <w:ind w:left="0" w:right="0" w:firstLine="0"/>
            </w:pPr>
            <w:r>
              <w:rPr>
                <w:rStyle w:val="CharStyle14"/>
              </w:rPr>
              <w:t>Site name</w:t>
            </w:r>
          </w:p>
        </w:tc>
        <w:tc>
          <w:tcPr>
            <w:shd w:val="clear" w:color="auto" w:fill="FFFFFF"/>
            <w:tcBorders/>
            <w:vAlign w:val="top"/>
          </w:tcPr>
          <w:p>
            <w:pPr>
              <w:pStyle w:val="Style12"/>
              <w:framePr w:w="6898" w:h="701" w:wrap="none" w:vAnchor="page" w:hAnchor="page" w:x="3500" w:y="8531"/>
              <w:widowControl w:val="0"/>
              <w:keepNext w:val="0"/>
              <w:keepLines w:val="0"/>
              <w:shd w:val="clear" w:color="auto" w:fill="auto"/>
              <w:bidi w:val="0"/>
              <w:jc w:val="left"/>
              <w:spacing w:before="0" w:after="0" w:line="190" w:lineRule="exact"/>
              <w:ind w:left="180" w:right="0" w:firstLine="0"/>
            </w:pPr>
            <w:r>
              <w:rPr>
                <w:rStyle w:val="CharStyle14"/>
              </w:rPr>
              <w:t>Grid ref.</w:t>
            </w:r>
          </w:p>
        </w:tc>
        <w:tc>
          <w:tcPr>
            <w:shd w:val="clear" w:color="auto" w:fill="FFFFFF"/>
            <w:tcBorders/>
            <w:vAlign w:val="top"/>
          </w:tcPr>
          <w:p>
            <w:pPr>
              <w:pStyle w:val="Style12"/>
              <w:framePr w:w="6898" w:h="701" w:wrap="none" w:vAnchor="page" w:hAnchor="page" w:x="3500" w:y="8531"/>
              <w:widowControl w:val="0"/>
              <w:keepNext w:val="0"/>
              <w:keepLines w:val="0"/>
              <w:shd w:val="clear" w:color="auto" w:fill="auto"/>
              <w:bidi w:val="0"/>
              <w:jc w:val="left"/>
              <w:spacing w:before="0" w:after="0" w:line="190" w:lineRule="exact"/>
              <w:ind w:left="0" w:right="0" w:firstLine="0"/>
            </w:pPr>
            <w:r>
              <w:rPr>
                <w:rStyle w:val="CharStyle14"/>
              </w:rPr>
              <w:t>Area(ha)</w:t>
            </w:r>
          </w:p>
        </w:tc>
        <w:tc>
          <w:tcPr>
            <w:shd w:val="clear" w:color="auto" w:fill="FFFFFF"/>
            <w:tcBorders/>
            <w:vAlign w:val="top"/>
          </w:tcPr>
          <w:p>
            <w:pPr>
              <w:pStyle w:val="Style12"/>
              <w:framePr w:w="6898" w:h="701" w:wrap="none" w:vAnchor="page" w:hAnchor="page" w:x="3500" w:y="8531"/>
              <w:widowControl w:val="0"/>
              <w:keepNext w:val="0"/>
              <w:keepLines w:val="0"/>
              <w:shd w:val="clear" w:color="auto" w:fill="auto"/>
              <w:bidi w:val="0"/>
              <w:jc w:val="left"/>
              <w:spacing w:before="0" w:after="0" w:line="190" w:lineRule="exact"/>
              <w:ind w:left="220" w:right="0" w:firstLine="0"/>
            </w:pPr>
            <w:r>
              <w:rPr>
                <w:rStyle w:val="CharStyle14"/>
              </w:rPr>
              <w:t>Ownership</w:t>
            </w:r>
          </w:p>
        </w:tc>
        <w:tc>
          <w:tcPr>
            <w:shd w:val="clear" w:color="auto" w:fill="FFFFFF"/>
            <w:tcBorders/>
            <w:vAlign w:val="top"/>
          </w:tcPr>
          <w:p>
            <w:pPr>
              <w:pStyle w:val="Style12"/>
              <w:framePr w:w="6898" w:h="701" w:wrap="none" w:vAnchor="page" w:hAnchor="page" w:x="3500" w:y="8531"/>
              <w:widowControl w:val="0"/>
              <w:keepNext w:val="0"/>
              <w:keepLines w:val="0"/>
              <w:shd w:val="clear" w:color="auto" w:fill="auto"/>
              <w:bidi w:val="0"/>
              <w:jc w:val="left"/>
              <w:spacing w:before="0" w:after="0" w:line="190" w:lineRule="exact"/>
              <w:ind w:left="260" w:right="0" w:firstLine="0"/>
            </w:pPr>
            <w:r>
              <w:rPr>
                <w:rStyle w:val="CharStyle14"/>
              </w:rPr>
              <w:t>Designations</w:t>
            </w:r>
          </w:p>
        </w:tc>
      </w:tr>
      <w:tr>
        <w:trPr>
          <w:trHeight w:val="341" w:hRule="exact"/>
        </w:trPr>
        <w:tc>
          <w:tcPr>
            <w:shd w:val="clear" w:color="auto" w:fill="FFFFFF"/>
            <w:tcBorders/>
            <w:vAlign w:val="bottom"/>
          </w:tcPr>
          <w:p>
            <w:pPr>
              <w:pStyle w:val="Style12"/>
              <w:framePr w:w="6898" w:h="701" w:wrap="none" w:vAnchor="page" w:hAnchor="page" w:x="3500" w:y="8531"/>
              <w:widowControl w:val="0"/>
              <w:keepNext w:val="0"/>
              <w:keepLines w:val="0"/>
              <w:shd w:val="clear" w:color="auto" w:fill="auto"/>
              <w:bidi w:val="0"/>
              <w:jc w:val="left"/>
              <w:spacing w:before="0" w:after="0" w:line="190" w:lineRule="exact"/>
              <w:ind w:left="0" w:right="0" w:firstLine="0"/>
            </w:pPr>
            <w:r>
              <w:rPr>
                <w:rStyle w:val="CharStyle14"/>
              </w:rPr>
              <w:t>Rockcliffe, Dumfries</w:t>
            </w:r>
          </w:p>
        </w:tc>
        <w:tc>
          <w:tcPr>
            <w:shd w:val="clear" w:color="auto" w:fill="FFFFFF"/>
            <w:tcBorders/>
            <w:vAlign w:val="bottom"/>
          </w:tcPr>
          <w:p>
            <w:pPr>
              <w:pStyle w:val="Style12"/>
              <w:framePr w:w="6898" w:h="701" w:wrap="none" w:vAnchor="page" w:hAnchor="page" w:x="3500" w:y="8531"/>
              <w:widowControl w:val="0"/>
              <w:keepNext w:val="0"/>
              <w:keepLines w:val="0"/>
              <w:shd w:val="clear" w:color="auto" w:fill="auto"/>
              <w:bidi w:val="0"/>
              <w:jc w:val="left"/>
              <w:spacing w:before="0" w:after="0" w:line="190" w:lineRule="exact"/>
              <w:ind w:left="180" w:right="0" w:firstLine="0"/>
            </w:pPr>
            <w:r>
              <w:rPr>
                <w:rStyle w:val="CharStyle14"/>
              </w:rPr>
              <w:t>NX 845541</w:t>
            </w:r>
          </w:p>
        </w:tc>
        <w:tc>
          <w:tcPr>
            <w:shd w:val="clear" w:color="auto" w:fill="FFFFFF"/>
            <w:tcBorders/>
            <w:vAlign w:val="bottom"/>
          </w:tcPr>
          <w:p>
            <w:pPr>
              <w:pStyle w:val="Style12"/>
              <w:framePr w:w="6898" w:h="701" w:wrap="none" w:vAnchor="page" w:hAnchor="page" w:x="3500" w:y="8531"/>
              <w:widowControl w:val="0"/>
              <w:keepNext w:val="0"/>
              <w:keepLines w:val="0"/>
              <w:shd w:val="clear" w:color="auto" w:fill="auto"/>
              <w:bidi w:val="0"/>
              <w:jc w:val="left"/>
              <w:spacing w:before="0" w:after="0" w:line="190" w:lineRule="exact"/>
              <w:ind w:left="0" w:right="0" w:firstLine="0"/>
            </w:pPr>
            <w:r>
              <w:rPr>
                <w:rStyle w:val="CharStyle14"/>
              </w:rPr>
              <w:t>48 ha</w:t>
            </w:r>
          </w:p>
        </w:tc>
        <w:tc>
          <w:tcPr>
            <w:shd w:val="clear" w:color="auto" w:fill="FFFFFF"/>
            <w:tcBorders/>
            <w:vAlign w:val="bottom"/>
          </w:tcPr>
          <w:p>
            <w:pPr>
              <w:pStyle w:val="Style12"/>
              <w:framePr w:w="6898" w:h="701" w:wrap="none" w:vAnchor="page" w:hAnchor="page" w:x="3500" w:y="8531"/>
              <w:widowControl w:val="0"/>
              <w:keepNext w:val="0"/>
              <w:keepLines w:val="0"/>
              <w:shd w:val="clear" w:color="auto" w:fill="auto"/>
              <w:bidi w:val="0"/>
              <w:jc w:val="left"/>
              <w:spacing w:before="0" w:after="0" w:line="190" w:lineRule="exact"/>
              <w:ind w:left="220" w:right="0" w:firstLine="0"/>
            </w:pPr>
            <w:r>
              <w:rPr>
                <w:rStyle w:val="CharStyle27"/>
              </w:rPr>
              <w:t>Own</w:t>
            </w:r>
          </w:p>
        </w:tc>
        <w:tc>
          <w:tcPr>
            <w:shd w:val="clear" w:color="auto" w:fill="FFFFFF"/>
            <w:tcBorders/>
            <w:vAlign w:val="top"/>
          </w:tcPr>
          <w:p>
            <w:pPr>
              <w:framePr w:w="6898" w:h="701" w:wrap="none" w:vAnchor="page" w:hAnchor="page" w:x="3500" w:y="8531"/>
              <w:widowControl w:val="0"/>
              <w:rPr>
                <w:sz w:val="10"/>
                <w:szCs w:val="10"/>
              </w:rPr>
            </w:pPr>
          </w:p>
        </w:tc>
      </w:tr>
    </w:tbl>
    <w:p>
      <w:pPr>
        <w:pStyle w:val="Style281"/>
        <w:framePr w:w="7387" w:h="1563" w:hRule="exact" w:wrap="none" w:vAnchor="page" w:hAnchor="page" w:x="3323" w:y="9717"/>
        <w:widowControl w:val="0"/>
        <w:keepNext w:val="0"/>
        <w:keepLines w:val="0"/>
        <w:shd w:val="clear" w:color="auto" w:fill="auto"/>
        <w:bidi w:val="0"/>
        <w:jc w:val="left"/>
        <w:spacing w:before="0" w:after="137" w:line="190" w:lineRule="exact"/>
        <w:ind w:left="0" w:right="0" w:firstLine="0"/>
      </w:pPr>
      <w:bookmarkStart w:id="158" w:name="bookmark158"/>
      <w:r>
        <w:rPr>
          <w:rStyle w:val="CharStyle283"/>
        </w:rPr>
        <w:t>Royal Society for the Protection of Birds (RSPB) reserves</w:t>
      </w:r>
      <w:bookmarkEnd w:id="158"/>
    </w:p>
    <w:p>
      <w:pPr>
        <w:pStyle w:val="Style12"/>
        <w:framePr w:w="7387" w:h="1563" w:hRule="exact" w:wrap="none" w:vAnchor="page" w:hAnchor="page" w:x="3323" w:y="9717"/>
        <w:widowControl w:val="0"/>
        <w:keepNext w:val="0"/>
        <w:keepLines w:val="0"/>
        <w:shd w:val="clear" w:color="auto" w:fill="auto"/>
        <w:bidi w:val="0"/>
        <w:jc w:val="left"/>
        <w:spacing w:before="0" w:after="0" w:line="278" w:lineRule="exact"/>
        <w:ind w:left="0" w:right="0" w:firstLine="0"/>
      </w:pPr>
      <w:r>
        <w:rPr>
          <w:rStyle w:val="CharStyle14"/>
        </w:rPr>
        <w:t>The RSPB is the largest voluntary wildlife conservation body in Europe and has over 125 reserves in the UK. Reserves are generally in areas of high wildlife value and most are wardened and open to the public. Reserves are mostly purchased or on long leases and wildlife safeguard levels are high.</w:t>
      </w:r>
    </w:p>
    <w:tbl>
      <w:tblPr>
        <w:tblOverlap w:val="never"/>
        <w:tblLayout w:type="fixed"/>
        <w:jc w:val="left"/>
      </w:tblPr>
      <w:tblGrid>
        <w:gridCol w:w="1680"/>
        <w:gridCol w:w="1330"/>
        <w:gridCol w:w="1085"/>
        <w:gridCol w:w="1267"/>
        <w:gridCol w:w="1613"/>
      </w:tblGrid>
      <w:tr>
        <w:trPr>
          <w:trHeight w:val="355" w:hRule="exact"/>
        </w:trPr>
        <w:tc>
          <w:tcPr>
            <w:shd w:val="clear" w:color="auto" w:fill="FFFFFF"/>
            <w:tcBorders/>
            <w:vAlign w:val="top"/>
          </w:tcPr>
          <w:p>
            <w:pPr>
              <w:pStyle w:val="Style12"/>
              <w:framePr w:w="6974" w:h="3182" w:wrap="none" w:vAnchor="page" w:hAnchor="page" w:x="3495" w:y="11911"/>
              <w:widowControl w:val="0"/>
              <w:keepNext w:val="0"/>
              <w:keepLines w:val="0"/>
              <w:shd w:val="clear" w:color="auto" w:fill="auto"/>
              <w:bidi w:val="0"/>
              <w:jc w:val="left"/>
              <w:spacing w:before="0" w:after="0" w:line="190" w:lineRule="exact"/>
              <w:ind w:left="0" w:right="0" w:firstLine="0"/>
            </w:pPr>
            <w:r>
              <w:rPr>
                <w:rStyle w:val="CharStyle14"/>
              </w:rPr>
              <w:t>Site name</w:t>
            </w:r>
          </w:p>
        </w:tc>
        <w:tc>
          <w:tcPr>
            <w:shd w:val="clear" w:color="auto" w:fill="FFFFFF"/>
            <w:tcBorders/>
            <w:vAlign w:val="top"/>
          </w:tcPr>
          <w:p>
            <w:pPr>
              <w:pStyle w:val="Style12"/>
              <w:framePr w:w="6974" w:h="3182" w:wrap="none" w:vAnchor="page" w:hAnchor="page" w:x="3495" w:y="11911"/>
              <w:widowControl w:val="0"/>
              <w:keepNext w:val="0"/>
              <w:keepLines w:val="0"/>
              <w:shd w:val="clear" w:color="auto" w:fill="auto"/>
              <w:bidi w:val="0"/>
              <w:jc w:val="both"/>
              <w:spacing w:before="0" w:after="0" w:line="190" w:lineRule="exact"/>
              <w:ind w:left="0" w:right="0" w:firstLine="0"/>
            </w:pPr>
            <w:r>
              <w:rPr>
                <w:rStyle w:val="CharStyle14"/>
              </w:rPr>
              <w:t>Grid ref.</w:t>
            </w:r>
          </w:p>
        </w:tc>
        <w:tc>
          <w:tcPr>
            <w:shd w:val="clear" w:color="auto" w:fill="FFFFFF"/>
            <w:tcBorders/>
            <w:vAlign w:val="top"/>
          </w:tcPr>
          <w:p>
            <w:pPr>
              <w:pStyle w:val="Style12"/>
              <w:framePr w:w="6974" w:h="3182" w:wrap="none" w:vAnchor="page" w:hAnchor="page" w:x="3495" w:y="11911"/>
              <w:widowControl w:val="0"/>
              <w:keepNext w:val="0"/>
              <w:keepLines w:val="0"/>
              <w:shd w:val="clear" w:color="auto" w:fill="auto"/>
              <w:bidi w:val="0"/>
              <w:jc w:val="left"/>
              <w:spacing w:before="0" w:after="0" w:line="190" w:lineRule="exact"/>
              <w:ind w:left="240" w:right="0" w:firstLine="0"/>
            </w:pPr>
            <w:r>
              <w:rPr>
                <w:rStyle w:val="CharStyle14"/>
              </w:rPr>
              <w:t>Area(ha)</w:t>
            </w:r>
          </w:p>
        </w:tc>
        <w:tc>
          <w:tcPr>
            <w:shd w:val="clear" w:color="auto" w:fill="FFFFFF"/>
            <w:tcBorders/>
            <w:vAlign w:val="top"/>
          </w:tcPr>
          <w:p>
            <w:pPr>
              <w:pStyle w:val="Style12"/>
              <w:framePr w:w="6974" w:h="3182" w:wrap="none" w:vAnchor="page" w:hAnchor="page" w:x="3495" w:y="11911"/>
              <w:widowControl w:val="0"/>
              <w:keepNext w:val="0"/>
              <w:keepLines w:val="0"/>
              <w:shd w:val="clear" w:color="auto" w:fill="auto"/>
              <w:bidi w:val="0"/>
              <w:jc w:val="left"/>
              <w:spacing w:before="0" w:after="0" w:line="190" w:lineRule="exact"/>
              <w:ind w:left="180" w:right="0" w:firstLine="0"/>
            </w:pPr>
            <w:r>
              <w:rPr>
                <w:rStyle w:val="CharStyle14"/>
              </w:rPr>
              <w:t>Ownership</w:t>
            </w:r>
          </w:p>
        </w:tc>
        <w:tc>
          <w:tcPr>
            <w:shd w:val="clear" w:color="auto" w:fill="FFFFFF"/>
            <w:tcBorders/>
            <w:vAlign w:val="top"/>
          </w:tcPr>
          <w:p>
            <w:pPr>
              <w:pStyle w:val="Style12"/>
              <w:framePr w:w="6974" w:h="3182" w:wrap="none" w:vAnchor="page" w:hAnchor="page" w:x="3495" w:y="11911"/>
              <w:widowControl w:val="0"/>
              <w:keepNext w:val="0"/>
              <w:keepLines w:val="0"/>
              <w:shd w:val="clear" w:color="auto" w:fill="auto"/>
              <w:bidi w:val="0"/>
              <w:jc w:val="left"/>
              <w:spacing w:before="0" w:after="0" w:line="190" w:lineRule="exact"/>
              <w:ind w:left="200" w:right="0" w:firstLine="0"/>
            </w:pPr>
            <w:r>
              <w:rPr>
                <w:rStyle w:val="CharStyle27"/>
              </w:rPr>
              <w:t>Designations</w:t>
            </w:r>
          </w:p>
        </w:tc>
      </w:tr>
      <w:tr>
        <w:trPr>
          <w:trHeight w:val="365" w:hRule="exact"/>
        </w:trPr>
        <w:tc>
          <w:tcPr>
            <w:shd w:val="clear" w:color="auto" w:fill="FFFFFF"/>
            <w:tcBorders/>
            <w:vAlign w:val="bottom"/>
          </w:tcPr>
          <w:p>
            <w:pPr>
              <w:pStyle w:val="Style12"/>
              <w:framePr w:w="6974" w:h="3182" w:wrap="none" w:vAnchor="page" w:hAnchor="page" w:x="3495" w:y="11911"/>
              <w:widowControl w:val="0"/>
              <w:keepNext w:val="0"/>
              <w:keepLines w:val="0"/>
              <w:shd w:val="clear" w:color="auto" w:fill="auto"/>
              <w:bidi w:val="0"/>
              <w:jc w:val="left"/>
              <w:spacing w:before="0" w:after="0" w:line="190" w:lineRule="exact"/>
              <w:ind w:left="0" w:right="0" w:firstLine="0"/>
            </w:pPr>
            <w:r>
              <w:rPr>
                <w:rStyle w:val="CharStyle14"/>
              </w:rPr>
              <w:t>Mull of Galloway</w:t>
            </w:r>
          </w:p>
        </w:tc>
        <w:tc>
          <w:tcPr>
            <w:shd w:val="clear" w:color="auto" w:fill="FFFFFF"/>
            <w:tcBorders/>
            <w:vAlign w:val="bottom"/>
          </w:tcPr>
          <w:p>
            <w:pPr>
              <w:pStyle w:val="Style12"/>
              <w:framePr w:w="6974" w:h="3182" w:wrap="none" w:vAnchor="page" w:hAnchor="page" w:x="3495" w:y="11911"/>
              <w:widowControl w:val="0"/>
              <w:keepNext w:val="0"/>
              <w:keepLines w:val="0"/>
              <w:shd w:val="clear" w:color="auto" w:fill="auto"/>
              <w:bidi w:val="0"/>
              <w:jc w:val="both"/>
              <w:spacing w:before="0" w:after="0" w:line="190" w:lineRule="exact"/>
              <w:ind w:left="0" w:right="0" w:firstLine="0"/>
            </w:pPr>
            <w:r>
              <w:rPr>
                <w:rStyle w:val="CharStyle14"/>
              </w:rPr>
              <w:t>NX 157304</w:t>
            </w:r>
          </w:p>
        </w:tc>
        <w:tc>
          <w:tcPr>
            <w:shd w:val="clear" w:color="auto" w:fill="FFFFFF"/>
            <w:tcBorders/>
            <w:vAlign w:val="bottom"/>
          </w:tcPr>
          <w:p>
            <w:pPr>
              <w:pStyle w:val="Style12"/>
              <w:framePr w:w="6974" w:h="3182" w:wrap="none" w:vAnchor="page" w:hAnchor="page" w:x="3495" w:y="11911"/>
              <w:widowControl w:val="0"/>
              <w:keepNext w:val="0"/>
              <w:keepLines w:val="0"/>
              <w:shd w:val="clear" w:color="auto" w:fill="auto"/>
              <w:bidi w:val="0"/>
              <w:jc w:val="left"/>
              <w:spacing w:before="0" w:after="0" w:line="190" w:lineRule="exact"/>
              <w:ind w:left="240" w:right="0" w:firstLine="0"/>
            </w:pPr>
            <w:r>
              <w:rPr>
                <w:rStyle w:val="CharStyle14"/>
              </w:rPr>
              <w:t>12</w:t>
            </w:r>
          </w:p>
        </w:tc>
        <w:tc>
          <w:tcPr>
            <w:shd w:val="clear" w:color="auto" w:fill="FFFFFF"/>
            <w:tcBorders/>
            <w:vAlign w:val="bottom"/>
          </w:tcPr>
          <w:p>
            <w:pPr>
              <w:pStyle w:val="Style12"/>
              <w:framePr w:w="6974" w:h="3182" w:wrap="none" w:vAnchor="page" w:hAnchor="page" w:x="3495" w:y="11911"/>
              <w:widowControl w:val="0"/>
              <w:keepNext w:val="0"/>
              <w:keepLines w:val="0"/>
              <w:shd w:val="clear" w:color="auto" w:fill="auto"/>
              <w:bidi w:val="0"/>
              <w:jc w:val="left"/>
              <w:spacing w:before="0" w:after="0" w:line="190" w:lineRule="exact"/>
              <w:ind w:left="180" w:right="0" w:firstLine="0"/>
            </w:pPr>
            <w:r>
              <w:rPr>
                <w:rStyle w:val="CharStyle14"/>
              </w:rPr>
              <w:t>Agreement</w:t>
            </w:r>
          </w:p>
        </w:tc>
        <w:tc>
          <w:tcPr>
            <w:shd w:val="clear" w:color="auto" w:fill="FFFFFF"/>
            <w:tcBorders/>
            <w:vAlign w:val="bottom"/>
          </w:tcPr>
          <w:p>
            <w:pPr>
              <w:pStyle w:val="Style12"/>
              <w:framePr w:w="6974" w:h="3182" w:wrap="none" w:vAnchor="page" w:hAnchor="page" w:x="3495" w:y="11911"/>
              <w:widowControl w:val="0"/>
              <w:keepNext w:val="0"/>
              <w:keepLines w:val="0"/>
              <w:shd w:val="clear" w:color="auto" w:fill="auto"/>
              <w:bidi w:val="0"/>
              <w:jc w:val="left"/>
              <w:spacing w:before="0" w:after="0" w:line="190" w:lineRule="exact"/>
              <w:ind w:left="200" w:right="0" w:firstLine="0"/>
            </w:pPr>
            <w:r>
              <w:rPr>
                <w:rStyle w:val="CharStyle14"/>
              </w:rPr>
              <w:t>SSSI</w:t>
            </w:r>
          </w:p>
        </w:tc>
      </w:tr>
      <w:tr>
        <w:trPr>
          <w:trHeight w:val="542" w:hRule="exact"/>
        </w:trPr>
        <w:tc>
          <w:tcPr>
            <w:shd w:val="clear" w:color="auto" w:fill="FFFFFF"/>
            <w:tcBorders/>
            <w:vAlign w:val="top"/>
          </w:tcPr>
          <w:p>
            <w:pPr>
              <w:pStyle w:val="Style12"/>
              <w:framePr w:w="6974" w:h="3182" w:wrap="none" w:vAnchor="page" w:hAnchor="page" w:x="3495" w:y="11911"/>
              <w:widowControl w:val="0"/>
              <w:keepNext w:val="0"/>
              <w:keepLines w:val="0"/>
              <w:shd w:val="clear" w:color="auto" w:fill="auto"/>
              <w:bidi w:val="0"/>
              <w:jc w:val="left"/>
              <w:spacing w:before="0" w:after="0" w:line="190" w:lineRule="exact"/>
              <w:ind w:left="0" w:right="0" w:firstLine="0"/>
            </w:pPr>
            <w:r>
              <w:rPr>
                <w:rStyle w:val="CharStyle14"/>
              </w:rPr>
              <w:t>Scare Rocks</w:t>
            </w:r>
          </w:p>
        </w:tc>
        <w:tc>
          <w:tcPr>
            <w:shd w:val="clear" w:color="auto" w:fill="FFFFFF"/>
            <w:tcBorders/>
            <w:vAlign w:val="top"/>
          </w:tcPr>
          <w:p>
            <w:pPr>
              <w:pStyle w:val="Style12"/>
              <w:framePr w:w="6974" w:h="3182" w:wrap="none" w:vAnchor="page" w:hAnchor="page" w:x="3495" w:y="11911"/>
              <w:widowControl w:val="0"/>
              <w:keepNext w:val="0"/>
              <w:keepLines w:val="0"/>
              <w:shd w:val="clear" w:color="auto" w:fill="auto"/>
              <w:bidi w:val="0"/>
              <w:jc w:val="both"/>
              <w:spacing w:before="0" w:after="0" w:line="283" w:lineRule="exact"/>
              <w:ind w:left="0" w:right="0" w:firstLine="0"/>
            </w:pPr>
            <w:r>
              <w:rPr>
                <w:rStyle w:val="CharStyle14"/>
              </w:rPr>
              <w:t>NX 263345 NX 258333</w:t>
            </w:r>
          </w:p>
        </w:tc>
        <w:tc>
          <w:tcPr>
            <w:shd w:val="clear" w:color="auto" w:fill="FFFFFF"/>
            <w:tcBorders/>
            <w:vAlign w:val="bottom"/>
          </w:tcPr>
          <w:p>
            <w:pPr>
              <w:pStyle w:val="Style12"/>
              <w:framePr w:w="6974" w:h="3182" w:wrap="none" w:vAnchor="page" w:hAnchor="page" w:x="3495" w:y="11911"/>
              <w:widowControl w:val="0"/>
              <w:keepNext w:val="0"/>
              <w:keepLines w:val="0"/>
              <w:shd w:val="clear" w:color="auto" w:fill="auto"/>
              <w:bidi w:val="0"/>
              <w:jc w:val="left"/>
              <w:spacing w:before="0" w:after="0" w:line="190" w:lineRule="exact"/>
              <w:ind w:left="240" w:right="0" w:firstLine="0"/>
            </w:pPr>
            <w:r>
              <w:rPr>
                <w:rStyle w:val="CharStyle14"/>
              </w:rPr>
              <w:t>2</w:t>
            </w:r>
          </w:p>
        </w:tc>
        <w:tc>
          <w:tcPr>
            <w:shd w:val="clear" w:color="auto" w:fill="FFFFFF"/>
            <w:tcBorders/>
            <w:vAlign w:val="bottom"/>
          </w:tcPr>
          <w:p>
            <w:pPr>
              <w:pStyle w:val="Style12"/>
              <w:framePr w:w="6974" w:h="3182" w:wrap="none" w:vAnchor="page" w:hAnchor="page" w:x="3495" w:y="11911"/>
              <w:widowControl w:val="0"/>
              <w:keepNext w:val="0"/>
              <w:keepLines w:val="0"/>
              <w:shd w:val="clear" w:color="auto" w:fill="auto"/>
              <w:bidi w:val="0"/>
              <w:jc w:val="left"/>
              <w:spacing w:before="0" w:after="0" w:line="190" w:lineRule="exact"/>
              <w:ind w:left="180" w:right="0" w:firstLine="0"/>
            </w:pPr>
            <w:r>
              <w:rPr>
                <w:rStyle w:val="CharStyle14"/>
              </w:rPr>
              <w:t>Lease</w:t>
            </w:r>
          </w:p>
        </w:tc>
        <w:tc>
          <w:tcPr>
            <w:shd w:val="clear" w:color="auto" w:fill="FFFFFF"/>
            <w:tcBorders/>
            <w:vAlign w:val="bottom"/>
          </w:tcPr>
          <w:p>
            <w:pPr>
              <w:pStyle w:val="Style12"/>
              <w:framePr w:w="6974" w:h="3182" w:wrap="none" w:vAnchor="page" w:hAnchor="page" w:x="3495" w:y="11911"/>
              <w:widowControl w:val="0"/>
              <w:keepNext w:val="0"/>
              <w:keepLines w:val="0"/>
              <w:shd w:val="clear" w:color="auto" w:fill="auto"/>
              <w:bidi w:val="0"/>
              <w:jc w:val="left"/>
              <w:spacing w:before="0" w:after="0" w:line="190" w:lineRule="exact"/>
              <w:ind w:left="200" w:right="0" w:firstLine="0"/>
            </w:pPr>
            <w:r>
              <w:rPr>
                <w:rStyle w:val="CharStyle27"/>
              </w:rPr>
              <w:t>SSSI</w:t>
            </w:r>
          </w:p>
        </w:tc>
      </w:tr>
      <w:tr>
        <w:trPr>
          <w:trHeight w:val="278" w:hRule="exact"/>
        </w:trPr>
        <w:tc>
          <w:tcPr>
            <w:shd w:val="clear" w:color="auto" w:fill="FFFFFF"/>
            <w:tcBorders/>
            <w:vAlign w:val="bottom"/>
          </w:tcPr>
          <w:p>
            <w:pPr>
              <w:pStyle w:val="Style12"/>
              <w:framePr w:w="6974" w:h="3182" w:wrap="none" w:vAnchor="page" w:hAnchor="page" w:x="3495" w:y="11911"/>
              <w:widowControl w:val="0"/>
              <w:keepNext w:val="0"/>
              <w:keepLines w:val="0"/>
              <w:shd w:val="clear" w:color="auto" w:fill="auto"/>
              <w:bidi w:val="0"/>
              <w:jc w:val="left"/>
              <w:spacing w:before="0" w:after="0" w:line="190" w:lineRule="exact"/>
              <w:ind w:left="0" w:right="0" w:firstLine="0"/>
            </w:pPr>
            <w:r>
              <w:rPr>
                <w:rStyle w:val="CharStyle14"/>
              </w:rPr>
              <w:t>Mersehead</w:t>
            </w:r>
          </w:p>
        </w:tc>
        <w:tc>
          <w:tcPr>
            <w:shd w:val="clear" w:color="auto" w:fill="FFFFFF"/>
            <w:tcBorders/>
            <w:vAlign w:val="bottom"/>
          </w:tcPr>
          <w:p>
            <w:pPr>
              <w:pStyle w:val="Style12"/>
              <w:framePr w:w="6974" w:h="3182" w:wrap="none" w:vAnchor="page" w:hAnchor="page" w:x="3495" w:y="11911"/>
              <w:widowControl w:val="0"/>
              <w:keepNext w:val="0"/>
              <w:keepLines w:val="0"/>
              <w:shd w:val="clear" w:color="auto" w:fill="auto"/>
              <w:bidi w:val="0"/>
              <w:jc w:val="both"/>
              <w:spacing w:before="0" w:after="0" w:line="190" w:lineRule="exact"/>
              <w:ind w:left="0" w:right="0" w:firstLine="0"/>
            </w:pPr>
            <w:r>
              <w:rPr>
                <w:rStyle w:val="CharStyle14"/>
              </w:rPr>
              <w:t>NX 92 56</w:t>
            </w:r>
          </w:p>
        </w:tc>
        <w:tc>
          <w:tcPr>
            <w:shd w:val="clear" w:color="auto" w:fill="FFFFFF"/>
            <w:tcBorders/>
            <w:vAlign w:val="bottom"/>
          </w:tcPr>
          <w:p>
            <w:pPr>
              <w:pStyle w:val="Style12"/>
              <w:framePr w:w="6974" w:h="3182" w:wrap="none" w:vAnchor="page" w:hAnchor="page" w:x="3495" w:y="11911"/>
              <w:widowControl w:val="0"/>
              <w:keepNext w:val="0"/>
              <w:keepLines w:val="0"/>
              <w:shd w:val="clear" w:color="auto" w:fill="auto"/>
              <w:bidi w:val="0"/>
              <w:jc w:val="left"/>
              <w:spacing w:before="0" w:after="0" w:line="190" w:lineRule="exact"/>
              <w:ind w:left="240" w:right="0" w:firstLine="0"/>
            </w:pPr>
            <w:r>
              <w:rPr>
                <w:rStyle w:val="CharStyle14"/>
              </w:rPr>
              <w:t>743</w:t>
            </w:r>
          </w:p>
        </w:tc>
        <w:tc>
          <w:tcPr>
            <w:shd w:val="clear" w:color="auto" w:fill="FFFFFF"/>
            <w:tcBorders/>
            <w:vAlign w:val="bottom"/>
          </w:tcPr>
          <w:p>
            <w:pPr>
              <w:pStyle w:val="Style12"/>
              <w:framePr w:w="6974" w:h="3182" w:wrap="none" w:vAnchor="page" w:hAnchor="page" w:x="3495" w:y="11911"/>
              <w:widowControl w:val="0"/>
              <w:keepNext w:val="0"/>
              <w:keepLines w:val="0"/>
              <w:shd w:val="clear" w:color="auto" w:fill="auto"/>
              <w:bidi w:val="0"/>
              <w:jc w:val="left"/>
              <w:spacing w:before="0" w:after="0" w:line="190" w:lineRule="exact"/>
              <w:ind w:left="180" w:right="0" w:firstLine="0"/>
            </w:pPr>
            <w:r>
              <w:rPr>
                <w:rStyle w:val="CharStyle14"/>
              </w:rPr>
              <w:t>Own/lease</w:t>
            </w:r>
          </w:p>
        </w:tc>
        <w:tc>
          <w:tcPr>
            <w:shd w:val="clear" w:color="auto" w:fill="FFFFFF"/>
            <w:tcBorders/>
            <w:vAlign w:val="bottom"/>
          </w:tcPr>
          <w:p>
            <w:pPr>
              <w:pStyle w:val="Style12"/>
              <w:framePr w:w="6974" w:h="3182" w:wrap="none" w:vAnchor="page" w:hAnchor="page" w:x="3495" w:y="11911"/>
              <w:widowControl w:val="0"/>
              <w:keepNext w:val="0"/>
              <w:keepLines w:val="0"/>
              <w:shd w:val="clear" w:color="auto" w:fill="auto"/>
              <w:bidi w:val="0"/>
              <w:jc w:val="left"/>
              <w:spacing w:before="0" w:after="0" w:line="190" w:lineRule="exact"/>
              <w:ind w:left="200" w:right="0" w:firstLine="0"/>
            </w:pPr>
            <w:r>
              <w:rPr>
                <w:rStyle w:val="CharStyle27"/>
              </w:rPr>
              <w:t>Part SSSI,</w:t>
            </w:r>
          </w:p>
        </w:tc>
      </w:tr>
      <w:tr>
        <w:trPr>
          <w:trHeight w:val="840" w:hRule="exact"/>
        </w:trPr>
        <w:tc>
          <w:tcPr>
            <w:shd w:val="clear" w:color="auto" w:fill="FFFFFF"/>
            <w:tcBorders/>
            <w:vAlign w:val="bottom"/>
          </w:tcPr>
          <w:p>
            <w:pPr>
              <w:pStyle w:val="Style12"/>
              <w:framePr w:w="6974" w:h="3182" w:wrap="none" w:vAnchor="page" w:hAnchor="page" w:x="3495" w:y="11911"/>
              <w:widowControl w:val="0"/>
              <w:keepNext w:val="0"/>
              <w:keepLines w:val="0"/>
              <w:shd w:val="clear" w:color="auto" w:fill="auto"/>
              <w:bidi w:val="0"/>
              <w:jc w:val="left"/>
              <w:spacing w:before="0" w:after="0" w:line="190" w:lineRule="exact"/>
              <w:ind w:left="0" w:right="0" w:firstLine="0"/>
            </w:pPr>
            <w:r>
              <w:rPr>
                <w:rStyle w:val="CharStyle14"/>
              </w:rPr>
              <w:t>Campfield Marsh</w:t>
            </w:r>
          </w:p>
        </w:tc>
        <w:tc>
          <w:tcPr>
            <w:shd w:val="clear" w:color="auto" w:fill="FFFFFF"/>
            <w:tcBorders/>
            <w:vAlign w:val="bottom"/>
          </w:tcPr>
          <w:p>
            <w:pPr>
              <w:pStyle w:val="Style12"/>
              <w:framePr w:w="6974" w:h="3182" w:wrap="none" w:vAnchor="page" w:hAnchor="page" w:x="3495" w:y="11911"/>
              <w:widowControl w:val="0"/>
              <w:keepNext w:val="0"/>
              <w:keepLines w:val="0"/>
              <w:shd w:val="clear" w:color="auto" w:fill="auto"/>
              <w:bidi w:val="0"/>
              <w:jc w:val="both"/>
              <w:spacing w:before="0" w:after="0" w:line="190" w:lineRule="exact"/>
              <w:ind w:left="0" w:right="0" w:firstLine="0"/>
            </w:pPr>
            <w:r>
              <w:rPr>
                <w:rStyle w:val="CharStyle14"/>
              </w:rPr>
              <w:t>NY 195616</w:t>
            </w:r>
          </w:p>
        </w:tc>
        <w:tc>
          <w:tcPr>
            <w:shd w:val="clear" w:color="auto" w:fill="FFFFFF"/>
            <w:tcBorders/>
            <w:vAlign w:val="bottom"/>
          </w:tcPr>
          <w:p>
            <w:pPr>
              <w:pStyle w:val="Style12"/>
              <w:framePr w:w="6974" w:h="3182" w:wrap="none" w:vAnchor="page" w:hAnchor="page" w:x="3495" w:y="11911"/>
              <w:widowControl w:val="0"/>
              <w:keepNext w:val="0"/>
              <w:keepLines w:val="0"/>
              <w:shd w:val="clear" w:color="auto" w:fill="auto"/>
              <w:bidi w:val="0"/>
              <w:jc w:val="left"/>
              <w:spacing w:before="0" w:after="0" w:line="190" w:lineRule="exact"/>
              <w:ind w:left="240" w:right="0" w:firstLine="0"/>
            </w:pPr>
            <w:r>
              <w:rPr>
                <w:rStyle w:val="CharStyle14"/>
              </w:rPr>
              <w:t>221</w:t>
            </w:r>
          </w:p>
        </w:tc>
        <w:tc>
          <w:tcPr>
            <w:shd w:val="clear" w:color="auto" w:fill="FFFFFF"/>
            <w:tcBorders/>
            <w:vAlign w:val="bottom"/>
          </w:tcPr>
          <w:p>
            <w:pPr>
              <w:pStyle w:val="Style12"/>
              <w:framePr w:w="6974" w:h="3182" w:wrap="none" w:vAnchor="page" w:hAnchor="page" w:x="3495" w:y="11911"/>
              <w:widowControl w:val="0"/>
              <w:keepNext w:val="0"/>
              <w:keepLines w:val="0"/>
              <w:shd w:val="clear" w:color="auto" w:fill="auto"/>
              <w:bidi w:val="0"/>
              <w:jc w:val="left"/>
              <w:spacing w:before="0" w:after="0" w:line="190" w:lineRule="exact"/>
              <w:ind w:left="180" w:right="0" w:firstLine="0"/>
            </w:pPr>
            <w:r>
              <w:rPr>
                <w:rStyle w:val="CharStyle14"/>
              </w:rPr>
              <w:t>Own</w:t>
            </w:r>
          </w:p>
        </w:tc>
        <w:tc>
          <w:tcPr>
            <w:shd w:val="clear" w:color="auto" w:fill="FFFFFF"/>
            <w:tcBorders/>
            <w:vAlign w:val="bottom"/>
          </w:tcPr>
          <w:p>
            <w:pPr>
              <w:pStyle w:val="Style12"/>
              <w:framePr w:w="6974" w:h="3182" w:wrap="none" w:vAnchor="page" w:hAnchor="page" w:x="3495" w:y="11911"/>
              <w:widowControl w:val="0"/>
              <w:keepNext w:val="0"/>
              <w:keepLines w:val="0"/>
              <w:shd w:val="clear" w:color="auto" w:fill="auto"/>
              <w:bidi w:val="0"/>
              <w:jc w:val="left"/>
              <w:spacing w:before="0" w:after="0" w:line="278" w:lineRule="exact"/>
              <w:ind w:left="200" w:right="0" w:firstLine="0"/>
            </w:pPr>
            <w:r>
              <w:rPr>
                <w:rStyle w:val="CharStyle14"/>
              </w:rPr>
              <w:t>NSA, ESA, SPA, Ramsar, pSAC Part SSSI, SPA,</w:t>
            </w:r>
          </w:p>
        </w:tc>
      </w:tr>
      <w:tr>
        <w:trPr>
          <w:trHeight w:val="802" w:hRule="exact"/>
        </w:trPr>
        <w:tc>
          <w:tcPr>
            <w:shd w:val="clear" w:color="auto" w:fill="FFFFFF"/>
            <w:tcBorders/>
            <w:vAlign w:val="bottom"/>
          </w:tcPr>
          <w:p>
            <w:pPr>
              <w:pStyle w:val="Style12"/>
              <w:framePr w:w="6974" w:h="3182" w:wrap="none" w:vAnchor="page" w:hAnchor="page" w:x="3495" w:y="11911"/>
              <w:widowControl w:val="0"/>
              <w:keepNext w:val="0"/>
              <w:keepLines w:val="0"/>
              <w:shd w:val="clear" w:color="auto" w:fill="auto"/>
              <w:bidi w:val="0"/>
              <w:jc w:val="left"/>
              <w:spacing w:before="0" w:after="0" w:line="190" w:lineRule="exact"/>
              <w:ind w:left="0" w:right="0" w:firstLine="0"/>
            </w:pPr>
            <w:r>
              <w:rPr>
                <w:rStyle w:val="CharStyle14"/>
              </w:rPr>
              <w:t>St Bees Head</w:t>
            </w:r>
          </w:p>
        </w:tc>
        <w:tc>
          <w:tcPr>
            <w:shd w:val="clear" w:color="auto" w:fill="FFFFFF"/>
            <w:tcBorders/>
            <w:vAlign w:val="bottom"/>
          </w:tcPr>
          <w:p>
            <w:pPr>
              <w:pStyle w:val="Style12"/>
              <w:framePr w:w="6974" w:h="3182" w:wrap="none" w:vAnchor="page" w:hAnchor="page" w:x="3495" w:y="11911"/>
              <w:widowControl w:val="0"/>
              <w:keepNext w:val="0"/>
              <w:keepLines w:val="0"/>
              <w:shd w:val="clear" w:color="auto" w:fill="auto"/>
              <w:bidi w:val="0"/>
              <w:jc w:val="both"/>
              <w:spacing w:before="0" w:after="0" w:line="190" w:lineRule="exact"/>
              <w:ind w:left="0" w:right="0" w:firstLine="0"/>
            </w:pPr>
            <w:r>
              <w:rPr>
                <w:rStyle w:val="CharStyle14"/>
              </w:rPr>
              <w:t>NX 962118</w:t>
            </w:r>
          </w:p>
        </w:tc>
        <w:tc>
          <w:tcPr>
            <w:shd w:val="clear" w:color="auto" w:fill="FFFFFF"/>
            <w:tcBorders/>
            <w:vAlign w:val="bottom"/>
          </w:tcPr>
          <w:p>
            <w:pPr>
              <w:pStyle w:val="Style12"/>
              <w:framePr w:w="6974" w:h="3182" w:wrap="none" w:vAnchor="page" w:hAnchor="page" w:x="3495" w:y="11911"/>
              <w:widowControl w:val="0"/>
              <w:keepNext w:val="0"/>
              <w:keepLines w:val="0"/>
              <w:shd w:val="clear" w:color="auto" w:fill="auto"/>
              <w:bidi w:val="0"/>
              <w:jc w:val="left"/>
              <w:spacing w:before="0" w:after="0" w:line="190" w:lineRule="exact"/>
              <w:ind w:left="240" w:right="0" w:firstLine="0"/>
            </w:pPr>
            <w:r>
              <w:rPr>
                <w:rStyle w:val="CharStyle14"/>
              </w:rPr>
              <w:t>22</w:t>
            </w:r>
          </w:p>
        </w:tc>
        <w:tc>
          <w:tcPr>
            <w:shd w:val="clear" w:color="auto" w:fill="FFFFFF"/>
            <w:tcBorders/>
            <w:vAlign w:val="bottom"/>
          </w:tcPr>
          <w:p>
            <w:pPr>
              <w:pStyle w:val="Style12"/>
              <w:framePr w:w="6974" w:h="3182" w:wrap="none" w:vAnchor="page" w:hAnchor="page" w:x="3495" w:y="11911"/>
              <w:widowControl w:val="0"/>
              <w:keepNext w:val="0"/>
              <w:keepLines w:val="0"/>
              <w:shd w:val="clear" w:color="auto" w:fill="auto"/>
              <w:bidi w:val="0"/>
              <w:jc w:val="left"/>
              <w:spacing w:before="0" w:after="0" w:line="190" w:lineRule="exact"/>
              <w:ind w:left="180" w:right="0" w:firstLine="0"/>
            </w:pPr>
            <w:r>
              <w:rPr>
                <w:rStyle w:val="CharStyle14"/>
              </w:rPr>
              <w:t>Own</w:t>
            </w:r>
          </w:p>
        </w:tc>
        <w:tc>
          <w:tcPr>
            <w:shd w:val="clear" w:color="auto" w:fill="FFFFFF"/>
            <w:tcBorders/>
            <w:vAlign w:val="bottom"/>
          </w:tcPr>
          <w:p>
            <w:pPr>
              <w:pStyle w:val="Style12"/>
              <w:framePr w:w="6974" w:h="3182" w:wrap="none" w:vAnchor="page" w:hAnchor="page" w:x="3495" w:y="11911"/>
              <w:widowControl w:val="0"/>
              <w:keepNext w:val="0"/>
              <w:keepLines w:val="0"/>
              <w:shd w:val="clear" w:color="auto" w:fill="auto"/>
              <w:bidi w:val="0"/>
              <w:jc w:val="left"/>
              <w:spacing w:before="0" w:after="0" w:line="278" w:lineRule="exact"/>
              <w:ind w:left="200" w:right="0" w:firstLine="0"/>
            </w:pPr>
            <w:r>
              <w:rPr>
                <w:rStyle w:val="CharStyle14"/>
              </w:rPr>
              <w:t>Ramsar, pSAC,</w:t>
            </w:r>
          </w:p>
          <w:p>
            <w:pPr>
              <w:pStyle w:val="Style12"/>
              <w:framePr w:w="6974" w:h="3182" w:wrap="none" w:vAnchor="page" w:hAnchor="page" w:x="3495" w:y="11911"/>
              <w:widowControl w:val="0"/>
              <w:keepNext w:val="0"/>
              <w:keepLines w:val="0"/>
              <w:shd w:val="clear" w:color="auto" w:fill="auto"/>
              <w:bidi w:val="0"/>
              <w:jc w:val="left"/>
              <w:spacing w:before="0" w:after="0" w:line="278" w:lineRule="exact"/>
              <w:ind w:left="200" w:right="0" w:firstLine="0"/>
            </w:pPr>
            <w:r>
              <w:rPr>
                <w:rStyle w:val="CharStyle14"/>
              </w:rPr>
              <w:t>AONB</w:t>
            </w:r>
          </w:p>
          <w:p>
            <w:pPr>
              <w:pStyle w:val="Style12"/>
              <w:framePr w:w="6974" w:h="3182" w:wrap="none" w:vAnchor="page" w:hAnchor="page" w:x="3495" w:y="11911"/>
              <w:widowControl w:val="0"/>
              <w:keepNext w:val="0"/>
              <w:keepLines w:val="0"/>
              <w:shd w:val="clear" w:color="auto" w:fill="auto"/>
              <w:bidi w:val="0"/>
              <w:jc w:val="left"/>
              <w:spacing w:before="0" w:after="0" w:line="278" w:lineRule="exact"/>
              <w:ind w:left="200" w:right="0" w:firstLine="0"/>
            </w:pPr>
            <w:r>
              <w:rPr>
                <w:rStyle w:val="CharStyle14"/>
              </w:rPr>
              <w:t>SSSI</w:t>
            </w:r>
          </w:p>
        </w:tc>
      </w:tr>
    </w:tbl>
    <w:p>
      <w:pPr>
        <w:pStyle w:val="Style174"/>
        <w:framePr w:wrap="none" w:vAnchor="page" w:hAnchor="page" w:x="3332" w:y="16067"/>
        <w:widowControl w:val="0"/>
        <w:keepNext w:val="0"/>
        <w:keepLines w:val="0"/>
        <w:shd w:val="clear" w:color="auto" w:fill="auto"/>
        <w:bidi w:val="0"/>
        <w:jc w:val="left"/>
        <w:spacing w:before="0" w:after="0" w:line="220" w:lineRule="exact"/>
        <w:ind w:left="0" w:right="0" w:firstLine="0"/>
      </w:pPr>
      <w:r>
        <w:rPr>
          <w:rStyle w:val="CharStyle182"/>
          <w:b w:val="0"/>
          <w:bCs w:val="0"/>
          <w:i/>
          <w:iCs/>
        </w:rPr>
        <w:t>132</w:t>
      </w:r>
    </w:p>
    <w:p>
      <w:pPr>
        <w:pStyle w:val="Style18"/>
        <w:framePr w:wrap="none" w:vAnchor="page" w:hAnchor="page" w:x="7441" w:y="16069"/>
        <w:widowControl w:val="0"/>
        <w:keepNext w:val="0"/>
        <w:keepLines w:val="0"/>
        <w:shd w:val="clear" w:color="auto" w:fill="auto"/>
        <w:bidi w:val="0"/>
        <w:jc w:val="left"/>
        <w:spacing w:before="0" w:after="0" w:line="220" w:lineRule="exact"/>
        <w:ind w:left="0" w:right="0" w:firstLine="0"/>
      </w:pPr>
      <w:r>
        <w:rPr>
          <w:rStyle w:val="CharStyle99"/>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rap="none" w:vAnchor="page" w:hAnchor="page" w:x="1202" w:y="2359"/>
        <w:widowControl w:val="0"/>
        <w:keepNext w:val="0"/>
        <w:keepLines w:val="0"/>
        <w:shd w:val="clear" w:color="auto" w:fill="auto"/>
        <w:bidi w:val="0"/>
        <w:jc w:val="left"/>
        <w:spacing w:before="0" w:after="0" w:line="190" w:lineRule="exact"/>
        <w:ind w:left="0" w:right="0" w:firstLine="0"/>
      </w:pPr>
      <w:r>
        <w:rPr>
          <w:rStyle w:val="CharStyle218"/>
        </w:rPr>
        <w:t>Wildfowl and Wetlands Trust (WWT) reserves</w:t>
      </w:r>
    </w:p>
    <w:p>
      <w:pPr>
        <w:pStyle w:val="Style12"/>
        <w:framePr w:w="7368" w:h="1177" w:hRule="exact" w:wrap="none" w:vAnchor="page" w:hAnchor="page" w:x="1202" w:y="2745"/>
        <w:widowControl w:val="0"/>
        <w:keepNext w:val="0"/>
        <w:keepLines w:val="0"/>
        <w:shd w:val="clear" w:color="auto" w:fill="auto"/>
        <w:bidi w:val="0"/>
        <w:jc w:val="left"/>
        <w:spacing w:before="0" w:after="0" w:line="278" w:lineRule="exact"/>
        <w:ind w:left="0" w:right="0" w:firstLine="0"/>
      </w:pPr>
      <w:r>
        <w:rPr>
          <w:rStyle w:val="CharStyle27"/>
        </w:rPr>
        <w:t>The WWT maintains wildfowl collections, used extensively for education, and reserves in a number of key wintering areas for migratory wildfowl. Reserves and refuges are mostly in areas of high wildlife value and through ownership or long leases afford high levels of protection.</w:t>
      </w:r>
    </w:p>
    <w:tbl>
      <w:tblPr>
        <w:tblOverlap w:val="never"/>
        <w:tblLayout w:type="fixed"/>
        <w:jc w:val="left"/>
      </w:tblPr>
      <w:tblGrid>
        <w:gridCol w:w="2899"/>
        <w:gridCol w:w="1171"/>
        <w:gridCol w:w="1349"/>
        <w:gridCol w:w="1603"/>
      </w:tblGrid>
      <w:tr>
        <w:trPr>
          <w:trHeight w:val="355" w:hRule="exact"/>
        </w:trPr>
        <w:tc>
          <w:tcPr>
            <w:shd w:val="clear" w:color="auto" w:fill="FFFFFF"/>
            <w:tcBorders/>
            <w:vAlign w:val="top"/>
          </w:tcPr>
          <w:p>
            <w:pPr>
              <w:pStyle w:val="Style12"/>
              <w:framePr w:w="7022" w:h="1277" w:wrap="none" w:vAnchor="page" w:hAnchor="page" w:x="1384" w:y="4389"/>
              <w:widowControl w:val="0"/>
              <w:keepNext w:val="0"/>
              <w:keepLines w:val="0"/>
              <w:shd w:val="clear" w:color="auto" w:fill="auto"/>
              <w:bidi w:val="0"/>
              <w:jc w:val="left"/>
              <w:spacing w:before="0" w:after="0" w:line="190" w:lineRule="exact"/>
              <w:ind w:left="0" w:right="0" w:firstLine="0"/>
            </w:pPr>
            <w:r>
              <w:rPr>
                <w:rStyle w:val="CharStyle27"/>
              </w:rPr>
              <w:t>Site name Grid ref.</w:t>
            </w:r>
          </w:p>
        </w:tc>
        <w:tc>
          <w:tcPr>
            <w:shd w:val="clear" w:color="auto" w:fill="FFFFFF"/>
            <w:tcBorders/>
            <w:vAlign w:val="top"/>
          </w:tcPr>
          <w:p>
            <w:pPr>
              <w:pStyle w:val="Style12"/>
              <w:framePr w:w="7022" w:h="1277" w:wrap="none" w:vAnchor="page" w:hAnchor="page" w:x="1384" w:y="4389"/>
              <w:widowControl w:val="0"/>
              <w:keepNext w:val="0"/>
              <w:keepLines w:val="0"/>
              <w:shd w:val="clear" w:color="auto" w:fill="auto"/>
              <w:bidi w:val="0"/>
              <w:jc w:val="left"/>
              <w:spacing w:before="0" w:after="0" w:line="190" w:lineRule="exact"/>
              <w:ind w:left="240" w:right="0" w:firstLine="0"/>
            </w:pPr>
            <w:r>
              <w:rPr>
                <w:rStyle w:val="CharStyle27"/>
              </w:rPr>
              <w:t>Area(ha)</w:t>
            </w:r>
          </w:p>
        </w:tc>
        <w:tc>
          <w:tcPr>
            <w:shd w:val="clear" w:color="auto" w:fill="FFFFFF"/>
            <w:tcBorders/>
            <w:vAlign w:val="top"/>
          </w:tcPr>
          <w:p>
            <w:pPr>
              <w:pStyle w:val="Style12"/>
              <w:framePr w:w="7022" w:h="1277" w:wrap="none" w:vAnchor="page" w:hAnchor="page" w:x="1384" w:y="4389"/>
              <w:widowControl w:val="0"/>
              <w:keepNext w:val="0"/>
              <w:keepLines w:val="0"/>
              <w:shd w:val="clear" w:color="auto" w:fill="auto"/>
              <w:bidi w:val="0"/>
              <w:jc w:val="left"/>
              <w:spacing w:before="0" w:after="0" w:line="190" w:lineRule="exact"/>
              <w:ind w:left="260" w:right="0" w:firstLine="0"/>
            </w:pPr>
            <w:r>
              <w:rPr>
                <w:rStyle w:val="CharStyle27"/>
              </w:rPr>
              <w:t>Ownership</w:t>
            </w:r>
          </w:p>
        </w:tc>
        <w:tc>
          <w:tcPr>
            <w:shd w:val="clear" w:color="auto" w:fill="FFFFFF"/>
            <w:tcBorders/>
            <w:vAlign w:val="top"/>
          </w:tcPr>
          <w:p>
            <w:pPr>
              <w:pStyle w:val="Style12"/>
              <w:framePr w:w="7022" w:h="1277" w:wrap="none" w:vAnchor="page" w:hAnchor="page" w:x="1384" w:y="4389"/>
              <w:widowControl w:val="0"/>
              <w:keepNext w:val="0"/>
              <w:keepLines w:val="0"/>
              <w:shd w:val="clear" w:color="auto" w:fill="auto"/>
              <w:bidi w:val="0"/>
              <w:jc w:val="left"/>
              <w:spacing w:before="0" w:after="0" w:line="190" w:lineRule="exact"/>
              <w:ind w:left="200" w:right="0" w:firstLine="0"/>
            </w:pPr>
            <w:r>
              <w:rPr>
                <w:rStyle w:val="CharStyle27"/>
              </w:rPr>
              <w:t>Designations</w:t>
            </w:r>
          </w:p>
        </w:tc>
      </w:tr>
      <w:tr>
        <w:trPr>
          <w:trHeight w:val="355" w:hRule="exact"/>
        </w:trPr>
        <w:tc>
          <w:tcPr>
            <w:shd w:val="clear" w:color="auto" w:fill="FFFFFF"/>
            <w:tcBorders/>
            <w:vAlign w:val="bottom"/>
          </w:tcPr>
          <w:p>
            <w:pPr>
              <w:pStyle w:val="Style12"/>
              <w:framePr w:w="7022" w:h="1277" w:wrap="none" w:vAnchor="page" w:hAnchor="page" w:x="1384" w:y="4389"/>
              <w:widowControl w:val="0"/>
              <w:keepNext w:val="0"/>
              <w:keepLines w:val="0"/>
              <w:shd w:val="clear" w:color="auto" w:fill="auto"/>
              <w:bidi w:val="0"/>
              <w:jc w:val="left"/>
              <w:spacing w:before="0" w:after="0" w:line="190" w:lineRule="exact"/>
              <w:ind w:left="0" w:right="0" w:firstLine="0"/>
            </w:pPr>
            <w:r>
              <w:rPr>
                <w:rStyle w:val="CharStyle27"/>
              </w:rPr>
              <w:t>East Park Reserve, NY051657</w:t>
            </w:r>
          </w:p>
        </w:tc>
        <w:tc>
          <w:tcPr>
            <w:shd w:val="clear" w:color="auto" w:fill="FFFFFF"/>
            <w:tcBorders/>
            <w:vAlign w:val="bottom"/>
          </w:tcPr>
          <w:p>
            <w:pPr>
              <w:pStyle w:val="Style12"/>
              <w:framePr w:w="7022" w:h="1277" w:wrap="none" w:vAnchor="page" w:hAnchor="page" w:x="1384" w:y="4389"/>
              <w:widowControl w:val="0"/>
              <w:keepNext w:val="0"/>
              <w:keepLines w:val="0"/>
              <w:shd w:val="clear" w:color="auto" w:fill="auto"/>
              <w:bidi w:val="0"/>
              <w:jc w:val="left"/>
              <w:spacing w:before="0" w:after="0" w:line="190" w:lineRule="exact"/>
              <w:ind w:left="240" w:right="0" w:firstLine="0"/>
            </w:pPr>
            <w:r>
              <w:rPr>
                <w:rStyle w:val="CharStyle27"/>
              </w:rPr>
              <w:t>726</w:t>
            </w:r>
          </w:p>
        </w:tc>
        <w:tc>
          <w:tcPr>
            <w:shd w:val="clear" w:color="auto" w:fill="FFFFFF"/>
            <w:tcBorders/>
            <w:vAlign w:val="bottom"/>
          </w:tcPr>
          <w:p>
            <w:pPr>
              <w:pStyle w:val="Style12"/>
              <w:framePr w:w="7022" w:h="1277" w:wrap="none" w:vAnchor="page" w:hAnchor="page" w:x="1384" w:y="4389"/>
              <w:widowControl w:val="0"/>
              <w:keepNext w:val="0"/>
              <w:keepLines w:val="0"/>
              <w:shd w:val="clear" w:color="auto" w:fill="auto"/>
              <w:bidi w:val="0"/>
              <w:jc w:val="left"/>
              <w:spacing w:before="0" w:after="0" w:line="190" w:lineRule="exact"/>
              <w:ind w:left="260" w:right="0" w:firstLine="0"/>
            </w:pPr>
            <w:r>
              <w:rPr>
                <w:rStyle w:val="CharStyle27"/>
              </w:rPr>
              <w:t>Own/lease</w:t>
            </w:r>
          </w:p>
        </w:tc>
        <w:tc>
          <w:tcPr>
            <w:shd w:val="clear" w:color="auto" w:fill="FFFFFF"/>
            <w:tcBorders/>
            <w:vAlign w:val="bottom"/>
          </w:tcPr>
          <w:p>
            <w:pPr>
              <w:pStyle w:val="Style12"/>
              <w:framePr w:w="7022" w:h="1277" w:wrap="none" w:vAnchor="page" w:hAnchor="page" w:x="1384" w:y="4389"/>
              <w:widowControl w:val="0"/>
              <w:keepNext w:val="0"/>
              <w:keepLines w:val="0"/>
              <w:shd w:val="clear" w:color="auto" w:fill="auto"/>
              <w:bidi w:val="0"/>
              <w:jc w:val="left"/>
              <w:spacing w:before="0" w:after="0" w:line="190" w:lineRule="exact"/>
              <w:ind w:left="200" w:right="0" w:firstLine="0"/>
            </w:pPr>
            <w:r>
              <w:rPr>
                <w:rStyle w:val="CharStyle14"/>
              </w:rPr>
              <w:t>Part SSSI, NNR,</w:t>
            </w:r>
          </w:p>
        </w:tc>
      </w:tr>
      <w:tr>
        <w:trPr>
          <w:trHeight w:val="274" w:hRule="exact"/>
        </w:trPr>
        <w:tc>
          <w:tcPr>
            <w:shd w:val="clear" w:color="auto" w:fill="FFFFFF"/>
            <w:tcBorders/>
            <w:vAlign w:val="bottom"/>
          </w:tcPr>
          <w:p>
            <w:pPr>
              <w:pStyle w:val="Style12"/>
              <w:framePr w:w="7022" w:h="1277" w:wrap="none" w:vAnchor="page" w:hAnchor="page" w:x="1384" w:y="4389"/>
              <w:widowControl w:val="0"/>
              <w:keepNext w:val="0"/>
              <w:keepLines w:val="0"/>
              <w:shd w:val="clear" w:color="auto" w:fill="auto"/>
              <w:bidi w:val="0"/>
              <w:jc w:val="left"/>
              <w:spacing w:before="0" w:after="0" w:line="190" w:lineRule="exact"/>
              <w:ind w:left="0" w:right="0" w:firstLine="0"/>
            </w:pPr>
            <w:r>
              <w:rPr>
                <w:rStyle w:val="CharStyle27"/>
              </w:rPr>
              <w:t>Caerlaverock</w:t>
            </w:r>
          </w:p>
        </w:tc>
        <w:tc>
          <w:tcPr>
            <w:shd w:val="clear" w:color="auto" w:fill="FFFFFF"/>
            <w:tcBorders/>
            <w:vAlign w:val="top"/>
          </w:tcPr>
          <w:p>
            <w:pPr>
              <w:framePr w:w="7022" w:h="1277" w:wrap="none" w:vAnchor="page" w:hAnchor="page" w:x="1384" w:y="4389"/>
              <w:widowControl w:val="0"/>
              <w:rPr>
                <w:sz w:val="10"/>
                <w:szCs w:val="10"/>
              </w:rPr>
            </w:pPr>
          </w:p>
        </w:tc>
        <w:tc>
          <w:tcPr>
            <w:shd w:val="clear" w:color="auto" w:fill="FFFFFF"/>
            <w:tcBorders/>
            <w:vAlign w:val="top"/>
          </w:tcPr>
          <w:p>
            <w:pPr>
              <w:framePr w:w="7022" w:h="1277" w:wrap="none" w:vAnchor="page" w:hAnchor="page" w:x="1384" w:y="4389"/>
              <w:widowControl w:val="0"/>
              <w:rPr>
                <w:sz w:val="10"/>
                <w:szCs w:val="10"/>
              </w:rPr>
            </w:pPr>
          </w:p>
        </w:tc>
        <w:tc>
          <w:tcPr>
            <w:shd w:val="clear" w:color="auto" w:fill="FFFFFF"/>
            <w:tcBorders/>
            <w:vAlign w:val="bottom"/>
          </w:tcPr>
          <w:p>
            <w:pPr>
              <w:pStyle w:val="Style12"/>
              <w:framePr w:w="7022" w:h="1277" w:wrap="none" w:vAnchor="page" w:hAnchor="page" w:x="1384" w:y="4389"/>
              <w:widowControl w:val="0"/>
              <w:keepNext w:val="0"/>
              <w:keepLines w:val="0"/>
              <w:shd w:val="clear" w:color="auto" w:fill="auto"/>
              <w:bidi w:val="0"/>
              <w:jc w:val="left"/>
              <w:spacing w:before="0" w:after="0" w:line="190" w:lineRule="exact"/>
              <w:ind w:left="200" w:right="0" w:firstLine="0"/>
            </w:pPr>
            <w:r>
              <w:rPr>
                <w:rStyle w:val="CharStyle14"/>
              </w:rPr>
              <w:t>SPA, Ramsar,</w:t>
            </w:r>
          </w:p>
        </w:tc>
      </w:tr>
      <w:tr>
        <w:trPr>
          <w:trHeight w:val="293" w:hRule="exact"/>
        </w:trPr>
        <w:tc>
          <w:tcPr>
            <w:shd w:val="clear" w:color="auto" w:fill="FFFFFF"/>
            <w:tcBorders/>
            <w:vAlign w:val="top"/>
          </w:tcPr>
          <w:p>
            <w:pPr>
              <w:framePr w:w="7022" w:h="1277" w:wrap="none" w:vAnchor="page" w:hAnchor="page" w:x="1384" w:y="4389"/>
              <w:widowControl w:val="0"/>
              <w:rPr>
                <w:sz w:val="10"/>
                <w:szCs w:val="10"/>
              </w:rPr>
            </w:pPr>
          </w:p>
        </w:tc>
        <w:tc>
          <w:tcPr>
            <w:shd w:val="clear" w:color="auto" w:fill="FFFFFF"/>
            <w:tcBorders/>
            <w:vAlign w:val="top"/>
          </w:tcPr>
          <w:p>
            <w:pPr>
              <w:framePr w:w="7022" w:h="1277" w:wrap="none" w:vAnchor="page" w:hAnchor="page" w:x="1384" w:y="4389"/>
              <w:widowControl w:val="0"/>
              <w:rPr>
                <w:sz w:val="10"/>
                <w:szCs w:val="10"/>
              </w:rPr>
            </w:pPr>
          </w:p>
        </w:tc>
        <w:tc>
          <w:tcPr>
            <w:shd w:val="clear" w:color="auto" w:fill="FFFFFF"/>
            <w:tcBorders/>
            <w:vAlign w:val="top"/>
          </w:tcPr>
          <w:p>
            <w:pPr>
              <w:framePr w:w="7022" w:h="1277" w:wrap="none" w:vAnchor="page" w:hAnchor="page" w:x="1384" w:y="4389"/>
              <w:widowControl w:val="0"/>
              <w:rPr>
                <w:sz w:val="10"/>
                <w:szCs w:val="10"/>
              </w:rPr>
            </w:pPr>
          </w:p>
        </w:tc>
        <w:tc>
          <w:tcPr>
            <w:shd w:val="clear" w:color="auto" w:fill="FFFFFF"/>
            <w:tcBorders/>
            <w:vAlign w:val="bottom"/>
          </w:tcPr>
          <w:p>
            <w:pPr>
              <w:pStyle w:val="Style12"/>
              <w:framePr w:w="7022" w:h="1277" w:wrap="none" w:vAnchor="page" w:hAnchor="page" w:x="1384" w:y="4389"/>
              <w:widowControl w:val="0"/>
              <w:keepNext w:val="0"/>
              <w:keepLines w:val="0"/>
              <w:shd w:val="clear" w:color="auto" w:fill="auto"/>
              <w:bidi w:val="0"/>
              <w:jc w:val="left"/>
              <w:spacing w:before="0" w:after="0" w:line="190" w:lineRule="exact"/>
              <w:ind w:left="200" w:right="0" w:firstLine="0"/>
            </w:pPr>
            <w:r>
              <w:rPr>
                <w:rStyle w:val="CharStyle27"/>
              </w:rPr>
              <w:t>pSAC</w:t>
            </w:r>
          </w:p>
        </w:tc>
      </w:tr>
    </w:tbl>
    <w:p>
      <w:pPr>
        <w:pStyle w:val="Style12"/>
        <w:framePr w:w="7368" w:h="3589" w:hRule="exact" w:wrap="none" w:vAnchor="page" w:hAnchor="page" w:x="1202" w:y="6136"/>
        <w:widowControl w:val="0"/>
        <w:keepNext w:val="0"/>
        <w:keepLines w:val="0"/>
        <w:shd w:val="clear" w:color="auto" w:fill="auto"/>
        <w:bidi w:val="0"/>
        <w:jc w:val="left"/>
        <w:spacing w:before="0" w:after="137" w:line="190" w:lineRule="exact"/>
        <w:ind w:left="0" w:right="0" w:firstLine="0"/>
      </w:pPr>
      <w:r>
        <w:rPr>
          <w:rStyle w:val="CharStyle218"/>
        </w:rPr>
        <w:t>Scottish Wildlife Trust (SWT) reserves</w:t>
      </w:r>
    </w:p>
    <w:p>
      <w:pPr>
        <w:pStyle w:val="Style12"/>
        <w:framePr w:w="7368" w:h="3589" w:hRule="exact" w:wrap="none" w:vAnchor="page" w:hAnchor="page" w:x="1202" w:y="6136"/>
        <w:widowControl w:val="0"/>
        <w:keepNext w:val="0"/>
        <w:keepLines w:val="0"/>
        <w:shd w:val="clear" w:color="auto" w:fill="auto"/>
        <w:bidi w:val="0"/>
        <w:jc w:val="both"/>
        <w:spacing w:before="0" w:after="483" w:line="278" w:lineRule="exact"/>
        <w:ind w:left="0" w:right="0" w:firstLine="0"/>
      </w:pPr>
      <w:r>
        <w:rPr>
          <w:rStyle w:val="CharStyle27"/>
        </w:rPr>
        <w:t>The SWT is the largest Scottish-based voluntary conservation organisation. Its aim is “For the public benefit, to take all appropriate measures to conserve the fauna, flora and all objects of natural history in Scotland”. It manages over 100 reserves, covering over 18,000 ha.</w:t>
      </w:r>
    </w:p>
    <w:p>
      <w:pPr>
        <w:pStyle w:val="Style65"/>
        <w:framePr w:w="7368" w:h="3589" w:hRule="exact" w:wrap="none" w:vAnchor="page" w:hAnchor="page" w:x="1202" w:y="6136"/>
        <w:tabs>
          <w:tab w:leader="none" w:pos="2264" w:val="left"/>
          <w:tab w:leader="none" w:pos="3387" w:val="left"/>
          <w:tab w:leader="none" w:pos="5749" w:val="left"/>
        </w:tabs>
        <w:widowControl w:val="0"/>
        <w:keepNext w:val="0"/>
        <w:keepLines w:val="0"/>
        <w:shd w:val="clear" w:color="auto" w:fill="auto"/>
        <w:bidi w:val="0"/>
        <w:jc w:val="both"/>
        <w:spacing w:before="0" w:after="131" w:line="200" w:lineRule="exact"/>
        <w:ind w:left="200" w:right="0" w:firstLine="0"/>
      </w:pPr>
      <w:r>
        <w:rPr>
          <w:rStyle w:val="CharStyle371"/>
          <w:b/>
          <w:bCs/>
        </w:rPr>
        <w:t>Site name</w:t>
        <w:tab/>
        <w:t>Grid ref.</w:t>
        <w:tab/>
        <w:t>Area(ha) Ownership</w:t>
        <w:tab/>
        <w:t>Designations</w:t>
      </w:r>
    </w:p>
    <w:p>
      <w:pPr>
        <w:pStyle w:val="Style12"/>
        <w:framePr w:w="7368" w:h="3589" w:hRule="exact" w:wrap="none" w:vAnchor="page" w:hAnchor="page" w:x="1202" w:y="6136"/>
        <w:tabs>
          <w:tab w:leader="none" w:pos="3387" w:val="left"/>
          <w:tab w:leader="none" w:pos="4431" w:val="left"/>
          <w:tab w:leader="none" w:pos="5749" w:val="left"/>
        </w:tabs>
        <w:widowControl w:val="0"/>
        <w:keepNext w:val="0"/>
        <w:keepLines w:val="0"/>
        <w:shd w:val="clear" w:color="auto" w:fill="auto"/>
        <w:bidi w:val="0"/>
        <w:jc w:val="both"/>
        <w:spacing w:before="0" w:after="0" w:line="278" w:lineRule="exact"/>
        <w:ind w:left="200" w:right="0" w:firstLine="0"/>
      </w:pPr>
      <w:r>
        <w:rPr>
          <w:rStyle w:val="CharStyle27"/>
        </w:rPr>
        <w:t>Southwick Coast</w:t>
        <w:tab/>
        <w:t>3</w:t>
        <w:tab/>
        <w:t>own</w:t>
        <w:tab/>
        <w:t>part SSS1, SPA,</w:t>
      </w:r>
    </w:p>
    <w:p>
      <w:pPr>
        <w:pStyle w:val="Style12"/>
        <w:framePr w:w="7368" w:h="3589" w:hRule="exact" w:wrap="none" w:vAnchor="page" w:hAnchor="page" w:x="1202" w:y="6136"/>
        <w:widowControl w:val="0"/>
        <w:keepNext w:val="0"/>
        <w:keepLines w:val="0"/>
        <w:shd w:val="clear" w:color="auto" w:fill="auto"/>
        <w:bidi w:val="0"/>
        <w:jc w:val="left"/>
        <w:spacing w:before="0" w:after="0" w:line="278" w:lineRule="exact"/>
        <w:ind w:left="5800" w:right="0" w:firstLine="0"/>
      </w:pPr>
      <w:r>
        <w:rPr>
          <w:rStyle w:val="CharStyle27"/>
        </w:rPr>
        <w:t>Ramsar, pSAC</w:t>
      </w:r>
    </w:p>
    <w:p>
      <w:pPr>
        <w:pStyle w:val="Style12"/>
        <w:framePr w:w="7368" w:h="3589" w:hRule="exact" w:wrap="none" w:vAnchor="page" w:hAnchor="page" w:x="1202" w:y="6136"/>
        <w:tabs>
          <w:tab w:leader="none" w:pos="4431" w:val="left"/>
          <w:tab w:leader="none" w:pos="5749" w:val="left"/>
        </w:tabs>
        <w:widowControl w:val="0"/>
        <w:keepNext w:val="0"/>
        <w:keepLines w:val="0"/>
        <w:shd w:val="clear" w:color="auto" w:fill="auto"/>
        <w:bidi w:val="0"/>
        <w:jc w:val="both"/>
        <w:spacing w:before="0" w:after="0" w:line="278" w:lineRule="exact"/>
        <w:ind w:left="200" w:right="0" w:firstLine="0"/>
      </w:pPr>
      <w:r>
        <w:rPr>
          <w:rStyle w:val="CharStyle27"/>
        </w:rPr>
        <w:t>Drummains Reedbeds NX 98 60</w:t>
        <w:tab/>
        <w:t>own</w:t>
        <w:tab/>
        <w:t>part SSS1, SPA,</w:t>
      </w:r>
    </w:p>
    <w:p>
      <w:pPr>
        <w:pStyle w:val="Style12"/>
        <w:framePr w:w="7368" w:h="3589" w:hRule="exact" w:wrap="none" w:vAnchor="page" w:hAnchor="page" w:x="1202" w:y="6136"/>
        <w:widowControl w:val="0"/>
        <w:keepNext w:val="0"/>
        <w:keepLines w:val="0"/>
        <w:shd w:val="clear" w:color="auto" w:fill="auto"/>
        <w:bidi w:val="0"/>
        <w:jc w:val="left"/>
        <w:spacing w:before="0" w:after="0" w:line="278" w:lineRule="exact"/>
        <w:ind w:left="5800" w:right="0" w:firstLine="0"/>
      </w:pPr>
      <w:r>
        <w:rPr>
          <w:rStyle w:val="CharStyle27"/>
        </w:rPr>
        <w:t>Ramsar, pSAC</w:t>
      </w:r>
    </w:p>
    <w:p>
      <w:pPr>
        <w:pStyle w:val="Style12"/>
        <w:framePr w:w="7368" w:h="1563" w:hRule="exact" w:wrap="none" w:vAnchor="page" w:hAnchor="page" w:x="1202" w:y="10192"/>
        <w:widowControl w:val="0"/>
        <w:keepNext w:val="0"/>
        <w:keepLines w:val="0"/>
        <w:shd w:val="clear" w:color="auto" w:fill="auto"/>
        <w:bidi w:val="0"/>
        <w:jc w:val="left"/>
        <w:spacing w:before="0" w:after="142" w:line="190" w:lineRule="exact"/>
        <w:ind w:left="0" w:right="0" w:firstLine="0"/>
      </w:pPr>
      <w:r>
        <w:rPr>
          <w:rStyle w:val="CharStyle218"/>
        </w:rPr>
        <w:t>Cumbria Wildlife Trust (CWT) reserves</w:t>
      </w:r>
    </w:p>
    <w:p>
      <w:pPr>
        <w:pStyle w:val="Style12"/>
        <w:framePr w:w="7368" w:h="1563" w:hRule="exact" w:wrap="none" w:vAnchor="page" w:hAnchor="page" w:x="1202" w:y="10192"/>
        <w:widowControl w:val="0"/>
        <w:keepNext w:val="0"/>
        <w:keepLines w:val="0"/>
        <w:shd w:val="clear" w:color="auto" w:fill="auto"/>
        <w:bidi w:val="0"/>
        <w:jc w:val="left"/>
        <w:spacing w:before="0" w:after="0" w:line="278" w:lineRule="exact"/>
        <w:ind w:left="0" w:right="0" w:firstLine="0"/>
      </w:pPr>
      <w:r>
        <w:rPr>
          <w:rStyle w:val="CharStyle27"/>
        </w:rPr>
        <w:t>The CWT is a charitable organisation promoting the study, recording and protection of wild places, wildlife and places of natural beauty. It establishes and manages nature reserves and promotes the awareness and interest in and concern for our wildlife heritage.</w:t>
      </w:r>
    </w:p>
    <w:tbl>
      <w:tblPr>
        <w:tblOverlap w:val="never"/>
        <w:tblLayout w:type="fixed"/>
        <w:jc w:val="left"/>
      </w:tblPr>
      <w:tblGrid>
        <w:gridCol w:w="1877"/>
        <w:gridCol w:w="1234"/>
        <w:gridCol w:w="1042"/>
        <w:gridCol w:w="1421"/>
        <w:gridCol w:w="1224"/>
      </w:tblGrid>
      <w:tr>
        <w:trPr>
          <w:trHeight w:val="355" w:hRule="exact"/>
        </w:trPr>
        <w:tc>
          <w:tcPr>
            <w:shd w:val="clear" w:color="auto" w:fill="FFFFFF"/>
            <w:tcBorders/>
            <w:vAlign w:val="top"/>
          </w:tcPr>
          <w:p>
            <w:pPr>
              <w:pStyle w:val="Style12"/>
              <w:framePr w:w="6797" w:h="1262" w:wrap="none" w:vAnchor="page" w:hAnchor="page" w:x="1379" w:y="12386"/>
              <w:widowControl w:val="0"/>
              <w:keepNext w:val="0"/>
              <w:keepLines w:val="0"/>
              <w:shd w:val="clear" w:color="auto" w:fill="auto"/>
              <w:bidi w:val="0"/>
              <w:jc w:val="left"/>
              <w:spacing w:before="0" w:after="0" w:line="200" w:lineRule="exact"/>
              <w:ind w:left="0" w:right="0" w:firstLine="0"/>
            </w:pPr>
            <w:r>
              <w:rPr>
                <w:rStyle w:val="CharStyle84"/>
              </w:rPr>
              <w:t>Site name</w:t>
            </w:r>
          </w:p>
        </w:tc>
        <w:tc>
          <w:tcPr>
            <w:shd w:val="clear" w:color="auto" w:fill="FFFFFF"/>
            <w:tcBorders/>
            <w:vAlign w:val="top"/>
          </w:tcPr>
          <w:p>
            <w:pPr>
              <w:pStyle w:val="Style12"/>
              <w:framePr w:w="6797" w:h="1262" w:wrap="none" w:vAnchor="page" w:hAnchor="page" w:x="1379" w:y="12386"/>
              <w:widowControl w:val="0"/>
              <w:keepNext w:val="0"/>
              <w:keepLines w:val="0"/>
              <w:shd w:val="clear" w:color="auto" w:fill="auto"/>
              <w:bidi w:val="0"/>
              <w:jc w:val="left"/>
              <w:spacing w:before="0" w:after="0" w:line="200" w:lineRule="exact"/>
              <w:ind w:left="240" w:right="0" w:firstLine="0"/>
            </w:pPr>
            <w:r>
              <w:rPr>
                <w:rStyle w:val="CharStyle84"/>
              </w:rPr>
              <w:t>Grid ref.</w:t>
            </w:r>
          </w:p>
        </w:tc>
        <w:tc>
          <w:tcPr>
            <w:shd w:val="clear" w:color="auto" w:fill="FFFFFF"/>
            <w:tcBorders/>
            <w:vAlign w:val="top"/>
          </w:tcPr>
          <w:p>
            <w:pPr>
              <w:pStyle w:val="Style12"/>
              <w:framePr w:w="6797" w:h="1262" w:wrap="none" w:vAnchor="page" w:hAnchor="page" w:x="1379" w:y="12386"/>
              <w:widowControl w:val="0"/>
              <w:keepNext w:val="0"/>
              <w:keepLines w:val="0"/>
              <w:shd w:val="clear" w:color="auto" w:fill="auto"/>
              <w:bidi w:val="0"/>
              <w:jc w:val="left"/>
              <w:spacing w:before="0" w:after="0" w:line="200" w:lineRule="exact"/>
              <w:ind w:left="0" w:right="0" w:firstLine="0"/>
            </w:pPr>
            <w:r>
              <w:rPr>
                <w:rStyle w:val="CharStyle84"/>
              </w:rPr>
              <w:t>Area(ha)</w:t>
            </w:r>
          </w:p>
        </w:tc>
        <w:tc>
          <w:tcPr>
            <w:shd w:val="clear" w:color="auto" w:fill="FFFFFF"/>
            <w:tcBorders/>
            <w:vAlign w:val="top"/>
          </w:tcPr>
          <w:p>
            <w:pPr>
              <w:pStyle w:val="Style12"/>
              <w:framePr w:w="6797" w:h="1262" w:wrap="none" w:vAnchor="page" w:hAnchor="page" w:x="1379" w:y="12386"/>
              <w:widowControl w:val="0"/>
              <w:keepNext w:val="0"/>
              <w:keepLines w:val="0"/>
              <w:shd w:val="clear" w:color="auto" w:fill="auto"/>
              <w:bidi w:val="0"/>
              <w:jc w:val="left"/>
              <w:spacing w:before="0" w:after="0" w:line="200" w:lineRule="exact"/>
              <w:ind w:left="160" w:right="0" w:firstLine="0"/>
            </w:pPr>
            <w:r>
              <w:rPr>
                <w:rStyle w:val="CharStyle84"/>
              </w:rPr>
              <w:t>Ownership</w:t>
            </w:r>
          </w:p>
        </w:tc>
        <w:tc>
          <w:tcPr>
            <w:shd w:val="clear" w:color="auto" w:fill="FFFFFF"/>
            <w:tcBorders/>
            <w:vAlign w:val="top"/>
          </w:tcPr>
          <w:p>
            <w:pPr>
              <w:pStyle w:val="Style12"/>
              <w:framePr w:w="6797" w:h="1262" w:wrap="none" w:vAnchor="page" w:hAnchor="page" w:x="1379" w:y="12386"/>
              <w:widowControl w:val="0"/>
              <w:keepNext w:val="0"/>
              <w:keepLines w:val="0"/>
              <w:shd w:val="clear" w:color="auto" w:fill="auto"/>
              <w:bidi w:val="0"/>
              <w:jc w:val="left"/>
              <w:spacing w:before="0" w:after="0" w:line="200" w:lineRule="exact"/>
              <w:ind w:left="0" w:right="0" w:firstLine="0"/>
            </w:pPr>
            <w:r>
              <w:rPr>
                <w:rStyle w:val="CharStyle84"/>
              </w:rPr>
              <w:t>Designations</w:t>
            </w:r>
          </w:p>
        </w:tc>
      </w:tr>
      <w:tr>
        <w:trPr>
          <w:trHeight w:val="638" w:hRule="exact"/>
        </w:trPr>
        <w:tc>
          <w:tcPr>
            <w:shd w:val="clear" w:color="auto" w:fill="FFFFFF"/>
            <w:tcBorders/>
            <w:vAlign w:val="top"/>
          </w:tcPr>
          <w:p>
            <w:pPr>
              <w:pStyle w:val="Style12"/>
              <w:framePr w:w="6797" w:h="1262" w:wrap="none" w:vAnchor="page" w:hAnchor="page" w:x="1379" w:y="12386"/>
              <w:widowControl w:val="0"/>
              <w:keepNext w:val="0"/>
              <w:keepLines w:val="0"/>
              <w:shd w:val="clear" w:color="auto" w:fill="auto"/>
              <w:bidi w:val="0"/>
              <w:jc w:val="left"/>
              <w:spacing w:before="0" w:after="0" w:line="190" w:lineRule="exact"/>
              <w:ind w:left="0" w:right="0" w:firstLine="0"/>
            </w:pPr>
            <w:r>
              <w:rPr>
                <w:rStyle w:val="CharStyle27"/>
              </w:rPr>
              <w:t>Rockcliffe Marsh</w:t>
            </w:r>
          </w:p>
        </w:tc>
        <w:tc>
          <w:tcPr>
            <w:shd w:val="clear" w:color="auto" w:fill="FFFFFF"/>
            <w:tcBorders/>
            <w:vAlign w:val="top"/>
          </w:tcPr>
          <w:p>
            <w:pPr>
              <w:pStyle w:val="Style12"/>
              <w:framePr w:w="6797" w:h="1262" w:wrap="none" w:vAnchor="page" w:hAnchor="page" w:x="1379" w:y="12386"/>
              <w:widowControl w:val="0"/>
              <w:keepNext w:val="0"/>
              <w:keepLines w:val="0"/>
              <w:shd w:val="clear" w:color="auto" w:fill="auto"/>
              <w:bidi w:val="0"/>
              <w:jc w:val="left"/>
              <w:spacing w:before="0" w:after="0" w:line="190" w:lineRule="exact"/>
              <w:ind w:left="240" w:right="0" w:firstLine="0"/>
            </w:pPr>
            <w:r>
              <w:rPr>
                <w:rStyle w:val="CharStyle27"/>
              </w:rPr>
              <w:t>NY340637</w:t>
            </w:r>
          </w:p>
        </w:tc>
        <w:tc>
          <w:tcPr>
            <w:shd w:val="clear" w:color="auto" w:fill="FFFFFF"/>
            <w:tcBorders/>
            <w:vAlign w:val="center"/>
          </w:tcPr>
          <w:p>
            <w:pPr>
              <w:pStyle w:val="Style12"/>
              <w:framePr w:w="6797" w:h="1262" w:wrap="none" w:vAnchor="page" w:hAnchor="page" w:x="1379" w:y="12386"/>
              <w:widowControl w:val="0"/>
              <w:keepNext w:val="0"/>
              <w:keepLines w:val="0"/>
              <w:shd w:val="clear" w:color="auto" w:fill="auto"/>
              <w:bidi w:val="0"/>
              <w:jc w:val="left"/>
              <w:spacing w:before="0" w:after="0" w:line="190" w:lineRule="exact"/>
              <w:ind w:left="0" w:right="0" w:firstLine="0"/>
            </w:pPr>
            <w:r>
              <w:rPr>
                <w:rStyle w:val="CharStyle27"/>
              </w:rPr>
              <w:t>1120</w:t>
            </w:r>
          </w:p>
        </w:tc>
        <w:tc>
          <w:tcPr>
            <w:shd w:val="clear" w:color="auto" w:fill="FFFFFF"/>
            <w:tcBorders/>
            <w:vAlign w:val="bottom"/>
          </w:tcPr>
          <w:p>
            <w:pPr>
              <w:pStyle w:val="Style12"/>
              <w:framePr w:w="6797" w:h="1262" w:wrap="none" w:vAnchor="page" w:hAnchor="page" w:x="1379" w:y="12386"/>
              <w:widowControl w:val="0"/>
              <w:keepNext w:val="0"/>
              <w:keepLines w:val="0"/>
              <w:shd w:val="clear" w:color="auto" w:fill="auto"/>
              <w:bidi w:val="0"/>
              <w:jc w:val="left"/>
              <w:spacing w:before="0" w:after="60" w:line="190" w:lineRule="exact"/>
              <w:ind w:left="160" w:right="0" w:firstLine="0"/>
            </w:pPr>
            <w:r>
              <w:rPr>
                <w:rStyle w:val="CharStyle27"/>
              </w:rPr>
              <w:t>Private</w:t>
            </w:r>
          </w:p>
          <w:p>
            <w:pPr>
              <w:pStyle w:val="Style12"/>
              <w:framePr w:w="6797" w:h="1262" w:wrap="none" w:vAnchor="page" w:hAnchor="page" w:x="1379" w:y="12386"/>
              <w:widowControl w:val="0"/>
              <w:keepNext w:val="0"/>
              <w:keepLines w:val="0"/>
              <w:shd w:val="clear" w:color="auto" w:fill="auto"/>
              <w:bidi w:val="0"/>
              <w:jc w:val="left"/>
              <w:spacing w:before="60" w:after="0" w:line="190" w:lineRule="exact"/>
              <w:ind w:left="160" w:right="0" w:firstLine="0"/>
            </w:pPr>
            <w:r>
              <w:rPr>
                <w:rStyle w:val="CharStyle27"/>
              </w:rPr>
              <w:t>Ramsar, pSAC</w:t>
            </w:r>
          </w:p>
        </w:tc>
        <w:tc>
          <w:tcPr>
            <w:shd w:val="clear" w:color="auto" w:fill="FFFFFF"/>
            <w:tcBorders/>
            <w:vAlign w:val="top"/>
          </w:tcPr>
          <w:p>
            <w:pPr>
              <w:pStyle w:val="Style12"/>
              <w:framePr w:w="6797" w:h="1262" w:wrap="none" w:vAnchor="page" w:hAnchor="page" w:x="1379" w:y="12386"/>
              <w:widowControl w:val="0"/>
              <w:keepNext w:val="0"/>
              <w:keepLines w:val="0"/>
              <w:shd w:val="clear" w:color="auto" w:fill="auto"/>
              <w:bidi w:val="0"/>
              <w:jc w:val="left"/>
              <w:spacing w:before="0" w:after="0" w:line="190" w:lineRule="exact"/>
              <w:ind w:left="0" w:right="0" w:firstLine="0"/>
            </w:pPr>
            <w:r>
              <w:rPr>
                <w:rStyle w:val="CharStyle27"/>
              </w:rPr>
              <w:t>SSSI, SPA,</w:t>
            </w:r>
          </w:p>
        </w:tc>
      </w:tr>
      <w:tr>
        <w:trPr>
          <w:trHeight w:val="269" w:hRule="exact"/>
        </w:trPr>
        <w:tc>
          <w:tcPr>
            <w:shd w:val="clear" w:color="auto" w:fill="FFFFFF"/>
            <w:tcBorders/>
            <w:vAlign w:val="top"/>
          </w:tcPr>
          <w:p>
            <w:pPr>
              <w:pStyle w:val="Style12"/>
              <w:framePr w:w="6797" w:h="1262" w:wrap="none" w:vAnchor="page" w:hAnchor="page" w:x="1379" w:y="12386"/>
              <w:widowControl w:val="0"/>
              <w:keepNext w:val="0"/>
              <w:keepLines w:val="0"/>
              <w:shd w:val="clear" w:color="auto" w:fill="auto"/>
              <w:bidi w:val="0"/>
              <w:jc w:val="left"/>
              <w:spacing w:before="0" w:after="0" w:line="190" w:lineRule="exact"/>
              <w:ind w:left="0" w:right="0" w:firstLine="0"/>
            </w:pPr>
            <w:r>
              <w:rPr>
                <w:rStyle w:val="CharStyle27"/>
              </w:rPr>
              <w:t>Bowness-on-Solway</w:t>
            </w:r>
          </w:p>
        </w:tc>
        <w:tc>
          <w:tcPr>
            <w:shd w:val="clear" w:color="auto" w:fill="FFFFFF"/>
            <w:tcBorders/>
            <w:vAlign w:val="top"/>
          </w:tcPr>
          <w:p>
            <w:pPr>
              <w:pStyle w:val="Style12"/>
              <w:framePr w:w="6797" w:h="1262" w:wrap="none" w:vAnchor="page" w:hAnchor="page" w:x="1379" w:y="12386"/>
              <w:widowControl w:val="0"/>
              <w:keepNext w:val="0"/>
              <w:keepLines w:val="0"/>
              <w:shd w:val="clear" w:color="auto" w:fill="auto"/>
              <w:bidi w:val="0"/>
              <w:jc w:val="left"/>
              <w:spacing w:before="0" w:after="0" w:line="190" w:lineRule="exact"/>
              <w:ind w:left="240" w:right="0" w:firstLine="0"/>
            </w:pPr>
            <w:r>
              <w:rPr>
                <w:rStyle w:val="CharStyle27"/>
              </w:rPr>
              <w:t>NY207618</w:t>
            </w:r>
          </w:p>
        </w:tc>
        <w:tc>
          <w:tcPr>
            <w:shd w:val="clear" w:color="auto" w:fill="FFFFFF"/>
            <w:tcBorders/>
            <w:vAlign w:val="bottom"/>
          </w:tcPr>
          <w:p>
            <w:pPr>
              <w:pStyle w:val="Style12"/>
              <w:framePr w:w="6797" w:h="1262" w:wrap="none" w:vAnchor="page" w:hAnchor="page" w:x="1379" w:y="12386"/>
              <w:widowControl w:val="0"/>
              <w:keepNext w:val="0"/>
              <w:keepLines w:val="0"/>
              <w:shd w:val="clear" w:color="auto" w:fill="auto"/>
              <w:bidi w:val="0"/>
              <w:jc w:val="left"/>
              <w:spacing w:before="0" w:after="0" w:line="190" w:lineRule="exact"/>
              <w:ind w:left="0" w:right="0" w:firstLine="0"/>
            </w:pPr>
            <w:r>
              <w:rPr>
                <w:rStyle w:val="CharStyle27"/>
              </w:rPr>
              <w:t>6</w:t>
            </w:r>
          </w:p>
        </w:tc>
        <w:tc>
          <w:tcPr>
            <w:shd w:val="clear" w:color="auto" w:fill="FFFFFF"/>
            <w:tcBorders/>
            <w:vAlign w:val="top"/>
          </w:tcPr>
          <w:p>
            <w:pPr>
              <w:pStyle w:val="Style12"/>
              <w:framePr w:w="6797" w:h="1262" w:wrap="none" w:vAnchor="page" w:hAnchor="page" w:x="1379" w:y="12386"/>
              <w:widowControl w:val="0"/>
              <w:keepNext w:val="0"/>
              <w:keepLines w:val="0"/>
              <w:shd w:val="clear" w:color="auto" w:fill="auto"/>
              <w:bidi w:val="0"/>
              <w:jc w:val="left"/>
              <w:spacing w:before="0" w:after="0" w:line="190" w:lineRule="exact"/>
              <w:ind w:left="160" w:right="0" w:firstLine="0"/>
            </w:pPr>
            <w:r>
              <w:rPr>
                <w:rStyle w:val="CharStyle27"/>
              </w:rPr>
              <w:t>Lease</w:t>
            </w:r>
          </w:p>
        </w:tc>
        <w:tc>
          <w:tcPr>
            <w:shd w:val="clear" w:color="auto" w:fill="FFFFFF"/>
            <w:tcBorders/>
            <w:vAlign w:val="top"/>
          </w:tcPr>
          <w:p>
            <w:pPr>
              <w:framePr w:w="6797" w:h="1262" w:wrap="none" w:vAnchor="page" w:hAnchor="page" w:x="1379" w:y="12386"/>
              <w:widowControl w:val="0"/>
              <w:rPr>
                <w:sz w:val="10"/>
                <w:szCs w:val="10"/>
              </w:rPr>
            </w:pPr>
          </w:p>
        </w:tc>
      </w:tr>
    </w:tbl>
    <w:p>
      <w:pPr>
        <w:pStyle w:val="Style18"/>
        <w:framePr w:wrap="none" w:vAnchor="page" w:hAnchor="page" w:x="1183" w:y="16079"/>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128" w:y="16077"/>
        <w:widowControl w:val="0"/>
        <w:keepNext w:val="0"/>
        <w:keepLines w:val="0"/>
        <w:shd w:val="clear" w:color="auto" w:fill="auto"/>
        <w:bidi w:val="0"/>
        <w:jc w:val="left"/>
        <w:spacing w:before="0" w:after="0" w:line="240" w:lineRule="exact"/>
        <w:ind w:left="0" w:right="0" w:firstLine="0"/>
      </w:pPr>
      <w:r>
        <w:rPr>
          <w:rStyle w:val="CharStyle181"/>
          <w:i/>
          <w:iCs/>
        </w:rPr>
        <w:t>133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3399" w:y="1012"/>
        <w:widowControl w:val="0"/>
        <w:keepNext w:val="0"/>
        <w:keepLines w:val="0"/>
        <w:shd w:val="clear" w:color="auto" w:fill="auto"/>
        <w:bidi w:val="0"/>
        <w:jc w:val="left"/>
        <w:spacing w:before="0" w:after="0" w:line="220" w:lineRule="exact"/>
        <w:ind w:left="0" w:right="0" w:firstLine="0"/>
      </w:pPr>
      <w:r>
        <w:rPr>
          <w:rStyle w:val="CharStyle61"/>
          <w:b/>
          <w:bCs/>
          <w:i/>
          <w:iCs/>
        </w:rPr>
        <w:t>Chapter 9 -.Protection and Management of Wildlife and Natural Features</w:t>
      </w:r>
    </w:p>
    <w:p>
      <w:pPr>
        <w:pStyle w:val="Style43"/>
        <w:framePr w:w="7368" w:h="10443" w:hRule="exact" w:wrap="none" w:vAnchor="page" w:hAnchor="page" w:x="3332" w:y="2335"/>
        <w:widowControl w:val="0"/>
        <w:keepNext w:val="0"/>
        <w:keepLines w:val="0"/>
        <w:shd w:val="clear" w:color="auto" w:fill="auto"/>
        <w:bidi w:val="0"/>
        <w:jc w:val="left"/>
        <w:spacing w:before="0" w:after="135" w:line="200" w:lineRule="exact"/>
        <w:ind w:left="0" w:right="0" w:firstLine="0"/>
      </w:pPr>
      <w:bookmarkStart w:id="159" w:name="bookmark159"/>
      <w:r>
        <w:rPr>
          <w:rStyle w:val="CharStyle186"/>
          <w:b/>
          <w:bCs/>
        </w:rPr>
        <w:t>Nature Conservation Outside Designated Sites</w:t>
      </w:r>
      <w:bookmarkEnd w:id="159"/>
    </w:p>
    <w:p>
      <w:pPr>
        <w:pStyle w:val="Style12"/>
        <w:framePr w:w="7368" w:h="10443" w:hRule="exact" w:wrap="none" w:vAnchor="page" w:hAnchor="page" w:x="3332" w:y="2335"/>
        <w:widowControl w:val="0"/>
        <w:keepNext w:val="0"/>
        <w:keepLines w:val="0"/>
        <w:shd w:val="clear" w:color="auto" w:fill="auto"/>
        <w:bidi w:val="0"/>
        <w:jc w:val="left"/>
        <w:spacing w:before="0" w:after="120" w:line="278" w:lineRule="exact"/>
        <w:ind w:left="0" w:right="0" w:firstLine="0"/>
      </w:pPr>
      <w:r>
        <w:rPr>
          <w:rStyle w:val="CharStyle27"/>
        </w:rPr>
        <w:t>The wildlife and natural features of the Solway Firth are not confined to the various statutory and non-statutory sites but found throughout the area. Designated sites, together with countryside features which provide wildlife corridors, links or stepping stones from one habitat to another, all help to form a network necessary to ensure the maintenance of the current range and diversity of our flora, fauna , geological and landform features and the survival of important species. In some areas the maintenance of traditional agricultural practices is important for nature conservation objectives, for example grazing of the Solway saltmarshes/merses.</w:t>
      </w:r>
    </w:p>
    <w:p>
      <w:pPr>
        <w:pStyle w:val="Style12"/>
        <w:framePr w:w="7368" w:h="10443" w:hRule="exact" w:wrap="none" w:vAnchor="page" w:hAnchor="page" w:x="3332" w:y="2335"/>
        <w:widowControl w:val="0"/>
        <w:keepNext w:val="0"/>
        <w:keepLines w:val="0"/>
        <w:shd w:val="clear" w:color="auto" w:fill="auto"/>
        <w:bidi w:val="0"/>
        <w:jc w:val="left"/>
        <w:spacing w:before="0" w:after="191" w:line="278" w:lineRule="exact"/>
        <w:ind w:left="0" w:right="0" w:firstLine="0"/>
      </w:pPr>
      <w:r>
        <w:rPr>
          <w:rStyle w:val="CharStyle27"/>
        </w:rPr>
        <w:t>The Habitats Directive requires Member States to endeavour to encourage the management of features of the landscape which are of major importance for wild flora and fauna. These features are those which because of their linear and continuous nature or their function as stepping stones, are essential for migration, dispersal and genetic exchange. Examples given in the Directive include rivers with their banks, traditional field boundary systems e.g. hedgerows, ponds and small woods. The Habitats Regulations 1994 state that Development Plans should include policies to this effect.</w:t>
      </w:r>
    </w:p>
    <w:p>
      <w:pPr>
        <w:pStyle w:val="Style40"/>
        <w:framePr w:w="7368" w:h="10443" w:hRule="exact" w:wrap="none" w:vAnchor="page" w:hAnchor="page" w:x="3332" w:y="2335"/>
        <w:widowControl w:val="0"/>
        <w:keepNext w:val="0"/>
        <w:keepLines w:val="0"/>
        <w:shd w:val="clear" w:color="auto" w:fill="auto"/>
        <w:bidi w:val="0"/>
        <w:jc w:val="left"/>
        <w:spacing w:before="0" w:after="137" w:line="190" w:lineRule="exact"/>
        <w:ind w:left="0" w:right="0" w:firstLine="0"/>
      </w:pPr>
      <w:bookmarkStart w:id="160" w:name="bookmark160"/>
      <w:r>
        <w:rPr>
          <w:rStyle w:val="CharStyle42"/>
          <w:b w:val="0"/>
          <w:bCs w:val="0"/>
        </w:rPr>
        <w:t>Protected Species</w:t>
      </w:r>
      <w:bookmarkEnd w:id="160"/>
    </w:p>
    <w:p>
      <w:pPr>
        <w:pStyle w:val="Style12"/>
        <w:framePr w:w="7368" w:h="10443" w:hRule="exact" w:wrap="none" w:vAnchor="page" w:hAnchor="page" w:x="3332" w:y="2335"/>
        <w:widowControl w:val="0"/>
        <w:keepNext w:val="0"/>
        <w:keepLines w:val="0"/>
        <w:shd w:val="clear" w:color="auto" w:fill="auto"/>
        <w:bidi w:val="0"/>
        <w:jc w:val="left"/>
        <w:spacing w:before="0" w:after="120" w:line="278" w:lineRule="exact"/>
        <w:ind w:left="0" w:right="0" w:firstLine="0"/>
      </w:pPr>
      <w:r>
        <w:rPr>
          <w:rStyle w:val="CharStyle27"/>
        </w:rPr>
        <w:t>Part 1 of the Wildlife and Countryside Act 1981 sets out the protection which is afforded to wild animals and plants. Every 5 years, the Schedules to the Act relating to protected animals (Schedule 5) and plants (Schedule 8) are reviewed. While certain plant and animal species, including all wild birds, are protected under the 1981 Act, some other animals are protected under their own legislation e.g. seals. It is an offence to ill-treat any animal; to kill, injure sell or take protected species (with certain exceptions); or intentionally to damage, destroy or obstruct their places of shelter.</w:t>
      </w:r>
    </w:p>
    <w:p>
      <w:pPr>
        <w:pStyle w:val="Style12"/>
        <w:framePr w:w="7368" w:h="10443" w:hRule="exact" w:wrap="none" w:vAnchor="page" w:hAnchor="page" w:x="3332" w:y="2335"/>
        <w:widowControl w:val="0"/>
        <w:keepNext w:val="0"/>
        <w:keepLines w:val="0"/>
        <w:shd w:val="clear" w:color="auto" w:fill="auto"/>
        <w:bidi w:val="0"/>
        <w:jc w:val="left"/>
        <w:spacing w:before="0" w:after="0" w:line="278" w:lineRule="exact"/>
        <w:ind w:left="0" w:right="0" w:firstLine="0"/>
      </w:pPr>
      <w:r>
        <w:rPr>
          <w:rStyle w:val="CharStyle27"/>
        </w:rPr>
        <w:t>Annex II of the Habitats Directive lists animal and plant species of community interest whose conservation requires the designation of Special Areas of Conservation. Table 9.9 lists the marine and coastal species which are included on Annex II and which occur in the Solway Firth. Several of these species are also included on Annex IV to the Habitats Directive, which lists animal and plant species of community interest in need of strict protection; this is effected under the Wildlife &amp; Countryside Act 1981. Species listed on Annex V are those whose taking in the wild and exploitation may be subject to management measures.</w:t>
      </w:r>
    </w:p>
    <w:p>
      <w:pPr>
        <w:pStyle w:val="Style220"/>
        <w:framePr w:wrap="none" w:vAnchor="page" w:hAnchor="page" w:x="7979" w:y="16101"/>
        <w:widowControl w:val="0"/>
        <w:keepNext w:val="0"/>
        <w:keepLines w:val="0"/>
        <w:shd w:val="clear" w:color="auto" w:fill="auto"/>
        <w:bidi w:val="0"/>
        <w:jc w:val="left"/>
        <w:spacing w:before="0" w:after="0" w:line="240" w:lineRule="exact"/>
        <w:ind w:left="0" w:right="0" w:firstLine="0"/>
      </w:pPr>
      <w:r>
        <w:rPr>
          <w:rStyle w:val="CharStyle404"/>
          <w:i/>
          <w:iCs/>
        </w:rPr>
        <w:t>way</w:t>
      </w:r>
    </w:p>
    <w:p>
      <w:pPr>
        <w:pStyle w:val="Style21"/>
        <w:framePr w:wrap="none" w:vAnchor="page" w:hAnchor="page" w:x="3351" w:y="16105"/>
        <w:widowControl w:val="0"/>
        <w:keepNext w:val="0"/>
        <w:keepLines w:val="0"/>
        <w:shd w:val="clear" w:color="auto" w:fill="auto"/>
        <w:bidi w:val="0"/>
        <w:jc w:val="left"/>
        <w:spacing w:before="0" w:after="0" w:line="240" w:lineRule="exact"/>
        <w:ind w:left="0" w:right="0" w:firstLine="0"/>
      </w:pPr>
      <w:r>
        <w:rPr>
          <w:rStyle w:val="CharStyle203"/>
          <w:i/>
          <w:iCs/>
        </w:rPr>
        <w:t>134</w:t>
      </w:r>
    </w:p>
    <w:p>
      <w:pPr>
        <w:pStyle w:val="Style18"/>
        <w:framePr w:wrap="none" w:vAnchor="page" w:hAnchor="page" w:x="7460" w:y="16117"/>
        <w:widowControl w:val="0"/>
        <w:keepNext w:val="0"/>
        <w:keepLines w:val="0"/>
        <w:shd w:val="clear" w:color="auto" w:fill="auto"/>
        <w:bidi w:val="0"/>
        <w:jc w:val="left"/>
        <w:spacing w:before="0" w:after="0" w:line="220" w:lineRule="exact"/>
        <w:ind w:left="0" w:right="0" w:firstLine="0"/>
      </w:pPr>
      <w:r>
        <w:rPr>
          <w:rStyle w:val="CharStyle61"/>
          <w:b/>
          <w:bCs/>
          <w:i/>
          <w:iCs/>
        </w:rPr>
        <w:t>Sol</w:t>
      </w:r>
    </w:p>
    <w:p>
      <w:pPr>
        <w:pStyle w:val="Style18"/>
        <w:framePr w:wrap="none" w:vAnchor="page" w:hAnchor="page" w:x="8675" w:y="16112"/>
        <w:widowControl w:val="0"/>
        <w:keepNext w:val="0"/>
        <w:keepLines w:val="0"/>
        <w:shd w:val="clear" w:color="auto" w:fill="auto"/>
        <w:bidi w:val="0"/>
        <w:jc w:val="left"/>
        <w:spacing w:before="0" w:after="0" w:line="220" w:lineRule="exact"/>
        <w:ind w:left="0" w:right="0" w:firstLine="0"/>
      </w:pPr>
      <w:r>
        <w:rPr>
          <w:rStyle w:val="CharStyle35"/>
          <w:b/>
          <w:bCs/>
          <w:i/>
          <w:iCs/>
        </w:rPr>
        <w:t>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03"/>
        <w:framePr w:w="7133" w:h="1460" w:hRule="exact" w:wrap="none" w:vAnchor="page" w:hAnchor="page" w:x="1219" w:y="2303"/>
        <w:widowControl w:val="0"/>
        <w:keepNext w:val="0"/>
        <w:keepLines w:val="0"/>
        <w:shd w:val="clear" w:color="auto" w:fill="auto"/>
        <w:bidi w:val="0"/>
        <w:jc w:val="left"/>
        <w:spacing w:before="0" w:after="0"/>
        <w:ind w:left="0" w:right="0" w:firstLine="0"/>
      </w:pPr>
      <w:r>
        <w:rPr>
          <w:rStyle w:val="CharStyle320"/>
          <w:b/>
          <w:bCs/>
        </w:rPr>
        <w:t>Table 9.9: Marine and coastal species on Annex II of the EC Habitats &amp; Species Directive that occur within the Solway Firth giving additional listings on Annex IV or V (Source: Conservation (Natural Habitats &amp;c.) Regulations 1994; Barne JH, Robson CF, Kaznowska SS, Davidson NC, Doody JP, eds 1995)</w:t>
      </w:r>
    </w:p>
    <w:tbl>
      <w:tblPr>
        <w:tblOverlap w:val="never"/>
        <w:tblLayout w:type="fixed"/>
        <w:jc w:val="left"/>
      </w:tblPr>
      <w:tblGrid>
        <w:gridCol w:w="2357"/>
        <w:gridCol w:w="2515"/>
        <w:gridCol w:w="672"/>
      </w:tblGrid>
      <w:tr>
        <w:trPr>
          <w:trHeight w:val="336" w:hRule="exact"/>
        </w:trPr>
        <w:tc>
          <w:tcPr>
            <w:shd w:val="clear" w:color="auto" w:fill="FFFFFF"/>
            <w:gridSpan w:val="3"/>
            <w:tcBorders/>
            <w:vAlign w:val="top"/>
          </w:tcPr>
          <w:p>
            <w:pPr>
              <w:pStyle w:val="Style12"/>
              <w:framePr w:w="5544" w:h="4152" w:wrap="none" w:vAnchor="page" w:hAnchor="page" w:x="1372" w:y="4053"/>
              <w:widowControl w:val="0"/>
              <w:keepNext w:val="0"/>
              <w:keepLines w:val="0"/>
              <w:shd w:val="clear" w:color="auto" w:fill="auto"/>
              <w:bidi w:val="0"/>
              <w:jc w:val="left"/>
              <w:spacing w:before="0" w:after="0" w:line="200" w:lineRule="exact"/>
              <w:ind w:left="0" w:right="0" w:firstLine="0"/>
            </w:pPr>
            <w:r>
              <w:rPr>
                <w:rStyle w:val="CharStyle84"/>
              </w:rPr>
              <w:t>Mammals</w:t>
            </w:r>
          </w:p>
        </w:tc>
      </w:tr>
      <w:tr>
        <w:trPr>
          <w:trHeight w:val="384" w:hRule="exact"/>
        </w:trPr>
        <w:tc>
          <w:tcPr>
            <w:shd w:val="clear" w:color="auto" w:fill="FFFFFF"/>
            <w:tcBorders/>
            <w:vAlign w:val="bottom"/>
          </w:tcPr>
          <w:p>
            <w:pPr>
              <w:pStyle w:val="Style12"/>
              <w:framePr w:w="5544" w:h="4152" w:wrap="none" w:vAnchor="page" w:hAnchor="page" w:x="1372" w:y="4053"/>
              <w:widowControl w:val="0"/>
              <w:keepNext w:val="0"/>
              <w:keepLines w:val="0"/>
              <w:shd w:val="clear" w:color="auto" w:fill="auto"/>
              <w:bidi w:val="0"/>
              <w:jc w:val="left"/>
              <w:spacing w:before="0" w:after="0" w:line="190" w:lineRule="exact"/>
              <w:ind w:left="0" w:right="0" w:firstLine="0"/>
            </w:pPr>
            <w:r>
              <w:rPr>
                <w:rStyle w:val="CharStyle14"/>
              </w:rPr>
              <w:t>bottlenose dolphin</w:t>
            </w:r>
          </w:p>
        </w:tc>
        <w:tc>
          <w:tcPr>
            <w:shd w:val="clear" w:color="auto" w:fill="FFFFFF"/>
            <w:tcBorders/>
            <w:vAlign w:val="bottom"/>
          </w:tcPr>
          <w:p>
            <w:pPr>
              <w:pStyle w:val="Style12"/>
              <w:framePr w:w="5544" w:h="4152" w:wrap="none" w:vAnchor="page" w:hAnchor="page" w:x="1372" w:y="4053"/>
              <w:widowControl w:val="0"/>
              <w:keepNext w:val="0"/>
              <w:keepLines w:val="0"/>
              <w:shd w:val="clear" w:color="auto" w:fill="auto"/>
              <w:bidi w:val="0"/>
              <w:jc w:val="left"/>
              <w:spacing w:before="0" w:after="0" w:line="190" w:lineRule="exact"/>
              <w:ind w:left="320" w:right="0" w:firstLine="0"/>
            </w:pPr>
            <w:r>
              <w:rPr>
                <w:rStyle w:val="CharStyle97"/>
              </w:rPr>
              <w:t>Tursiops truncatus</w:t>
            </w:r>
          </w:p>
        </w:tc>
        <w:tc>
          <w:tcPr>
            <w:shd w:val="clear" w:color="auto" w:fill="FFFFFF"/>
            <w:tcBorders/>
            <w:vAlign w:val="bottom"/>
          </w:tcPr>
          <w:p>
            <w:pPr>
              <w:pStyle w:val="Style12"/>
              <w:framePr w:w="5544" w:h="4152" w:wrap="none" w:vAnchor="page" w:hAnchor="page" w:x="1372" w:y="4053"/>
              <w:widowControl w:val="0"/>
              <w:keepNext w:val="0"/>
              <w:keepLines w:val="0"/>
              <w:shd w:val="clear" w:color="auto" w:fill="auto"/>
              <w:bidi w:val="0"/>
              <w:jc w:val="right"/>
              <w:spacing w:before="0" w:after="0" w:line="190" w:lineRule="exact"/>
              <w:ind w:left="0" w:right="0" w:firstLine="0"/>
            </w:pPr>
            <w:r>
              <w:rPr>
                <w:rStyle w:val="CharStyle27"/>
              </w:rPr>
              <w:t>IV</w:t>
            </w:r>
          </w:p>
        </w:tc>
      </w:tr>
      <w:tr>
        <w:trPr>
          <w:trHeight w:val="278" w:hRule="exact"/>
        </w:trPr>
        <w:tc>
          <w:tcPr>
            <w:shd w:val="clear" w:color="auto" w:fill="FFFFFF"/>
            <w:tcBorders/>
            <w:vAlign w:val="top"/>
          </w:tcPr>
          <w:p>
            <w:pPr>
              <w:pStyle w:val="Style12"/>
              <w:framePr w:w="5544" w:h="4152" w:wrap="none" w:vAnchor="page" w:hAnchor="page" w:x="1372" w:y="4053"/>
              <w:widowControl w:val="0"/>
              <w:keepNext w:val="0"/>
              <w:keepLines w:val="0"/>
              <w:shd w:val="clear" w:color="auto" w:fill="auto"/>
              <w:bidi w:val="0"/>
              <w:jc w:val="left"/>
              <w:spacing w:before="0" w:after="0" w:line="190" w:lineRule="exact"/>
              <w:ind w:left="0" w:right="0" w:firstLine="0"/>
            </w:pPr>
            <w:r>
              <w:rPr>
                <w:rStyle w:val="CharStyle14"/>
              </w:rPr>
              <w:t>harbour porpoise</w:t>
            </w:r>
          </w:p>
        </w:tc>
        <w:tc>
          <w:tcPr>
            <w:shd w:val="clear" w:color="auto" w:fill="FFFFFF"/>
            <w:tcBorders/>
            <w:vAlign w:val="top"/>
          </w:tcPr>
          <w:p>
            <w:pPr>
              <w:pStyle w:val="Style12"/>
              <w:framePr w:w="5544" w:h="4152" w:wrap="none" w:vAnchor="page" w:hAnchor="page" w:x="1372" w:y="4053"/>
              <w:widowControl w:val="0"/>
              <w:keepNext w:val="0"/>
              <w:keepLines w:val="0"/>
              <w:shd w:val="clear" w:color="auto" w:fill="auto"/>
              <w:bidi w:val="0"/>
              <w:jc w:val="left"/>
              <w:spacing w:before="0" w:after="0" w:line="190" w:lineRule="exact"/>
              <w:ind w:left="320" w:right="0" w:firstLine="0"/>
            </w:pPr>
            <w:r>
              <w:rPr>
                <w:rStyle w:val="CharStyle97"/>
              </w:rPr>
              <w:t>Phocoena phocoena</w:t>
            </w:r>
          </w:p>
        </w:tc>
        <w:tc>
          <w:tcPr>
            <w:shd w:val="clear" w:color="auto" w:fill="FFFFFF"/>
            <w:tcBorders/>
            <w:vAlign w:val="top"/>
          </w:tcPr>
          <w:p>
            <w:pPr>
              <w:pStyle w:val="Style12"/>
              <w:framePr w:w="5544" w:h="4152" w:wrap="none" w:vAnchor="page" w:hAnchor="page" w:x="1372" w:y="4053"/>
              <w:widowControl w:val="0"/>
              <w:keepNext w:val="0"/>
              <w:keepLines w:val="0"/>
              <w:shd w:val="clear" w:color="auto" w:fill="auto"/>
              <w:bidi w:val="0"/>
              <w:jc w:val="right"/>
              <w:spacing w:before="0" w:after="0" w:line="190" w:lineRule="exact"/>
              <w:ind w:left="0" w:right="0" w:firstLine="0"/>
            </w:pPr>
            <w:r>
              <w:rPr>
                <w:rStyle w:val="CharStyle27"/>
              </w:rPr>
              <w:t>IV</w:t>
            </w:r>
          </w:p>
        </w:tc>
      </w:tr>
      <w:tr>
        <w:trPr>
          <w:trHeight w:val="264" w:hRule="exact"/>
        </w:trPr>
        <w:tc>
          <w:tcPr>
            <w:shd w:val="clear" w:color="auto" w:fill="FFFFFF"/>
            <w:tcBorders/>
            <w:vAlign w:val="top"/>
          </w:tcPr>
          <w:p>
            <w:pPr>
              <w:pStyle w:val="Style12"/>
              <w:framePr w:w="5544" w:h="4152" w:wrap="none" w:vAnchor="page" w:hAnchor="page" w:x="1372" w:y="4053"/>
              <w:widowControl w:val="0"/>
              <w:keepNext w:val="0"/>
              <w:keepLines w:val="0"/>
              <w:shd w:val="clear" w:color="auto" w:fill="auto"/>
              <w:bidi w:val="0"/>
              <w:jc w:val="left"/>
              <w:spacing w:before="0" w:after="0" w:line="190" w:lineRule="exact"/>
              <w:ind w:left="0" w:right="0" w:firstLine="0"/>
            </w:pPr>
            <w:r>
              <w:rPr>
                <w:rStyle w:val="CharStyle14"/>
              </w:rPr>
              <w:t>common seal</w:t>
            </w:r>
          </w:p>
        </w:tc>
        <w:tc>
          <w:tcPr>
            <w:shd w:val="clear" w:color="auto" w:fill="FFFFFF"/>
            <w:tcBorders/>
            <w:vAlign w:val="top"/>
          </w:tcPr>
          <w:p>
            <w:pPr>
              <w:pStyle w:val="Style12"/>
              <w:framePr w:w="5544" w:h="4152" w:wrap="none" w:vAnchor="page" w:hAnchor="page" w:x="1372" w:y="4053"/>
              <w:widowControl w:val="0"/>
              <w:keepNext w:val="0"/>
              <w:keepLines w:val="0"/>
              <w:shd w:val="clear" w:color="auto" w:fill="auto"/>
              <w:bidi w:val="0"/>
              <w:jc w:val="left"/>
              <w:spacing w:before="0" w:after="0" w:line="190" w:lineRule="exact"/>
              <w:ind w:left="320" w:right="0" w:firstLine="0"/>
            </w:pPr>
            <w:r>
              <w:rPr>
                <w:rStyle w:val="CharStyle299"/>
              </w:rPr>
              <w:t>Phoca vitulina</w:t>
            </w:r>
          </w:p>
        </w:tc>
        <w:tc>
          <w:tcPr>
            <w:shd w:val="clear" w:color="auto" w:fill="FFFFFF"/>
            <w:tcBorders/>
            <w:vAlign w:val="top"/>
          </w:tcPr>
          <w:p>
            <w:pPr>
              <w:pStyle w:val="Style12"/>
              <w:framePr w:w="5544" w:h="4152" w:wrap="none" w:vAnchor="page" w:hAnchor="page" w:x="1372" w:y="4053"/>
              <w:widowControl w:val="0"/>
              <w:keepNext w:val="0"/>
              <w:keepLines w:val="0"/>
              <w:shd w:val="clear" w:color="auto" w:fill="auto"/>
              <w:bidi w:val="0"/>
              <w:jc w:val="right"/>
              <w:spacing w:before="0" w:after="0" w:line="190" w:lineRule="exact"/>
              <w:ind w:left="0" w:right="0" w:firstLine="0"/>
            </w:pPr>
            <w:r>
              <w:rPr>
                <w:rStyle w:val="CharStyle27"/>
              </w:rPr>
              <w:t>V</w:t>
            </w:r>
          </w:p>
        </w:tc>
      </w:tr>
      <w:tr>
        <w:trPr>
          <w:trHeight w:val="302" w:hRule="exact"/>
        </w:trPr>
        <w:tc>
          <w:tcPr>
            <w:shd w:val="clear" w:color="auto" w:fill="FFFFFF"/>
            <w:tcBorders/>
            <w:vAlign w:val="bottom"/>
          </w:tcPr>
          <w:p>
            <w:pPr>
              <w:pStyle w:val="Style12"/>
              <w:framePr w:w="5544" w:h="4152" w:wrap="none" w:vAnchor="page" w:hAnchor="page" w:x="1372" w:y="4053"/>
              <w:widowControl w:val="0"/>
              <w:keepNext w:val="0"/>
              <w:keepLines w:val="0"/>
              <w:shd w:val="clear" w:color="auto" w:fill="auto"/>
              <w:bidi w:val="0"/>
              <w:jc w:val="left"/>
              <w:spacing w:before="0" w:after="0" w:line="190" w:lineRule="exact"/>
              <w:ind w:left="0" w:right="0" w:firstLine="0"/>
            </w:pPr>
            <w:r>
              <w:rPr>
                <w:rStyle w:val="CharStyle14"/>
              </w:rPr>
              <w:t>grey seal</w:t>
            </w:r>
          </w:p>
        </w:tc>
        <w:tc>
          <w:tcPr>
            <w:shd w:val="clear" w:color="auto" w:fill="FFFFFF"/>
            <w:tcBorders/>
            <w:vAlign w:val="bottom"/>
          </w:tcPr>
          <w:p>
            <w:pPr>
              <w:pStyle w:val="Style12"/>
              <w:framePr w:w="5544" w:h="4152" w:wrap="none" w:vAnchor="page" w:hAnchor="page" w:x="1372" w:y="4053"/>
              <w:widowControl w:val="0"/>
              <w:keepNext w:val="0"/>
              <w:keepLines w:val="0"/>
              <w:shd w:val="clear" w:color="auto" w:fill="auto"/>
              <w:bidi w:val="0"/>
              <w:jc w:val="left"/>
              <w:spacing w:before="0" w:after="0" w:line="190" w:lineRule="exact"/>
              <w:ind w:left="320" w:right="0" w:firstLine="0"/>
            </w:pPr>
            <w:r>
              <w:rPr>
                <w:rStyle w:val="CharStyle97"/>
              </w:rPr>
              <w:t>Halichoerus grypus</w:t>
            </w:r>
          </w:p>
        </w:tc>
        <w:tc>
          <w:tcPr>
            <w:shd w:val="clear" w:color="auto" w:fill="FFFFFF"/>
            <w:tcBorders/>
            <w:vAlign w:val="bottom"/>
          </w:tcPr>
          <w:p>
            <w:pPr>
              <w:pStyle w:val="Style12"/>
              <w:framePr w:w="5544" w:h="4152" w:wrap="none" w:vAnchor="page" w:hAnchor="page" w:x="1372" w:y="4053"/>
              <w:widowControl w:val="0"/>
              <w:keepNext w:val="0"/>
              <w:keepLines w:val="0"/>
              <w:shd w:val="clear" w:color="auto" w:fill="auto"/>
              <w:bidi w:val="0"/>
              <w:jc w:val="right"/>
              <w:spacing w:before="0" w:after="0" w:line="190" w:lineRule="exact"/>
              <w:ind w:left="0" w:right="0" w:firstLine="0"/>
            </w:pPr>
            <w:r>
              <w:rPr>
                <w:rStyle w:val="CharStyle27"/>
              </w:rPr>
              <w:t>V</w:t>
            </w:r>
          </w:p>
        </w:tc>
      </w:tr>
      <w:tr>
        <w:trPr>
          <w:trHeight w:val="346" w:hRule="exact"/>
        </w:trPr>
        <w:tc>
          <w:tcPr>
            <w:shd w:val="clear" w:color="auto" w:fill="FFFFFF"/>
            <w:tcBorders/>
            <w:vAlign w:val="top"/>
          </w:tcPr>
          <w:p>
            <w:pPr>
              <w:pStyle w:val="Style12"/>
              <w:framePr w:w="5544" w:h="4152" w:wrap="none" w:vAnchor="page" w:hAnchor="page" w:x="1372" w:y="4053"/>
              <w:widowControl w:val="0"/>
              <w:keepNext w:val="0"/>
              <w:keepLines w:val="0"/>
              <w:shd w:val="clear" w:color="auto" w:fill="auto"/>
              <w:bidi w:val="0"/>
              <w:jc w:val="left"/>
              <w:spacing w:before="0" w:after="0" w:line="190" w:lineRule="exact"/>
              <w:ind w:left="0" w:right="0" w:firstLine="0"/>
            </w:pPr>
            <w:r>
              <w:rPr>
                <w:rStyle w:val="CharStyle14"/>
              </w:rPr>
              <w:t>otter</w:t>
            </w:r>
          </w:p>
        </w:tc>
        <w:tc>
          <w:tcPr>
            <w:shd w:val="clear" w:color="auto" w:fill="FFFFFF"/>
            <w:tcBorders/>
            <w:vAlign w:val="top"/>
          </w:tcPr>
          <w:p>
            <w:pPr>
              <w:pStyle w:val="Style12"/>
              <w:framePr w:w="5544" w:h="4152" w:wrap="none" w:vAnchor="page" w:hAnchor="page" w:x="1372" w:y="4053"/>
              <w:widowControl w:val="0"/>
              <w:keepNext w:val="0"/>
              <w:keepLines w:val="0"/>
              <w:shd w:val="clear" w:color="auto" w:fill="auto"/>
              <w:bidi w:val="0"/>
              <w:jc w:val="left"/>
              <w:spacing w:before="0" w:after="0" w:line="190" w:lineRule="exact"/>
              <w:ind w:left="320" w:right="0" w:firstLine="0"/>
            </w:pPr>
            <w:r>
              <w:rPr>
                <w:rStyle w:val="CharStyle97"/>
              </w:rPr>
              <w:t>Lutra lutra</w:t>
            </w:r>
          </w:p>
        </w:tc>
        <w:tc>
          <w:tcPr>
            <w:shd w:val="clear" w:color="auto" w:fill="FFFFFF"/>
            <w:tcBorders/>
            <w:vAlign w:val="top"/>
          </w:tcPr>
          <w:p>
            <w:pPr>
              <w:pStyle w:val="Style12"/>
              <w:framePr w:w="5544" w:h="4152" w:wrap="none" w:vAnchor="page" w:hAnchor="page" w:x="1372" w:y="4053"/>
              <w:widowControl w:val="0"/>
              <w:keepNext w:val="0"/>
              <w:keepLines w:val="0"/>
              <w:shd w:val="clear" w:color="auto" w:fill="auto"/>
              <w:bidi w:val="0"/>
              <w:jc w:val="right"/>
              <w:spacing w:before="0" w:after="0" w:line="190" w:lineRule="exact"/>
              <w:ind w:left="0" w:right="0" w:firstLine="0"/>
            </w:pPr>
            <w:r>
              <w:rPr>
                <w:rStyle w:val="CharStyle27"/>
              </w:rPr>
              <w:t>IV</w:t>
            </w:r>
          </w:p>
        </w:tc>
      </w:tr>
      <w:tr>
        <w:trPr>
          <w:trHeight w:val="451" w:hRule="exact"/>
        </w:trPr>
        <w:tc>
          <w:tcPr>
            <w:shd w:val="clear" w:color="auto" w:fill="FFFFFF"/>
            <w:gridSpan w:val="3"/>
            <w:tcBorders/>
            <w:vAlign w:val="center"/>
          </w:tcPr>
          <w:p>
            <w:pPr>
              <w:pStyle w:val="Style12"/>
              <w:framePr w:w="5544" w:h="4152" w:wrap="none" w:vAnchor="page" w:hAnchor="page" w:x="1372" w:y="4053"/>
              <w:widowControl w:val="0"/>
              <w:keepNext w:val="0"/>
              <w:keepLines w:val="0"/>
              <w:shd w:val="clear" w:color="auto" w:fill="auto"/>
              <w:bidi w:val="0"/>
              <w:jc w:val="left"/>
              <w:spacing w:before="0" w:after="0" w:line="200" w:lineRule="exact"/>
              <w:ind w:left="0" w:right="0" w:firstLine="0"/>
            </w:pPr>
            <w:r>
              <w:rPr>
                <w:rStyle w:val="CharStyle84"/>
              </w:rPr>
              <w:t>Fish</w:t>
            </w:r>
          </w:p>
        </w:tc>
      </w:tr>
      <w:tr>
        <w:trPr>
          <w:trHeight w:val="394" w:hRule="exact"/>
        </w:trPr>
        <w:tc>
          <w:tcPr>
            <w:shd w:val="clear" w:color="auto" w:fill="FFFFFF"/>
            <w:tcBorders/>
            <w:vAlign w:val="bottom"/>
          </w:tcPr>
          <w:p>
            <w:pPr>
              <w:pStyle w:val="Style12"/>
              <w:framePr w:w="5544" w:h="4152" w:wrap="none" w:vAnchor="page" w:hAnchor="page" w:x="1372" w:y="4053"/>
              <w:widowControl w:val="0"/>
              <w:keepNext w:val="0"/>
              <w:keepLines w:val="0"/>
              <w:shd w:val="clear" w:color="auto" w:fill="auto"/>
              <w:bidi w:val="0"/>
              <w:jc w:val="left"/>
              <w:spacing w:before="0" w:after="0" w:line="190" w:lineRule="exact"/>
              <w:ind w:left="0" w:right="0" w:firstLine="0"/>
            </w:pPr>
            <w:r>
              <w:rPr>
                <w:rStyle w:val="CharStyle27"/>
              </w:rPr>
              <w:t>river lamprey</w:t>
            </w:r>
          </w:p>
        </w:tc>
        <w:tc>
          <w:tcPr>
            <w:shd w:val="clear" w:color="auto" w:fill="FFFFFF"/>
            <w:tcBorders/>
            <w:vAlign w:val="bottom"/>
          </w:tcPr>
          <w:p>
            <w:pPr>
              <w:pStyle w:val="Style12"/>
              <w:framePr w:w="5544" w:h="4152" w:wrap="none" w:vAnchor="page" w:hAnchor="page" w:x="1372" w:y="4053"/>
              <w:widowControl w:val="0"/>
              <w:keepNext w:val="0"/>
              <w:keepLines w:val="0"/>
              <w:shd w:val="clear" w:color="auto" w:fill="auto"/>
              <w:bidi w:val="0"/>
              <w:jc w:val="left"/>
              <w:spacing w:before="0" w:after="0" w:line="190" w:lineRule="exact"/>
              <w:ind w:left="320" w:right="0" w:firstLine="0"/>
            </w:pPr>
            <w:r>
              <w:rPr>
                <w:rStyle w:val="CharStyle97"/>
              </w:rPr>
              <w:t>Lampetra fluviatilis</w:t>
            </w:r>
          </w:p>
        </w:tc>
        <w:tc>
          <w:tcPr>
            <w:shd w:val="clear" w:color="auto" w:fill="FFFFFF"/>
            <w:tcBorders/>
            <w:vAlign w:val="bottom"/>
          </w:tcPr>
          <w:p>
            <w:pPr>
              <w:pStyle w:val="Style12"/>
              <w:framePr w:w="5544" w:h="4152" w:wrap="none" w:vAnchor="page" w:hAnchor="page" w:x="1372" w:y="4053"/>
              <w:widowControl w:val="0"/>
              <w:keepNext w:val="0"/>
              <w:keepLines w:val="0"/>
              <w:shd w:val="clear" w:color="auto" w:fill="auto"/>
              <w:bidi w:val="0"/>
              <w:jc w:val="right"/>
              <w:spacing w:before="0" w:after="0" w:line="190" w:lineRule="exact"/>
              <w:ind w:left="0" w:right="0" w:firstLine="0"/>
            </w:pPr>
            <w:r>
              <w:rPr>
                <w:rStyle w:val="CharStyle27"/>
              </w:rPr>
              <w:t>V</w:t>
            </w:r>
          </w:p>
        </w:tc>
      </w:tr>
      <w:tr>
        <w:trPr>
          <w:trHeight w:val="274" w:hRule="exact"/>
        </w:trPr>
        <w:tc>
          <w:tcPr>
            <w:shd w:val="clear" w:color="auto" w:fill="FFFFFF"/>
            <w:tcBorders/>
            <w:vAlign w:val="bottom"/>
          </w:tcPr>
          <w:p>
            <w:pPr>
              <w:pStyle w:val="Style12"/>
              <w:framePr w:w="5544" w:h="4152" w:wrap="none" w:vAnchor="page" w:hAnchor="page" w:x="1372" w:y="4053"/>
              <w:widowControl w:val="0"/>
              <w:keepNext w:val="0"/>
              <w:keepLines w:val="0"/>
              <w:shd w:val="clear" w:color="auto" w:fill="auto"/>
              <w:bidi w:val="0"/>
              <w:jc w:val="left"/>
              <w:spacing w:before="0" w:after="0" w:line="190" w:lineRule="exact"/>
              <w:ind w:left="0" w:right="0" w:firstLine="0"/>
            </w:pPr>
            <w:r>
              <w:rPr>
                <w:rStyle w:val="CharStyle14"/>
              </w:rPr>
              <w:t>sea lamprey</w:t>
            </w:r>
          </w:p>
        </w:tc>
        <w:tc>
          <w:tcPr>
            <w:shd w:val="clear" w:color="auto" w:fill="FFFFFF"/>
            <w:tcBorders/>
            <w:vAlign w:val="bottom"/>
          </w:tcPr>
          <w:p>
            <w:pPr>
              <w:pStyle w:val="Style12"/>
              <w:framePr w:w="5544" w:h="4152" w:wrap="none" w:vAnchor="page" w:hAnchor="page" w:x="1372" w:y="4053"/>
              <w:widowControl w:val="0"/>
              <w:keepNext w:val="0"/>
              <w:keepLines w:val="0"/>
              <w:shd w:val="clear" w:color="auto" w:fill="auto"/>
              <w:bidi w:val="0"/>
              <w:jc w:val="left"/>
              <w:spacing w:before="0" w:after="0" w:line="190" w:lineRule="exact"/>
              <w:ind w:left="320" w:right="0" w:firstLine="0"/>
            </w:pPr>
            <w:r>
              <w:rPr>
                <w:rStyle w:val="CharStyle299"/>
              </w:rPr>
              <w:t>Petromyzon marinus</w:t>
            </w:r>
          </w:p>
        </w:tc>
        <w:tc>
          <w:tcPr>
            <w:shd w:val="clear" w:color="auto" w:fill="FFFFFF"/>
            <w:tcBorders/>
            <w:vAlign w:val="top"/>
          </w:tcPr>
          <w:p>
            <w:pPr>
              <w:framePr w:w="5544" w:h="4152" w:wrap="none" w:vAnchor="page" w:hAnchor="page" w:x="1372" w:y="4053"/>
              <w:widowControl w:val="0"/>
              <w:rPr>
                <w:sz w:val="10"/>
                <w:szCs w:val="10"/>
              </w:rPr>
            </w:pPr>
          </w:p>
        </w:tc>
      </w:tr>
      <w:tr>
        <w:trPr>
          <w:trHeight w:val="264" w:hRule="exact"/>
        </w:trPr>
        <w:tc>
          <w:tcPr>
            <w:shd w:val="clear" w:color="auto" w:fill="FFFFFF"/>
            <w:tcBorders/>
            <w:vAlign w:val="top"/>
          </w:tcPr>
          <w:p>
            <w:pPr>
              <w:pStyle w:val="Style12"/>
              <w:framePr w:w="5544" w:h="4152" w:wrap="none" w:vAnchor="page" w:hAnchor="page" w:x="1372" w:y="4053"/>
              <w:widowControl w:val="0"/>
              <w:keepNext w:val="0"/>
              <w:keepLines w:val="0"/>
              <w:shd w:val="clear" w:color="auto" w:fill="auto"/>
              <w:bidi w:val="0"/>
              <w:jc w:val="left"/>
              <w:spacing w:before="0" w:after="0" w:line="190" w:lineRule="exact"/>
              <w:ind w:left="0" w:right="0" w:firstLine="0"/>
            </w:pPr>
            <w:r>
              <w:rPr>
                <w:rStyle w:val="CharStyle14"/>
              </w:rPr>
              <w:t>allis shad</w:t>
            </w:r>
          </w:p>
        </w:tc>
        <w:tc>
          <w:tcPr>
            <w:shd w:val="clear" w:color="auto" w:fill="FFFFFF"/>
            <w:tcBorders/>
            <w:vAlign w:val="top"/>
          </w:tcPr>
          <w:p>
            <w:pPr>
              <w:pStyle w:val="Style12"/>
              <w:framePr w:w="5544" w:h="4152" w:wrap="none" w:vAnchor="page" w:hAnchor="page" w:x="1372" w:y="4053"/>
              <w:widowControl w:val="0"/>
              <w:keepNext w:val="0"/>
              <w:keepLines w:val="0"/>
              <w:shd w:val="clear" w:color="auto" w:fill="auto"/>
              <w:bidi w:val="0"/>
              <w:jc w:val="left"/>
              <w:spacing w:before="0" w:after="0" w:line="190" w:lineRule="exact"/>
              <w:ind w:left="320" w:right="0" w:firstLine="0"/>
            </w:pPr>
            <w:r>
              <w:rPr>
                <w:rStyle w:val="CharStyle97"/>
              </w:rPr>
              <w:t>Alosa alosa</w:t>
            </w:r>
          </w:p>
        </w:tc>
        <w:tc>
          <w:tcPr>
            <w:shd w:val="clear" w:color="auto" w:fill="FFFFFF"/>
            <w:tcBorders/>
            <w:vAlign w:val="top"/>
          </w:tcPr>
          <w:p>
            <w:pPr>
              <w:pStyle w:val="Style12"/>
              <w:framePr w:w="5544" w:h="4152" w:wrap="none" w:vAnchor="page" w:hAnchor="page" w:x="1372" w:y="4053"/>
              <w:widowControl w:val="0"/>
              <w:keepNext w:val="0"/>
              <w:keepLines w:val="0"/>
              <w:shd w:val="clear" w:color="auto" w:fill="auto"/>
              <w:bidi w:val="0"/>
              <w:jc w:val="right"/>
              <w:spacing w:before="0" w:after="0" w:line="190" w:lineRule="exact"/>
              <w:ind w:left="0" w:right="0" w:firstLine="0"/>
            </w:pPr>
            <w:r>
              <w:rPr>
                <w:rStyle w:val="CharStyle27"/>
              </w:rPr>
              <w:t>V</w:t>
            </w:r>
          </w:p>
        </w:tc>
      </w:tr>
      <w:tr>
        <w:trPr>
          <w:trHeight w:val="278" w:hRule="exact"/>
        </w:trPr>
        <w:tc>
          <w:tcPr>
            <w:shd w:val="clear" w:color="auto" w:fill="FFFFFF"/>
            <w:tcBorders/>
            <w:vAlign w:val="top"/>
          </w:tcPr>
          <w:p>
            <w:pPr>
              <w:pStyle w:val="Style12"/>
              <w:framePr w:w="5544" w:h="4152" w:wrap="none" w:vAnchor="page" w:hAnchor="page" w:x="1372" w:y="4053"/>
              <w:widowControl w:val="0"/>
              <w:keepNext w:val="0"/>
              <w:keepLines w:val="0"/>
              <w:shd w:val="clear" w:color="auto" w:fill="auto"/>
              <w:bidi w:val="0"/>
              <w:jc w:val="left"/>
              <w:spacing w:before="0" w:after="0" w:line="190" w:lineRule="exact"/>
              <w:ind w:left="0" w:right="0" w:firstLine="0"/>
            </w:pPr>
            <w:r>
              <w:rPr>
                <w:rStyle w:val="CharStyle14"/>
              </w:rPr>
              <w:t>twaite shad</w:t>
            </w:r>
          </w:p>
        </w:tc>
        <w:tc>
          <w:tcPr>
            <w:shd w:val="clear" w:color="auto" w:fill="FFFFFF"/>
            <w:tcBorders/>
            <w:vAlign w:val="top"/>
          </w:tcPr>
          <w:p>
            <w:pPr>
              <w:pStyle w:val="Style12"/>
              <w:framePr w:w="5544" w:h="4152" w:wrap="none" w:vAnchor="page" w:hAnchor="page" w:x="1372" w:y="4053"/>
              <w:widowControl w:val="0"/>
              <w:keepNext w:val="0"/>
              <w:keepLines w:val="0"/>
              <w:shd w:val="clear" w:color="auto" w:fill="auto"/>
              <w:bidi w:val="0"/>
              <w:jc w:val="left"/>
              <w:spacing w:before="0" w:after="0" w:line="190" w:lineRule="exact"/>
              <w:ind w:left="320" w:right="0" w:firstLine="0"/>
            </w:pPr>
            <w:r>
              <w:rPr>
                <w:rStyle w:val="CharStyle97"/>
              </w:rPr>
              <w:t>Alosa fallax</w:t>
            </w:r>
          </w:p>
        </w:tc>
        <w:tc>
          <w:tcPr>
            <w:shd w:val="clear" w:color="auto" w:fill="FFFFFF"/>
            <w:tcBorders/>
            <w:vAlign w:val="top"/>
          </w:tcPr>
          <w:p>
            <w:pPr>
              <w:pStyle w:val="Style12"/>
              <w:framePr w:w="5544" w:h="4152" w:wrap="none" w:vAnchor="page" w:hAnchor="page" w:x="1372" w:y="4053"/>
              <w:widowControl w:val="0"/>
              <w:keepNext w:val="0"/>
              <w:keepLines w:val="0"/>
              <w:shd w:val="clear" w:color="auto" w:fill="auto"/>
              <w:bidi w:val="0"/>
              <w:jc w:val="right"/>
              <w:spacing w:before="0" w:after="0" w:line="190" w:lineRule="exact"/>
              <w:ind w:left="0" w:right="0" w:firstLine="0"/>
            </w:pPr>
            <w:r>
              <w:rPr>
                <w:rStyle w:val="CharStyle27"/>
              </w:rPr>
              <w:t>V</w:t>
            </w:r>
          </w:p>
        </w:tc>
      </w:tr>
      <w:tr>
        <w:trPr>
          <w:trHeight w:val="581" w:hRule="exact"/>
        </w:trPr>
        <w:tc>
          <w:tcPr>
            <w:shd w:val="clear" w:color="auto" w:fill="FFFFFF"/>
            <w:tcBorders/>
            <w:vAlign w:val="bottom"/>
          </w:tcPr>
          <w:p>
            <w:pPr>
              <w:pStyle w:val="Style12"/>
              <w:framePr w:w="5544" w:h="4152" w:wrap="none" w:vAnchor="page" w:hAnchor="page" w:x="1372" w:y="4053"/>
              <w:widowControl w:val="0"/>
              <w:keepNext w:val="0"/>
              <w:keepLines w:val="0"/>
              <w:shd w:val="clear" w:color="auto" w:fill="auto"/>
              <w:bidi w:val="0"/>
              <w:jc w:val="left"/>
              <w:spacing w:before="0" w:after="0" w:line="278" w:lineRule="exact"/>
              <w:ind w:left="0" w:right="0" w:firstLine="0"/>
            </w:pPr>
            <w:r>
              <w:rPr>
                <w:rStyle w:val="CharStyle27"/>
              </w:rPr>
              <w:t>Atlantic salmon * (Freshwater sites only)</w:t>
            </w:r>
          </w:p>
        </w:tc>
        <w:tc>
          <w:tcPr>
            <w:shd w:val="clear" w:color="auto" w:fill="FFFFFF"/>
            <w:tcBorders/>
            <w:vAlign w:val="top"/>
          </w:tcPr>
          <w:p>
            <w:pPr>
              <w:pStyle w:val="Style12"/>
              <w:framePr w:w="5544" w:h="4152" w:wrap="none" w:vAnchor="page" w:hAnchor="page" w:x="1372" w:y="4053"/>
              <w:widowControl w:val="0"/>
              <w:keepNext w:val="0"/>
              <w:keepLines w:val="0"/>
              <w:shd w:val="clear" w:color="auto" w:fill="auto"/>
              <w:bidi w:val="0"/>
              <w:jc w:val="left"/>
              <w:spacing w:before="0" w:after="0" w:line="190" w:lineRule="exact"/>
              <w:ind w:left="320" w:right="0" w:firstLine="0"/>
            </w:pPr>
            <w:r>
              <w:rPr>
                <w:rStyle w:val="CharStyle97"/>
              </w:rPr>
              <w:t>Salmo salar</w:t>
            </w:r>
          </w:p>
        </w:tc>
        <w:tc>
          <w:tcPr>
            <w:shd w:val="clear" w:color="auto" w:fill="FFFFFF"/>
            <w:tcBorders/>
            <w:vAlign w:val="top"/>
          </w:tcPr>
          <w:p>
            <w:pPr>
              <w:pStyle w:val="Style12"/>
              <w:framePr w:w="5544" w:h="4152" w:wrap="none" w:vAnchor="page" w:hAnchor="page" w:x="1372" w:y="4053"/>
              <w:widowControl w:val="0"/>
              <w:keepNext w:val="0"/>
              <w:keepLines w:val="0"/>
              <w:shd w:val="clear" w:color="auto" w:fill="auto"/>
              <w:bidi w:val="0"/>
              <w:jc w:val="right"/>
              <w:spacing w:before="0" w:after="0" w:line="190" w:lineRule="exact"/>
              <w:ind w:left="0" w:right="0" w:firstLine="0"/>
            </w:pPr>
            <w:r>
              <w:rPr>
                <w:rStyle w:val="CharStyle27"/>
              </w:rPr>
              <w:t>*V</w:t>
            </w:r>
          </w:p>
        </w:tc>
      </w:tr>
    </w:tbl>
    <w:p>
      <w:pPr>
        <w:pStyle w:val="Style65"/>
        <w:framePr w:w="7373" w:h="4813" w:hRule="exact" w:wrap="none" w:vAnchor="page" w:hAnchor="page" w:x="1199" w:y="8671"/>
        <w:widowControl w:val="0"/>
        <w:keepNext w:val="0"/>
        <w:keepLines w:val="0"/>
        <w:shd w:val="clear" w:color="auto" w:fill="auto"/>
        <w:bidi w:val="0"/>
        <w:jc w:val="left"/>
        <w:spacing w:before="0" w:after="135" w:line="200" w:lineRule="exact"/>
        <w:ind w:left="0" w:right="0" w:firstLine="0"/>
      </w:pPr>
      <w:r>
        <w:rPr>
          <w:rStyle w:val="CharStyle125"/>
          <w:b/>
          <w:bCs/>
        </w:rPr>
        <w:t>Seal Conservation Law</w:t>
      </w:r>
    </w:p>
    <w:p>
      <w:pPr>
        <w:pStyle w:val="Style12"/>
        <w:framePr w:w="7373" w:h="4813" w:hRule="exact" w:wrap="none" w:vAnchor="page" w:hAnchor="page" w:x="1199" w:y="8671"/>
        <w:widowControl w:val="0"/>
        <w:keepNext w:val="0"/>
        <w:keepLines w:val="0"/>
        <w:shd w:val="clear" w:color="auto" w:fill="auto"/>
        <w:bidi w:val="0"/>
        <w:jc w:val="left"/>
        <w:spacing w:before="0" w:after="120" w:line="278" w:lineRule="exact"/>
        <w:ind w:left="0" w:right="0" w:firstLine="0"/>
      </w:pPr>
      <w:r>
        <w:rPr>
          <w:rStyle w:val="CharStyle27"/>
        </w:rPr>
        <w:t>Both grey and common seals are listed in Appendix III of the Bern Convention. Annexes II &amp; IV of the Habitats and Species Directive, which gives effect to the Bern Convention, provide the framework for protecting both the species and the habitats upon which they depend (Conservation (Natural Habitats &amp;c.) Regulations 1994).</w:t>
      </w:r>
    </w:p>
    <w:p>
      <w:pPr>
        <w:pStyle w:val="Style12"/>
        <w:framePr w:w="7373" w:h="4813" w:hRule="exact" w:wrap="none" w:vAnchor="page" w:hAnchor="page" w:x="1199" w:y="8671"/>
        <w:widowControl w:val="0"/>
        <w:keepNext w:val="0"/>
        <w:keepLines w:val="0"/>
        <w:shd w:val="clear" w:color="auto" w:fill="auto"/>
        <w:bidi w:val="0"/>
        <w:jc w:val="left"/>
        <w:spacing w:before="0" w:after="0" w:line="278" w:lineRule="exact"/>
        <w:ind w:left="0" w:right="0" w:firstLine="0"/>
      </w:pPr>
      <w:r>
        <w:rPr>
          <w:rStyle w:val="CharStyle27"/>
        </w:rPr>
        <w:t xml:space="preserve">The Conservation of Seals Act 1970 makes it an offence to kill or take seals at certain times of the year or by use of certain prohibited methods. The close season for the grey seal </w:t>
      </w:r>
      <w:r>
        <w:rPr>
          <w:rStyle w:val="CharStyle405"/>
        </w:rPr>
        <w:t xml:space="preserve">is </w:t>
      </w:r>
      <w:r>
        <w:rPr>
          <w:rStyle w:val="CharStyle27"/>
        </w:rPr>
        <w:t xml:space="preserve">1 September - 31 December inclusive, and for common seals 1 June </w:t>
      </w:r>
      <w:r>
        <w:rPr>
          <w:rStyle w:val="CharStyle405"/>
        </w:rPr>
        <w:t xml:space="preserve">- </w:t>
      </w:r>
      <w:r>
        <w:rPr>
          <w:rStyle w:val="CharStyle27"/>
        </w:rPr>
        <w:t xml:space="preserve">31 August. During these periods, wilful killing, taking or injuring is prohibited. The close season for both species can be extended in specified areas. Licences for killing or taking may be granted by the Home Office and the Secretary of State for Scotland for a variety of purposes but </w:t>
      </w:r>
      <w:r>
        <w:rPr>
          <w:rStyle w:val="CharStyle405"/>
        </w:rPr>
        <w:t xml:space="preserve">in </w:t>
      </w:r>
      <w:r>
        <w:rPr>
          <w:rStyle w:val="CharStyle27"/>
        </w:rPr>
        <w:t xml:space="preserve">practice very few licences are granted. At </w:t>
      </w:r>
      <w:r>
        <w:rPr>
          <w:rStyle w:val="CharStyle405"/>
        </w:rPr>
        <w:t xml:space="preserve">all </w:t>
      </w:r>
      <w:r>
        <w:rPr>
          <w:rStyle w:val="CharStyle27"/>
        </w:rPr>
        <w:t xml:space="preserve">times, seals may be killed, injured or taken under one of a number </w:t>
      </w:r>
      <w:r>
        <w:rPr>
          <w:rStyle w:val="CharStyle405"/>
        </w:rPr>
        <w:t xml:space="preserve">of </w:t>
      </w:r>
      <w:r>
        <w:rPr>
          <w:rStyle w:val="CharStyle27"/>
        </w:rPr>
        <w:t>general exemptions under the Conservation of Seals Act; this includes the unavoidable killing or injuring of a seal as a result of a lawful action e.g. fishing, and to prevent damage to fisheries.</w:t>
      </w:r>
    </w:p>
    <w:p>
      <w:pPr>
        <w:pStyle w:val="Style18"/>
        <w:framePr w:wrap="none" w:vAnchor="page" w:hAnchor="page" w:x="1171" w:y="16082"/>
        <w:widowControl w:val="0"/>
        <w:keepNext w:val="0"/>
        <w:keepLines w:val="0"/>
        <w:shd w:val="clear" w:color="auto" w:fill="auto"/>
        <w:bidi w:val="0"/>
        <w:jc w:val="left"/>
        <w:spacing w:before="0" w:after="0" w:line="220" w:lineRule="exact"/>
        <w:ind w:left="0" w:right="0" w:firstLine="0"/>
      </w:pPr>
      <w:r>
        <w:rPr>
          <w:rStyle w:val="CharStyle99"/>
          <w:b/>
          <w:bCs/>
          <w:i/>
          <w:iCs/>
        </w:rPr>
        <w:t>Solway Firth Review</w:t>
      </w:r>
    </w:p>
    <w:p>
      <w:pPr>
        <w:pStyle w:val="Style21"/>
        <w:framePr w:wrap="none" w:vAnchor="page" w:hAnchor="page" w:x="8116" w:y="16086"/>
        <w:widowControl w:val="0"/>
        <w:keepNext w:val="0"/>
        <w:keepLines w:val="0"/>
        <w:shd w:val="clear" w:color="auto" w:fill="auto"/>
        <w:bidi w:val="0"/>
        <w:jc w:val="left"/>
        <w:spacing w:before="0" w:after="0" w:line="240" w:lineRule="exact"/>
        <w:ind w:left="0" w:right="0" w:firstLine="0"/>
      </w:pPr>
      <w:r>
        <w:rPr>
          <w:rStyle w:val="CharStyle181"/>
          <w:i/>
          <w:iCs/>
        </w:rPr>
        <w:t>135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3391" w:y="854"/>
        <w:widowControl w:val="0"/>
        <w:keepNext w:val="0"/>
        <w:keepLines w:val="0"/>
        <w:shd w:val="clear" w:color="auto" w:fill="auto"/>
        <w:bidi w:val="0"/>
        <w:jc w:val="left"/>
        <w:spacing w:before="0" w:after="0" w:line="220" w:lineRule="exact"/>
        <w:ind w:left="0" w:right="0" w:firstLine="0"/>
      </w:pPr>
      <w:r>
        <w:rPr>
          <w:rStyle w:val="CharStyle61"/>
          <w:b/>
          <w:bCs/>
          <w:i/>
          <w:iCs/>
        </w:rPr>
        <w:t>Chapter 9 Protection and Management of Wildlife and Natural Features</w:t>
      </w:r>
    </w:p>
    <w:p>
      <w:pPr>
        <w:pStyle w:val="Style43"/>
        <w:framePr w:w="7315" w:h="9527" w:hRule="exact" w:wrap="none" w:vAnchor="page" w:hAnchor="page" w:x="3319" w:y="2189"/>
        <w:widowControl w:val="0"/>
        <w:keepNext w:val="0"/>
        <w:keepLines w:val="0"/>
        <w:shd w:val="clear" w:color="auto" w:fill="auto"/>
        <w:bidi w:val="0"/>
        <w:jc w:val="left"/>
        <w:spacing w:before="0" w:after="135" w:line="200" w:lineRule="exact"/>
        <w:ind w:left="0" w:right="0" w:firstLine="0"/>
      </w:pPr>
      <w:bookmarkStart w:id="161" w:name="bookmark161"/>
      <w:r>
        <w:rPr>
          <w:rStyle w:val="CharStyle186"/>
          <w:b/>
          <w:bCs/>
        </w:rPr>
        <w:t>Research and Information Sources</w:t>
      </w:r>
      <w:bookmarkEnd w:id="161"/>
    </w:p>
    <w:p>
      <w:pPr>
        <w:pStyle w:val="Style12"/>
        <w:framePr w:w="7315" w:h="9527" w:hRule="exact" w:wrap="none" w:vAnchor="page" w:hAnchor="page" w:x="3319" w:y="2189"/>
        <w:widowControl w:val="0"/>
        <w:keepNext w:val="0"/>
        <w:keepLines w:val="0"/>
        <w:shd w:val="clear" w:color="auto" w:fill="auto"/>
        <w:bidi w:val="0"/>
        <w:jc w:val="left"/>
        <w:spacing w:before="0" w:after="183" w:line="278" w:lineRule="exact"/>
        <w:ind w:left="0" w:right="0" w:firstLine="0"/>
      </w:pPr>
      <w:r>
        <w:rPr>
          <w:rStyle w:val="CharStyle14"/>
        </w:rPr>
        <w:t>English Nature and Scottish Natural Heritage hold lists and details of all statutory nature conservation sites on the Solway. These are summarised in the Coastal Directories Regional Reports Series; Region 13 JH, Robson CF, Kaznowska SS, Davidson NC, Doody JP, eds). A description of the various designations under British law and other agreements, and the protection offered under conservation legislation, is included in Policy Planning Guidance on Nature Conservation (PPG9) issued by the Department of the Environment in October 1994. Various non</w:t>
        <w:t>governmental organisations (NGOs) hold information on non-statutory nature reserves in which they have management interests.</w:t>
      </w:r>
    </w:p>
    <w:p>
      <w:pPr>
        <w:pStyle w:val="Style406"/>
        <w:framePr w:w="7315" w:h="9527" w:hRule="exact" w:wrap="none" w:vAnchor="page" w:hAnchor="page" w:x="3319" w:y="2189"/>
        <w:widowControl w:val="0"/>
        <w:keepNext w:val="0"/>
        <w:keepLines w:val="0"/>
        <w:shd w:val="clear" w:color="auto" w:fill="auto"/>
        <w:bidi w:val="0"/>
        <w:jc w:val="left"/>
        <w:spacing w:before="0" w:after="146" w:line="200" w:lineRule="exact"/>
        <w:ind w:left="0" w:right="0" w:firstLine="0"/>
      </w:pPr>
      <w:bookmarkStart w:id="162" w:name="bookmark162"/>
      <w:r>
        <w:rPr>
          <w:rStyle w:val="CharStyle408"/>
        </w:rPr>
        <w:t>Bibliography</w:t>
      </w:r>
      <w:bookmarkEnd w:id="162"/>
    </w:p>
    <w:p>
      <w:pPr>
        <w:pStyle w:val="Style88"/>
        <w:framePr w:w="7315" w:h="9527" w:hRule="exact" w:wrap="none" w:vAnchor="page" w:hAnchor="page" w:x="3319" w:y="2189"/>
        <w:widowControl w:val="0"/>
        <w:keepNext w:val="0"/>
        <w:keepLines w:val="0"/>
        <w:shd w:val="clear" w:color="auto" w:fill="auto"/>
        <w:bidi w:val="0"/>
        <w:jc w:val="left"/>
        <w:spacing w:before="0" w:after="176" w:line="230" w:lineRule="exact"/>
        <w:ind w:left="0" w:right="0" w:firstLine="0"/>
      </w:pPr>
      <w:r>
        <w:rPr>
          <w:rStyle w:val="CharStyle90"/>
        </w:rPr>
        <w:t xml:space="preserve">JH, Robson CF, Kaznowska SS, Davidson NC, Doody JR </w:t>
      </w:r>
      <w:r>
        <w:rPr>
          <w:rStyle w:val="CharStyle409"/>
        </w:rPr>
        <w:t>British coasts and seas. Region 13: Northern Irish Sea; Colwyn Bay to Stranraer.</w:t>
      </w:r>
      <w:r>
        <w:rPr>
          <w:rStyle w:val="CharStyle90"/>
        </w:rPr>
        <w:t xml:space="preserve"> Coastal Directories Regional Reports Series. Joint Nature Conservation Committee, Peterborough.</w:t>
      </w:r>
    </w:p>
    <w:p>
      <w:pPr>
        <w:pStyle w:val="Style88"/>
        <w:framePr w:w="7315" w:h="9527" w:hRule="exact" w:wrap="none" w:vAnchor="page" w:hAnchor="page" w:x="3319" w:y="2189"/>
        <w:widowControl w:val="0"/>
        <w:keepNext w:val="0"/>
        <w:keepLines w:val="0"/>
        <w:shd w:val="clear" w:color="auto" w:fill="auto"/>
        <w:bidi w:val="0"/>
        <w:jc w:val="left"/>
        <w:spacing w:before="0" w:after="162" w:line="160" w:lineRule="exact"/>
        <w:ind w:left="0" w:right="0" w:firstLine="0"/>
      </w:pPr>
      <w:r>
        <w:rPr>
          <w:rStyle w:val="CharStyle90"/>
        </w:rPr>
        <w:t xml:space="preserve">DOE. 1994. </w:t>
      </w:r>
      <w:r>
        <w:rPr>
          <w:rStyle w:val="CharStyle409"/>
        </w:rPr>
        <w:t>Planning Policy Guidance:</w:t>
      </w:r>
      <w:r>
        <w:rPr>
          <w:rStyle w:val="CharStyle90"/>
        </w:rPr>
        <w:t xml:space="preserve"> Nature Conservation. PPG 9. HMSO.</w:t>
      </w:r>
    </w:p>
    <w:p>
      <w:pPr>
        <w:pStyle w:val="Style88"/>
        <w:framePr w:w="7315" w:h="9527" w:hRule="exact" w:wrap="none" w:vAnchor="page" w:hAnchor="page" w:x="3319" w:y="2189"/>
        <w:widowControl w:val="0"/>
        <w:keepNext w:val="0"/>
        <w:keepLines w:val="0"/>
        <w:shd w:val="clear" w:color="auto" w:fill="auto"/>
        <w:bidi w:val="0"/>
        <w:jc w:val="left"/>
        <w:spacing w:before="0" w:after="116" w:line="226" w:lineRule="exact"/>
        <w:ind w:left="0" w:right="0" w:firstLine="0"/>
      </w:pPr>
      <w:r>
        <w:rPr>
          <w:rStyle w:val="CharStyle90"/>
        </w:rPr>
        <w:t xml:space="preserve">English Nature. 1993. </w:t>
      </w:r>
      <w:r>
        <w:rPr>
          <w:rStyle w:val="CharStyle409"/>
        </w:rPr>
        <w:t>Important areas for marine wildlife around England.</w:t>
      </w:r>
      <w:r>
        <w:rPr>
          <w:rStyle w:val="CharStyle90"/>
        </w:rPr>
        <w:t xml:space="preserve"> English Nature, Peterborough.</w:t>
      </w:r>
    </w:p>
    <w:p>
      <w:pPr>
        <w:pStyle w:val="Style88"/>
        <w:framePr w:w="7315" w:h="9527" w:hRule="exact" w:wrap="none" w:vAnchor="page" w:hAnchor="page" w:x="3319" w:y="2189"/>
        <w:widowControl w:val="0"/>
        <w:keepNext w:val="0"/>
        <w:keepLines w:val="0"/>
        <w:shd w:val="clear" w:color="auto" w:fill="auto"/>
        <w:bidi w:val="0"/>
        <w:jc w:val="left"/>
        <w:spacing w:before="0" w:after="120" w:line="230" w:lineRule="exact"/>
        <w:ind w:left="0" w:right="0" w:firstLine="0"/>
      </w:pPr>
      <w:r>
        <w:rPr>
          <w:rStyle w:val="CharStyle90"/>
        </w:rPr>
        <w:t xml:space="preserve">Nature Conservancy Council. 1990. </w:t>
      </w:r>
      <w:r>
        <w:rPr>
          <w:rStyle w:val="CharStyle409"/>
        </w:rPr>
        <w:t>Marine Consultation Areas: Scotland.</w:t>
      </w:r>
      <w:r>
        <w:rPr>
          <w:rStyle w:val="CharStyle90"/>
        </w:rPr>
        <w:t xml:space="preserve"> Nature Conservancy Council, Edinburgh.</w:t>
      </w:r>
    </w:p>
    <w:p>
      <w:pPr>
        <w:pStyle w:val="Style88"/>
        <w:framePr w:w="7315" w:h="9527" w:hRule="exact" w:wrap="none" w:vAnchor="page" w:hAnchor="page" w:x="3319" w:y="2189"/>
        <w:widowControl w:val="0"/>
        <w:keepNext w:val="0"/>
        <w:keepLines w:val="0"/>
        <w:shd w:val="clear" w:color="auto" w:fill="auto"/>
        <w:bidi w:val="0"/>
        <w:jc w:val="left"/>
        <w:spacing w:before="0" w:after="176" w:line="230" w:lineRule="exact"/>
        <w:ind w:left="0" w:right="0" w:firstLine="0"/>
      </w:pPr>
      <w:r>
        <w:rPr>
          <w:rStyle w:val="CharStyle90"/>
        </w:rPr>
        <w:t xml:space="preserve">Pritchard, D.E., Housden, S.D., Mudge G.P., Galbraith C.A., Pienkowski M.W. (eds.) 1992. </w:t>
      </w:r>
      <w:r>
        <w:rPr>
          <w:rStyle w:val="CharStyle409"/>
        </w:rPr>
        <w:t>Important Bird Areas in the UK including the Channel Islands and the Isle of Man.</w:t>
      </w:r>
      <w:r>
        <w:rPr>
          <w:rStyle w:val="CharStyle90"/>
        </w:rPr>
        <w:t xml:space="preserve"> RSPB</w:t>
      </w:r>
    </w:p>
    <w:p>
      <w:pPr>
        <w:pStyle w:val="Style88"/>
        <w:framePr w:w="7315" w:h="9527" w:hRule="exact" w:wrap="none" w:vAnchor="page" w:hAnchor="page" w:x="3319" w:y="2189"/>
        <w:widowControl w:val="0"/>
        <w:keepNext w:val="0"/>
        <w:keepLines w:val="0"/>
        <w:shd w:val="clear" w:color="auto" w:fill="auto"/>
        <w:bidi w:val="0"/>
        <w:jc w:val="left"/>
        <w:spacing w:before="0" w:after="210" w:line="160" w:lineRule="exact"/>
        <w:ind w:left="0" w:right="0" w:firstLine="0"/>
      </w:pPr>
      <w:r>
        <w:rPr>
          <w:rStyle w:val="CharStyle90"/>
        </w:rPr>
        <w:t xml:space="preserve">Ratcliffe, D.A. (ed). 1977. </w:t>
      </w:r>
      <w:r>
        <w:rPr>
          <w:rStyle w:val="CharStyle409"/>
        </w:rPr>
        <w:t>A Nature Conservation Review.</w:t>
      </w:r>
      <w:r>
        <w:rPr>
          <w:rStyle w:val="CharStyle90"/>
        </w:rPr>
        <w:t xml:space="preserve"> Cambridge University Press, Cambridge.</w:t>
      </w:r>
    </w:p>
    <w:p>
      <w:pPr>
        <w:pStyle w:val="Style410"/>
        <w:framePr w:w="7315" w:h="9527" w:hRule="exact" w:wrap="none" w:vAnchor="page" w:hAnchor="page" w:x="3319" w:y="2189"/>
        <w:widowControl w:val="0"/>
        <w:keepNext w:val="0"/>
        <w:keepLines w:val="0"/>
        <w:shd w:val="clear" w:color="auto" w:fill="auto"/>
        <w:bidi w:val="0"/>
        <w:jc w:val="left"/>
        <w:spacing w:before="0" w:after="154" w:line="160" w:lineRule="exact"/>
        <w:ind w:left="0" w:right="0" w:firstLine="0"/>
      </w:pPr>
      <w:r>
        <w:rPr>
          <w:rStyle w:val="CharStyle412"/>
          <w:i w:val="0"/>
          <w:iCs w:val="0"/>
        </w:rPr>
        <w:t xml:space="preserve">RSPB. 1990. </w:t>
      </w:r>
      <w:r>
        <w:rPr>
          <w:rStyle w:val="CharStyle413"/>
          <w:i/>
          <w:iCs/>
        </w:rPr>
        <w:t>Important bird areas in the United Kingdom.</w:t>
      </w:r>
      <w:r>
        <w:rPr>
          <w:rStyle w:val="CharStyle412"/>
          <w:i w:val="0"/>
          <w:iCs w:val="0"/>
        </w:rPr>
        <w:t xml:space="preserve"> RSPB, Sandy.</w:t>
      </w:r>
    </w:p>
    <w:p>
      <w:pPr>
        <w:pStyle w:val="Style410"/>
        <w:framePr w:w="7315" w:h="9527" w:hRule="exact" w:wrap="none" w:vAnchor="page" w:hAnchor="page" w:x="3319" w:y="2189"/>
        <w:widowControl w:val="0"/>
        <w:keepNext w:val="0"/>
        <w:keepLines w:val="0"/>
        <w:shd w:val="clear" w:color="auto" w:fill="auto"/>
        <w:bidi w:val="0"/>
        <w:jc w:val="left"/>
        <w:spacing w:before="0" w:after="0" w:line="230" w:lineRule="exact"/>
        <w:ind w:left="0" w:right="0" w:firstLine="0"/>
      </w:pPr>
      <w:r>
        <w:rPr>
          <w:rStyle w:val="CharStyle412"/>
          <w:i w:val="0"/>
          <w:iCs w:val="0"/>
        </w:rPr>
        <w:t xml:space="preserve">Stroud, D.A., Mudge, G.P. &amp; Pienkowski, M.W. 1990. </w:t>
      </w:r>
      <w:r>
        <w:rPr>
          <w:rStyle w:val="CharStyle413"/>
          <w:i/>
          <w:iCs/>
        </w:rPr>
        <w:t>Protecting internationally important bird sites. A review of the EEC Special Protection Area network in Great Britain.</w:t>
      </w:r>
      <w:r>
        <w:rPr>
          <w:rStyle w:val="CharStyle412"/>
          <w:i w:val="0"/>
          <w:iCs w:val="0"/>
        </w:rPr>
        <w:t xml:space="preserve"> Nature Conservancy Council, Peterborough.</w:t>
      </w:r>
    </w:p>
    <w:p>
      <w:pPr>
        <w:pStyle w:val="Style88"/>
        <w:framePr w:w="7315" w:h="9527" w:hRule="exact" w:wrap="none" w:vAnchor="page" w:hAnchor="page" w:x="3319" w:y="2189"/>
        <w:widowControl w:val="0"/>
        <w:keepNext w:val="0"/>
        <w:keepLines w:val="0"/>
        <w:shd w:val="clear" w:color="auto" w:fill="auto"/>
        <w:bidi w:val="0"/>
        <w:jc w:val="left"/>
        <w:spacing w:before="0" w:after="0" w:line="403" w:lineRule="exact"/>
        <w:ind w:left="0" w:right="0" w:firstLine="0"/>
      </w:pPr>
      <w:r>
        <w:rPr>
          <w:rStyle w:val="CharStyle90"/>
        </w:rPr>
        <w:t xml:space="preserve">The Conservation (Natural Habitats &amp;c.) </w:t>
      </w:r>
      <w:r>
        <w:rPr>
          <w:rStyle w:val="CharStyle409"/>
        </w:rPr>
        <w:t>Regulations 1994.</w:t>
      </w:r>
      <w:r>
        <w:rPr>
          <w:rStyle w:val="CharStyle90"/>
        </w:rPr>
        <w:t xml:space="preserve"> HMSO.</w:t>
      </w:r>
    </w:p>
    <w:p>
      <w:pPr>
        <w:pStyle w:val="Style410"/>
        <w:framePr w:w="7315" w:h="9527" w:hRule="exact" w:wrap="none" w:vAnchor="page" w:hAnchor="page" w:x="3319" w:y="2189"/>
        <w:widowControl w:val="0"/>
        <w:keepNext w:val="0"/>
        <w:keepLines w:val="0"/>
        <w:shd w:val="clear" w:color="auto" w:fill="auto"/>
        <w:bidi w:val="0"/>
        <w:jc w:val="left"/>
        <w:spacing w:before="0" w:after="0" w:line="403" w:lineRule="exact"/>
        <w:ind w:left="0" w:right="0" w:firstLine="0"/>
      </w:pPr>
      <w:r>
        <w:rPr>
          <w:rStyle w:val="CharStyle413"/>
          <w:i/>
          <w:iCs/>
        </w:rPr>
        <w:t>The Conservation of Seals Act 1970.</w:t>
      </w:r>
      <w:r>
        <w:rPr>
          <w:rStyle w:val="CharStyle412"/>
          <w:i w:val="0"/>
          <w:iCs w:val="0"/>
        </w:rPr>
        <w:t xml:space="preserve"> HMSO.</w:t>
      </w:r>
    </w:p>
    <w:p>
      <w:pPr>
        <w:pStyle w:val="Style410"/>
        <w:framePr w:w="7315" w:h="9527" w:hRule="exact" w:wrap="none" w:vAnchor="page" w:hAnchor="page" w:x="3319" w:y="2189"/>
        <w:widowControl w:val="0"/>
        <w:keepNext w:val="0"/>
        <w:keepLines w:val="0"/>
        <w:shd w:val="clear" w:color="auto" w:fill="auto"/>
        <w:bidi w:val="0"/>
        <w:jc w:val="left"/>
        <w:spacing w:before="0" w:after="0" w:line="403" w:lineRule="exact"/>
        <w:ind w:left="0" w:right="0" w:firstLine="0"/>
      </w:pPr>
      <w:r>
        <w:rPr>
          <w:rStyle w:val="CharStyle413"/>
          <w:i/>
          <w:iCs/>
        </w:rPr>
        <w:t>The Wildlife and Countryside Act 1981 (as amended).</w:t>
      </w:r>
      <w:r>
        <w:rPr>
          <w:rStyle w:val="CharStyle412"/>
          <w:i w:val="0"/>
          <w:iCs w:val="0"/>
        </w:rPr>
        <w:t xml:space="preserve"> HMSO.</w:t>
      </w:r>
    </w:p>
    <w:p>
      <w:pPr>
        <w:pStyle w:val="Style21"/>
        <w:framePr w:wrap="none" w:vAnchor="page" w:hAnchor="page" w:x="3372" w:y="15960"/>
        <w:widowControl w:val="0"/>
        <w:keepNext w:val="0"/>
        <w:keepLines w:val="0"/>
        <w:shd w:val="clear" w:color="auto" w:fill="auto"/>
        <w:bidi w:val="0"/>
        <w:jc w:val="left"/>
        <w:spacing w:before="0" w:after="0" w:line="240" w:lineRule="exact"/>
        <w:ind w:left="0" w:right="0" w:firstLine="0"/>
      </w:pPr>
      <w:r>
        <w:rPr>
          <w:rStyle w:val="CharStyle181"/>
          <w:i/>
          <w:iCs/>
        </w:rPr>
        <w:t>136</w:t>
      </w:r>
    </w:p>
    <w:p>
      <w:pPr>
        <w:pStyle w:val="Style18"/>
        <w:framePr w:wrap="none" w:vAnchor="page" w:hAnchor="page" w:x="7491" w:y="15957"/>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60.9pt;margin-top:124.95pt;width:47.05pt;height:43.9pt;z-index:-251658240;mso-position-horizontal-relative:page;mso-position-vertical-relative:page;z-index:-251658680" fillcolor="#97C678" stroked="f"/>
        </w:pict>
      </w:r>
    </w:p>
    <w:p>
      <w:pPr>
        <w:pStyle w:val="Style24"/>
        <w:framePr w:wrap="none" w:vAnchor="page" w:hAnchor="page" w:x="1243" w:y="1215"/>
        <w:widowControl w:val="0"/>
        <w:keepNext w:val="0"/>
        <w:keepLines w:val="0"/>
        <w:shd w:val="clear" w:color="auto" w:fill="auto"/>
        <w:bidi w:val="0"/>
        <w:jc w:val="left"/>
        <w:spacing w:before="0" w:after="0" w:line="340" w:lineRule="exact"/>
        <w:ind w:left="0" w:right="0" w:firstLine="0"/>
      </w:pPr>
      <w:bookmarkStart w:id="163" w:name="bookmark163"/>
      <w:r>
        <w:rPr>
          <w:rStyle w:val="CharStyle36"/>
          <w:b w:val="0"/>
          <w:bCs w:val="0"/>
        </w:rPr>
        <w:t>Chapter 10 : Social and Economic Resources</w:t>
      </w:r>
      <w:bookmarkEnd w:id="163"/>
    </w:p>
    <w:p>
      <w:pPr>
        <w:pStyle w:val="Style12"/>
        <w:framePr w:w="7363" w:h="12071" w:hRule="exact" w:wrap="none" w:vAnchor="page" w:hAnchor="page" w:x="1243" w:y="2470"/>
        <w:widowControl w:val="0"/>
        <w:keepNext w:val="0"/>
        <w:keepLines w:val="0"/>
        <w:shd w:val="clear" w:color="auto" w:fill="auto"/>
        <w:bidi w:val="0"/>
        <w:jc w:val="left"/>
        <w:spacing w:before="0" w:after="0" w:line="283" w:lineRule="exact"/>
        <w:ind w:left="970" w:right="0" w:firstLine="0"/>
      </w:pPr>
      <w:r>
        <w:rPr>
          <w:rStyle w:val="CharStyle28"/>
        </w:rPr>
        <w:t>ver half the resident population of Dumfries and Galloway Council</w:t>
        <w:br/>
        <w:t>and of Allerdale Borough Council live in the civic parishes located</w:t>
        <w:br/>
        <w:t>along the coast. In 1991 the total resident population of all coastal</w:t>
      </w:r>
    </w:p>
    <w:p>
      <w:pPr>
        <w:pStyle w:val="Style12"/>
        <w:framePr w:w="7363" w:h="12071" w:hRule="exact" w:wrap="none" w:vAnchor="page" w:hAnchor="page" w:x="1243" w:y="2470"/>
        <w:widowControl w:val="0"/>
        <w:keepNext w:val="0"/>
        <w:keepLines w:val="0"/>
        <w:shd w:val="clear" w:color="auto" w:fill="auto"/>
        <w:bidi w:val="0"/>
        <w:jc w:val="left"/>
        <w:spacing w:before="0" w:after="124" w:line="283" w:lineRule="exact"/>
        <w:ind w:left="0" w:right="0" w:firstLine="0"/>
      </w:pPr>
      <w:r>
        <w:rPr>
          <w:rStyle w:val="CharStyle28"/>
        </w:rPr>
        <w:t>parishes, within the Solway Firth Partnership area was 163,213.</w:t>
      </w:r>
    </w:p>
    <w:p>
      <w:pPr>
        <w:pStyle w:val="Style12"/>
        <w:framePr w:w="7363" w:h="12071" w:hRule="exact" w:wrap="none" w:vAnchor="page" w:hAnchor="page" w:x="1243" w:y="2470"/>
        <w:widowControl w:val="0"/>
        <w:keepNext w:val="0"/>
        <w:keepLines w:val="0"/>
        <w:shd w:val="clear" w:color="auto" w:fill="auto"/>
        <w:bidi w:val="0"/>
        <w:jc w:val="left"/>
        <w:spacing w:before="0" w:after="120" w:line="278" w:lineRule="exact"/>
        <w:ind w:left="0" w:right="0" w:firstLine="0"/>
      </w:pPr>
      <w:r>
        <w:rPr>
          <w:rStyle w:val="CharStyle28"/>
        </w:rPr>
        <w:t>The most densely populated part of the Solway Firth coastal zone is centred</w:t>
        <w:br/>
        <w:t>around the three historic industrial and port towns of Whitehaven, Workington</w:t>
        <w:br/>
        <w:t>and Maryport. Traditional industrial employment in coal, iron and steel has</w:t>
        <w:br/>
        <w:t>declined significantly over the last 20 years. The dominant employer in the area is</w:t>
        <w:br/>
        <w:t>British Nuclear Fuels at Sellafield which, although outside the Solway Firth area,</w:t>
        <w:br/>
        <w:t>draws workers from much of West Cumbria especially Whitehaven and</w:t>
        <w:br/>
        <w:t>Workington. North of Maryport the coastal zone is essentially rural with</w:t>
        <w:br/>
        <w:t>significant self-catering caravan and chalet developments between Allonby and</w:t>
        <w:br/>
        <w:t>Drumburgh. Much of this northern stretch of coastline lies within the influence</w:t>
        <w:br/>
        <w:t>of Carlisle rather than West Cumbria. The least densely populated parts of the</w:t>
        <w:br/>
        <w:t>Solway Firth are Dumfries and Galloway especially in the west.</w:t>
      </w:r>
    </w:p>
    <w:p>
      <w:pPr>
        <w:pStyle w:val="Style12"/>
        <w:framePr w:w="7363" w:h="12071" w:hRule="exact" w:wrap="none" w:vAnchor="page" w:hAnchor="page" w:x="1243" w:y="2470"/>
        <w:widowControl w:val="0"/>
        <w:keepNext w:val="0"/>
        <w:keepLines w:val="0"/>
        <w:shd w:val="clear" w:color="auto" w:fill="auto"/>
        <w:bidi w:val="0"/>
        <w:jc w:val="left"/>
        <w:spacing w:before="0" w:after="0" w:line="278" w:lineRule="exact"/>
        <w:ind w:left="0" w:right="0" w:firstLine="0"/>
      </w:pPr>
      <w:r>
        <w:rPr>
          <w:rStyle w:val="CharStyle28"/>
        </w:rPr>
        <w:t>The economy has a high</w:t>
        <w:br/>
        <w:t>dependence on a limited</w:t>
        <w:br/>
        <w:t>number of sectors principally</w:t>
        <w:br/>
        <w:t>agriculture, forestry, food-</w:t>
        <w:br/>
        <w:t>related manufacturing,</w:t>
        <w:br/>
        <w:t>transport and tourism. The</w:t>
        <w:br/>
        <w:t>marine and coastal zone also</w:t>
        <w:br/>
        <w:t>supports a significant</w:t>
        <w:br/>
        <w:t>commercial fishery. Major job</w:t>
        <w:br/>
        <w:t>losses have been in agriculture</w:t>
        <w:br/>
        <w:t>and manufacturing. The whole</w:t>
        <w:br/>
        <w:t>area is generally remote from</w:t>
        <w:br/>
        <w:t>the major industrial and</w:t>
        <w:br/>
        <w:t>commercial markets and ports</w:t>
        <w:br/>
        <w:t>of entry to the UK as well as</w:t>
        <w:br/>
        <w:t>from the national strategic</w:t>
        <w:br/>
        <w:t>road and rail networks, but</w:t>
        <w:br/>
        <w:t>this is probably more</w:t>
      </w:r>
    </w:p>
    <w:p>
      <w:pPr>
        <w:pStyle w:val="Style12"/>
        <w:framePr w:w="7363" w:h="12071" w:hRule="exact" w:wrap="none" w:vAnchor="page" w:hAnchor="page" w:x="1243" w:y="2470"/>
        <w:widowControl w:val="0"/>
        <w:keepNext w:val="0"/>
        <w:keepLines w:val="0"/>
        <w:shd w:val="clear" w:color="auto" w:fill="auto"/>
        <w:bidi w:val="0"/>
        <w:jc w:val="both"/>
        <w:spacing w:before="0" w:after="120" w:line="278" w:lineRule="exact"/>
        <w:ind w:left="0" w:right="269" w:firstLine="0"/>
      </w:pPr>
      <w:r>
        <w:rPr>
          <w:rStyle w:val="CharStyle28"/>
        </w:rPr>
        <w:t>significant to the economy of West Cumbria. Flowever, the growing features of</w:t>
        <w:br/>
        <w:t>the economy are the importance of small businesses, a very high level of self</w:t>
        <w:t>-</w:t>
        <w:br/>
        <w:t>employment and an increase in service sector employment.</w:t>
      </w:r>
    </w:p>
    <w:p>
      <w:pPr>
        <w:pStyle w:val="Style12"/>
        <w:framePr w:w="7363" w:h="12071" w:hRule="exact" w:wrap="none" w:vAnchor="page" w:hAnchor="page" w:x="1243" w:y="2470"/>
        <w:widowControl w:val="0"/>
        <w:keepNext w:val="0"/>
        <w:keepLines w:val="0"/>
        <w:shd w:val="clear" w:color="auto" w:fill="auto"/>
        <w:bidi w:val="0"/>
        <w:jc w:val="both"/>
        <w:spacing w:before="0" w:after="0" w:line="278" w:lineRule="exact"/>
        <w:ind w:left="0" w:right="269" w:firstLine="0"/>
      </w:pPr>
      <w:r>
        <w:rPr>
          <w:rStyle w:val="CharStyle28"/>
        </w:rPr>
        <w:t>Opportunities for economic growth are likely to come from expansion in key</w:t>
        <w:br/>
        <w:t>sectors such as tourism, agriculture (including food processing), technology</w:t>
        <w:br/>
        <w:t>related to the nuclear industry and the potential to develop jobs based on</w:t>
        <w:br/>
        <w:t>teleworking. A number of support networks and partnerships have become</w:t>
      </w:r>
    </w:p>
    <w:p>
      <w:pPr>
        <w:pStyle w:val="Style12"/>
        <w:framePr w:w="7363" w:h="12071" w:hRule="exact" w:wrap="none" w:vAnchor="page" w:hAnchor="page" w:x="1243" w:y="2470"/>
        <w:widowControl w:val="0"/>
        <w:keepNext w:val="0"/>
        <w:keepLines w:val="0"/>
        <w:shd w:val="clear" w:color="auto" w:fill="auto"/>
        <w:bidi w:val="0"/>
        <w:jc w:val="both"/>
        <w:spacing w:before="0" w:after="0" w:line="278" w:lineRule="exact"/>
        <w:ind w:left="0" w:right="178" w:firstLine="0"/>
      </w:pPr>
      <w:r>
        <w:rPr>
          <w:rStyle w:val="CharStyle28"/>
        </w:rPr>
        <w:t>established by which social and economic regeneration could be driven forward.</w:t>
      </w:r>
    </w:p>
    <w:p>
      <w:pPr>
        <w:framePr w:wrap="none" w:vAnchor="page" w:hAnchor="page" w:x="4253" w:y="7093"/>
        <w:widowControl w:val="0"/>
        <w:rPr>
          <w:sz w:val="2"/>
          <w:szCs w:val="2"/>
        </w:rPr>
      </w:pPr>
      <w:r>
        <w:pict>
          <v:shape id="_x0000_s1116" type="#_x0000_t75" style="width:340pt;height:241pt;">
            <v:imagedata r:id="rId185" r:href="rId186"/>
          </v:shape>
        </w:pict>
      </w:r>
    </w:p>
    <w:p>
      <w:pPr>
        <w:pStyle w:val="Style85"/>
        <w:framePr w:w="2074" w:h="711" w:hRule="exact" w:wrap="none" w:vAnchor="page" w:hAnchor="page" w:x="9000" w:y="12123"/>
        <w:widowControl w:val="0"/>
        <w:keepNext w:val="0"/>
        <w:keepLines w:val="0"/>
        <w:shd w:val="clear" w:color="auto" w:fill="auto"/>
        <w:bidi w:val="0"/>
        <w:jc w:val="right"/>
        <w:spacing w:before="0" w:after="0"/>
        <w:ind w:left="0" w:right="0" w:firstLine="0"/>
      </w:pPr>
      <w:r>
        <w:rPr>
          <w:rStyle w:val="CharStyle356"/>
        </w:rPr>
        <w:t>Extracting scallop meat from shells, West Coast Sea Products, Kirkcudbright</w:t>
      </w:r>
    </w:p>
    <w:p>
      <w:pPr>
        <w:framePr w:wrap="none" w:vAnchor="page" w:hAnchor="page" w:x="1219" w:y="2505"/>
        <w:widowControl w:val="0"/>
        <w:rPr>
          <w:sz w:val="2"/>
          <w:szCs w:val="2"/>
        </w:rPr>
      </w:pPr>
      <w:r>
        <w:pict>
          <v:shape id="_x0000_s1117" type="#_x0000_t75" style="width:47pt;height:43pt;">
            <v:imagedata r:id="rId187" r:href="rId188"/>
          </v:shape>
        </w:pict>
      </w:r>
    </w:p>
    <w:p>
      <w:pPr>
        <w:pStyle w:val="Style18"/>
        <w:framePr w:wrap="none" w:vAnchor="page" w:hAnchor="page" w:x="1234" w:y="16253"/>
        <w:widowControl w:val="0"/>
        <w:keepNext w:val="0"/>
        <w:keepLines w:val="0"/>
        <w:shd w:val="clear" w:color="auto" w:fill="auto"/>
        <w:bidi w:val="0"/>
        <w:jc w:val="left"/>
        <w:spacing w:before="0" w:after="0" w:line="220" w:lineRule="exact"/>
        <w:ind w:left="0" w:right="0" w:firstLine="0"/>
      </w:pPr>
      <w:r>
        <w:rPr>
          <w:rStyle w:val="CharStyle30"/>
          <w:b/>
          <w:bCs/>
          <w:i/>
          <w:iCs/>
        </w:rPr>
        <w:t>Solway Firth Review</w:t>
      </w:r>
    </w:p>
    <w:p>
      <w:pPr>
        <w:pStyle w:val="Style21"/>
        <w:framePr w:wrap="none" w:vAnchor="page" w:hAnchor="page" w:x="8179" w:y="16247"/>
        <w:widowControl w:val="0"/>
        <w:keepNext w:val="0"/>
        <w:keepLines w:val="0"/>
        <w:shd w:val="clear" w:color="auto" w:fill="auto"/>
        <w:bidi w:val="0"/>
        <w:jc w:val="left"/>
        <w:spacing w:before="0" w:after="0" w:line="240" w:lineRule="exact"/>
        <w:ind w:left="0" w:right="0" w:firstLine="0"/>
      </w:pPr>
      <w:r>
        <w:rPr>
          <w:rStyle w:val="CharStyle181"/>
          <w:i/>
          <w:iCs/>
        </w:rPr>
        <w:t>137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107" w:y="1024"/>
        <w:widowControl w:val="0"/>
        <w:keepNext w:val="0"/>
        <w:keepLines w:val="0"/>
        <w:shd w:val="clear" w:color="auto" w:fill="auto"/>
        <w:bidi w:val="0"/>
        <w:jc w:val="left"/>
        <w:spacing w:before="0" w:after="0" w:line="220" w:lineRule="exact"/>
        <w:ind w:left="0" w:right="0" w:firstLine="0"/>
      </w:pPr>
      <w:r>
        <w:rPr>
          <w:rStyle w:val="CharStyle61"/>
          <w:b/>
          <w:bCs/>
          <w:i/>
          <w:iCs/>
        </w:rPr>
        <w:t>Chapter 10 : Social and Economic Resources</w:t>
      </w:r>
    </w:p>
    <w:p>
      <w:pPr>
        <w:pStyle w:val="Style406"/>
        <w:framePr w:w="7354" w:h="3003" w:hRule="exact" w:wrap="none" w:vAnchor="page" w:hAnchor="page" w:x="3270" w:y="2359"/>
        <w:widowControl w:val="0"/>
        <w:keepNext w:val="0"/>
        <w:keepLines w:val="0"/>
        <w:shd w:val="clear" w:color="auto" w:fill="auto"/>
        <w:bidi w:val="0"/>
        <w:jc w:val="left"/>
        <w:spacing w:before="0" w:after="132" w:line="200" w:lineRule="exact"/>
        <w:ind w:left="0" w:right="0" w:firstLine="0"/>
      </w:pPr>
      <w:bookmarkStart w:id="164" w:name="bookmark164"/>
      <w:r>
        <w:rPr>
          <w:rStyle w:val="CharStyle408"/>
        </w:rPr>
        <w:t>Social Profile</w:t>
      </w:r>
      <w:bookmarkEnd w:id="164"/>
    </w:p>
    <w:p>
      <w:pPr>
        <w:pStyle w:val="Style12"/>
        <w:framePr w:w="7354" w:h="3003" w:hRule="exact" w:wrap="none" w:vAnchor="page" w:hAnchor="page" w:x="3270" w:y="2359"/>
        <w:widowControl w:val="0"/>
        <w:keepNext w:val="0"/>
        <w:keepLines w:val="0"/>
        <w:shd w:val="clear" w:color="auto" w:fill="auto"/>
        <w:bidi w:val="0"/>
        <w:jc w:val="left"/>
        <w:spacing w:before="0" w:after="187" w:line="283" w:lineRule="exact"/>
        <w:ind w:left="0" w:right="0" w:firstLine="0"/>
      </w:pPr>
      <w:r>
        <w:rPr>
          <w:rStyle w:val="CharStyle27"/>
        </w:rPr>
        <w:t>This section provides the social background to the region covering information on the resident population, population change, and patterns of employment.</w:t>
      </w:r>
    </w:p>
    <w:p>
      <w:pPr>
        <w:pStyle w:val="Style12"/>
        <w:framePr w:w="7354" w:h="3003" w:hRule="exact" w:wrap="none" w:vAnchor="page" w:hAnchor="page" w:x="3270" w:y="2359"/>
        <w:widowControl w:val="0"/>
        <w:keepNext w:val="0"/>
        <w:keepLines w:val="0"/>
        <w:shd w:val="clear" w:color="auto" w:fill="auto"/>
        <w:bidi w:val="0"/>
        <w:jc w:val="left"/>
        <w:spacing w:before="0" w:after="135" w:line="200" w:lineRule="exact"/>
        <w:ind w:left="0" w:right="0" w:firstLine="0"/>
      </w:pPr>
      <w:r>
        <w:rPr>
          <w:rStyle w:val="CharStyle414"/>
        </w:rPr>
        <w:t xml:space="preserve">The </w:t>
      </w:r>
      <w:r>
        <w:rPr>
          <w:rStyle w:val="CharStyle218"/>
        </w:rPr>
        <w:t>Population</w:t>
      </w:r>
    </w:p>
    <w:p>
      <w:pPr>
        <w:pStyle w:val="Style12"/>
        <w:framePr w:w="7354" w:h="3003" w:hRule="exact" w:wrap="none" w:vAnchor="page" w:hAnchor="page" w:x="3270" w:y="2359"/>
        <w:widowControl w:val="0"/>
        <w:keepNext w:val="0"/>
        <w:keepLines w:val="0"/>
        <w:shd w:val="clear" w:color="auto" w:fill="auto"/>
        <w:bidi w:val="0"/>
        <w:jc w:val="left"/>
        <w:spacing w:before="0" w:after="0" w:line="278" w:lineRule="exact"/>
        <w:ind w:left="0" w:right="0" w:firstLine="0"/>
      </w:pPr>
      <w:r>
        <w:rPr>
          <w:rStyle w:val="CharStyle27"/>
        </w:rPr>
        <w:t>The total population in the coastal parishes (Map A) of the Solway Firth Partnership area was 163,213 in 1991. In most Districts the proportion of the total population resident in these coastal parishes was between 40 - 60% of the District population total. The exception is Carlisle District where only 2.6% of the population lives in coastal parishes.</w:t>
      </w:r>
    </w:p>
    <w:p>
      <w:pPr>
        <w:pStyle w:val="Style103"/>
        <w:framePr w:w="7349" w:h="237" w:hRule="exact" w:wrap="none" w:vAnchor="page" w:hAnchor="page" w:x="3275" w:y="5597"/>
        <w:widowControl w:val="0"/>
        <w:keepNext w:val="0"/>
        <w:keepLines w:val="0"/>
        <w:shd w:val="clear" w:color="auto" w:fill="auto"/>
        <w:bidi w:val="0"/>
        <w:jc w:val="left"/>
        <w:spacing w:before="0" w:after="0" w:line="200" w:lineRule="exact"/>
        <w:ind w:left="0" w:right="0" w:firstLine="0"/>
      </w:pPr>
      <w:r>
        <w:rPr>
          <w:rStyle w:val="CharStyle378"/>
          <w:b/>
          <w:bCs/>
        </w:rPr>
        <w:t>Table 10.1 Population in Coastal Parishes by District</w:t>
      </w:r>
    </w:p>
    <w:tbl>
      <w:tblPr>
        <w:tblOverlap w:val="never"/>
        <w:tblLayout w:type="fixed"/>
        <w:jc w:val="left"/>
      </w:tblPr>
      <w:tblGrid>
        <w:gridCol w:w="1267"/>
        <w:gridCol w:w="1973"/>
        <w:gridCol w:w="1152"/>
        <w:gridCol w:w="2702"/>
      </w:tblGrid>
      <w:tr>
        <w:trPr>
          <w:trHeight w:val="624" w:hRule="exact"/>
        </w:trPr>
        <w:tc>
          <w:tcPr>
            <w:shd w:val="clear" w:color="auto" w:fill="FFFFFF"/>
            <w:tcBorders/>
            <w:vAlign w:val="top"/>
          </w:tcPr>
          <w:p>
            <w:pPr>
              <w:pStyle w:val="Style12"/>
              <w:framePr w:w="7094" w:h="2966" w:wrap="none" w:vAnchor="page" w:hAnchor="page" w:x="3438" w:y="6088"/>
              <w:widowControl w:val="0"/>
              <w:keepNext w:val="0"/>
              <w:keepLines w:val="0"/>
              <w:shd w:val="clear" w:color="auto" w:fill="auto"/>
              <w:bidi w:val="0"/>
              <w:jc w:val="left"/>
              <w:spacing w:before="0" w:after="0" w:line="200" w:lineRule="exact"/>
              <w:ind w:left="0" w:right="0" w:firstLine="0"/>
            </w:pPr>
            <w:r>
              <w:rPr>
                <w:rStyle w:val="CharStyle84"/>
              </w:rPr>
              <w:t>District</w:t>
            </w:r>
          </w:p>
        </w:tc>
        <w:tc>
          <w:tcPr>
            <w:shd w:val="clear" w:color="auto" w:fill="FFFFFF"/>
            <w:tcBorders/>
            <w:vAlign w:val="top"/>
          </w:tcPr>
          <w:p>
            <w:pPr>
              <w:pStyle w:val="Style12"/>
              <w:framePr w:w="7094" w:h="2966" w:wrap="none" w:vAnchor="page" w:hAnchor="page" w:x="3438" w:y="6088"/>
              <w:widowControl w:val="0"/>
              <w:keepNext w:val="0"/>
              <w:keepLines w:val="0"/>
              <w:shd w:val="clear" w:color="auto" w:fill="auto"/>
              <w:bidi w:val="0"/>
              <w:jc w:val="center"/>
              <w:spacing w:before="0" w:after="0" w:line="278" w:lineRule="exact"/>
              <w:ind w:left="0" w:right="0" w:firstLine="0"/>
            </w:pPr>
            <w:r>
              <w:rPr>
                <w:rStyle w:val="CharStyle84"/>
              </w:rPr>
              <w:t>Coastal Parishes Total 1991</w:t>
            </w:r>
          </w:p>
        </w:tc>
        <w:tc>
          <w:tcPr>
            <w:shd w:val="clear" w:color="auto" w:fill="FFFFFF"/>
            <w:tcBorders/>
            <w:vAlign w:val="top"/>
          </w:tcPr>
          <w:p>
            <w:pPr>
              <w:pStyle w:val="Style12"/>
              <w:framePr w:w="7094" w:h="2966" w:wrap="none" w:vAnchor="page" w:hAnchor="page" w:x="3438" w:y="6088"/>
              <w:widowControl w:val="0"/>
              <w:keepNext w:val="0"/>
              <w:keepLines w:val="0"/>
              <w:shd w:val="clear" w:color="auto" w:fill="auto"/>
              <w:bidi w:val="0"/>
              <w:jc w:val="center"/>
              <w:spacing w:before="0" w:after="0" w:line="278" w:lineRule="exact"/>
              <w:ind w:left="0" w:right="0" w:firstLine="0"/>
            </w:pPr>
            <w:r>
              <w:rPr>
                <w:rStyle w:val="CharStyle84"/>
              </w:rPr>
              <w:t>District Total 1991</w:t>
            </w:r>
          </w:p>
        </w:tc>
        <w:tc>
          <w:tcPr>
            <w:shd w:val="clear" w:color="auto" w:fill="FFFFFF"/>
            <w:tcBorders/>
            <w:vAlign w:val="top"/>
          </w:tcPr>
          <w:p>
            <w:pPr>
              <w:pStyle w:val="Style12"/>
              <w:framePr w:w="7094" w:h="2966" w:wrap="none" w:vAnchor="page" w:hAnchor="page" w:x="3438" w:y="6088"/>
              <w:widowControl w:val="0"/>
              <w:keepNext w:val="0"/>
              <w:keepLines w:val="0"/>
              <w:shd w:val="clear" w:color="auto" w:fill="auto"/>
              <w:bidi w:val="0"/>
              <w:jc w:val="center"/>
              <w:spacing w:before="0" w:after="0" w:line="278" w:lineRule="exact"/>
              <w:ind w:left="0" w:right="0" w:firstLine="0"/>
            </w:pPr>
            <w:r>
              <w:rPr>
                <w:rStyle w:val="CharStyle84"/>
              </w:rPr>
              <w:t>Coastal Parishes Population as % of District Total</w:t>
            </w:r>
          </w:p>
        </w:tc>
      </w:tr>
      <w:tr>
        <w:trPr>
          <w:trHeight w:val="379" w:hRule="exact"/>
        </w:trPr>
        <w:tc>
          <w:tcPr>
            <w:shd w:val="clear" w:color="auto" w:fill="FFFFFF"/>
            <w:tcBorders/>
            <w:vAlign w:val="bottom"/>
          </w:tcPr>
          <w:p>
            <w:pPr>
              <w:pStyle w:val="Style12"/>
              <w:framePr w:w="7094" w:h="2966" w:wrap="none" w:vAnchor="page" w:hAnchor="page" w:x="3438" w:y="6088"/>
              <w:widowControl w:val="0"/>
              <w:keepNext w:val="0"/>
              <w:keepLines w:val="0"/>
              <w:shd w:val="clear" w:color="auto" w:fill="auto"/>
              <w:bidi w:val="0"/>
              <w:jc w:val="left"/>
              <w:spacing w:before="0" w:after="0" w:line="190" w:lineRule="exact"/>
              <w:ind w:left="0" w:right="0" w:firstLine="0"/>
            </w:pPr>
            <w:r>
              <w:rPr>
                <w:rStyle w:val="CharStyle27"/>
              </w:rPr>
              <w:t>Wigtown</w:t>
            </w:r>
          </w:p>
        </w:tc>
        <w:tc>
          <w:tcPr>
            <w:shd w:val="clear" w:color="auto" w:fill="FFFFFF"/>
            <w:tcBorders/>
            <w:vAlign w:val="bottom"/>
          </w:tcPr>
          <w:p>
            <w:pPr>
              <w:pStyle w:val="Style12"/>
              <w:framePr w:w="7094" w:h="2966" w:wrap="none" w:vAnchor="page" w:hAnchor="page" w:x="3438" w:y="6088"/>
              <w:widowControl w:val="0"/>
              <w:keepNext w:val="0"/>
              <w:keepLines w:val="0"/>
              <w:shd w:val="clear" w:color="auto" w:fill="auto"/>
              <w:bidi w:val="0"/>
              <w:jc w:val="center"/>
              <w:spacing w:before="0" w:after="0" w:line="190" w:lineRule="exact"/>
              <w:ind w:left="0" w:right="0" w:firstLine="0"/>
            </w:pPr>
            <w:r>
              <w:rPr>
                <w:rStyle w:val="CharStyle27"/>
              </w:rPr>
              <w:t>14,535</w:t>
            </w:r>
          </w:p>
        </w:tc>
        <w:tc>
          <w:tcPr>
            <w:shd w:val="clear" w:color="auto" w:fill="FFFFFF"/>
            <w:tcBorders/>
            <w:vAlign w:val="bottom"/>
          </w:tcPr>
          <w:p>
            <w:pPr>
              <w:pStyle w:val="Style12"/>
              <w:framePr w:w="7094" w:h="2966" w:wrap="none" w:vAnchor="page" w:hAnchor="page" w:x="3438" w:y="6088"/>
              <w:widowControl w:val="0"/>
              <w:keepNext w:val="0"/>
              <w:keepLines w:val="0"/>
              <w:shd w:val="clear" w:color="auto" w:fill="auto"/>
              <w:bidi w:val="0"/>
              <w:jc w:val="center"/>
              <w:spacing w:before="0" w:after="0" w:line="190" w:lineRule="exact"/>
              <w:ind w:left="0" w:right="0" w:firstLine="0"/>
            </w:pPr>
            <w:r>
              <w:rPr>
                <w:rStyle w:val="CharStyle27"/>
              </w:rPr>
              <w:t>30,077</w:t>
            </w:r>
          </w:p>
        </w:tc>
        <w:tc>
          <w:tcPr>
            <w:shd w:val="clear" w:color="auto" w:fill="FFFFFF"/>
            <w:tcBorders/>
            <w:vAlign w:val="bottom"/>
          </w:tcPr>
          <w:p>
            <w:pPr>
              <w:pStyle w:val="Style12"/>
              <w:framePr w:w="7094" w:h="2966" w:wrap="none" w:vAnchor="page" w:hAnchor="page" w:x="3438" w:y="6088"/>
              <w:widowControl w:val="0"/>
              <w:keepNext w:val="0"/>
              <w:keepLines w:val="0"/>
              <w:shd w:val="clear" w:color="auto" w:fill="auto"/>
              <w:bidi w:val="0"/>
              <w:jc w:val="center"/>
              <w:spacing w:before="0" w:after="0" w:line="190" w:lineRule="exact"/>
              <w:ind w:left="0" w:right="0" w:firstLine="0"/>
            </w:pPr>
            <w:r>
              <w:rPr>
                <w:rStyle w:val="CharStyle27"/>
              </w:rPr>
              <w:t>43.8</w:t>
            </w:r>
          </w:p>
        </w:tc>
      </w:tr>
      <w:tr>
        <w:trPr>
          <w:trHeight w:val="278" w:hRule="exact"/>
        </w:trPr>
        <w:tc>
          <w:tcPr>
            <w:shd w:val="clear" w:color="auto" w:fill="FFFFFF"/>
            <w:tcBorders/>
            <w:vAlign w:val="top"/>
          </w:tcPr>
          <w:p>
            <w:pPr>
              <w:pStyle w:val="Style12"/>
              <w:framePr w:w="7094" w:h="2966" w:wrap="none" w:vAnchor="page" w:hAnchor="page" w:x="3438" w:y="6088"/>
              <w:widowControl w:val="0"/>
              <w:keepNext w:val="0"/>
              <w:keepLines w:val="0"/>
              <w:shd w:val="clear" w:color="auto" w:fill="auto"/>
              <w:bidi w:val="0"/>
              <w:jc w:val="left"/>
              <w:spacing w:before="0" w:after="0" w:line="190" w:lineRule="exact"/>
              <w:ind w:left="0" w:right="0" w:firstLine="0"/>
            </w:pPr>
            <w:r>
              <w:rPr>
                <w:rStyle w:val="CharStyle27"/>
              </w:rPr>
              <w:t>Stewartry</w:t>
            </w:r>
          </w:p>
        </w:tc>
        <w:tc>
          <w:tcPr>
            <w:shd w:val="clear" w:color="auto" w:fill="FFFFFF"/>
            <w:tcBorders/>
            <w:vAlign w:val="top"/>
          </w:tcPr>
          <w:p>
            <w:pPr>
              <w:pStyle w:val="Style12"/>
              <w:framePr w:w="7094" w:h="2966" w:wrap="none" w:vAnchor="page" w:hAnchor="page" w:x="3438" w:y="6088"/>
              <w:widowControl w:val="0"/>
              <w:keepNext w:val="0"/>
              <w:keepLines w:val="0"/>
              <w:shd w:val="clear" w:color="auto" w:fill="auto"/>
              <w:bidi w:val="0"/>
              <w:jc w:val="center"/>
              <w:spacing w:before="0" w:after="0" w:line="190" w:lineRule="exact"/>
              <w:ind w:left="0" w:right="0" w:firstLine="0"/>
            </w:pPr>
            <w:r>
              <w:rPr>
                <w:rStyle w:val="CharStyle14"/>
              </w:rPr>
              <w:t>13,974</w:t>
            </w:r>
          </w:p>
        </w:tc>
        <w:tc>
          <w:tcPr>
            <w:shd w:val="clear" w:color="auto" w:fill="FFFFFF"/>
            <w:tcBorders/>
            <w:vAlign w:val="top"/>
          </w:tcPr>
          <w:p>
            <w:pPr>
              <w:pStyle w:val="Style12"/>
              <w:framePr w:w="7094" w:h="2966" w:wrap="none" w:vAnchor="page" w:hAnchor="page" w:x="3438" w:y="6088"/>
              <w:widowControl w:val="0"/>
              <w:keepNext w:val="0"/>
              <w:keepLines w:val="0"/>
              <w:shd w:val="clear" w:color="auto" w:fill="auto"/>
              <w:bidi w:val="0"/>
              <w:jc w:val="center"/>
              <w:spacing w:before="0" w:after="0" w:line="190" w:lineRule="exact"/>
              <w:ind w:left="0" w:right="0" w:firstLine="0"/>
            </w:pPr>
            <w:r>
              <w:rPr>
                <w:rStyle w:val="CharStyle27"/>
              </w:rPr>
              <w:t>23,629</w:t>
            </w:r>
          </w:p>
        </w:tc>
        <w:tc>
          <w:tcPr>
            <w:shd w:val="clear" w:color="auto" w:fill="FFFFFF"/>
            <w:tcBorders/>
            <w:vAlign w:val="bottom"/>
          </w:tcPr>
          <w:p>
            <w:pPr>
              <w:pStyle w:val="Style12"/>
              <w:framePr w:w="7094" w:h="2966" w:wrap="none" w:vAnchor="page" w:hAnchor="page" w:x="3438" w:y="6088"/>
              <w:widowControl w:val="0"/>
              <w:keepNext w:val="0"/>
              <w:keepLines w:val="0"/>
              <w:shd w:val="clear" w:color="auto" w:fill="auto"/>
              <w:bidi w:val="0"/>
              <w:jc w:val="center"/>
              <w:spacing w:before="0" w:after="0" w:line="190" w:lineRule="exact"/>
              <w:ind w:left="0" w:right="0" w:firstLine="0"/>
            </w:pPr>
            <w:r>
              <w:rPr>
                <w:rStyle w:val="CharStyle27"/>
              </w:rPr>
              <w:t>61.2</w:t>
            </w:r>
          </w:p>
        </w:tc>
      </w:tr>
      <w:tr>
        <w:trPr>
          <w:trHeight w:val="264" w:hRule="exact"/>
        </w:trPr>
        <w:tc>
          <w:tcPr>
            <w:shd w:val="clear" w:color="auto" w:fill="FFFFFF"/>
            <w:tcBorders/>
            <w:vAlign w:val="bottom"/>
          </w:tcPr>
          <w:p>
            <w:pPr>
              <w:pStyle w:val="Style12"/>
              <w:framePr w:w="7094" w:h="2966" w:wrap="none" w:vAnchor="page" w:hAnchor="page" w:x="3438" w:y="6088"/>
              <w:widowControl w:val="0"/>
              <w:keepNext w:val="0"/>
              <w:keepLines w:val="0"/>
              <w:shd w:val="clear" w:color="auto" w:fill="auto"/>
              <w:bidi w:val="0"/>
              <w:jc w:val="left"/>
              <w:spacing w:before="0" w:after="0" w:line="190" w:lineRule="exact"/>
              <w:ind w:left="0" w:right="0" w:firstLine="0"/>
            </w:pPr>
            <w:r>
              <w:rPr>
                <w:rStyle w:val="CharStyle27"/>
              </w:rPr>
              <w:t>Nithsdale</w:t>
            </w:r>
          </w:p>
        </w:tc>
        <w:tc>
          <w:tcPr>
            <w:shd w:val="clear" w:color="auto" w:fill="FFFFFF"/>
            <w:tcBorders/>
            <w:vAlign w:val="bottom"/>
          </w:tcPr>
          <w:p>
            <w:pPr>
              <w:pStyle w:val="Style12"/>
              <w:framePr w:w="7094" w:h="2966" w:wrap="none" w:vAnchor="page" w:hAnchor="page" w:x="3438" w:y="6088"/>
              <w:widowControl w:val="0"/>
              <w:keepNext w:val="0"/>
              <w:keepLines w:val="0"/>
              <w:shd w:val="clear" w:color="auto" w:fill="auto"/>
              <w:bidi w:val="0"/>
              <w:jc w:val="center"/>
              <w:spacing w:before="0" w:after="0" w:line="190" w:lineRule="exact"/>
              <w:ind w:left="0" w:right="0" w:firstLine="0"/>
            </w:pPr>
            <w:r>
              <w:rPr>
                <w:rStyle w:val="CharStyle27"/>
              </w:rPr>
              <w:t>34,901</w:t>
            </w:r>
          </w:p>
        </w:tc>
        <w:tc>
          <w:tcPr>
            <w:shd w:val="clear" w:color="auto" w:fill="FFFFFF"/>
            <w:tcBorders/>
            <w:vAlign w:val="bottom"/>
          </w:tcPr>
          <w:p>
            <w:pPr>
              <w:pStyle w:val="Style12"/>
              <w:framePr w:w="7094" w:h="2966" w:wrap="none" w:vAnchor="page" w:hAnchor="page" w:x="3438" w:y="6088"/>
              <w:widowControl w:val="0"/>
              <w:keepNext w:val="0"/>
              <w:keepLines w:val="0"/>
              <w:shd w:val="clear" w:color="auto" w:fill="auto"/>
              <w:bidi w:val="0"/>
              <w:jc w:val="center"/>
              <w:spacing w:before="0" w:after="0" w:line="190" w:lineRule="exact"/>
              <w:ind w:left="0" w:right="0" w:firstLine="0"/>
            </w:pPr>
            <w:r>
              <w:rPr>
                <w:rStyle w:val="CharStyle27"/>
              </w:rPr>
              <w:t>57,012</w:t>
            </w:r>
          </w:p>
        </w:tc>
        <w:tc>
          <w:tcPr>
            <w:shd w:val="clear" w:color="auto" w:fill="FFFFFF"/>
            <w:tcBorders/>
            <w:vAlign w:val="bottom"/>
          </w:tcPr>
          <w:p>
            <w:pPr>
              <w:pStyle w:val="Style12"/>
              <w:framePr w:w="7094" w:h="2966" w:wrap="none" w:vAnchor="page" w:hAnchor="page" w:x="3438" w:y="6088"/>
              <w:widowControl w:val="0"/>
              <w:keepNext w:val="0"/>
              <w:keepLines w:val="0"/>
              <w:shd w:val="clear" w:color="auto" w:fill="auto"/>
              <w:bidi w:val="0"/>
              <w:jc w:val="center"/>
              <w:spacing w:before="0" w:after="0" w:line="190" w:lineRule="exact"/>
              <w:ind w:left="0" w:right="0" w:firstLine="0"/>
            </w:pPr>
            <w:r>
              <w:rPr>
                <w:rStyle w:val="CharStyle14"/>
              </w:rPr>
              <w:t>59.1</w:t>
            </w:r>
          </w:p>
        </w:tc>
      </w:tr>
      <w:tr>
        <w:trPr>
          <w:trHeight w:val="283" w:hRule="exact"/>
        </w:trPr>
        <w:tc>
          <w:tcPr>
            <w:shd w:val="clear" w:color="auto" w:fill="FFFFFF"/>
            <w:gridSpan w:val="2"/>
            <w:tcBorders/>
            <w:vAlign w:val="bottom"/>
          </w:tcPr>
          <w:p>
            <w:pPr>
              <w:pStyle w:val="Style12"/>
              <w:framePr w:w="7094" w:h="2966" w:wrap="none" w:vAnchor="page" w:hAnchor="page" w:x="3438" w:y="6088"/>
              <w:widowControl w:val="0"/>
              <w:keepNext w:val="0"/>
              <w:keepLines w:val="0"/>
              <w:shd w:val="clear" w:color="auto" w:fill="auto"/>
              <w:bidi w:val="0"/>
              <w:jc w:val="left"/>
              <w:spacing w:before="0" w:after="0" w:line="190" w:lineRule="exact"/>
              <w:ind w:left="0" w:right="0" w:firstLine="0"/>
            </w:pPr>
            <w:r>
              <w:rPr>
                <w:rStyle w:val="CharStyle27"/>
              </w:rPr>
              <w:t>Annandale &amp;Eskdale 16,245</w:t>
            </w:r>
          </w:p>
        </w:tc>
        <w:tc>
          <w:tcPr>
            <w:shd w:val="clear" w:color="auto" w:fill="FFFFFF"/>
            <w:tcBorders/>
            <w:vAlign w:val="bottom"/>
          </w:tcPr>
          <w:p>
            <w:pPr>
              <w:pStyle w:val="Style12"/>
              <w:framePr w:w="7094" w:h="2966" w:wrap="none" w:vAnchor="page" w:hAnchor="page" w:x="3438" w:y="6088"/>
              <w:widowControl w:val="0"/>
              <w:keepNext w:val="0"/>
              <w:keepLines w:val="0"/>
              <w:shd w:val="clear" w:color="auto" w:fill="auto"/>
              <w:bidi w:val="0"/>
              <w:jc w:val="center"/>
              <w:spacing w:before="0" w:after="0" w:line="190" w:lineRule="exact"/>
              <w:ind w:left="0" w:right="0" w:firstLine="0"/>
            </w:pPr>
            <w:r>
              <w:rPr>
                <w:rStyle w:val="CharStyle27"/>
              </w:rPr>
              <w:t>37,087</w:t>
            </w:r>
          </w:p>
        </w:tc>
        <w:tc>
          <w:tcPr>
            <w:shd w:val="clear" w:color="auto" w:fill="FFFFFF"/>
            <w:tcBorders/>
            <w:vAlign w:val="bottom"/>
          </w:tcPr>
          <w:p>
            <w:pPr>
              <w:pStyle w:val="Style12"/>
              <w:framePr w:w="7094" w:h="2966" w:wrap="none" w:vAnchor="page" w:hAnchor="page" w:x="3438" w:y="6088"/>
              <w:widowControl w:val="0"/>
              <w:keepNext w:val="0"/>
              <w:keepLines w:val="0"/>
              <w:shd w:val="clear" w:color="auto" w:fill="auto"/>
              <w:bidi w:val="0"/>
              <w:jc w:val="center"/>
              <w:spacing w:before="0" w:after="0" w:line="190" w:lineRule="exact"/>
              <w:ind w:left="0" w:right="0" w:firstLine="0"/>
            </w:pPr>
            <w:r>
              <w:rPr>
                <w:rStyle w:val="CharStyle27"/>
              </w:rPr>
              <w:t>48.3</w:t>
            </w:r>
          </w:p>
        </w:tc>
      </w:tr>
      <w:tr>
        <w:trPr>
          <w:trHeight w:val="283" w:hRule="exact"/>
        </w:trPr>
        <w:tc>
          <w:tcPr>
            <w:shd w:val="clear" w:color="auto" w:fill="FFFFFF"/>
            <w:tcBorders/>
            <w:vAlign w:val="bottom"/>
          </w:tcPr>
          <w:p>
            <w:pPr>
              <w:pStyle w:val="Style12"/>
              <w:framePr w:w="7094" w:h="2966" w:wrap="none" w:vAnchor="page" w:hAnchor="page" w:x="3438" w:y="6088"/>
              <w:widowControl w:val="0"/>
              <w:keepNext w:val="0"/>
              <w:keepLines w:val="0"/>
              <w:shd w:val="clear" w:color="auto" w:fill="auto"/>
              <w:bidi w:val="0"/>
              <w:jc w:val="left"/>
              <w:spacing w:before="0" w:after="0" w:line="190" w:lineRule="exact"/>
              <w:ind w:left="0" w:right="0" w:firstLine="0"/>
            </w:pPr>
            <w:r>
              <w:rPr>
                <w:rStyle w:val="CharStyle27"/>
              </w:rPr>
              <w:t>Carlisle</w:t>
            </w:r>
          </w:p>
        </w:tc>
        <w:tc>
          <w:tcPr>
            <w:shd w:val="clear" w:color="auto" w:fill="FFFFFF"/>
            <w:tcBorders/>
            <w:vAlign w:val="bottom"/>
          </w:tcPr>
          <w:p>
            <w:pPr>
              <w:pStyle w:val="Style12"/>
              <w:framePr w:w="7094" w:h="2966" w:wrap="none" w:vAnchor="page" w:hAnchor="page" w:x="3438" w:y="6088"/>
              <w:widowControl w:val="0"/>
              <w:keepNext w:val="0"/>
              <w:keepLines w:val="0"/>
              <w:shd w:val="clear" w:color="auto" w:fill="auto"/>
              <w:bidi w:val="0"/>
              <w:jc w:val="center"/>
              <w:spacing w:before="0" w:after="0" w:line="190" w:lineRule="exact"/>
              <w:ind w:left="0" w:right="0" w:firstLine="0"/>
            </w:pPr>
            <w:r>
              <w:rPr>
                <w:rStyle w:val="CharStyle27"/>
              </w:rPr>
              <w:t>2,656</w:t>
            </w:r>
          </w:p>
        </w:tc>
        <w:tc>
          <w:tcPr>
            <w:shd w:val="clear" w:color="auto" w:fill="FFFFFF"/>
            <w:tcBorders/>
            <w:vAlign w:val="bottom"/>
          </w:tcPr>
          <w:p>
            <w:pPr>
              <w:pStyle w:val="Style12"/>
              <w:framePr w:w="7094" w:h="2966" w:wrap="none" w:vAnchor="page" w:hAnchor="page" w:x="3438" w:y="6088"/>
              <w:widowControl w:val="0"/>
              <w:keepNext w:val="0"/>
              <w:keepLines w:val="0"/>
              <w:shd w:val="clear" w:color="auto" w:fill="auto"/>
              <w:bidi w:val="0"/>
              <w:jc w:val="center"/>
              <w:spacing w:before="0" w:after="0" w:line="190" w:lineRule="exact"/>
              <w:ind w:left="0" w:right="0" w:firstLine="0"/>
            </w:pPr>
            <w:r>
              <w:rPr>
                <w:rStyle w:val="CharStyle27"/>
              </w:rPr>
              <w:t>100,562</w:t>
            </w:r>
          </w:p>
        </w:tc>
        <w:tc>
          <w:tcPr>
            <w:shd w:val="clear" w:color="auto" w:fill="FFFFFF"/>
            <w:tcBorders/>
            <w:vAlign w:val="bottom"/>
          </w:tcPr>
          <w:p>
            <w:pPr>
              <w:pStyle w:val="Style12"/>
              <w:framePr w:w="7094" w:h="2966" w:wrap="none" w:vAnchor="page" w:hAnchor="page" w:x="3438" w:y="6088"/>
              <w:widowControl w:val="0"/>
              <w:keepNext w:val="0"/>
              <w:keepLines w:val="0"/>
              <w:shd w:val="clear" w:color="auto" w:fill="auto"/>
              <w:bidi w:val="0"/>
              <w:jc w:val="center"/>
              <w:spacing w:before="0" w:after="0" w:line="190" w:lineRule="exact"/>
              <w:ind w:left="0" w:right="0" w:firstLine="0"/>
            </w:pPr>
            <w:r>
              <w:rPr>
                <w:rStyle w:val="CharStyle27"/>
              </w:rPr>
              <w:t>2.6</w:t>
            </w:r>
          </w:p>
        </w:tc>
      </w:tr>
      <w:tr>
        <w:trPr>
          <w:trHeight w:val="278" w:hRule="exact"/>
        </w:trPr>
        <w:tc>
          <w:tcPr>
            <w:shd w:val="clear" w:color="auto" w:fill="FFFFFF"/>
            <w:tcBorders/>
            <w:vAlign w:val="bottom"/>
          </w:tcPr>
          <w:p>
            <w:pPr>
              <w:pStyle w:val="Style12"/>
              <w:framePr w:w="7094" w:h="2966" w:wrap="none" w:vAnchor="page" w:hAnchor="page" w:x="3438" w:y="6088"/>
              <w:widowControl w:val="0"/>
              <w:keepNext w:val="0"/>
              <w:keepLines w:val="0"/>
              <w:shd w:val="clear" w:color="auto" w:fill="auto"/>
              <w:bidi w:val="0"/>
              <w:jc w:val="left"/>
              <w:spacing w:before="0" w:after="0" w:line="190" w:lineRule="exact"/>
              <w:ind w:left="0" w:right="0" w:firstLine="0"/>
            </w:pPr>
            <w:r>
              <w:rPr>
                <w:rStyle w:val="CharStyle27"/>
              </w:rPr>
              <w:t>Allerdale</w:t>
            </w:r>
          </w:p>
        </w:tc>
        <w:tc>
          <w:tcPr>
            <w:shd w:val="clear" w:color="auto" w:fill="FFFFFF"/>
            <w:tcBorders/>
            <w:vAlign w:val="bottom"/>
          </w:tcPr>
          <w:p>
            <w:pPr>
              <w:pStyle w:val="Style12"/>
              <w:framePr w:w="7094" w:h="2966" w:wrap="none" w:vAnchor="page" w:hAnchor="page" w:x="3438" w:y="6088"/>
              <w:widowControl w:val="0"/>
              <w:keepNext w:val="0"/>
              <w:keepLines w:val="0"/>
              <w:shd w:val="clear" w:color="auto" w:fill="auto"/>
              <w:bidi w:val="0"/>
              <w:jc w:val="center"/>
              <w:spacing w:before="0" w:after="0" w:line="190" w:lineRule="exact"/>
              <w:ind w:left="0" w:right="0" w:firstLine="0"/>
            </w:pPr>
            <w:r>
              <w:rPr>
                <w:rStyle w:val="CharStyle27"/>
              </w:rPr>
              <w:t>51,585</w:t>
            </w:r>
          </w:p>
        </w:tc>
        <w:tc>
          <w:tcPr>
            <w:shd w:val="clear" w:color="auto" w:fill="FFFFFF"/>
            <w:tcBorders/>
            <w:vAlign w:val="bottom"/>
          </w:tcPr>
          <w:p>
            <w:pPr>
              <w:pStyle w:val="Style12"/>
              <w:framePr w:w="7094" w:h="2966" w:wrap="none" w:vAnchor="page" w:hAnchor="page" w:x="3438" w:y="6088"/>
              <w:widowControl w:val="0"/>
              <w:keepNext w:val="0"/>
              <w:keepLines w:val="0"/>
              <w:shd w:val="clear" w:color="auto" w:fill="auto"/>
              <w:bidi w:val="0"/>
              <w:jc w:val="center"/>
              <w:spacing w:before="0" w:after="0" w:line="190" w:lineRule="exact"/>
              <w:ind w:left="0" w:right="0" w:firstLine="0"/>
            </w:pPr>
            <w:r>
              <w:rPr>
                <w:rStyle w:val="CharStyle27"/>
              </w:rPr>
              <w:t>95,702</w:t>
            </w:r>
          </w:p>
        </w:tc>
        <w:tc>
          <w:tcPr>
            <w:shd w:val="clear" w:color="auto" w:fill="FFFFFF"/>
            <w:tcBorders/>
            <w:vAlign w:val="bottom"/>
          </w:tcPr>
          <w:p>
            <w:pPr>
              <w:pStyle w:val="Style12"/>
              <w:framePr w:w="7094" w:h="2966" w:wrap="none" w:vAnchor="page" w:hAnchor="page" w:x="3438" w:y="6088"/>
              <w:widowControl w:val="0"/>
              <w:keepNext w:val="0"/>
              <w:keepLines w:val="0"/>
              <w:shd w:val="clear" w:color="auto" w:fill="auto"/>
              <w:bidi w:val="0"/>
              <w:jc w:val="center"/>
              <w:spacing w:before="0" w:after="0" w:line="190" w:lineRule="exact"/>
              <w:ind w:left="0" w:right="0" w:firstLine="0"/>
            </w:pPr>
            <w:r>
              <w:rPr>
                <w:rStyle w:val="CharStyle27"/>
              </w:rPr>
              <w:t>53.9</w:t>
            </w:r>
          </w:p>
        </w:tc>
      </w:tr>
      <w:tr>
        <w:trPr>
          <w:trHeight w:val="302" w:hRule="exact"/>
        </w:trPr>
        <w:tc>
          <w:tcPr>
            <w:shd w:val="clear" w:color="auto" w:fill="FFFFFF"/>
            <w:tcBorders/>
            <w:vAlign w:val="bottom"/>
          </w:tcPr>
          <w:p>
            <w:pPr>
              <w:pStyle w:val="Style12"/>
              <w:framePr w:w="7094" w:h="2966" w:wrap="none" w:vAnchor="page" w:hAnchor="page" w:x="3438" w:y="6088"/>
              <w:widowControl w:val="0"/>
              <w:keepNext w:val="0"/>
              <w:keepLines w:val="0"/>
              <w:shd w:val="clear" w:color="auto" w:fill="auto"/>
              <w:bidi w:val="0"/>
              <w:jc w:val="left"/>
              <w:spacing w:before="0" w:after="0" w:line="190" w:lineRule="exact"/>
              <w:ind w:left="0" w:right="0" w:firstLine="0"/>
            </w:pPr>
            <w:r>
              <w:rPr>
                <w:rStyle w:val="CharStyle14"/>
              </w:rPr>
              <w:t>Copeland</w:t>
            </w:r>
          </w:p>
        </w:tc>
        <w:tc>
          <w:tcPr>
            <w:shd w:val="clear" w:color="auto" w:fill="FFFFFF"/>
            <w:tcBorders/>
            <w:vAlign w:val="bottom"/>
          </w:tcPr>
          <w:p>
            <w:pPr>
              <w:pStyle w:val="Style12"/>
              <w:framePr w:w="7094" w:h="2966" w:wrap="none" w:vAnchor="page" w:hAnchor="page" w:x="3438" w:y="6088"/>
              <w:widowControl w:val="0"/>
              <w:keepNext w:val="0"/>
              <w:keepLines w:val="0"/>
              <w:shd w:val="clear" w:color="auto" w:fill="auto"/>
              <w:bidi w:val="0"/>
              <w:jc w:val="center"/>
              <w:spacing w:before="0" w:after="0" w:line="190" w:lineRule="exact"/>
              <w:ind w:left="0" w:right="0" w:firstLine="0"/>
            </w:pPr>
            <w:r>
              <w:rPr>
                <w:rStyle w:val="CharStyle27"/>
              </w:rPr>
              <w:t>29,317</w:t>
            </w:r>
          </w:p>
        </w:tc>
        <w:tc>
          <w:tcPr>
            <w:shd w:val="clear" w:color="auto" w:fill="FFFFFF"/>
            <w:tcBorders/>
            <w:vAlign w:val="bottom"/>
          </w:tcPr>
          <w:p>
            <w:pPr>
              <w:pStyle w:val="Style12"/>
              <w:framePr w:w="7094" w:h="2966" w:wrap="none" w:vAnchor="page" w:hAnchor="page" w:x="3438" w:y="6088"/>
              <w:widowControl w:val="0"/>
              <w:keepNext w:val="0"/>
              <w:keepLines w:val="0"/>
              <w:shd w:val="clear" w:color="auto" w:fill="auto"/>
              <w:bidi w:val="0"/>
              <w:jc w:val="center"/>
              <w:spacing w:before="0" w:after="0" w:line="190" w:lineRule="exact"/>
              <w:ind w:left="0" w:right="0" w:firstLine="0"/>
            </w:pPr>
            <w:r>
              <w:rPr>
                <w:rStyle w:val="CharStyle27"/>
              </w:rPr>
              <w:t>71,296</w:t>
            </w:r>
          </w:p>
        </w:tc>
        <w:tc>
          <w:tcPr>
            <w:shd w:val="clear" w:color="auto" w:fill="FFFFFF"/>
            <w:tcBorders/>
            <w:vAlign w:val="bottom"/>
          </w:tcPr>
          <w:p>
            <w:pPr>
              <w:pStyle w:val="Style12"/>
              <w:framePr w:w="7094" w:h="2966" w:wrap="none" w:vAnchor="page" w:hAnchor="page" w:x="3438" w:y="6088"/>
              <w:widowControl w:val="0"/>
              <w:keepNext w:val="0"/>
              <w:keepLines w:val="0"/>
              <w:shd w:val="clear" w:color="auto" w:fill="auto"/>
              <w:bidi w:val="0"/>
              <w:jc w:val="center"/>
              <w:spacing w:before="0" w:after="0" w:line="190" w:lineRule="exact"/>
              <w:ind w:left="0" w:right="0" w:firstLine="0"/>
            </w:pPr>
            <w:r>
              <w:rPr>
                <w:rStyle w:val="CharStyle27"/>
              </w:rPr>
              <w:t>41.1</w:t>
            </w:r>
          </w:p>
        </w:tc>
      </w:tr>
      <w:tr>
        <w:trPr>
          <w:trHeight w:val="274" w:hRule="exact"/>
        </w:trPr>
        <w:tc>
          <w:tcPr>
            <w:shd w:val="clear" w:color="auto" w:fill="FFFFFF"/>
            <w:gridSpan w:val="2"/>
            <w:tcBorders/>
            <w:vAlign w:val="top"/>
          </w:tcPr>
          <w:p>
            <w:pPr>
              <w:pStyle w:val="Style12"/>
              <w:framePr w:w="7094" w:h="2966" w:wrap="none" w:vAnchor="page" w:hAnchor="page" w:x="3438" w:y="6088"/>
              <w:widowControl w:val="0"/>
              <w:keepNext w:val="0"/>
              <w:keepLines w:val="0"/>
              <w:shd w:val="clear" w:color="auto" w:fill="auto"/>
              <w:bidi w:val="0"/>
              <w:jc w:val="left"/>
              <w:spacing w:before="0" w:after="0" w:line="190" w:lineRule="exact"/>
              <w:ind w:left="0" w:right="0" w:firstLine="0"/>
            </w:pPr>
            <w:r>
              <w:rPr>
                <w:rStyle w:val="CharStyle27"/>
              </w:rPr>
              <w:t>Solway Partnership Area 163,213</w:t>
            </w:r>
          </w:p>
        </w:tc>
        <w:tc>
          <w:tcPr>
            <w:shd w:val="clear" w:color="auto" w:fill="FFFFFF"/>
            <w:tcBorders/>
            <w:vAlign w:val="top"/>
          </w:tcPr>
          <w:p>
            <w:pPr>
              <w:pStyle w:val="Style12"/>
              <w:framePr w:w="7094" w:h="2966" w:wrap="none" w:vAnchor="page" w:hAnchor="page" w:x="3438" w:y="6088"/>
              <w:widowControl w:val="0"/>
              <w:keepNext w:val="0"/>
              <w:keepLines w:val="0"/>
              <w:shd w:val="clear" w:color="auto" w:fill="auto"/>
              <w:bidi w:val="0"/>
              <w:jc w:val="center"/>
              <w:spacing w:before="0" w:after="0" w:line="190" w:lineRule="exact"/>
              <w:ind w:left="0" w:right="0" w:firstLine="0"/>
            </w:pPr>
            <w:r>
              <w:rPr>
                <w:rStyle w:val="CharStyle27"/>
              </w:rPr>
              <w:t>415,365</w:t>
            </w:r>
          </w:p>
        </w:tc>
        <w:tc>
          <w:tcPr>
            <w:shd w:val="clear" w:color="auto" w:fill="FFFFFF"/>
            <w:tcBorders/>
            <w:vAlign w:val="top"/>
          </w:tcPr>
          <w:p>
            <w:pPr>
              <w:pStyle w:val="Style12"/>
              <w:framePr w:w="7094" w:h="2966" w:wrap="none" w:vAnchor="page" w:hAnchor="page" w:x="3438" w:y="6088"/>
              <w:widowControl w:val="0"/>
              <w:keepNext w:val="0"/>
              <w:keepLines w:val="0"/>
              <w:shd w:val="clear" w:color="auto" w:fill="auto"/>
              <w:bidi w:val="0"/>
              <w:jc w:val="center"/>
              <w:spacing w:before="0" w:after="0" w:line="190" w:lineRule="exact"/>
              <w:ind w:left="0" w:right="0" w:firstLine="0"/>
            </w:pPr>
            <w:r>
              <w:rPr>
                <w:rStyle w:val="CharStyle27"/>
              </w:rPr>
              <w:t>39.3</w:t>
            </w:r>
          </w:p>
        </w:tc>
      </w:tr>
    </w:tbl>
    <w:p>
      <w:pPr>
        <w:pStyle w:val="Style12"/>
        <w:framePr w:w="7354" w:h="4052" w:hRule="exact" w:wrap="none" w:vAnchor="page" w:hAnchor="page" w:x="3270" w:y="9136"/>
        <w:widowControl w:val="0"/>
        <w:keepNext w:val="0"/>
        <w:keepLines w:val="0"/>
        <w:shd w:val="clear" w:color="auto" w:fill="auto"/>
        <w:bidi w:val="0"/>
        <w:jc w:val="left"/>
        <w:spacing w:before="0" w:after="0" w:line="432" w:lineRule="exact"/>
        <w:ind w:left="0" w:right="0" w:firstLine="0"/>
      </w:pPr>
      <w:r>
        <w:rPr>
          <w:rStyle w:val="CharStyle27"/>
        </w:rPr>
        <w:t xml:space="preserve">Source: 1991 Census </w:t>
      </w:r>
      <w:r>
        <w:rPr>
          <w:rStyle w:val="CharStyle218"/>
        </w:rPr>
        <w:t>Recent Population Changes</w:t>
      </w:r>
    </w:p>
    <w:p>
      <w:pPr>
        <w:pStyle w:val="Style12"/>
        <w:framePr w:w="7354" w:h="4052" w:hRule="exact" w:wrap="none" w:vAnchor="page" w:hAnchor="page" w:x="3270" w:y="9136"/>
        <w:widowControl w:val="0"/>
        <w:keepNext w:val="0"/>
        <w:keepLines w:val="0"/>
        <w:shd w:val="clear" w:color="auto" w:fill="auto"/>
        <w:bidi w:val="0"/>
        <w:jc w:val="left"/>
        <w:spacing w:before="0" w:after="112" w:line="278" w:lineRule="exact"/>
        <w:ind w:left="0" w:right="0" w:firstLine="0"/>
      </w:pPr>
      <w:r>
        <w:rPr>
          <w:rStyle w:val="CharStyle27"/>
        </w:rPr>
        <w:t>Over the period 1981 to 1991 census data (Census of Population 1991a, 1991b) showed a decline in the population of many of the parishes in the west of Dumfries and Galloway (map A), particularly in Mochrum (-24%), Kirlcmabreck (-13%) and Rerrick (-14%). In contrast many of the parishes in the east have generally shown an increase in numbers, with the most significant being in Kirkbean (+33%) and New Abbey (+19%). Some parishes in the west have also experienced an increase in number such as Glasserton (+20%) and Kirkinner (+28%).</w:t>
      </w:r>
    </w:p>
    <w:p>
      <w:pPr>
        <w:pStyle w:val="Style12"/>
        <w:framePr w:w="7354" w:h="4052" w:hRule="exact" w:wrap="none" w:vAnchor="page" w:hAnchor="page" w:x="3270" w:y="9136"/>
        <w:widowControl w:val="0"/>
        <w:keepNext w:val="0"/>
        <w:keepLines w:val="0"/>
        <w:shd w:val="clear" w:color="auto" w:fill="auto"/>
        <w:bidi w:val="0"/>
        <w:jc w:val="left"/>
        <w:spacing w:before="0" w:after="0" w:line="288" w:lineRule="exact"/>
        <w:ind w:left="0" w:right="0" w:firstLine="0"/>
      </w:pPr>
      <w:r>
        <w:rPr>
          <w:rStyle w:val="CharStyle27"/>
        </w:rPr>
        <w:t>Over the same period, population changes in the English parishes have generally been less dramatic. Exceptions are Burgh by Sands (+15%) Kirkandrews (-18%) and Holm East Waver (-10%).</w:t>
      </w:r>
    </w:p>
    <w:p>
      <w:pPr>
        <w:pStyle w:val="Style21"/>
        <w:framePr w:wrap="none" w:vAnchor="page" w:hAnchor="page" w:x="3294" w:y="16096"/>
        <w:widowControl w:val="0"/>
        <w:keepNext w:val="0"/>
        <w:keepLines w:val="0"/>
        <w:shd w:val="clear" w:color="auto" w:fill="auto"/>
        <w:bidi w:val="0"/>
        <w:jc w:val="left"/>
        <w:spacing w:before="0" w:after="0" w:line="240" w:lineRule="exact"/>
        <w:ind w:left="0" w:right="0" w:firstLine="0"/>
      </w:pPr>
      <w:r>
        <w:rPr>
          <w:rStyle w:val="CharStyle181"/>
          <w:i/>
          <w:iCs/>
        </w:rPr>
        <w:t>138</w:t>
      </w:r>
    </w:p>
    <w:p>
      <w:pPr>
        <w:pStyle w:val="Style18"/>
        <w:framePr w:wrap="none" w:vAnchor="page" w:hAnchor="page" w:x="7408" w:y="16103"/>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9202" w:h="7542" w:hRule="exact" w:wrap="none" w:vAnchor="page" w:hAnchor="page" w:x="813" w:y="2252"/>
        <w:widowControl w:val="0"/>
        <w:keepNext w:val="0"/>
        <w:keepLines w:val="0"/>
        <w:shd w:val="clear" w:color="auto" w:fill="auto"/>
        <w:bidi w:val="0"/>
        <w:jc w:val="left"/>
        <w:spacing w:before="0" w:after="0" w:line="278" w:lineRule="exact"/>
        <w:ind w:left="0" w:right="1880" w:firstLine="0"/>
      </w:pPr>
      <w:r>
        <w:rPr>
          <w:rStyle w:val="CharStyle27"/>
        </w:rPr>
        <w:t xml:space="preserve">The results of the 1991 population census highlight that the migration into Dumfries and Galloway was spread throughout all age groups and that only 10% of the migrant population were people </w:t>
      </w:r>
      <w:r>
        <w:rPr>
          <w:rStyle w:val="CharStyle250"/>
        </w:rPr>
        <w:t xml:space="preserve">of </w:t>
      </w:r>
      <w:r>
        <w:rPr>
          <w:rStyle w:val="CharStyle27"/>
        </w:rPr>
        <w:t>pensionable age. The key trends by age group of people moving into Dumfries and Galloway were:</w:t>
      </w:r>
    </w:p>
    <w:p>
      <w:pPr>
        <w:pStyle w:val="Style12"/>
        <w:numPr>
          <w:ilvl w:val="0"/>
          <w:numId w:val="23"/>
        </w:numPr>
        <w:framePr w:w="9202" w:h="7542" w:hRule="exact" w:wrap="none" w:vAnchor="page" w:hAnchor="page" w:x="813" w:y="2252"/>
        <w:tabs>
          <w:tab w:leader="none" w:pos="258" w:val="left"/>
        </w:tabs>
        <w:widowControl w:val="0"/>
        <w:keepNext w:val="0"/>
        <w:keepLines w:val="0"/>
        <w:shd w:val="clear" w:color="auto" w:fill="auto"/>
        <w:bidi w:val="0"/>
        <w:jc w:val="both"/>
        <w:spacing w:before="0" w:after="0" w:line="451" w:lineRule="exact"/>
        <w:ind w:left="0" w:right="0" w:firstLine="0"/>
      </w:pPr>
      <w:r>
        <w:rPr>
          <w:rStyle w:val="CharStyle27"/>
        </w:rPr>
        <w:t xml:space="preserve">17.9% children age </w:t>
      </w:r>
      <w:r>
        <w:rPr>
          <w:rStyle w:val="CharStyle415"/>
        </w:rPr>
        <w:t>1-15</w:t>
      </w:r>
    </w:p>
    <w:p>
      <w:pPr>
        <w:pStyle w:val="Style12"/>
        <w:numPr>
          <w:ilvl w:val="0"/>
          <w:numId w:val="23"/>
        </w:numPr>
        <w:framePr w:w="9202" w:h="7542" w:hRule="exact" w:wrap="none" w:vAnchor="page" w:hAnchor="page" w:x="813" w:y="2252"/>
        <w:tabs>
          <w:tab w:leader="none" w:pos="258" w:val="left"/>
        </w:tabs>
        <w:widowControl w:val="0"/>
        <w:keepNext w:val="0"/>
        <w:keepLines w:val="0"/>
        <w:shd w:val="clear" w:color="auto" w:fill="auto"/>
        <w:bidi w:val="0"/>
        <w:jc w:val="both"/>
        <w:spacing w:before="0" w:after="0" w:line="451" w:lineRule="exact"/>
        <w:ind w:left="0" w:right="0" w:firstLine="0"/>
      </w:pPr>
      <w:r>
        <w:rPr>
          <w:rStyle w:val="CharStyle27"/>
        </w:rPr>
        <w:t>21.1% young adults aged 16 - 24</w:t>
      </w:r>
    </w:p>
    <w:p>
      <w:pPr>
        <w:pStyle w:val="Style12"/>
        <w:numPr>
          <w:ilvl w:val="0"/>
          <w:numId w:val="23"/>
        </w:numPr>
        <w:framePr w:w="9202" w:h="7542" w:hRule="exact" w:wrap="none" w:vAnchor="page" w:hAnchor="page" w:x="813" w:y="2252"/>
        <w:tabs>
          <w:tab w:leader="none" w:pos="258" w:val="left"/>
        </w:tabs>
        <w:widowControl w:val="0"/>
        <w:keepNext w:val="0"/>
        <w:keepLines w:val="0"/>
        <w:shd w:val="clear" w:color="auto" w:fill="auto"/>
        <w:bidi w:val="0"/>
        <w:jc w:val="both"/>
        <w:spacing w:before="0" w:after="0" w:line="451" w:lineRule="exact"/>
        <w:ind w:left="0" w:right="0" w:firstLine="0"/>
      </w:pPr>
      <w:r>
        <w:rPr>
          <w:rStyle w:val="CharStyle27"/>
        </w:rPr>
        <w:t>10% were of pensionable age.</w:t>
      </w:r>
    </w:p>
    <w:p>
      <w:pPr>
        <w:pStyle w:val="Style12"/>
        <w:framePr w:w="9202" w:h="7542" w:hRule="exact" w:wrap="none" w:vAnchor="page" w:hAnchor="page" w:x="813" w:y="2252"/>
        <w:widowControl w:val="0"/>
        <w:keepNext w:val="0"/>
        <w:keepLines w:val="0"/>
        <w:shd w:val="clear" w:color="auto" w:fill="auto"/>
        <w:bidi w:val="0"/>
        <w:jc w:val="both"/>
        <w:spacing w:before="0" w:after="137" w:line="190" w:lineRule="exact"/>
        <w:ind w:left="0" w:right="0" w:firstLine="0"/>
      </w:pPr>
      <w:r>
        <w:rPr>
          <w:rStyle w:val="CharStyle218"/>
        </w:rPr>
        <w:t>Population Forecasts</w:t>
      </w:r>
    </w:p>
    <w:p>
      <w:pPr>
        <w:pStyle w:val="Style12"/>
        <w:framePr w:w="9202" w:h="7542" w:hRule="exact" w:wrap="none" w:vAnchor="page" w:hAnchor="page" w:x="813" w:y="2252"/>
        <w:widowControl w:val="0"/>
        <w:keepNext w:val="0"/>
        <w:keepLines w:val="0"/>
        <w:shd w:val="clear" w:color="auto" w:fill="auto"/>
        <w:bidi w:val="0"/>
        <w:jc w:val="left"/>
        <w:spacing w:before="0" w:after="120" w:line="278" w:lineRule="exact"/>
        <w:ind w:left="0" w:right="1880" w:firstLine="0"/>
      </w:pPr>
      <w:r>
        <w:rPr>
          <w:rStyle w:val="CharStyle27"/>
        </w:rPr>
        <w:t xml:space="preserve">The population forecasts which are available for the Scottish and English sides of the Solway are based on different methods and are not directly comparable. Forecasts for Dumfries </w:t>
      </w:r>
      <w:r>
        <w:rPr>
          <w:rStyle w:val="CharStyle250"/>
        </w:rPr>
        <w:t xml:space="preserve">&amp; </w:t>
      </w:r>
      <w:r>
        <w:rPr>
          <w:rStyle w:val="CharStyle27"/>
        </w:rPr>
        <w:t>Galloway for the period 1993 to 2005 have been produced by the General Registrar Office, whilst those available for Cumbria have been produced by Cumbria County Council for the period 1991 to 2006.</w:t>
      </w:r>
    </w:p>
    <w:p>
      <w:pPr>
        <w:pStyle w:val="Style12"/>
        <w:framePr w:w="9202" w:h="7542" w:hRule="exact" w:wrap="none" w:vAnchor="page" w:hAnchor="page" w:x="813" w:y="2252"/>
        <w:widowControl w:val="0"/>
        <w:keepNext w:val="0"/>
        <w:keepLines w:val="0"/>
        <w:shd w:val="clear" w:color="auto" w:fill="auto"/>
        <w:bidi w:val="0"/>
        <w:jc w:val="left"/>
        <w:spacing w:before="0" w:after="191" w:line="278" w:lineRule="exact"/>
        <w:ind w:left="0" w:right="1880" w:firstLine="0"/>
      </w:pPr>
      <w:r>
        <w:rPr>
          <w:rStyle w:val="CharStyle27"/>
        </w:rPr>
        <w:t>Trends highlight significant changes to the age structure of the population with many more people in the older age groups, as people born in the post World War II period begin to reach retirement age. Only Carlisle and Allerdale show projected increases in the number of children aged 0 - 14.</w:t>
      </w:r>
    </w:p>
    <w:p>
      <w:pPr>
        <w:pStyle w:val="Style12"/>
        <w:framePr w:w="9202" w:h="7542" w:hRule="exact" w:wrap="none" w:vAnchor="page" w:hAnchor="page" w:x="813" w:y="2252"/>
        <w:widowControl w:val="0"/>
        <w:keepNext w:val="0"/>
        <w:keepLines w:val="0"/>
        <w:shd w:val="clear" w:color="auto" w:fill="auto"/>
        <w:bidi w:val="0"/>
        <w:jc w:val="both"/>
        <w:spacing w:before="0" w:after="137" w:line="190" w:lineRule="exact"/>
        <w:ind w:left="0" w:right="0" w:firstLine="0"/>
      </w:pPr>
      <w:r>
        <w:rPr>
          <w:rStyle w:val="CharStyle218"/>
        </w:rPr>
        <w:t>Employment Overview</w:t>
      </w:r>
    </w:p>
    <w:p>
      <w:pPr>
        <w:pStyle w:val="Style12"/>
        <w:framePr w:w="9202" w:h="7542" w:hRule="exact" w:wrap="none" w:vAnchor="page" w:hAnchor="page" w:x="813" w:y="2252"/>
        <w:widowControl w:val="0"/>
        <w:keepNext w:val="0"/>
        <w:keepLines w:val="0"/>
        <w:shd w:val="clear" w:color="auto" w:fill="auto"/>
        <w:bidi w:val="0"/>
        <w:jc w:val="left"/>
        <w:spacing w:before="0" w:after="0" w:line="278" w:lineRule="exact"/>
        <w:ind w:left="0" w:right="1880" w:firstLine="0"/>
      </w:pPr>
      <w:r>
        <w:rPr>
          <w:rStyle w:val="CharStyle27"/>
        </w:rPr>
        <w:t>Employment statistics have been compiled from government census surveys (Census of employment 1991). The distribution of people according to employment category (below) appears to be broadly similar for the different administrative areas. However, there are important and local differences which should be highlighted.</w:t>
      </w:r>
    </w:p>
    <w:p>
      <w:pPr>
        <w:pStyle w:val="Style103"/>
        <w:framePr w:w="7392" w:h="235" w:hRule="exact" w:wrap="none" w:vAnchor="page" w:hAnchor="page" w:x="813" w:y="10251"/>
        <w:widowControl w:val="0"/>
        <w:keepNext w:val="0"/>
        <w:keepLines w:val="0"/>
        <w:shd w:val="clear" w:color="auto" w:fill="auto"/>
        <w:bidi w:val="0"/>
        <w:jc w:val="left"/>
        <w:spacing w:before="0" w:after="0" w:line="200" w:lineRule="exact"/>
        <w:ind w:left="0" w:right="0" w:firstLine="0"/>
      </w:pPr>
      <w:r>
        <w:rPr>
          <w:rStyle w:val="CharStyle305"/>
          <w:b/>
          <w:bCs/>
        </w:rPr>
        <w:t>Table 10.2: Employment Statistics</w:t>
      </w:r>
    </w:p>
    <w:tbl>
      <w:tblPr>
        <w:tblOverlap w:val="never"/>
        <w:tblLayout w:type="fixed"/>
        <w:jc w:val="left"/>
      </w:tblPr>
      <w:tblGrid>
        <w:gridCol w:w="2736"/>
        <w:gridCol w:w="1608"/>
        <w:gridCol w:w="1709"/>
        <w:gridCol w:w="1618"/>
        <w:gridCol w:w="1358"/>
      </w:tblGrid>
      <w:tr>
        <w:trPr>
          <w:trHeight w:val="638" w:hRule="exact"/>
        </w:trPr>
        <w:tc>
          <w:tcPr>
            <w:shd w:val="clear" w:color="auto" w:fill="FFFFFF"/>
            <w:tcBorders/>
            <w:vAlign w:val="top"/>
          </w:tcPr>
          <w:p>
            <w:pPr>
              <w:framePr w:w="9029" w:h="2669" w:wrap="none" w:vAnchor="page" w:hAnchor="page" w:x="985" w:y="10741"/>
              <w:widowControl w:val="0"/>
              <w:rPr>
                <w:sz w:val="10"/>
                <w:szCs w:val="10"/>
              </w:rPr>
            </w:pPr>
          </w:p>
        </w:tc>
        <w:tc>
          <w:tcPr>
            <w:shd w:val="clear" w:color="auto" w:fill="FFFFFF"/>
            <w:tcBorders/>
            <w:vAlign w:val="top"/>
          </w:tcPr>
          <w:p>
            <w:pPr>
              <w:pStyle w:val="Style12"/>
              <w:framePr w:w="9029" w:h="2669" w:wrap="none" w:vAnchor="page" w:hAnchor="page" w:x="985" w:y="10741"/>
              <w:widowControl w:val="0"/>
              <w:keepNext w:val="0"/>
              <w:keepLines w:val="0"/>
              <w:shd w:val="clear" w:color="auto" w:fill="auto"/>
              <w:bidi w:val="0"/>
              <w:jc w:val="center"/>
              <w:spacing w:before="0" w:after="0" w:line="190" w:lineRule="exact"/>
              <w:ind w:left="0" w:right="0" w:firstLine="0"/>
            </w:pPr>
            <w:r>
              <w:rPr>
                <w:rStyle w:val="CharStyle27"/>
              </w:rPr>
              <w:t>Carlisle</w:t>
            </w:r>
          </w:p>
        </w:tc>
        <w:tc>
          <w:tcPr>
            <w:shd w:val="clear" w:color="auto" w:fill="FFFFFF"/>
            <w:tcBorders/>
            <w:vAlign w:val="top"/>
          </w:tcPr>
          <w:p>
            <w:pPr>
              <w:pStyle w:val="Style12"/>
              <w:framePr w:w="9029" w:h="2669" w:wrap="none" w:vAnchor="page" w:hAnchor="page" w:x="985" w:y="10741"/>
              <w:widowControl w:val="0"/>
              <w:keepNext w:val="0"/>
              <w:keepLines w:val="0"/>
              <w:shd w:val="clear" w:color="auto" w:fill="auto"/>
              <w:bidi w:val="0"/>
              <w:jc w:val="center"/>
              <w:spacing w:before="0" w:after="0" w:line="190" w:lineRule="exact"/>
              <w:ind w:left="0" w:right="0" w:firstLine="0"/>
            </w:pPr>
            <w:r>
              <w:rPr>
                <w:rStyle w:val="CharStyle27"/>
              </w:rPr>
              <w:t>Allerdale</w:t>
            </w:r>
          </w:p>
        </w:tc>
        <w:tc>
          <w:tcPr>
            <w:shd w:val="clear" w:color="auto" w:fill="FFFFFF"/>
            <w:tcBorders/>
            <w:vAlign w:val="top"/>
          </w:tcPr>
          <w:p>
            <w:pPr>
              <w:pStyle w:val="Style12"/>
              <w:framePr w:w="9029" w:h="2669" w:wrap="none" w:vAnchor="page" w:hAnchor="page" w:x="985" w:y="10741"/>
              <w:widowControl w:val="0"/>
              <w:keepNext w:val="0"/>
              <w:keepLines w:val="0"/>
              <w:shd w:val="clear" w:color="auto" w:fill="auto"/>
              <w:bidi w:val="0"/>
              <w:jc w:val="center"/>
              <w:spacing w:before="0" w:after="0" w:line="190" w:lineRule="exact"/>
              <w:ind w:left="0" w:right="0" w:firstLine="0"/>
            </w:pPr>
            <w:r>
              <w:rPr>
                <w:rStyle w:val="CharStyle27"/>
              </w:rPr>
              <w:t>Copeland</w:t>
            </w:r>
          </w:p>
        </w:tc>
        <w:tc>
          <w:tcPr>
            <w:shd w:val="clear" w:color="auto" w:fill="FFFFFF"/>
            <w:tcBorders/>
            <w:vAlign w:val="top"/>
          </w:tcPr>
          <w:p>
            <w:pPr>
              <w:pStyle w:val="Style12"/>
              <w:framePr w:w="9029" w:h="2669" w:wrap="none" w:vAnchor="page" w:hAnchor="page" w:x="985" w:y="10741"/>
              <w:widowControl w:val="0"/>
              <w:keepNext w:val="0"/>
              <w:keepLines w:val="0"/>
              <w:shd w:val="clear" w:color="auto" w:fill="auto"/>
              <w:bidi w:val="0"/>
              <w:jc w:val="center"/>
              <w:spacing w:before="0" w:after="0" w:line="283" w:lineRule="exact"/>
              <w:ind w:left="0" w:right="0" w:firstLine="0"/>
            </w:pPr>
            <w:r>
              <w:rPr>
                <w:rStyle w:val="CharStyle27"/>
              </w:rPr>
              <w:t>Dumfries &amp; Galloway</w:t>
            </w:r>
          </w:p>
        </w:tc>
      </w:tr>
      <w:tr>
        <w:trPr>
          <w:trHeight w:val="350" w:hRule="exact"/>
        </w:trPr>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left"/>
              <w:spacing w:before="0" w:after="0" w:line="190" w:lineRule="exact"/>
              <w:ind w:left="0" w:right="0" w:firstLine="0"/>
            </w:pPr>
            <w:r>
              <w:rPr>
                <w:rStyle w:val="CharStyle27"/>
              </w:rPr>
              <w:t>Total population</w:t>
            </w:r>
          </w:p>
        </w:tc>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center"/>
              <w:spacing w:before="0" w:after="0" w:line="190" w:lineRule="exact"/>
              <w:ind w:left="0" w:right="0" w:firstLine="0"/>
            </w:pPr>
            <w:r>
              <w:rPr>
                <w:rStyle w:val="CharStyle27"/>
              </w:rPr>
              <w:t>100,000</w:t>
            </w:r>
          </w:p>
        </w:tc>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center"/>
              <w:spacing w:before="0" w:after="0" w:line="190" w:lineRule="exact"/>
              <w:ind w:left="0" w:right="0" w:firstLine="0"/>
            </w:pPr>
            <w:r>
              <w:rPr>
                <w:rStyle w:val="CharStyle27"/>
              </w:rPr>
              <w:t>97,000</w:t>
            </w:r>
          </w:p>
        </w:tc>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center"/>
              <w:spacing w:before="0" w:after="0" w:line="190" w:lineRule="exact"/>
              <w:ind w:left="0" w:right="0" w:firstLine="0"/>
            </w:pPr>
            <w:r>
              <w:rPr>
                <w:rStyle w:val="CharStyle27"/>
              </w:rPr>
              <w:t>71,000</w:t>
            </w:r>
          </w:p>
        </w:tc>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right"/>
              <w:spacing w:before="0" w:after="0" w:line="190" w:lineRule="exact"/>
              <w:ind w:left="0" w:right="140" w:firstLine="0"/>
            </w:pPr>
            <w:r>
              <w:rPr>
                <w:rStyle w:val="CharStyle27"/>
              </w:rPr>
              <w:t>149,000</w:t>
            </w:r>
          </w:p>
        </w:tc>
      </w:tr>
      <w:tr>
        <w:trPr>
          <w:trHeight w:val="298" w:hRule="exact"/>
        </w:trPr>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left"/>
              <w:spacing w:before="0" w:after="0" w:line="190" w:lineRule="exact"/>
              <w:ind w:left="0" w:right="0" w:firstLine="0"/>
            </w:pPr>
            <w:r>
              <w:rPr>
                <w:rStyle w:val="CharStyle27"/>
              </w:rPr>
              <w:t>Population of working age</w:t>
            </w:r>
          </w:p>
        </w:tc>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center"/>
              <w:spacing w:before="0" w:after="0" w:line="190" w:lineRule="exact"/>
              <w:ind w:left="0" w:right="0" w:firstLine="0"/>
            </w:pPr>
            <w:r>
              <w:rPr>
                <w:rStyle w:val="CharStyle27"/>
              </w:rPr>
              <w:t>62,000</w:t>
            </w:r>
          </w:p>
        </w:tc>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center"/>
              <w:spacing w:before="0" w:after="0" w:line="190" w:lineRule="exact"/>
              <w:ind w:left="0" w:right="0" w:firstLine="0"/>
            </w:pPr>
            <w:r>
              <w:rPr>
                <w:rStyle w:val="CharStyle27"/>
              </w:rPr>
              <w:t>59,000</w:t>
            </w:r>
          </w:p>
        </w:tc>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center"/>
              <w:spacing w:before="0" w:after="0" w:line="190" w:lineRule="exact"/>
              <w:ind w:left="0" w:right="0" w:firstLine="0"/>
            </w:pPr>
            <w:r>
              <w:rPr>
                <w:rStyle w:val="CharStyle27"/>
              </w:rPr>
              <w:t>45,000</w:t>
            </w:r>
          </w:p>
        </w:tc>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right"/>
              <w:spacing w:before="0" w:after="0" w:line="190" w:lineRule="exact"/>
              <w:ind w:left="0" w:right="140" w:firstLine="0"/>
            </w:pPr>
            <w:r>
              <w:rPr>
                <w:rStyle w:val="CharStyle27"/>
              </w:rPr>
              <w:t>86,000</w:t>
            </w:r>
          </w:p>
        </w:tc>
      </w:tr>
      <w:tr>
        <w:trPr>
          <w:trHeight w:val="264" w:hRule="exact"/>
        </w:trPr>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left"/>
              <w:spacing w:before="0" w:after="0" w:line="190" w:lineRule="exact"/>
              <w:ind w:left="0" w:right="0" w:firstLine="0"/>
            </w:pPr>
            <w:r>
              <w:rPr>
                <w:rStyle w:val="CharStyle27"/>
              </w:rPr>
              <w:t>Economic Active</w:t>
            </w:r>
          </w:p>
        </w:tc>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center"/>
              <w:spacing w:before="0" w:after="0" w:line="190" w:lineRule="exact"/>
              <w:ind w:left="0" w:right="0" w:firstLine="0"/>
            </w:pPr>
            <w:r>
              <w:rPr>
                <w:rStyle w:val="CharStyle27"/>
              </w:rPr>
              <w:t>49,000</w:t>
            </w:r>
          </w:p>
        </w:tc>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center"/>
              <w:spacing w:before="0" w:after="0" w:line="190" w:lineRule="exact"/>
              <w:ind w:left="0" w:right="0" w:firstLine="0"/>
            </w:pPr>
            <w:r>
              <w:rPr>
                <w:rStyle w:val="CharStyle27"/>
              </w:rPr>
              <w:t>45,000</w:t>
            </w:r>
          </w:p>
        </w:tc>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center"/>
              <w:spacing w:before="0" w:after="0" w:line="190" w:lineRule="exact"/>
              <w:ind w:left="0" w:right="0" w:firstLine="0"/>
            </w:pPr>
            <w:r>
              <w:rPr>
                <w:rStyle w:val="CharStyle27"/>
              </w:rPr>
              <w:t>34,000</w:t>
            </w:r>
          </w:p>
        </w:tc>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right"/>
              <w:spacing w:before="0" w:after="0" w:line="190" w:lineRule="exact"/>
              <w:ind w:left="0" w:right="140" w:firstLine="0"/>
            </w:pPr>
            <w:r>
              <w:rPr>
                <w:rStyle w:val="CharStyle14"/>
              </w:rPr>
              <w:t>69,000</w:t>
            </w:r>
          </w:p>
        </w:tc>
      </w:tr>
      <w:tr>
        <w:trPr>
          <w:trHeight w:val="293" w:hRule="exact"/>
        </w:trPr>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left"/>
              <w:spacing w:before="0" w:after="0" w:line="190" w:lineRule="exact"/>
              <w:ind w:left="0" w:right="0" w:firstLine="0"/>
            </w:pPr>
            <w:r>
              <w:rPr>
                <w:rStyle w:val="CharStyle27"/>
              </w:rPr>
              <w:t>Employees</w:t>
            </w:r>
          </w:p>
        </w:tc>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center"/>
              <w:spacing w:before="0" w:after="0" w:line="190" w:lineRule="exact"/>
              <w:ind w:left="0" w:right="0" w:firstLine="0"/>
            </w:pPr>
            <w:r>
              <w:rPr>
                <w:rStyle w:val="CharStyle27"/>
              </w:rPr>
              <w:t>40,000</w:t>
            </w:r>
          </w:p>
        </w:tc>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center"/>
              <w:spacing w:before="0" w:after="0" w:line="190" w:lineRule="exact"/>
              <w:ind w:left="0" w:right="0" w:firstLine="0"/>
            </w:pPr>
            <w:r>
              <w:rPr>
                <w:rStyle w:val="CharStyle27"/>
              </w:rPr>
              <w:t>34,000</w:t>
            </w:r>
          </w:p>
        </w:tc>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center"/>
              <w:spacing w:before="0" w:after="0" w:line="190" w:lineRule="exact"/>
              <w:ind w:left="0" w:right="0" w:firstLine="0"/>
            </w:pPr>
            <w:r>
              <w:rPr>
                <w:rStyle w:val="CharStyle27"/>
              </w:rPr>
              <w:t>27,000</w:t>
            </w:r>
          </w:p>
        </w:tc>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right"/>
              <w:spacing w:before="0" w:after="0" w:line="190" w:lineRule="exact"/>
              <w:ind w:left="0" w:right="140" w:firstLine="0"/>
            </w:pPr>
            <w:r>
              <w:rPr>
                <w:rStyle w:val="CharStyle27"/>
              </w:rPr>
              <w:t>52,000</w:t>
            </w:r>
          </w:p>
        </w:tc>
      </w:tr>
      <w:tr>
        <w:trPr>
          <w:trHeight w:val="269" w:hRule="exact"/>
        </w:trPr>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left"/>
              <w:spacing w:before="0" w:after="0" w:line="190" w:lineRule="exact"/>
              <w:ind w:left="0" w:right="0" w:firstLine="0"/>
            </w:pPr>
            <w:r>
              <w:rPr>
                <w:rStyle w:val="CharStyle27"/>
              </w:rPr>
              <w:t>Self-employed</w:t>
            </w:r>
          </w:p>
        </w:tc>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center"/>
              <w:spacing w:before="0" w:after="0" w:line="190" w:lineRule="exact"/>
              <w:ind w:left="0" w:right="0" w:firstLine="0"/>
            </w:pPr>
            <w:r>
              <w:rPr>
                <w:rStyle w:val="CharStyle27"/>
              </w:rPr>
              <w:t>5,000</w:t>
            </w:r>
          </w:p>
        </w:tc>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center"/>
              <w:spacing w:before="0" w:after="0" w:line="190" w:lineRule="exact"/>
              <w:ind w:left="0" w:right="0" w:firstLine="0"/>
            </w:pPr>
            <w:r>
              <w:rPr>
                <w:rStyle w:val="CharStyle27"/>
              </w:rPr>
              <w:t>6,000</w:t>
            </w:r>
          </w:p>
        </w:tc>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center"/>
              <w:spacing w:before="0" w:after="0" w:line="190" w:lineRule="exact"/>
              <w:ind w:left="0" w:right="0" w:firstLine="0"/>
            </w:pPr>
            <w:r>
              <w:rPr>
                <w:rStyle w:val="CharStyle27"/>
              </w:rPr>
              <w:t>3,000</w:t>
            </w:r>
          </w:p>
        </w:tc>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right"/>
              <w:spacing w:before="0" w:after="0" w:line="190" w:lineRule="exact"/>
              <w:ind w:left="0" w:right="140" w:firstLine="0"/>
            </w:pPr>
            <w:r>
              <w:rPr>
                <w:rStyle w:val="CharStyle27"/>
              </w:rPr>
              <w:t>11,000</w:t>
            </w:r>
          </w:p>
        </w:tc>
      </w:tr>
      <w:tr>
        <w:trPr>
          <w:trHeight w:val="288" w:hRule="exact"/>
        </w:trPr>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left"/>
              <w:spacing w:before="0" w:after="0" w:line="190" w:lineRule="exact"/>
              <w:ind w:left="0" w:right="0" w:firstLine="0"/>
            </w:pPr>
            <w:r>
              <w:rPr>
                <w:rStyle w:val="CharStyle27"/>
              </w:rPr>
              <w:t>Unemployed</w:t>
            </w:r>
          </w:p>
        </w:tc>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center"/>
              <w:spacing w:before="0" w:after="0" w:line="190" w:lineRule="exact"/>
              <w:ind w:left="0" w:right="0" w:firstLine="0"/>
            </w:pPr>
            <w:r>
              <w:rPr>
                <w:rStyle w:val="CharStyle27"/>
              </w:rPr>
              <w:t>4,000</w:t>
            </w:r>
          </w:p>
        </w:tc>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center"/>
              <w:spacing w:before="0" w:after="0" w:line="190" w:lineRule="exact"/>
              <w:ind w:left="0" w:right="0" w:firstLine="0"/>
            </w:pPr>
            <w:r>
              <w:rPr>
                <w:rStyle w:val="CharStyle27"/>
              </w:rPr>
              <w:t>4,000</w:t>
            </w:r>
          </w:p>
        </w:tc>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center"/>
              <w:spacing w:before="0" w:after="0" w:line="190" w:lineRule="exact"/>
              <w:ind w:left="0" w:right="0" w:firstLine="0"/>
            </w:pPr>
            <w:r>
              <w:rPr>
                <w:rStyle w:val="CharStyle27"/>
              </w:rPr>
              <w:t>3,000</w:t>
            </w:r>
          </w:p>
        </w:tc>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right"/>
              <w:spacing w:before="0" w:after="0" w:line="190" w:lineRule="exact"/>
              <w:ind w:left="0" w:right="140" w:firstLine="0"/>
            </w:pPr>
            <w:r>
              <w:rPr>
                <w:rStyle w:val="CharStyle27"/>
              </w:rPr>
              <w:t>6,000</w:t>
            </w:r>
          </w:p>
        </w:tc>
      </w:tr>
      <w:tr>
        <w:trPr>
          <w:trHeight w:val="269" w:hRule="exact"/>
        </w:trPr>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left"/>
              <w:spacing w:before="0" w:after="0" w:line="190" w:lineRule="exact"/>
              <w:ind w:left="0" w:right="0" w:firstLine="0"/>
            </w:pPr>
            <w:r>
              <w:rPr>
                <w:rStyle w:val="CharStyle27"/>
              </w:rPr>
              <w:t>Economically Inactive</w:t>
            </w:r>
          </w:p>
        </w:tc>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center"/>
              <w:spacing w:before="0" w:after="0" w:line="190" w:lineRule="exact"/>
              <w:ind w:left="0" w:right="0" w:firstLine="0"/>
            </w:pPr>
            <w:r>
              <w:rPr>
                <w:rStyle w:val="CharStyle27"/>
              </w:rPr>
              <w:t>12,000</w:t>
            </w:r>
          </w:p>
        </w:tc>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center"/>
              <w:spacing w:before="0" w:after="0" w:line="190" w:lineRule="exact"/>
              <w:ind w:left="0" w:right="0" w:firstLine="0"/>
            </w:pPr>
            <w:r>
              <w:rPr>
                <w:rStyle w:val="CharStyle27"/>
              </w:rPr>
              <w:t>13,000</w:t>
            </w:r>
          </w:p>
        </w:tc>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center"/>
              <w:spacing w:before="0" w:after="0" w:line="190" w:lineRule="exact"/>
              <w:ind w:left="0" w:right="0" w:firstLine="0"/>
            </w:pPr>
            <w:r>
              <w:rPr>
                <w:rStyle w:val="CharStyle27"/>
              </w:rPr>
              <w:t>10,000</w:t>
            </w:r>
          </w:p>
        </w:tc>
        <w:tc>
          <w:tcPr>
            <w:shd w:val="clear" w:color="auto" w:fill="FFFFFF"/>
            <w:tcBorders/>
            <w:vAlign w:val="bottom"/>
          </w:tcPr>
          <w:p>
            <w:pPr>
              <w:pStyle w:val="Style12"/>
              <w:framePr w:w="9029" w:h="2669" w:wrap="none" w:vAnchor="page" w:hAnchor="page" w:x="985" w:y="10741"/>
              <w:widowControl w:val="0"/>
              <w:keepNext w:val="0"/>
              <w:keepLines w:val="0"/>
              <w:shd w:val="clear" w:color="auto" w:fill="auto"/>
              <w:bidi w:val="0"/>
              <w:jc w:val="right"/>
              <w:spacing w:before="0" w:after="0" w:line="190" w:lineRule="exact"/>
              <w:ind w:left="0" w:right="140" w:firstLine="0"/>
            </w:pPr>
            <w:r>
              <w:rPr>
                <w:rStyle w:val="CharStyle14"/>
              </w:rPr>
              <w:t>16,000</w:t>
            </w:r>
          </w:p>
        </w:tc>
      </w:tr>
    </w:tbl>
    <w:p>
      <w:pPr>
        <w:pStyle w:val="Style187"/>
        <w:framePr w:wrap="none" w:vAnchor="page" w:hAnchor="page" w:x="813" w:y="13712"/>
        <w:widowControl w:val="0"/>
        <w:keepNext w:val="0"/>
        <w:keepLines w:val="0"/>
        <w:shd w:val="clear" w:color="auto" w:fill="auto"/>
        <w:bidi w:val="0"/>
        <w:jc w:val="left"/>
        <w:spacing w:before="0" w:after="0" w:line="190" w:lineRule="exact"/>
        <w:ind w:left="0" w:right="0" w:firstLine="0"/>
      </w:pPr>
      <w:r>
        <w:rPr>
          <w:rStyle w:val="CharStyle416"/>
        </w:rPr>
        <w:t>Source: Census of employment 1991 (Figures to the nearest 1,000)</w:t>
      </w:r>
    </w:p>
    <w:p>
      <w:pPr>
        <w:pStyle w:val="Style18"/>
        <w:framePr w:wrap="none" w:vAnchor="page" w:hAnchor="page" w:x="793" w:y="16031"/>
        <w:tabs>
          <w:tab w:leader="none" w:pos="6950" w:val="left"/>
        </w:tabs>
        <w:widowControl w:val="0"/>
        <w:keepNext w:val="0"/>
        <w:keepLines w:val="0"/>
        <w:shd w:val="clear" w:color="auto" w:fill="auto"/>
        <w:bidi w:val="0"/>
        <w:jc w:val="both"/>
        <w:spacing w:before="0" w:after="0" w:line="220" w:lineRule="exact"/>
        <w:ind w:left="0" w:right="0" w:firstLine="0"/>
      </w:pPr>
      <w:r>
        <w:rPr>
          <w:rStyle w:val="CharStyle99"/>
          <w:b/>
          <w:bCs/>
          <w:i/>
          <w:iCs/>
        </w:rPr>
        <w:t>Solway Firth Review</w:t>
        <w:tab/>
        <w:t>139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framePr w:wrap="none" w:vAnchor="page" w:hAnchor="page" w:x="604" w:y="741"/>
        <w:widowControl w:val="0"/>
      </w:pPr>
    </w:p>
    <w:p>
      <w:pPr>
        <w:pStyle w:val="Style18"/>
        <w:framePr w:wrap="none" w:vAnchor="page" w:hAnchor="page" w:x="6037" w:y="975"/>
        <w:widowControl w:val="0"/>
        <w:keepNext w:val="0"/>
        <w:keepLines w:val="0"/>
        <w:shd w:val="clear" w:color="auto" w:fill="auto"/>
        <w:bidi w:val="0"/>
        <w:jc w:val="left"/>
        <w:spacing w:before="0" w:after="0" w:line="220" w:lineRule="exact"/>
        <w:ind w:left="0" w:right="0" w:firstLine="0"/>
      </w:pPr>
      <w:r>
        <w:rPr>
          <w:rStyle w:val="CharStyle61"/>
          <w:b/>
          <w:bCs/>
          <w:i/>
          <w:iCs/>
        </w:rPr>
        <w:t>Chapter 10 : Social and Economic Resources</w:t>
      </w:r>
    </w:p>
    <w:p>
      <w:pPr>
        <w:pStyle w:val="Style12"/>
        <w:framePr w:w="9202" w:h="713" w:hRule="exact" w:wrap="none" w:vAnchor="page" w:hAnchor="page" w:x="1732" w:y="2328"/>
        <w:widowControl w:val="0"/>
        <w:keepNext w:val="0"/>
        <w:keepLines w:val="0"/>
        <w:shd w:val="clear" w:color="auto" w:fill="auto"/>
        <w:bidi w:val="0"/>
        <w:jc w:val="left"/>
        <w:spacing w:before="0" w:after="208" w:line="190" w:lineRule="exact"/>
        <w:ind w:left="1800" w:right="0" w:hanging="280"/>
      </w:pPr>
      <w:r>
        <w:rPr>
          <w:rStyle w:val="CharStyle218"/>
        </w:rPr>
        <w:t>Employment Structure</w:t>
      </w:r>
    </w:p>
    <w:p>
      <w:pPr>
        <w:pStyle w:val="Style12"/>
        <w:framePr w:w="9202" w:h="713" w:hRule="exact" w:wrap="none" w:vAnchor="page" w:hAnchor="page" w:x="1732" w:y="2328"/>
        <w:widowControl w:val="0"/>
        <w:keepNext w:val="0"/>
        <w:keepLines w:val="0"/>
        <w:shd w:val="clear" w:color="auto" w:fill="auto"/>
        <w:bidi w:val="0"/>
        <w:jc w:val="left"/>
        <w:spacing w:before="0" w:after="0" w:line="190" w:lineRule="exact"/>
        <w:ind w:left="1800" w:right="0" w:hanging="280"/>
      </w:pPr>
      <w:r>
        <w:rPr>
          <w:rStyle w:val="CharStyle27"/>
        </w:rPr>
        <w:t>The following charts show the employment structure Districts by District.</w:t>
      </w:r>
    </w:p>
    <w:p>
      <w:pPr>
        <w:pStyle w:val="Style12"/>
        <w:framePr w:w="9202" w:h="4968" w:hRule="exact" w:wrap="none" w:vAnchor="page" w:hAnchor="page" w:x="1732" w:y="3229"/>
        <w:widowControl w:val="0"/>
        <w:keepNext w:val="0"/>
        <w:keepLines w:val="0"/>
        <w:shd w:val="clear" w:color="auto" w:fill="auto"/>
        <w:bidi w:val="0"/>
        <w:jc w:val="left"/>
        <w:spacing w:before="0" w:after="139" w:line="190" w:lineRule="exact"/>
        <w:ind w:left="1800" w:right="0" w:hanging="280"/>
      </w:pPr>
      <w:r>
        <w:rPr>
          <w:rStyle w:val="CharStyle27"/>
        </w:rPr>
        <w:t>The charts highlight:</w:t>
      </w:r>
    </w:p>
    <w:p>
      <w:pPr>
        <w:pStyle w:val="Style12"/>
        <w:numPr>
          <w:ilvl w:val="0"/>
          <w:numId w:val="23"/>
        </w:numPr>
        <w:framePr w:w="9202" w:h="4968" w:hRule="exact" w:wrap="none" w:vAnchor="page" w:hAnchor="page" w:x="1732" w:y="3229"/>
        <w:tabs>
          <w:tab w:leader="none" w:pos="1778" w:val="left"/>
        </w:tabs>
        <w:widowControl w:val="0"/>
        <w:keepNext w:val="0"/>
        <w:keepLines w:val="0"/>
        <w:shd w:val="clear" w:color="auto" w:fill="auto"/>
        <w:bidi w:val="0"/>
        <w:jc w:val="left"/>
        <w:spacing w:before="0" w:after="120" w:line="283" w:lineRule="exact"/>
        <w:ind w:left="1800" w:right="400" w:hanging="280"/>
      </w:pPr>
      <w:r>
        <w:rPr>
          <w:rStyle w:val="CharStyle27"/>
        </w:rPr>
        <w:t>employment in Agriculture, Forestry and Fishing is significantly higher in Stewartry (12.9%), Wigtown (9.9%) and Annandale &amp; Eskdale (7.9%).</w:t>
      </w:r>
    </w:p>
    <w:p>
      <w:pPr>
        <w:pStyle w:val="Style12"/>
        <w:numPr>
          <w:ilvl w:val="0"/>
          <w:numId w:val="23"/>
        </w:numPr>
        <w:framePr w:w="9202" w:h="4968" w:hRule="exact" w:wrap="none" w:vAnchor="page" w:hAnchor="page" w:x="1732" w:y="3229"/>
        <w:tabs>
          <w:tab w:leader="none" w:pos="1782" w:val="left"/>
        </w:tabs>
        <w:widowControl w:val="0"/>
        <w:keepNext w:val="0"/>
        <w:keepLines w:val="0"/>
        <w:shd w:val="clear" w:color="auto" w:fill="auto"/>
        <w:bidi w:val="0"/>
        <w:jc w:val="left"/>
        <w:spacing w:before="0" w:after="116" w:line="283" w:lineRule="exact"/>
        <w:ind w:left="1800" w:right="400" w:hanging="280"/>
      </w:pPr>
      <w:r>
        <w:rPr>
          <w:rStyle w:val="CharStyle27"/>
        </w:rPr>
        <w:t>in Copeland 26% of employment is in Energy and Water, illustrating the importance of the Sellafield complex in this District.</w:t>
      </w:r>
    </w:p>
    <w:p>
      <w:pPr>
        <w:pStyle w:val="Style12"/>
        <w:numPr>
          <w:ilvl w:val="0"/>
          <w:numId w:val="23"/>
        </w:numPr>
        <w:framePr w:w="9202" w:h="4968" w:hRule="exact" w:wrap="none" w:vAnchor="page" w:hAnchor="page" w:x="1732" w:y="3229"/>
        <w:tabs>
          <w:tab w:leader="none" w:pos="1782" w:val="left"/>
        </w:tabs>
        <w:widowControl w:val="0"/>
        <w:keepNext w:val="0"/>
        <w:keepLines w:val="0"/>
        <w:shd w:val="clear" w:color="auto" w:fill="auto"/>
        <w:bidi w:val="0"/>
        <w:jc w:val="left"/>
        <w:spacing w:before="0" w:after="128" w:line="288" w:lineRule="exact"/>
        <w:ind w:left="1800" w:right="400" w:hanging="280"/>
      </w:pPr>
      <w:r>
        <w:rPr>
          <w:rStyle w:val="CharStyle27"/>
        </w:rPr>
        <w:t>Allerdale (32%) and Annandale &amp; Eskdale (31%) have the highest level of manufacturing employment.</w:t>
      </w:r>
    </w:p>
    <w:p>
      <w:pPr>
        <w:pStyle w:val="Style12"/>
        <w:numPr>
          <w:ilvl w:val="0"/>
          <w:numId w:val="23"/>
        </w:numPr>
        <w:framePr w:w="9202" w:h="4968" w:hRule="exact" w:wrap="none" w:vAnchor="page" w:hAnchor="page" w:x="1732" w:y="3229"/>
        <w:tabs>
          <w:tab w:leader="none" w:pos="1782" w:val="left"/>
        </w:tabs>
        <w:widowControl w:val="0"/>
        <w:keepNext w:val="0"/>
        <w:keepLines w:val="0"/>
        <w:shd w:val="clear" w:color="auto" w:fill="auto"/>
        <w:bidi w:val="0"/>
        <w:jc w:val="left"/>
        <w:spacing w:before="0" w:after="112" w:line="278" w:lineRule="exact"/>
        <w:ind w:left="1800" w:right="400" w:hanging="280"/>
      </w:pPr>
      <w:r>
        <w:rPr>
          <w:rStyle w:val="CharStyle27"/>
        </w:rPr>
        <w:t>Carlisle District has the highest level of Construction employment at 22%, though much of this is outwith the coastal zone.</w:t>
      </w:r>
    </w:p>
    <w:p>
      <w:pPr>
        <w:pStyle w:val="Style12"/>
        <w:numPr>
          <w:ilvl w:val="0"/>
          <w:numId w:val="23"/>
        </w:numPr>
        <w:framePr w:w="9202" w:h="4968" w:hRule="exact" w:wrap="none" w:vAnchor="page" w:hAnchor="page" w:x="1732" w:y="3229"/>
        <w:tabs>
          <w:tab w:leader="none" w:pos="1782" w:val="left"/>
        </w:tabs>
        <w:widowControl w:val="0"/>
        <w:keepNext w:val="0"/>
        <w:keepLines w:val="0"/>
        <w:shd w:val="clear" w:color="auto" w:fill="auto"/>
        <w:bidi w:val="0"/>
        <w:jc w:val="left"/>
        <w:spacing w:before="0" w:after="124" w:line="288" w:lineRule="exact"/>
        <w:ind w:left="1800" w:right="0" w:hanging="280"/>
      </w:pPr>
      <w:r>
        <w:rPr>
          <w:rStyle w:val="CharStyle27"/>
        </w:rPr>
        <w:t>Service employment is highest in Wigtown District, Nithsdale and Carlisle, which reflects the importance of Stranraer, Dumfries and Carlisle to these Districts.</w:t>
      </w:r>
    </w:p>
    <w:p>
      <w:pPr>
        <w:pStyle w:val="Style12"/>
        <w:framePr w:w="9202" w:h="4968" w:hRule="exact" w:wrap="none" w:vAnchor="page" w:hAnchor="page" w:x="1732" w:y="3229"/>
        <w:widowControl w:val="0"/>
        <w:keepNext w:val="0"/>
        <w:keepLines w:val="0"/>
        <w:shd w:val="clear" w:color="auto" w:fill="auto"/>
        <w:bidi w:val="0"/>
        <w:jc w:val="left"/>
        <w:spacing w:before="0" w:after="0" w:line="283" w:lineRule="exact"/>
        <w:ind w:left="1800" w:right="0" w:hanging="280"/>
      </w:pPr>
      <w:r>
        <w:rPr>
          <w:rStyle w:val="CharStyle27"/>
        </w:rPr>
        <w:t>The importance of the main centres outwith the coastal zone cannot be discounted</w:t>
      </w:r>
    </w:p>
    <w:p>
      <w:pPr>
        <w:pStyle w:val="Style12"/>
        <w:framePr w:w="9202" w:h="4968" w:hRule="exact" w:wrap="none" w:vAnchor="page" w:hAnchor="page" w:x="1732" w:y="3229"/>
        <w:widowControl w:val="0"/>
        <w:keepNext w:val="0"/>
        <w:keepLines w:val="0"/>
        <w:shd w:val="clear" w:color="auto" w:fill="auto"/>
        <w:bidi w:val="0"/>
        <w:jc w:val="left"/>
        <w:spacing w:before="0" w:after="0" w:line="283" w:lineRule="exact"/>
        <w:ind w:left="1800" w:right="0" w:hanging="280"/>
      </w:pPr>
      <w:r>
        <w:rPr>
          <w:rStyle w:val="CharStyle27"/>
        </w:rPr>
        <w:t>Carlisle is the largest centre in Cumbria, Dumfries is the main Centre in Dumfries</w:t>
      </w:r>
    </w:p>
    <w:p>
      <w:pPr>
        <w:pStyle w:val="Style12"/>
        <w:framePr w:w="9202" w:h="4968" w:hRule="exact" w:wrap="none" w:vAnchor="page" w:hAnchor="page" w:x="1732" w:y="3229"/>
        <w:widowControl w:val="0"/>
        <w:keepNext w:val="0"/>
        <w:keepLines w:val="0"/>
        <w:shd w:val="clear" w:color="auto" w:fill="auto"/>
        <w:bidi w:val="0"/>
        <w:jc w:val="left"/>
        <w:spacing w:before="0" w:after="0" w:line="283" w:lineRule="exact"/>
        <w:ind w:left="1800" w:right="0" w:hanging="280"/>
      </w:pPr>
      <w:r>
        <w:rPr>
          <w:rStyle w:val="CharStyle27"/>
        </w:rPr>
        <w:t>and Galloway, while Stranraer is the largest centre in Wigtown District.</w:t>
      </w:r>
    </w:p>
    <w:p>
      <w:pPr>
        <w:pStyle w:val="Style417"/>
        <w:framePr w:wrap="none" w:vAnchor="page" w:hAnchor="page" w:x="8951" w:y="8677"/>
        <w:widowControl w:val="0"/>
        <w:keepNext w:val="0"/>
        <w:keepLines w:val="0"/>
        <w:shd w:val="clear" w:color="auto" w:fill="auto"/>
        <w:bidi w:val="0"/>
        <w:jc w:val="left"/>
        <w:spacing w:before="0" w:after="0" w:line="120" w:lineRule="exact"/>
        <w:ind w:left="0" w:right="0" w:firstLine="0"/>
      </w:pPr>
      <w:r>
        <w:rPr>
          <w:rStyle w:val="CharStyle419"/>
          <w:b/>
          <w:bCs/>
        </w:rPr>
        <w:t>Agriculture &amp;</w:t>
      </w:r>
    </w:p>
    <w:p>
      <w:pPr>
        <w:pStyle w:val="Style417"/>
        <w:framePr w:w="2309" w:h="149" w:hRule="exact" w:wrap="none" w:vAnchor="page" w:hAnchor="page" w:x="2317" w:y="8792"/>
        <w:widowControl w:val="0"/>
        <w:keepNext w:val="0"/>
        <w:keepLines w:val="0"/>
        <w:shd w:val="clear" w:color="auto" w:fill="auto"/>
        <w:bidi w:val="0"/>
        <w:spacing w:before="0" w:after="0" w:line="120" w:lineRule="exact"/>
        <w:ind w:left="0" w:right="0" w:firstLine="0"/>
      </w:pPr>
      <w:r>
        <w:rPr>
          <w:rStyle w:val="CharStyle419"/>
          <w:b/>
          <w:bCs/>
        </w:rPr>
        <w:t>Agriculture &amp;</w:t>
      </w:r>
    </w:p>
    <w:p>
      <w:pPr>
        <w:pStyle w:val="Style417"/>
        <w:framePr w:w="2309" w:h="183" w:hRule="exact" w:wrap="none" w:vAnchor="page" w:hAnchor="page" w:x="2317" w:y="8969"/>
        <w:widowControl w:val="0"/>
        <w:keepNext w:val="0"/>
        <w:keepLines w:val="0"/>
        <w:shd w:val="clear" w:color="auto" w:fill="auto"/>
        <w:bidi w:val="0"/>
        <w:jc w:val="left"/>
        <w:spacing w:before="0" w:after="0" w:line="120" w:lineRule="exact"/>
        <w:ind w:left="0" w:right="0" w:firstLine="0"/>
      </w:pPr>
      <w:r>
        <w:rPr>
          <w:rStyle w:val="CharStyle419"/>
          <w:b/>
          <w:bCs/>
        </w:rPr>
        <w:t>Ene - ---</w:t>
      </w:r>
    </w:p>
    <w:p>
      <w:pPr>
        <w:framePr w:wrap="none" w:vAnchor="page" w:hAnchor="page" w:x="2529" w:y="9018"/>
        <w:widowControl w:val="0"/>
        <w:rPr>
          <w:sz w:val="2"/>
          <w:szCs w:val="2"/>
        </w:rPr>
      </w:pPr>
      <w:r>
        <w:pict>
          <v:shape id="_x0000_s1118" type="#_x0000_t75" style="width:111pt;height:117pt;">
            <v:imagedata r:id="rId189" r:href="rId190"/>
          </v:shape>
        </w:pict>
      </w:r>
    </w:p>
    <w:p>
      <w:pPr>
        <w:framePr w:wrap="none" w:vAnchor="page" w:hAnchor="page" w:x="7813" w:y="8869"/>
        <w:widowControl w:val="0"/>
        <w:rPr>
          <w:sz w:val="2"/>
          <w:szCs w:val="2"/>
        </w:rPr>
      </w:pPr>
      <w:r>
        <w:pict>
          <v:shape id="_x0000_s1119" type="#_x0000_t75" style="width:130pt;height:118pt;">
            <v:imagedata r:id="rId191" r:href="rId192"/>
          </v:shape>
        </w:pict>
      </w:r>
    </w:p>
    <w:p>
      <w:pPr>
        <w:pStyle w:val="Style417"/>
        <w:framePr w:w="874" w:h="341" w:hRule="exact" w:wrap="none" w:vAnchor="page" w:hAnchor="page" w:x="4597" w:y="9270"/>
        <w:tabs>
          <w:tab w:leader="none" w:pos="264" w:val="left"/>
        </w:tabs>
        <w:widowControl w:val="0"/>
        <w:keepNext w:val="0"/>
        <w:keepLines w:val="0"/>
        <w:shd w:val="clear" w:color="auto" w:fill="auto"/>
        <w:bidi w:val="0"/>
        <w:jc w:val="both"/>
        <w:spacing w:before="0" w:after="0" w:line="158" w:lineRule="exact"/>
        <w:ind w:left="0" w:right="0" w:firstLine="0"/>
      </w:pPr>
      <w:r>
        <w:rPr>
          <w:rStyle w:val="CharStyle419"/>
          <w:b/>
          <w:bCs/>
        </w:rPr>
        <w:t>Manufacturing \</w:t>
        <w:tab/>
        <w:t>10.4%</w:t>
      </w:r>
    </w:p>
    <w:p>
      <w:pPr>
        <w:pStyle w:val="Style417"/>
        <w:framePr w:w="787" w:h="341" w:hRule="exact" w:wrap="none" w:vAnchor="page" w:hAnchor="page" w:x="4761" w:y="9939"/>
        <w:widowControl w:val="0"/>
        <w:keepNext w:val="0"/>
        <w:keepLines w:val="0"/>
        <w:shd w:val="clear" w:color="auto" w:fill="auto"/>
        <w:bidi w:val="0"/>
        <w:jc w:val="left"/>
        <w:spacing w:before="0" w:after="0" w:line="120" w:lineRule="exact"/>
        <w:ind w:left="0" w:right="0" w:firstLine="0"/>
      </w:pPr>
      <w:r>
        <w:rPr>
          <w:rStyle w:val="CharStyle419"/>
          <w:b/>
          <w:bCs/>
        </w:rPr>
        <w:t>Construction</w:t>
      </w:r>
    </w:p>
    <w:p>
      <w:pPr>
        <w:pStyle w:val="Style417"/>
        <w:framePr w:w="787" w:h="341" w:hRule="exact" w:wrap="none" w:vAnchor="page" w:hAnchor="page" w:x="4761" w:y="9939"/>
        <w:widowControl w:val="0"/>
        <w:keepNext w:val="0"/>
        <w:keepLines w:val="0"/>
        <w:shd w:val="clear" w:color="auto" w:fill="auto"/>
        <w:bidi w:val="0"/>
        <w:jc w:val="center"/>
        <w:spacing w:before="0" w:after="0" w:line="120" w:lineRule="exact"/>
        <w:ind w:left="0" w:right="0" w:firstLine="0"/>
      </w:pPr>
      <w:r>
        <w:rPr>
          <w:rStyle w:val="CharStyle419"/>
          <w:b/>
          <w:bCs/>
        </w:rPr>
        <w:t>6.4%</w:t>
      </w:r>
    </w:p>
    <w:p>
      <w:pPr>
        <w:pStyle w:val="Style417"/>
        <w:framePr w:wrap="none" w:vAnchor="page" w:hAnchor="page" w:x="9373" w:y="11197"/>
        <w:widowControl w:val="0"/>
        <w:keepNext w:val="0"/>
        <w:keepLines w:val="0"/>
        <w:shd w:val="clear" w:color="auto" w:fill="auto"/>
        <w:bidi w:val="0"/>
        <w:jc w:val="left"/>
        <w:spacing w:before="0" w:after="0" w:line="120" w:lineRule="exact"/>
        <w:ind w:left="0" w:right="0" w:firstLine="0"/>
      </w:pPr>
      <w:r>
        <w:rPr>
          <w:rStyle w:val="CharStyle419"/>
          <w:b/>
          <w:bCs/>
        </w:rPr>
        <w:t>Construction 6.3%</w:t>
      </w:r>
    </w:p>
    <w:p>
      <w:pPr>
        <w:pStyle w:val="Style306"/>
        <w:framePr w:wrap="none" w:vAnchor="page" w:hAnchor="page" w:x="2116" w:y="11540"/>
        <w:widowControl w:val="0"/>
        <w:keepNext w:val="0"/>
        <w:keepLines w:val="0"/>
        <w:shd w:val="clear" w:color="auto" w:fill="auto"/>
        <w:bidi w:val="0"/>
        <w:jc w:val="left"/>
        <w:spacing w:before="0" w:after="0" w:line="190" w:lineRule="exact"/>
        <w:ind w:left="0" w:right="0" w:firstLine="0"/>
      </w:pPr>
      <w:r>
        <w:rPr>
          <w:rStyle w:val="CharStyle420"/>
          <w:b/>
          <w:bCs/>
        </w:rPr>
        <w:t>Employment Structure Wigtown</w:t>
      </w:r>
    </w:p>
    <w:p>
      <w:pPr>
        <w:pStyle w:val="Style306"/>
        <w:framePr w:wrap="none" w:vAnchor="page" w:hAnchor="page" w:x="2044" w:y="11530"/>
        <w:widowControl w:val="0"/>
        <w:keepNext w:val="0"/>
        <w:keepLines w:val="0"/>
        <w:shd w:val="clear" w:color="auto" w:fill="auto"/>
        <w:bidi w:val="0"/>
        <w:jc w:val="left"/>
        <w:spacing w:before="0" w:after="0" w:line="190" w:lineRule="exact"/>
        <w:ind w:left="4809" w:right="0" w:firstLine="0"/>
      </w:pPr>
      <w:r>
        <w:rPr>
          <w:rStyle w:val="CharStyle420"/>
          <w:b/>
          <w:bCs/>
        </w:rPr>
        <w:t>Employment Structure Annandale &amp; Eskdale</w:t>
      </w:r>
    </w:p>
    <w:p>
      <w:pPr>
        <w:pStyle w:val="Style417"/>
        <w:framePr w:w="845" w:h="375" w:hRule="exact" w:wrap="none" w:vAnchor="page" w:hAnchor="page" w:x="3863" w:y="12188"/>
        <w:widowControl w:val="0"/>
        <w:keepNext w:val="0"/>
        <w:keepLines w:val="0"/>
        <w:shd w:val="clear" w:color="auto" w:fill="auto"/>
        <w:bidi w:val="0"/>
        <w:jc w:val="both"/>
        <w:spacing w:before="0" w:after="0" w:line="158" w:lineRule="exact"/>
        <w:ind w:left="0" w:right="0" w:firstLine="0"/>
      </w:pPr>
      <w:r>
        <w:rPr>
          <w:rStyle w:val="CharStyle419"/>
          <w:b/>
          <w:bCs/>
        </w:rPr>
        <w:t>Agriculture &amp; Fishing 12.7%</w:t>
      </w:r>
    </w:p>
    <w:p>
      <w:pPr>
        <w:framePr w:wrap="none" w:vAnchor="page" w:hAnchor="page" w:x="7837" w:y="12474"/>
        <w:widowControl w:val="0"/>
        <w:rPr>
          <w:sz w:val="2"/>
          <w:szCs w:val="2"/>
        </w:rPr>
      </w:pPr>
      <w:r>
        <w:pict>
          <v:shape id="_x0000_s1120" type="#_x0000_t75" style="width:112pt;height:122pt;">
            <v:imagedata r:id="rId193" r:href="rId194"/>
          </v:shape>
        </w:pict>
      </w:r>
    </w:p>
    <w:p>
      <w:pPr>
        <w:pStyle w:val="Style417"/>
        <w:framePr w:w="931" w:h="375" w:hRule="exact" w:wrap="none" w:vAnchor="page" w:hAnchor="page" w:x="9081" w:y="12207"/>
        <w:widowControl w:val="0"/>
        <w:keepNext w:val="0"/>
        <w:keepLines w:val="0"/>
        <w:shd w:val="clear" w:color="auto" w:fill="auto"/>
        <w:bidi w:val="0"/>
        <w:jc w:val="center"/>
        <w:spacing w:before="0" w:after="0" w:line="158" w:lineRule="exact"/>
        <w:ind w:left="0" w:right="0" w:firstLine="0"/>
      </w:pPr>
      <w:r>
        <w:rPr>
          <w:rStyle w:val="CharStyle419"/>
          <w:b/>
          <w:bCs/>
        </w:rPr>
        <w:t>Energy &amp; Water</w:t>
        <w:br/>
      </w:r>
      <w:r>
        <w:rPr>
          <w:rStyle w:val="CharStyle421"/>
          <w:b w:val="0"/>
          <w:bCs w:val="0"/>
        </w:rPr>
        <w:t>1</w:t>
      </w:r>
      <w:r>
        <w:rPr>
          <w:rStyle w:val="CharStyle422"/>
          <w:b/>
          <w:bCs/>
        </w:rPr>
        <w:t>.</w:t>
      </w:r>
      <w:r>
        <w:rPr>
          <w:rStyle w:val="CharStyle421"/>
          <w:b w:val="0"/>
          <w:bCs w:val="0"/>
        </w:rPr>
        <w:t>8</w:t>
      </w:r>
      <w:r>
        <w:rPr>
          <w:rStyle w:val="CharStyle422"/>
          <w:b/>
          <w:bCs/>
        </w:rPr>
        <w:t>%</w:t>
      </w:r>
    </w:p>
    <w:p>
      <w:pPr>
        <w:framePr w:wrap="none" w:vAnchor="page" w:hAnchor="page" w:x="2548" w:y="12608"/>
        <w:widowControl w:val="0"/>
        <w:rPr>
          <w:sz w:val="2"/>
          <w:szCs w:val="2"/>
        </w:rPr>
      </w:pPr>
      <w:r>
        <w:pict>
          <v:shape id="_x0000_s1121" type="#_x0000_t75" style="width:113pt;height:115pt;">
            <v:imagedata r:id="rId195" r:href="rId196"/>
          </v:shape>
        </w:pict>
      </w:r>
    </w:p>
    <w:p>
      <w:pPr>
        <w:pStyle w:val="Style417"/>
        <w:framePr w:wrap="none" w:vAnchor="page" w:hAnchor="page" w:x="4665" w:y="12761"/>
        <w:widowControl w:val="0"/>
        <w:keepNext w:val="0"/>
        <w:keepLines w:val="0"/>
        <w:shd w:val="clear" w:color="auto" w:fill="auto"/>
        <w:bidi w:val="0"/>
        <w:jc w:val="left"/>
        <w:spacing w:before="0" w:after="0" w:line="120" w:lineRule="exact"/>
        <w:ind w:left="0" w:right="0" w:firstLine="0"/>
      </w:pPr>
      <w:r>
        <w:rPr>
          <w:rStyle w:val="CharStyle419"/>
          <w:b/>
          <w:bCs/>
        </w:rPr>
        <w:t>Energy &amp; Water 1.8%</w:t>
      </w:r>
    </w:p>
    <w:p>
      <w:pPr>
        <w:pStyle w:val="Style417"/>
        <w:framePr w:wrap="none" w:vAnchor="page" w:hAnchor="page" w:x="4833" w:y="14504"/>
        <w:widowControl w:val="0"/>
        <w:keepNext w:val="0"/>
        <w:keepLines w:val="0"/>
        <w:shd w:val="clear" w:color="auto" w:fill="auto"/>
        <w:bidi w:val="0"/>
        <w:jc w:val="left"/>
        <w:spacing w:before="0" w:after="0" w:line="120" w:lineRule="exact"/>
        <w:ind w:left="0" w:right="0" w:firstLine="0"/>
      </w:pPr>
      <w:r>
        <w:rPr>
          <w:rStyle w:val="CharStyle423"/>
          <w:b/>
          <w:bCs/>
        </w:rPr>
        <w:t>Construction 5.7%</w:t>
      </w:r>
    </w:p>
    <w:p>
      <w:pPr>
        <w:pStyle w:val="Style364"/>
        <w:framePr w:wrap="none" w:vAnchor="page" w:hAnchor="page" w:x="7420" w:y="12574"/>
        <w:widowControl w:val="0"/>
        <w:keepNext w:val="0"/>
        <w:keepLines w:val="0"/>
        <w:shd w:val="clear" w:color="auto" w:fill="auto"/>
        <w:bidi w:val="0"/>
        <w:jc w:val="left"/>
        <w:spacing w:before="0" w:after="0" w:line="120" w:lineRule="exact"/>
        <w:ind w:left="0" w:right="0" w:firstLine="0"/>
      </w:pPr>
      <w:r>
        <w:rPr>
          <w:rStyle w:val="CharStyle424"/>
          <w:b/>
          <w:bCs/>
        </w:rPr>
        <w:t xml:space="preserve">Agriculture </w:t>
      </w:r>
      <w:r>
        <w:rPr>
          <w:rStyle w:val="CharStyle425"/>
          <w:b/>
          <w:bCs/>
        </w:rPr>
        <w:t xml:space="preserve">&amp; </w:t>
      </w:r>
      <w:r>
        <w:rPr>
          <w:rStyle w:val="CharStyle424"/>
          <w:b/>
          <w:bCs/>
        </w:rPr>
        <w:t>Fishing 2%</w:t>
      </w:r>
    </w:p>
    <w:p>
      <w:pPr>
        <w:pStyle w:val="Style364"/>
        <w:framePr w:wrap="none" w:vAnchor="page" w:hAnchor="page" w:x="9513" w:y="12632"/>
        <w:widowControl w:val="0"/>
        <w:keepNext w:val="0"/>
        <w:keepLines w:val="0"/>
        <w:shd w:val="clear" w:color="auto" w:fill="auto"/>
        <w:bidi w:val="0"/>
        <w:jc w:val="left"/>
        <w:spacing w:before="0" w:after="0" w:line="120" w:lineRule="exact"/>
        <w:ind w:left="0" w:right="0" w:firstLine="0"/>
      </w:pPr>
      <w:r>
        <w:rPr>
          <w:rStyle w:val="CharStyle424"/>
          <w:b/>
          <w:bCs/>
        </w:rPr>
        <w:t>Manufacturing</w:t>
      </w:r>
    </w:p>
    <w:p>
      <w:pPr>
        <w:pStyle w:val="Style306"/>
        <w:framePr w:wrap="none" w:vAnchor="page" w:hAnchor="page" w:x="2044" w:y="15092"/>
        <w:widowControl w:val="0"/>
        <w:keepNext w:val="0"/>
        <w:keepLines w:val="0"/>
        <w:shd w:val="clear" w:color="auto" w:fill="auto"/>
        <w:bidi w:val="0"/>
        <w:jc w:val="left"/>
        <w:spacing w:before="0" w:after="0" w:line="190" w:lineRule="exact"/>
        <w:ind w:left="0" w:right="0" w:firstLine="0"/>
      </w:pPr>
      <w:r>
        <w:rPr>
          <w:rStyle w:val="CharStyle420"/>
          <w:b/>
          <w:bCs/>
        </w:rPr>
        <w:t>Employment Structure Stewartry</w:t>
      </w:r>
    </w:p>
    <w:p>
      <w:pPr>
        <w:pStyle w:val="Style306"/>
        <w:framePr w:wrap="none" w:vAnchor="page" w:hAnchor="page" w:x="7482" w:y="15058"/>
        <w:widowControl w:val="0"/>
        <w:keepNext w:val="0"/>
        <w:keepLines w:val="0"/>
        <w:shd w:val="clear" w:color="auto" w:fill="auto"/>
        <w:bidi w:val="0"/>
        <w:jc w:val="left"/>
        <w:spacing w:before="0" w:after="0" w:line="190" w:lineRule="exact"/>
        <w:ind w:left="0" w:right="0" w:firstLine="0"/>
      </w:pPr>
      <w:r>
        <w:rPr>
          <w:rStyle w:val="CharStyle420"/>
          <w:b/>
          <w:bCs/>
        </w:rPr>
        <w:t>Employment Structure Carlisle</w:t>
      </w:r>
    </w:p>
    <w:p>
      <w:pPr>
        <w:pStyle w:val="Style21"/>
        <w:framePr w:wrap="none" w:vAnchor="page" w:hAnchor="page" w:x="3239" w:y="16102"/>
        <w:widowControl w:val="0"/>
        <w:keepNext w:val="0"/>
        <w:keepLines w:val="0"/>
        <w:shd w:val="clear" w:color="auto" w:fill="auto"/>
        <w:bidi w:val="0"/>
        <w:jc w:val="left"/>
        <w:spacing w:before="0" w:after="0" w:line="240" w:lineRule="exact"/>
        <w:ind w:left="0" w:right="0" w:firstLine="0"/>
      </w:pPr>
      <w:r>
        <w:rPr>
          <w:rStyle w:val="CharStyle181"/>
          <w:i/>
          <w:iCs/>
        </w:rPr>
        <w:t>140</w:t>
      </w:r>
    </w:p>
    <w:p>
      <w:pPr>
        <w:pStyle w:val="Style18"/>
        <w:framePr w:wrap="none" w:vAnchor="page" w:hAnchor="page" w:x="7357" w:y="16104"/>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framePr w:wrap="none" w:vAnchor="page" w:hAnchor="page" w:x="1693" w:y="2312"/>
        <w:widowControl w:val="0"/>
        <w:rPr>
          <w:sz w:val="2"/>
          <w:szCs w:val="2"/>
        </w:rPr>
      </w:pPr>
      <w:r>
        <w:pict>
          <v:shape id="_x0000_s1122" type="#_x0000_t75" style="width:411pt;height:130pt;">
            <v:imagedata r:id="rId197" r:href="rId198"/>
          </v:shape>
        </w:pict>
      </w:r>
    </w:p>
    <w:p>
      <w:pPr>
        <w:pStyle w:val="Style306"/>
        <w:framePr w:wrap="none" w:vAnchor="page" w:hAnchor="page" w:x="1247" w:y="5050"/>
        <w:widowControl w:val="0"/>
        <w:keepNext w:val="0"/>
        <w:keepLines w:val="0"/>
        <w:shd w:val="clear" w:color="auto" w:fill="auto"/>
        <w:bidi w:val="0"/>
        <w:jc w:val="left"/>
        <w:spacing w:before="0" w:after="0" w:line="190" w:lineRule="exact"/>
        <w:ind w:left="0" w:right="0" w:firstLine="0"/>
      </w:pPr>
      <w:r>
        <w:rPr>
          <w:rStyle w:val="CharStyle420"/>
          <w:b/>
          <w:bCs/>
        </w:rPr>
        <w:t>Employment Structure Nithsdale</w:t>
      </w:r>
    </w:p>
    <w:p>
      <w:pPr>
        <w:pStyle w:val="Style306"/>
        <w:framePr w:wrap="none" w:vAnchor="page" w:hAnchor="page" w:x="6537" w:y="5045"/>
        <w:widowControl w:val="0"/>
        <w:keepNext w:val="0"/>
        <w:keepLines w:val="0"/>
        <w:shd w:val="clear" w:color="auto" w:fill="auto"/>
        <w:bidi w:val="0"/>
        <w:jc w:val="left"/>
        <w:spacing w:before="0" w:after="0" w:line="190" w:lineRule="exact"/>
        <w:ind w:left="0" w:right="0" w:firstLine="0"/>
      </w:pPr>
      <w:r>
        <w:rPr>
          <w:rStyle w:val="CharStyle420"/>
          <w:b/>
          <w:bCs/>
        </w:rPr>
        <w:t>Employment Structure Allerdale</w:t>
      </w:r>
    </w:p>
    <w:p>
      <w:pPr>
        <w:framePr w:wrap="none" w:vAnchor="page" w:hAnchor="page" w:x="4300" w:y="6099"/>
        <w:widowControl w:val="0"/>
        <w:rPr>
          <w:sz w:val="2"/>
          <w:szCs w:val="2"/>
        </w:rPr>
      </w:pPr>
      <w:r>
        <w:pict>
          <v:shape id="_x0000_s1123" type="#_x0000_t75" style="width:54pt;height:103pt;">
            <v:imagedata r:id="rId199" r:href="rId200"/>
          </v:shape>
        </w:pict>
      </w:r>
    </w:p>
    <w:p>
      <w:pPr>
        <w:framePr w:wrap="none" w:vAnchor="page" w:hAnchor="page" w:x="5423" w:y="5763"/>
        <w:widowControl w:val="0"/>
        <w:rPr>
          <w:sz w:val="2"/>
          <w:szCs w:val="2"/>
        </w:rPr>
      </w:pPr>
      <w:r>
        <w:pict>
          <v:shape id="_x0000_s1124" type="#_x0000_t75" style="width:96pt;height:115pt;">
            <v:imagedata r:id="rId201" r:href="rId202"/>
          </v:shape>
        </w:pict>
      </w:r>
    </w:p>
    <w:p>
      <w:pPr>
        <w:pStyle w:val="Style306"/>
        <w:framePr w:w="8371" w:h="257" w:hRule="exact" w:wrap="none" w:vAnchor="page" w:hAnchor="page" w:x="1228" w:y="8415"/>
        <w:widowControl w:val="0"/>
        <w:keepNext w:val="0"/>
        <w:keepLines w:val="0"/>
        <w:shd w:val="clear" w:color="auto" w:fill="auto"/>
        <w:bidi w:val="0"/>
        <w:jc w:val="center"/>
        <w:spacing w:before="0" w:after="0" w:line="190" w:lineRule="exact"/>
        <w:ind w:left="60" w:right="0" w:firstLine="0"/>
      </w:pPr>
      <w:r>
        <w:rPr>
          <w:rStyle w:val="CharStyle420"/>
          <w:b/>
          <w:bCs/>
        </w:rPr>
        <w:t>Employment Structure Copeland</w:t>
      </w:r>
    </w:p>
    <w:p>
      <w:pPr>
        <w:pStyle w:val="Style12"/>
        <w:framePr w:w="3782" w:h="3790" w:hRule="exact" w:wrap="none" w:vAnchor="page" w:hAnchor="page" w:x="1228" w:y="9824"/>
        <w:widowControl w:val="0"/>
        <w:keepNext w:val="0"/>
        <w:keepLines w:val="0"/>
        <w:shd w:val="clear" w:color="auto" w:fill="auto"/>
        <w:bidi w:val="0"/>
        <w:jc w:val="left"/>
        <w:spacing w:before="0" w:after="137" w:line="190" w:lineRule="exact"/>
        <w:ind w:left="0" w:right="0" w:firstLine="0"/>
      </w:pPr>
      <w:r>
        <w:rPr>
          <w:rStyle w:val="CharStyle218"/>
        </w:rPr>
        <w:t>Unemployment</w:t>
      </w:r>
    </w:p>
    <w:p>
      <w:pPr>
        <w:pStyle w:val="Style12"/>
        <w:framePr w:w="3782" w:h="3790" w:hRule="exact" w:wrap="none" w:vAnchor="page" w:hAnchor="page" w:x="1228" w:y="9824"/>
        <w:widowControl w:val="0"/>
        <w:keepNext w:val="0"/>
        <w:keepLines w:val="0"/>
        <w:shd w:val="clear" w:color="auto" w:fill="auto"/>
        <w:bidi w:val="0"/>
        <w:jc w:val="left"/>
        <w:spacing w:before="0" w:after="0" w:line="278" w:lineRule="exact"/>
        <w:ind w:left="0" w:right="0" w:firstLine="0"/>
      </w:pPr>
      <w:r>
        <w:rPr>
          <w:rStyle w:val="CharStyle27"/>
        </w:rPr>
        <w:t>The table below shows that unemployment in five of the eight Travel To Work Areas (TTWA) affecting the coastal strip have unemployment rates above the UK rate. The Newton Stewart, Workington and Whitehaven TTWAs have the highest unemployment rates. The three TTWAs with unemployment rates below the UK rate are Dumfries, Annan and Carlisle. This reflects the importance of both Dumfries and Carlisle to the economy of the area, as retail and business centres.</w:t>
      </w:r>
    </w:p>
    <w:p>
      <w:pPr>
        <w:pStyle w:val="Style65"/>
        <w:framePr w:w="3134" w:h="624" w:hRule="exact" w:wrap="none" w:vAnchor="page" w:hAnchor="page" w:x="5409" w:y="10116"/>
        <w:widowControl w:val="0"/>
        <w:keepNext w:val="0"/>
        <w:keepLines w:val="0"/>
        <w:shd w:val="clear" w:color="auto" w:fill="auto"/>
        <w:bidi w:val="0"/>
        <w:jc w:val="both"/>
        <w:spacing w:before="0" w:after="0"/>
        <w:ind w:left="0" w:right="0" w:firstLine="0"/>
      </w:pPr>
      <w:r>
        <w:rPr>
          <w:rStyle w:val="CharStyle67"/>
          <w:b/>
          <w:bCs/>
        </w:rPr>
        <w:t>Table 10.3: Travel to Work Areas- Unemployment (November 1995)</w:t>
      </w:r>
    </w:p>
    <w:p>
      <w:pPr>
        <w:pStyle w:val="Style65"/>
        <w:framePr w:w="1426" w:h="2693" w:hRule="exact" w:wrap="none" w:vAnchor="page" w:hAnchor="page" w:x="5567" w:y="10989"/>
        <w:widowControl w:val="0"/>
        <w:keepNext w:val="0"/>
        <w:keepLines w:val="0"/>
        <w:shd w:val="clear" w:color="auto" w:fill="auto"/>
        <w:bidi w:val="0"/>
        <w:jc w:val="left"/>
        <w:spacing w:before="0" w:after="126" w:line="200" w:lineRule="exact"/>
        <w:ind w:left="0" w:right="0" w:firstLine="0"/>
      </w:pPr>
      <w:r>
        <w:rPr>
          <w:rStyle w:val="CharStyle371"/>
          <w:b/>
          <w:bCs/>
        </w:rPr>
        <w:t>TTWA</w:t>
      </w:r>
    </w:p>
    <w:p>
      <w:pPr>
        <w:pStyle w:val="Style12"/>
        <w:framePr w:w="1426" w:h="2693" w:hRule="exact" w:wrap="none" w:vAnchor="page" w:hAnchor="page" w:x="5567" w:y="10989"/>
        <w:widowControl w:val="0"/>
        <w:keepNext w:val="0"/>
        <w:keepLines w:val="0"/>
        <w:shd w:val="clear" w:color="auto" w:fill="auto"/>
        <w:bidi w:val="0"/>
        <w:jc w:val="left"/>
        <w:spacing w:before="0" w:after="0" w:line="278" w:lineRule="exact"/>
        <w:ind w:left="0" w:right="0" w:firstLine="0"/>
      </w:pPr>
      <w:r>
        <w:rPr>
          <w:rStyle w:val="CharStyle27"/>
        </w:rPr>
        <w:t>Stranraer</w:t>
      </w:r>
    </w:p>
    <w:p>
      <w:pPr>
        <w:pStyle w:val="Style12"/>
        <w:framePr w:w="1426" w:h="2693" w:hRule="exact" w:wrap="none" w:vAnchor="page" w:hAnchor="page" w:x="5567" w:y="10989"/>
        <w:widowControl w:val="0"/>
        <w:keepNext w:val="0"/>
        <w:keepLines w:val="0"/>
        <w:shd w:val="clear" w:color="auto" w:fill="auto"/>
        <w:bidi w:val="0"/>
        <w:jc w:val="left"/>
        <w:spacing w:before="0" w:after="0" w:line="278" w:lineRule="exact"/>
        <w:ind w:left="0" w:right="0" w:firstLine="0"/>
      </w:pPr>
      <w:r>
        <w:rPr>
          <w:rStyle w:val="CharStyle27"/>
        </w:rPr>
        <w:t>Newton Stewart</w:t>
      </w:r>
    </w:p>
    <w:p>
      <w:pPr>
        <w:pStyle w:val="Style12"/>
        <w:framePr w:w="1426" w:h="2693" w:hRule="exact" w:wrap="none" w:vAnchor="page" w:hAnchor="page" w:x="5567" w:y="10989"/>
        <w:widowControl w:val="0"/>
        <w:keepNext w:val="0"/>
        <w:keepLines w:val="0"/>
        <w:shd w:val="clear" w:color="auto" w:fill="auto"/>
        <w:bidi w:val="0"/>
        <w:jc w:val="left"/>
        <w:spacing w:before="0" w:after="0" w:line="278" w:lineRule="exact"/>
        <w:ind w:left="0" w:right="0" w:firstLine="0"/>
      </w:pPr>
      <w:r>
        <w:rPr>
          <w:rStyle w:val="CharStyle27"/>
        </w:rPr>
        <w:t>Stewartry</w:t>
      </w:r>
    </w:p>
    <w:p>
      <w:pPr>
        <w:pStyle w:val="Style12"/>
        <w:framePr w:w="1426" w:h="2693" w:hRule="exact" w:wrap="none" w:vAnchor="page" w:hAnchor="page" w:x="5567" w:y="10989"/>
        <w:widowControl w:val="0"/>
        <w:keepNext w:val="0"/>
        <w:keepLines w:val="0"/>
        <w:shd w:val="clear" w:color="auto" w:fill="auto"/>
        <w:bidi w:val="0"/>
        <w:jc w:val="left"/>
        <w:spacing w:before="0" w:after="0" w:line="278" w:lineRule="exact"/>
        <w:ind w:left="0" w:right="0" w:firstLine="0"/>
      </w:pPr>
      <w:r>
        <w:rPr>
          <w:rStyle w:val="CharStyle27"/>
        </w:rPr>
        <w:t>Dumfries</w:t>
      </w:r>
    </w:p>
    <w:p>
      <w:pPr>
        <w:pStyle w:val="Style12"/>
        <w:framePr w:w="1426" w:h="2693" w:hRule="exact" w:wrap="none" w:vAnchor="page" w:hAnchor="page" w:x="5567" w:y="10989"/>
        <w:widowControl w:val="0"/>
        <w:keepNext w:val="0"/>
        <w:keepLines w:val="0"/>
        <w:shd w:val="clear" w:color="auto" w:fill="auto"/>
        <w:bidi w:val="0"/>
        <w:jc w:val="left"/>
        <w:spacing w:before="0" w:after="0" w:line="278" w:lineRule="exact"/>
        <w:ind w:left="0" w:right="0" w:firstLine="0"/>
      </w:pPr>
      <w:r>
        <w:rPr>
          <w:rStyle w:val="CharStyle27"/>
        </w:rPr>
        <w:t>Annan</w:t>
      </w:r>
    </w:p>
    <w:p>
      <w:pPr>
        <w:pStyle w:val="Style12"/>
        <w:framePr w:w="1426" w:h="2693" w:hRule="exact" w:wrap="none" w:vAnchor="page" w:hAnchor="page" w:x="5567" w:y="10989"/>
        <w:widowControl w:val="0"/>
        <w:keepNext w:val="0"/>
        <w:keepLines w:val="0"/>
        <w:shd w:val="clear" w:color="auto" w:fill="auto"/>
        <w:bidi w:val="0"/>
        <w:jc w:val="left"/>
        <w:spacing w:before="0" w:after="0" w:line="278" w:lineRule="exact"/>
        <w:ind w:left="0" w:right="0" w:firstLine="0"/>
      </w:pPr>
      <w:r>
        <w:rPr>
          <w:rStyle w:val="CharStyle27"/>
        </w:rPr>
        <w:t>Carlisle</w:t>
      </w:r>
    </w:p>
    <w:p>
      <w:pPr>
        <w:pStyle w:val="Style12"/>
        <w:framePr w:w="1426" w:h="2693" w:hRule="exact" w:wrap="none" w:vAnchor="page" w:hAnchor="page" w:x="5567" w:y="10989"/>
        <w:widowControl w:val="0"/>
        <w:keepNext w:val="0"/>
        <w:keepLines w:val="0"/>
        <w:shd w:val="clear" w:color="auto" w:fill="auto"/>
        <w:bidi w:val="0"/>
        <w:jc w:val="left"/>
        <w:spacing w:before="0" w:after="0" w:line="278" w:lineRule="exact"/>
        <w:ind w:left="0" w:right="0" w:firstLine="0"/>
      </w:pPr>
      <w:r>
        <w:rPr>
          <w:rStyle w:val="CharStyle27"/>
        </w:rPr>
        <w:t>Workington</w:t>
      </w:r>
    </w:p>
    <w:p>
      <w:pPr>
        <w:pStyle w:val="Style12"/>
        <w:framePr w:w="1426" w:h="2693" w:hRule="exact" w:wrap="none" w:vAnchor="page" w:hAnchor="page" w:x="5567" w:y="10989"/>
        <w:widowControl w:val="0"/>
        <w:keepNext w:val="0"/>
        <w:keepLines w:val="0"/>
        <w:shd w:val="clear" w:color="auto" w:fill="auto"/>
        <w:bidi w:val="0"/>
        <w:jc w:val="left"/>
        <w:spacing w:before="0" w:after="0" w:line="278" w:lineRule="exact"/>
        <w:ind w:left="0" w:right="0" w:firstLine="0"/>
      </w:pPr>
      <w:r>
        <w:rPr>
          <w:rStyle w:val="CharStyle27"/>
        </w:rPr>
        <w:t>Whitehaven</w:t>
      </w:r>
    </w:p>
    <w:p>
      <w:pPr>
        <w:pStyle w:val="Style65"/>
        <w:framePr w:w="1234" w:h="2693" w:hRule="exact" w:wrap="none" w:vAnchor="page" w:hAnchor="page" w:x="8207" w:y="10989"/>
        <w:widowControl w:val="0"/>
        <w:keepNext w:val="0"/>
        <w:keepLines w:val="0"/>
        <w:shd w:val="clear" w:color="auto" w:fill="auto"/>
        <w:bidi w:val="0"/>
        <w:jc w:val="left"/>
        <w:spacing w:before="0" w:after="121" w:line="200" w:lineRule="exact"/>
        <w:ind w:left="0" w:right="0" w:firstLine="0"/>
      </w:pPr>
      <w:r>
        <w:rPr>
          <w:rStyle w:val="CharStyle371"/>
          <w:b/>
          <w:bCs/>
        </w:rPr>
        <w:t>% Workforce</w:t>
      </w:r>
    </w:p>
    <w:p>
      <w:pPr>
        <w:pStyle w:val="Style426"/>
        <w:framePr w:w="1234" w:h="2693" w:hRule="exact" w:wrap="none" w:vAnchor="page" w:hAnchor="page" w:x="8207" w:y="10989"/>
        <w:widowControl w:val="0"/>
        <w:keepNext w:val="0"/>
        <w:keepLines w:val="0"/>
        <w:shd w:val="clear" w:color="auto" w:fill="auto"/>
        <w:bidi w:val="0"/>
        <w:spacing w:before="0" w:after="0"/>
        <w:ind w:left="520" w:right="0" w:firstLine="0"/>
      </w:pPr>
      <w:r>
        <w:rPr>
          <w:rStyle w:val="CharStyle428"/>
        </w:rPr>
        <w:t>8.8</w:t>
      </w:r>
    </w:p>
    <w:p>
      <w:pPr>
        <w:pStyle w:val="Style12"/>
        <w:framePr w:w="1234" w:h="2693" w:hRule="exact" w:wrap="none" w:vAnchor="page" w:hAnchor="page" w:x="8207" w:y="10989"/>
        <w:widowControl w:val="0"/>
        <w:keepNext w:val="0"/>
        <w:keepLines w:val="0"/>
        <w:shd w:val="clear" w:color="auto" w:fill="auto"/>
        <w:bidi w:val="0"/>
        <w:jc w:val="left"/>
        <w:spacing w:before="0" w:after="0" w:line="278" w:lineRule="exact"/>
        <w:ind w:left="500" w:right="0" w:firstLine="0"/>
      </w:pPr>
      <w:r>
        <w:rPr>
          <w:rStyle w:val="CharStyle27"/>
        </w:rPr>
        <w:t>11.9</w:t>
      </w:r>
    </w:p>
    <w:p>
      <w:pPr>
        <w:pStyle w:val="Style12"/>
        <w:framePr w:w="1234" w:h="2693" w:hRule="exact" w:wrap="none" w:vAnchor="page" w:hAnchor="page" w:x="8207" w:y="10989"/>
        <w:widowControl w:val="0"/>
        <w:keepNext w:val="0"/>
        <w:keepLines w:val="0"/>
        <w:shd w:val="clear" w:color="auto" w:fill="auto"/>
        <w:bidi w:val="0"/>
        <w:jc w:val="both"/>
        <w:spacing w:before="0" w:after="0" w:line="278" w:lineRule="exact"/>
        <w:ind w:left="520" w:right="0" w:firstLine="0"/>
      </w:pPr>
      <w:r>
        <w:rPr>
          <w:rStyle w:val="CharStyle27"/>
        </w:rPr>
        <w:t>7.9</w:t>
      </w:r>
    </w:p>
    <w:p>
      <w:pPr>
        <w:pStyle w:val="Style12"/>
        <w:numPr>
          <w:ilvl w:val="0"/>
          <w:numId w:val="25"/>
        </w:numPr>
        <w:framePr w:w="1234" w:h="2693" w:hRule="exact" w:wrap="none" w:vAnchor="page" w:hAnchor="page" w:x="8207" w:y="10989"/>
        <w:widowControl w:val="0"/>
        <w:keepNext w:val="0"/>
        <w:keepLines w:val="0"/>
        <w:shd w:val="clear" w:color="auto" w:fill="auto"/>
        <w:bidi w:val="0"/>
        <w:jc w:val="both"/>
        <w:spacing w:before="0" w:after="0" w:line="278" w:lineRule="exact"/>
        <w:ind w:left="520" w:right="480" w:firstLine="0"/>
      </w:pPr>
      <w:r>
        <w:rPr>
          <w:rStyle w:val="CharStyle27"/>
        </w:rPr>
        <w:t xml:space="preserve"> 5.8 5.7</w:t>
      </w:r>
    </w:p>
    <w:p>
      <w:pPr>
        <w:pStyle w:val="Style12"/>
        <w:framePr w:w="1234" w:h="2693" w:hRule="exact" w:wrap="none" w:vAnchor="page" w:hAnchor="page" w:x="8207" w:y="10989"/>
        <w:widowControl w:val="0"/>
        <w:keepNext w:val="0"/>
        <w:keepLines w:val="0"/>
        <w:shd w:val="clear" w:color="auto" w:fill="auto"/>
        <w:bidi w:val="0"/>
        <w:jc w:val="left"/>
        <w:spacing w:before="0" w:after="0" w:line="278" w:lineRule="exact"/>
        <w:ind w:left="500" w:right="0" w:firstLine="0"/>
      </w:pPr>
      <w:r>
        <w:rPr>
          <w:rStyle w:val="CharStyle27"/>
        </w:rPr>
        <w:t>10.9</w:t>
      </w:r>
    </w:p>
    <w:p>
      <w:pPr>
        <w:pStyle w:val="Style12"/>
        <w:framePr w:w="1234" w:h="2693" w:hRule="exact" w:wrap="none" w:vAnchor="page" w:hAnchor="page" w:x="8207" w:y="10989"/>
        <w:widowControl w:val="0"/>
        <w:keepNext w:val="0"/>
        <w:keepLines w:val="0"/>
        <w:shd w:val="clear" w:color="auto" w:fill="auto"/>
        <w:bidi w:val="0"/>
        <w:jc w:val="both"/>
        <w:spacing w:before="0" w:after="0" w:line="278" w:lineRule="exact"/>
        <w:ind w:left="520" w:right="0" w:firstLine="0"/>
      </w:pPr>
      <w:r>
        <w:rPr>
          <w:rStyle w:val="CharStyle27"/>
        </w:rPr>
        <w:t>9.6</w:t>
      </w:r>
    </w:p>
    <w:p>
      <w:pPr>
        <w:pStyle w:val="Style65"/>
        <w:framePr w:w="8371" w:h="1172" w:hRule="exact" w:wrap="none" w:vAnchor="page" w:hAnchor="page" w:x="1228" w:y="13791"/>
        <w:widowControl w:val="0"/>
        <w:keepNext w:val="0"/>
        <w:keepLines w:val="0"/>
        <w:shd w:val="clear" w:color="auto" w:fill="auto"/>
        <w:bidi w:val="0"/>
        <w:jc w:val="left"/>
        <w:spacing w:before="0" w:after="0" w:line="278" w:lineRule="exact"/>
        <w:ind w:left="4380" w:right="0" w:firstLine="0"/>
      </w:pPr>
      <w:r>
        <w:rPr>
          <w:rStyle w:val="CharStyle371"/>
          <w:b/>
          <w:bCs/>
        </w:rPr>
        <w:t>District / Country</w:t>
      </w:r>
    </w:p>
    <w:p>
      <w:pPr>
        <w:pStyle w:val="Style12"/>
        <w:framePr w:w="8371" w:h="1172" w:hRule="exact" w:wrap="none" w:vAnchor="page" w:hAnchor="page" w:x="1228" w:y="13791"/>
        <w:widowControl w:val="0"/>
        <w:keepNext w:val="0"/>
        <w:keepLines w:val="0"/>
        <w:shd w:val="clear" w:color="auto" w:fill="auto"/>
        <w:bidi w:val="0"/>
        <w:jc w:val="left"/>
        <w:spacing w:before="0" w:after="0" w:line="278" w:lineRule="exact"/>
        <w:ind w:left="4380" w:right="0" w:firstLine="0"/>
      </w:pPr>
      <w:r>
        <w:rPr>
          <w:rStyle w:val="CharStyle27"/>
        </w:rPr>
        <w:t>Dumfries and Galloway</w:t>
      </w:r>
    </w:p>
    <w:p>
      <w:pPr>
        <w:pStyle w:val="Style12"/>
        <w:framePr w:w="8371" w:h="1172" w:hRule="exact" w:wrap="none" w:vAnchor="page" w:hAnchor="page" w:x="1228" w:y="13791"/>
        <w:widowControl w:val="0"/>
        <w:keepNext w:val="0"/>
        <w:keepLines w:val="0"/>
        <w:shd w:val="clear" w:color="auto" w:fill="auto"/>
        <w:bidi w:val="0"/>
        <w:jc w:val="left"/>
        <w:spacing w:before="0" w:after="0" w:line="278" w:lineRule="exact"/>
        <w:ind w:left="4380" w:right="0" w:firstLine="0"/>
      </w:pPr>
      <w:r>
        <w:rPr>
          <w:rStyle w:val="CharStyle27"/>
        </w:rPr>
        <w:t>Cumbria</w:t>
      </w:r>
    </w:p>
    <w:p>
      <w:pPr>
        <w:pStyle w:val="Style12"/>
        <w:framePr w:w="8371" w:h="1172" w:hRule="exact" w:wrap="none" w:vAnchor="page" w:hAnchor="page" w:x="1228" w:y="13791"/>
        <w:widowControl w:val="0"/>
        <w:keepNext w:val="0"/>
        <w:keepLines w:val="0"/>
        <w:shd w:val="clear" w:color="auto" w:fill="auto"/>
        <w:bidi w:val="0"/>
        <w:jc w:val="left"/>
        <w:spacing w:before="0" w:after="0" w:line="278" w:lineRule="exact"/>
        <w:ind w:left="4380" w:right="0" w:firstLine="0"/>
      </w:pPr>
      <w:r>
        <w:rPr>
          <w:rStyle w:val="CharStyle27"/>
        </w:rPr>
        <w:t>UK</w:t>
      </w:r>
    </w:p>
    <w:p>
      <w:pPr>
        <w:pStyle w:val="Style177"/>
        <w:framePr w:wrap="none" w:vAnchor="page" w:hAnchor="page" w:x="1180" w:y="16047"/>
        <w:widowControl w:val="0"/>
        <w:keepNext w:val="0"/>
        <w:keepLines w:val="0"/>
        <w:shd w:val="clear" w:color="auto" w:fill="auto"/>
        <w:bidi w:val="0"/>
        <w:jc w:val="left"/>
        <w:spacing w:before="0" w:after="0" w:line="220" w:lineRule="exact"/>
        <w:ind w:left="0" w:right="0" w:firstLine="0"/>
      </w:pPr>
      <w:r>
        <w:rPr>
          <w:rStyle w:val="CharStyle253"/>
          <w:b w:val="0"/>
          <w:bCs w:val="0"/>
          <w:i/>
          <w:iCs/>
        </w:rPr>
        <w:t>Solway Firth Review</w:t>
      </w:r>
    </w:p>
    <w:p>
      <w:pPr>
        <w:pStyle w:val="Style21"/>
        <w:framePr w:wrap="none" w:vAnchor="page" w:hAnchor="page" w:x="8135" w:y="16036"/>
        <w:widowControl w:val="0"/>
        <w:keepNext w:val="0"/>
        <w:keepLines w:val="0"/>
        <w:shd w:val="clear" w:color="auto" w:fill="auto"/>
        <w:bidi w:val="0"/>
        <w:jc w:val="left"/>
        <w:spacing w:before="0" w:after="0" w:line="240" w:lineRule="exact"/>
        <w:ind w:left="0" w:right="0" w:firstLine="0"/>
      </w:pPr>
      <w:r>
        <w:rPr>
          <w:rStyle w:val="CharStyle203"/>
          <w:i/>
          <w:iCs/>
        </w:rPr>
        <w:t>141</w:t>
      </w:r>
    </w:p>
    <w:p>
      <w:pPr>
        <w:pStyle w:val="Style12"/>
        <w:framePr w:w="278" w:h="893" w:hRule="exact" w:wrap="none" w:vAnchor="page" w:hAnchor="page" w:x="8697" w:y="14075"/>
        <w:widowControl w:val="0"/>
        <w:keepNext w:val="0"/>
        <w:keepLines w:val="0"/>
        <w:shd w:val="clear" w:color="auto" w:fill="auto"/>
        <w:bidi w:val="0"/>
        <w:jc w:val="left"/>
        <w:spacing w:before="0" w:after="0" w:line="278" w:lineRule="exact"/>
        <w:ind w:left="0" w:right="0" w:firstLine="0"/>
      </w:pPr>
      <w:r>
        <w:rPr>
          <w:rStyle w:val="CharStyle27"/>
        </w:rPr>
        <w:t>7.5</w:t>
      </w:r>
    </w:p>
    <w:p>
      <w:pPr>
        <w:pStyle w:val="Style12"/>
        <w:framePr w:w="278" w:h="893" w:hRule="exact" w:wrap="none" w:vAnchor="page" w:hAnchor="page" w:x="8697" w:y="14075"/>
        <w:widowControl w:val="0"/>
        <w:keepNext w:val="0"/>
        <w:keepLines w:val="0"/>
        <w:shd w:val="clear" w:color="auto" w:fill="auto"/>
        <w:bidi w:val="0"/>
        <w:jc w:val="left"/>
        <w:spacing w:before="0" w:after="0" w:line="278" w:lineRule="exact"/>
        <w:ind w:left="0" w:right="0" w:firstLine="0"/>
      </w:pPr>
      <w:r>
        <w:rPr>
          <w:rStyle w:val="CharStyle27"/>
        </w:rPr>
        <w:t>7.0</w:t>
      </w:r>
    </w:p>
    <w:p>
      <w:pPr>
        <w:pStyle w:val="Style12"/>
        <w:framePr w:w="278" w:h="893" w:hRule="exact" w:wrap="none" w:vAnchor="page" w:hAnchor="page" w:x="8697" w:y="14075"/>
        <w:widowControl w:val="0"/>
        <w:keepNext w:val="0"/>
        <w:keepLines w:val="0"/>
        <w:shd w:val="clear" w:color="auto" w:fill="auto"/>
        <w:bidi w:val="0"/>
        <w:jc w:val="left"/>
        <w:spacing w:before="0" w:after="0" w:line="278" w:lineRule="exact"/>
        <w:ind w:left="0" w:right="0" w:firstLine="0"/>
      </w:pPr>
      <w:r>
        <w:rPr>
          <w:rStyle w:val="CharStyle27"/>
        </w:rPr>
        <w:t>7.8</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153" w:y="1045"/>
        <w:widowControl w:val="0"/>
        <w:keepNext w:val="0"/>
        <w:keepLines w:val="0"/>
        <w:shd w:val="clear" w:color="auto" w:fill="auto"/>
        <w:bidi w:val="0"/>
        <w:jc w:val="left"/>
        <w:spacing w:before="0" w:after="0" w:line="220" w:lineRule="exact"/>
        <w:ind w:left="0" w:right="0" w:firstLine="0"/>
      </w:pPr>
      <w:r>
        <w:rPr>
          <w:rStyle w:val="CharStyle61"/>
          <w:b/>
          <w:bCs/>
          <w:i/>
          <w:iCs/>
        </w:rPr>
        <w:t>Chapter 10 : Social and Economic Resources</w:t>
      </w:r>
    </w:p>
    <w:p>
      <w:pPr>
        <w:pStyle w:val="Style429"/>
        <w:framePr w:w="8371" w:h="12976" w:hRule="exact" w:wrap="none" w:vAnchor="page" w:hAnchor="page" w:x="2303" w:y="2375"/>
        <w:widowControl w:val="0"/>
        <w:keepNext w:val="0"/>
        <w:keepLines w:val="0"/>
        <w:shd w:val="clear" w:color="auto" w:fill="auto"/>
        <w:bidi w:val="0"/>
        <w:jc w:val="left"/>
        <w:spacing w:before="0" w:after="148" w:line="200" w:lineRule="exact"/>
        <w:ind w:left="1040" w:right="0" w:firstLine="0"/>
      </w:pPr>
      <w:bookmarkStart w:id="165" w:name="bookmark165"/>
      <w:r>
        <w:rPr>
          <w:rStyle w:val="CharStyle431"/>
        </w:rPr>
        <w:t>Agriculture, Forestry and Fishing</w:t>
      </w:r>
      <w:bookmarkEnd w:id="165"/>
    </w:p>
    <w:p>
      <w:pPr>
        <w:pStyle w:val="Style12"/>
        <w:framePr w:w="8371" w:h="12976" w:hRule="exact" w:wrap="none" w:vAnchor="page" w:hAnchor="page" w:x="2303" w:y="2375"/>
        <w:widowControl w:val="0"/>
        <w:keepNext w:val="0"/>
        <w:keepLines w:val="0"/>
        <w:shd w:val="clear" w:color="auto" w:fill="auto"/>
        <w:bidi w:val="0"/>
        <w:jc w:val="left"/>
        <w:spacing w:before="0" w:after="120" w:line="269" w:lineRule="exact"/>
        <w:ind w:left="1040" w:right="0" w:firstLine="0"/>
      </w:pPr>
      <w:r>
        <w:rPr>
          <w:rStyle w:val="CharStyle27"/>
        </w:rPr>
        <w:t>A more detailed and general description of Agriculture and Forestry is in chapter. Fishing and hunting are covered in Chapter 13. The sections below deal with the social and economic significance of these primary sector industries.</w:t>
      </w:r>
    </w:p>
    <w:p>
      <w:pPr>
        <w:pStyle w:val="Style12"/>
        <w:framePr w:w="8371" w:h="12976" w:hRule="exact" w:wrap="none" w:vAnchor="page" w:hAnchor="page" w:x="2303" w:y="2375"/>
        <w:widowControl w:val="0"/>
        <w:keepNext w:val="0"/>
        <w:keepLines w:val="0"/>
        <w:shd w:val="clear" w:color="auto" w:fill="auto"/>
        <w:bidi w:val="0"/>
        <w:jc w:val="left"/>
        <w:spacing w:before="0" w:after="183" w:line="269" w:lineRule="exact"/>
        <w:ind w:left="1040" w:right="0" w:firstLine="0"/>
      </w:pPr>
      <w:r>
        <w:rPr>
          <w:rStyle w:val="CharStyle27"/>
        </w:rPr>
        <w:t>The proportion of employees in these primary sector industries is significantly higher in the Scottish Districts of Stewartry (12.9%), Wigtown (9.9%) and Annandale and Eskdale (7.9%). Between 1987 and 1991 the major job losses in Dumfries and Galloway were concentrated in the primary sector declining by 44% from 6107 to 3434. In West Cumbria the estimated decline over a similar period has been less dramatic from 2,700 in 1984 to 2,500 in 1991, a fall of around 8%.</w:t>
      </w:r>
    </w:p>
    <w:p>
      <w:pPr>
        <w:pStyle w:val="Style12"/>
        <w:framePr w:w="8371" w:h="12976" w:hRule="exact" w:wrap="none" w:vAnchor="page" w:hAnchor="page" w:x="2303" w:y="2375"/>
        <w:widowControl w:val="0"/>
        <w:keepNext w:val="0"/>
        <w:keepLines w:val="0"/>
        <w:shd w:val="clear" w:color="auto" w:fill="auto"/>
        <w:bidi w:val="0"/>
        <w:jc w:val="left"/>
        <w:spacing w:before="0" w:after="150" w:line="190" w:lineRule="exact"/>
        <w:ind w:left="1040" w:right="0" w:firstLine="0"/>
      </w:pPr>
      <w:r>
        <w:rPr>
          <w:rStyle w:val="CharStyle218"/>
        </w:rPr>
        <w:t>Agriculture</w:t>
      </w:r>
    </w:p>
    <w:p>
      <w:pPr>
        <w:pStyle w:val="Style12"/>
        <w:framePr w:w="8371" w:h="12976" w:hRule="exact" w:wrap="none" w:vAnchor="page" w:hAnchor="page" w:x="2303" w:y="2375"/>
        <w:widowControl w:val="0"/>
        <w:keepNext w:val="0"/>
        <w:keepLines w:val="0"/>
        <w:shd w:val="clear" w:color="auto" w:fill="auto"/>
        <w:bidi w:val="0"/>
        <w:jc w:val="left"/>
        <w:spacing w:before="0" w:after="120" w:line="269" w:lineRule="exact"/>
        <w:ind w:left="1040" w:right="0" w:firstLine="0"/>
      </w:pPr>
      <w:r>
        <w:rPr>
          <w:rStyle w:val="CharStyle27"/>
        </w:rPr>
        <w:t>Agriculture is the dominant land use in Dumfries and Galloway making up 70% of total land use. It still accounts for 5.4% (2813) of all employees in employment in 1991; a very high proportion even when compared to other rural areas in the UK. This figure is taken from the Census of Employment (1991) which takes no account of self-employment. A more accurate estimate provided by Dumfries and Galloway Regional Council included the farmers and spouses working on farms within the region, which calculates a total of 6,342 workers employed in agriculture of which 2,372 are occupiers, 1,157 spouses and 2,813 employees.</w:t>
      </w:r>
    </w:p>
    <w:p>
      <w:pPr>
        <w:pStyle w:val="Style12"/>
        <w:framePr w:w="8371" w:h="12976" w:hRule="exact" w:wrap="none" w:vAnchor="page" w:hAnchor="page" w:x="2303" w:y="2375"/>
        <w:widowControl w:val="0"/>
        <w:keepNext w:val="0"/>
        <w:keepLines w:val="0"/>
        <w:shd w:val="clear" w:color="auto" w:fill="auto"/>
        <w:bidi w:val="0"/>
        <w:jc w:val="left"/>
        <w:spacing w:before="0" w:after="183" w:line="269" w:lineRule="exact"/>
        <w:ind w:left="1040" w:right="0" w:firstLine="0"/>
      </w:pPr>
      <w:r>
        <w:rPr>
          <w:rStyle w:val="CharStyle27"/>
        </w:rPr>
        <w:t>This figure</w:t>
      </w:r>
      <w:r>
        <w:rPr>
          <w:rStyle w:val="CharStyle27"/>
          <w:vertAlign w:val="superscript"/>
        </w:rPr>
        <w:t>1</w:t>
      </w:r>
      <w:r>
        <w:rPr>
          <w:rStyle w:val="CharStyle27"/>
        </w:rPr>
        <w:t xml:space="preserve"> represents around 10% of the economically active workforce Table 10.6 in Dumfries and Galloway.</w:t>
      </w:r>
    </w:p>
    <w:p>
      <w:pPr>
        <w:pStyle w:val="Style12"/>
        <w:framePr w:w="8371" w:h="12976" w:hRule="exact" w:wrap="none" w:vAnchor="page" w:hAnchor="page" w:x="2303" w:y="2375"/>
        <w:widowControl w:val="0"/>
        <w:keepNext w:val="0"/>
        <w:keepLines w:val="0"/>
        <w:shd w:val="clear" w:color="auto" w:fill="auto"/>
        <w:bidi w:val="0"/>
        <w:jc w:val="left"/>
        <w:spacing w:before="0" w:after="150" w:line="190" w:lineRule="exact"/>
        <w:ind w:left="1040" w:right="0" w:firstLine="0"/>
      </w:pPr>
      <w:r>
        <w:rPr>
          <w:rStyle w:val="CharStyle27"/>
        </w:rPr>
        <w:t>A similar pattern is likely to occur in rural West Cumbria.</w:t>
      </w:r>
    </w:p>
    <w:p>
      <w:pPr>
        <w:pStyle w:val="Style12"/>
        <w:framePr w:w="8371" w:h="12976" w:hRule="exact" w:wrap="none" w:vAnchor="page" w:hAnchor="page" w:x="2303" w:y="2375"/>
        <w:widowControl w:val="0"/>
        <w:keepNext w:val="0"/>
        <w:keepLines w:val="0"/>
        <w:shd w:val="clear" w:color="auto" w:fill="auto"/>
        <w:bidi w:val="0"/>
        <w:jc w:val="left"/>
        <w:spacing w:before="0" w:after="175" w:line="269" w:lineRule="exact"/>
        <w:ind w:left="1040" w:right="0" w:firstLine="0"/>
      </w:pPr>
      <w:r>
        <w:rPr>
          <w:rStyle w:val="CharStyle27"/>
        </w:rPr>
        <w:t>Agriculture also supports employment in a wide range of related manufacturing distributive and service activities such as milk processing, meat products, grain milling, animal foodstuffs, agricultural machinery, agricultural education and veterinary services. It is estimated there are over 7,900 people employed in agriculture and agriculture-related industries which represents around 11% of the economically active workforce</w:t>
      </w:r>
      <w:r>
        <w:rPr>
          <w:rStyle w:val="CharStyle27"/>
          <w:vertAlign w:val="superscript"/>
        </w:rPr>
        <w:t>1</w:t>
      </w:r>
      <w:r>
        <w:rPr>
          <w:rStyle w:val="CharStyle27"/>
        </w:rPr>
        <w:t>.</w:t>
      </w:r>
    </w:p>
    <w:p>
      <w:pPr>
        <w:pStyle w:val="Style65"/>
        <w:framePr w:w="8371" w:h="12976" w:hRule="exact" w:wrap="none" w:vAnchor="page" w:hAnchor="page" w:x="2303" w:y="2375"/>
        <w:widowControl w:val="0"/>
        <w:keepNext w:val="0"/>
        <w:keepLines w:val="0"/>
        <w:shd w:val="clear" w:color="auto" w:fill="auto"/>
        <w:bidi w:val="0"/>
        <w:jc w:val="left"/>
        <w:spacing w:before="0" w:after="135" w:line="200" w:lineRule="exact"/>
        <w:ind w:left="1040" w:right="0" w:firstLine="0"/>
      </w:pPr>
      <w:r>
        <w:rPr>
          <w:rStyle w:val="CharStyle125"/>
          <w:b/>
          <w:bCs/>
        </w:rPr>
        <w:t>Forestry</w:t>
      </w:r>
    </w:p>
    <w:p>
      <w:pPr>
        <w:pStyle w:val="Style12"/>
        <w:framePr w:w="8371" w:h="12976" w:hRule="exact" w:wrap="none" w:vAnchor="page" w:hAnchor="page" w:x="2303" w:y="2375"/>
        <w:widowControl w:val="0"/>
        <w:keepNext w:val="0"/>
        <w:keepLines w:val="0"/>
        <w:shd w:val="clear" w:color="auto" w:fill="auto"/>
        <w:bidi w:val="0"/>
        <w:jc w:val="left"/>
        <w:spacing w:before="0" w:after="0" w:line="274" w:lineRule="exact"/>
        <w:ind w:left="1040" w:right="0" w:firstLine="0"/>
      </w:pPr>
      <w:r>
        <w:rPr>
          <w:rStyle w:val="CharStyle27"/>
        </w:rPr>
        <w:t>In Dumfries and Galloway the majority of land not being used for agriculture is devoted to forestry with a woodland coverage of 169,000 ha. or 25% land cover.</w:t>
      </w:r>
    </w:p>
    <w:p>
      <w:pPr>
        <w:pStyle w:val="Style12"/>
        <w:framePr w:w="8371" w:h="12976" w:hRule="exact" w:wrap="none" w:vAnchor="page" w:hAnchor="page" w:x="2303" w:y="2375"/>
        <w:widowControl w:val="0"/>
        <w:keepNext w:val="0"/>
        <w:keepLines w:val="0"/>
        <w:shd w:val="clear" w:color="auto" w:fill="auto"/>
        <w:bidi w:val="0"/>
        <w:jc w:val="left"/>
        <w:spacing w:before="0" w:after="124" w:line="274" w:lineRule="exact"/>
        <w:ind w:left="1040" w:right="0" w:firstLine="0"/>
      </w:pPr>
      <w:r>
        <w:rPr>
          <w:rStyle w:val="CharStyle27"/>
        </w:rPr>
        <w:t>Most of the planted forest is located in the uplands some distance from the coast.</w:t>
      </w:r>
    </w:p>
    <w:p>
      <w:pPr>
        <w:pStyle w:val="Style12"/>
        <w:framePr w:w="8371" w:h="12976" w:hRule="exact" w:wrap="none" w:vAnchor="page" w:hAnchor="page" w:x="2303" w:y="2375"/>
        <w:widowControl w:val="0"/>
        <w:keepNext w:val="0"/>
        <w:keepLines w:val="0"/>
        <w:shd w:val="clear" w:color="auto" w:fill="auto"/>
        <w:bidi w:val="0"/>
        <w:jc w:val="left"/>
        <w:spacing w:before="0" w:after="175" w:line="269" w:lineRule="exact"/>
        <w:ind w:left="1040" w:right="0" w:firstLine="0"/>
      </w:pPr>
      <w:r>
        <w:rPr>
          <w:rStyle w:val="CharStyle27"/>
        </w:rPr>
        <w:t>Overall, forestry employment appears to be rising although as with most industries the number of people directly employed has fallen in favour of more contract working. The number of employees directly employed in forestry declined from 1110 in 1981 to 508 in 1991, a loss of 54.2%. It has been estimated that there are currently around 1100 people employed in forestry and forestry related industries which includes self-employed contractors, haulage, timber processing and the manufacture of timber products. This represents around 2% of the total workforce in Dumfries and Galloway</w:t>
      </w:r>
      <w:r>
        <w:rPr>
          <w:rStyle w:val="CharStyle27"/>
          <w:vertAlign w:val="superscript"/>
        </w:rPr>
        <w:t>1</w:t>
      </w:r>
      <w:r>
        <w:rPr>
          <w:rStyle w:val="CharStyle27"/>
        </w:rPr>
        <w:t>.</w:t>
      </w:r>
    </w:p>
    <w:p>
      <w:pPr>
        <w:pStyle w:val="Style191"/>
        <w:framePr w:w="8371" w:h="12976" w:hRule="exact" w:wrap="none" w:vAnchor="page" w:hAnchor="page" w:x="2303" w:y="2375"/>
        <w:widowControl w:val="0"/>
        <w:keepNext w:val="0"/>
        <w:keepLines w:val="0"/>
        <w:shd w:val="clear" w:color="auto" w:fill="auto"/>
        <w:bidi w:val="0"/>
        <w:jc w:val="left"/>
        <w:spacing w:before="0" w:after="0" w:line="200" w:lineRule="exact"/>
        <w:ind w:left="1040" w:right="0" w:firstLine="0"/>
      </w:pPr>
      <w:r>
        <w:rPr>
          <w:rStyle w:val="CharStyle432"/>
          <w:vertAlign w:val="superscript"/>
        </w:rPr>
        <w:t>1</w:t>
      </w:r>
      <w:r>
        <w:rPr>
          <w:rStyle w:val="CharStyle194"/>
        </w:rPr>
        <w:t xml:space="preserve"> </w:t>
      </w:r>
      <w:r>
        <w:rPr>
          <w:rStyle w:val="CharStyle433"/>
        </w:rPr>
        <w:t>Figure is calculated using a number of different Government sources and therefore represent a ‘best’ estimate</w:t>
      </w:r>
    </w:p>
    <w:p>
      <w:pPr>
        <w:pStyle w:val="Style21"/>
        <w:framePr w:wrap="none" w:vAnchor="page" w:hAnchor="page" w:x="3330" w:y="16098"/>
        <w:widowControl w:val="0"/>
        <w:keepNext w:val="0"/>
        <w:keepLines w:val="0"/>
        <w:shd w:val="clear" w:color="auto" w:fill="auto"/>
        <w:bidi w:val="0"/>
        <w:jc w:val="left"/>
        <w:spacing w:before="0" w:after="0" w:line="240" w:lineRule="exact"/>
        <w:ind w:left="0" w:right="0" w:firstLine="0"/>
      </w:pPr>
      <w:r>
        <w:rPr>
          <w:rStyle w:val="CharStyle203"/>
          <w:i/>
          <w:iCs/>
        </w:rPr>
        <w:t>142</w:t>
      </w:r>
    </w:p>
    <w:p>
      <w:pPr>
        <w:pStyle w:val="Style18"/>
        <w:framePr w:wrap="none" w:vAnchor="page" w:hAnchor="page" w:x="7444" w:y="16104"/>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rap="none" w:vAnchor="page" w:hAnchor="page" w:x="1228" w:y="2312"/>
        <w:widowControl w:val="0"/>
        <w:keepNext w:val="0"/>
        <w:keepLines w:val="0"/>
        <w:shd w:val="clear" w:color="auto" w:fill="auto"/>
        <w:bidi w:val="0"/>
        <w:jc w:val="left"/>
        <w:spacing w:before="0" w:after="0" w:line="190" w:lineRule="exact"/>
        <w:ind w:left="0" w:right="0" w:firstLine="0"/>
      </w:pPr>
      <w:r>
        <w:rPr>
          <w:rStyle w:val="CharStyle218"/>
        </w:rPr>
        <w:t>Fishing</w:t>
      </w:r>
    </w:p>
    <w:p>
      <w:pPr>
        <w:pStyle w:val="Style12"/>
        <w:framePr w:w="8371" w:h="12553" w:hRule="exact" w:wrap="none" w:vAnchor="page" w:hAnchor="page" w:x="1228" w:y="2694"/>
        <w:widowControl w:val="0"/>
        <w:keepNext w:val="0"/>
        <w:keepLines w:val="0"/>
        <w:shd w:val="clear" w:color="auto" w:fill="auto"/>
        <w:bidi w:val="0"/>
        <w:jc w:val="left"/>
        <w:spacing w:before="0" w:after="120" w:line="278" w:lineRule="exact"/>
        <w:ind w:left="0" w:right="1040" w:firstLine="0"/>
      </w:pPr>
      <w:r>
        <w:rPr>
          <w:rStyle w:val="CharStyle27"/>
        </w:rPr>
        <w:t>The Solway Firth supports a relatively small but thriving fishing industry. The best estimates for the number of fishermen including employees and self-employed persons operating in the Solway are derived from the number of boats and the likely crew required (Chapter 13, Table 13.1). These indicate a total fishing population of 337. In Whitehaven alone it has been estimated that 120 people are employed as full</w:t>
        <w:t>time fishermen with a further 30 - 50 in directly related shore-based employment. If services such as transport, provisions and insurance are taken into account Copeland Borough Council has estimated that some 250 jobs are supported by the fishing industry. In Dumfries and Galloway the fishing sector has acted as a stimulus to several fish processing industries which employ a further 1332 people.</w:t>
      </w:r>
    </w:p>
    <w:p>
      <w:pPr>
        <w:pStyle w:val="Style12"/>
        <w:framePr w:w="8371" w:h="12553" w:hRule="exact" w:wrap="none" w:vAnchor="page" w:hAnchor="page" w:x="1228" w:y="2694"/>
        <w:widowControl w:val="0"/>
        <w:keepNext w:val="0"/>
        <w:keepLines w:val="0"/>
        <w:shd w:val="clear" w:color="auto" w:fill="auto"/>
        <w:bidi w:val="0"/>
        <w:jc w:val="left"/>
        <w:spacing w:before="0" w:after="120" w:line="278" w:lineRule="exact"/>
        <w:ind w:left="0" w:right="1040" w:firstLine="0"/>
      </w:pPr>
      <w:r>
        <w:rPr>
          <w:rStyle w:val="CharStyle27"/>
        </w:rPr>
        <w:t>The total value of fish landed at all ports in the Solway Firth in 1994 is estimated at over £4m. It is likely that for some ports values are significant underestimates for example at Silloth where most of the shrimp and mussel boats are under 10m length and are not required to produce landing documents. A better estimate is likely to be over £5.0m which includes adjusted estimates for tractor-based cockle fishing in 1994 (Mike Hawkins, Cumbria Sea Fisheries Committee pers. comm.)</w:t>
      </w:r>
    </w:p>
    <w:p>
      <w:pPr>
        <w:pStyle w:val="Style12"/>
        <w:framePr w:w="8371" w:h="12553" w:hRule="exact" w:wrap="none" w:vAnchor="page" w:hAnchor="page" w:x="1228" w:y="2694"/>
        <w:widowControl w:val="0"/>
        <w:keepNext w:val="0"/>
        <w:keepLines w:val="0"/>
        <w:shd w:val="clear" w:color="auto" w:fill="auto"/>
        <w:bidi w:val="0"/>
        <w:jc w:val="left"/>
        <w:spacing w:before="0" w:after="191" w:line="278" w:lineRule="exact"/>
        <w:ind w:left="0" w:right="1040" w:firstLine="0"/>
      </w:pPr>
      <w:r>
        <w:rPr>
          <w:rStyle w:val="CharStyle27"/>
        </w:rPr>
        <w:t>The economic importance of salmon and sea trout angling and netting was estimated for the River Nith catchment in a study commissioned by the Scottish Tourist Board and the Highlands and Islands Development Board (Scottish Tourist Board). The average daily expenditure for all Nith anglers was assessed at £46.37, and the amount of fishing on the Nith equivalent to 11,900 rod days. Local expenditure by all anglers was £551,803 per annum. Employment generated by salmon and sea trout angling was 38.2 full time jobs equivalent, including those directly involved in the industry such as ghillies, relevant estate workers and bailiffs plus those indirectly involved in hotels, catering, retail trade, and transport.</w:t>
      </w:r>
    </w:p>
    <w:p>
      <w:pPr>
        <w:pStyle w:val="Style12"/>
        <w:framePr w:w="8371" w:h="12553" w:hRule="exact" w:wrap="none" w:vAnchor="page" w:hAnchor="page" w:x="1228" w:y="2694"/>
        <w:widowControl w:val="0"/>
        <w:keepNext w:val="0"/>
        <w:keepLines w:val="0"/>
        <w:shd w:val="clear" w:color="auto" w:fill="auto"/>
        <w:bidi w:val="0"/>
        <w:jc w:val="left"/>
        <w:spacing w:before="0" w:after="142" w:line="190" w:lineRule="exact"/>
        <w:ind w:left="0" w:right="0" w:firstLine="0"/>
      </w:pPr>
      <w:r>
        <w:rPr>
          <w:rStyle w:val="CharStyle218"/>
        </w:rPr>
        <w:t>Wildfowling</w:t>
      </w:r>
    </w:p>
    <w:p>
      <w:pPr>
        <w:pStyle w:val="Style12"/>
        <w:framePr w:w="8371" w:h="12553" w:hRule="exact" w:wrap="none" w:vAnchor="page" w:hAnchor="page" w:x="1228" w:y="2694"/>
        <w:widowControl w:val="0"/>
        <w:keepNext w:val="0"/>
        <w:keepLines w:val="0"/>
        <w:shd w:val="clear" w:color="auto" w:fill="auto"/>
        <w:bidi w:val="0"/>
        <w:jc w:val="left"/>
        <w:spacing w:before="0" w:after="191" w:line="278" w:lineRule="exact"/>
        <w:ind w:left="0" w:right="1040" w:firstLine="0"/>
      </w:pPr>
      <w:r>
        <w:rPr>
          <w:rStyle w:val="CharStyle27"/>
        </w:rPr>
        <w:t>Wildfowling can make a significant economic contribution to the communities around the Solway, particularly to the hotel and catering industry and retail outlets. Although figures are not available for the Solway itself a study commissioned by BASC (McGillivary 1990) estimated that the total expenditure made by wildfowlers in Scotland as a whole was £5.7 million of which £3.3 million was spent by non</w:t>
        <w:t>Scottish wildfowlers. The amounts were calculated using a sample taken from membership lists of wildfowling clubs and the BASC membership survey, which questioned the actual expenditure made by these wildfowlers on accommodation, fuel, travel, food and drink, etc. The significance of wildfowling to the local economy is enhanced by the fact that it extends the tourist season into the winter offpealc period.</w:t>
      </w:r>
    </w:p>
    <w:p>
      <w:pPr>
        <w:pStyle w:val="Style12"/>
        <w:framePr w:w="8371" w:h="12553" w:hRule="exact" w:wrap="none" w:vAnchor="page" w:hAnchor="page" w:x="1228" w:y="2694"/>
        <w:widowControl w:val="0"/>
        <w:keepNext w:val="0"/>
        <w:keepLines w:val="0"/>
        <w:shd w:val="clear" w:color="auto" w:fill="auto"/>
        <w:bidi w:val="0"/>
        <w:jc w:val="left"/>
        <w:spacing w:before="0" w:after="142" w:line="190" w:lineRule="exact"/>
        <w:ind w:left="0" w:right="0" w:firstLine="0"/>
      </w:pPr>
      <w:r>
        <w:rPr>
          <w:rStyle w:val="CharStyle218"/>
        </w:rPr>
        <w:t>Significance of Primary Sector Industries</w:t>
      </w:r>
    </w:p>
    <w:p>
      <w:pPr>
        <w:pStyle w:val="Style12"/>
        <w:framePr w:w="8371" w:h="12553" w:hRule="exact" w:wrap="none" w:vAnchor="page" w:hAnchor="page" w:x="1228" w:y="2694"/>
        <w:widowControl w:val="0"/>
        <w:keepNext w:val="0"/>
        <w:keepLines w:val="0"/>
        <w:shd w:val="clear" w:color="auto" w:fill="auto"/>
        <w:bidi w:val="0"/>
        <w:jc w:val="left"/>
        <w:spacing w:before="0" w:after="0" w:line="278" w:lineRule="exact"/>
        <w:ind w:left="0" w:right="1040" w:firstLine="0"/>
      </w:pPr>
      <w:r>
        <w:rPr>
          <w:rStyle w:val="CharStyle27"/>
        </w:rPr>
        <w:t>Table 10.2 and the pie charts show that the primary sector is not only important in its own right but that it underpins the local economy in the region. The primary sector supports a wide range of related manufacturing, distributive and service</w:t>
      </w:r>
    </w:p>
    <w:p>
      <w:pPr>
        <w:pStyle w:val="Style174"/>
        <w:framePr w:wrap="none" w:vAnchor="page" w:hAnchor="page" w:x="1204" w:y="16056"/>
        <w:widowControl w:val="0"/>
        <w:keepNext w:val="0"/>
        <w:keepLines w:val="0"/>
        <w:shd w:val="clear" w:color="auto" w:fill="auto"/>
        <w:bidi w:val="0"/>
        <w:jc w:val="left"/>
        <w:spacing w:before="0" w:after="0" w:line="220" w:lineRule="exact"/>
        <w:ind w:left="0" w:right="0" w:firstLine="0"/>
      </w:pPr>
      <w:r>
        <w:rPr>
          <w:rStyle w:val="CharStyle182"/>
          <w:b w:val="0"/>
          <w:bCs w:val="0"/>
          <w:i/>
          <w:iCs/>
        </w:rPr>
        <w:t>Solway Firth Review</w:t>
      </w:r>
    </w:p>
    <w:p>
      <w:pPr>
        <w:pStyle w:val="Style21"/>
        <w:framePr w:wrap="none" w:vAnchor="page" w:hAnchor="page" w:x="8169" w:y="16054"/>
        <w:widowControl w:val="0"/>
        <w:keepNext w:val="0"/>
        <w:keepLines w:val="0"/>
        <w:shd w:val="clear" w:color="auto" w:fill="auto"/>
        <w:bidi w:val="0"/>
        <w:jc w:val="left"/>
        <w:spacing w:before="0" w:after="0" w:line="240" w:lineRule="exact"/>
        <w:ind w:left="0" w:right="0" w:firstLine="0"/>
      </w:pPr>
      <w:r>
        <w:rPr>
          <w:rStyle w:val="CharStyle181"/>
          <w:i/>
          <w:iCs/>
        </w:rPr>
        <w:t>143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167.9pt;margin-top:392.5pt;width:165.35pt;height:22.8pt;z-index:-251658240;mso-position-horizontal-relative:page;mso-position-vertical-relative:page;z-index:-251658679" fillcolor="#1E63D9" stroked="f"/>
        </w:pict>
      </w:r>
    </w:p>
    <w:p>
      <w:pPr>
        <w:pStyle w:val="Style18"/>
        <w:framePr w:wrap="none" w:vAnchor="page" w:hAnchor="page" w:x="6124" w:y="980"/>
        <w:widowControl w:val="0"/>
        <w:keepNext w:val="0"/>
        <w:keepLines w:val="0"/>
        <w:shd w:val="clear" w:color="auto" w:fill="auto"/>
        <w:bidi w:val="0"/>
        <w:jc w:val="left"/>
        <w:spacing w:before="0" w:after="0" w:line="220" w:lineRule="exact"/>
        <w:ind w:left="0" w:right="0" w:firstLine="0"/>
      </w:pPr>
      <w:r>
        <w:rPr>
          <w:rStyle w:val="CharStyle20"/>
          <w:b/>
          <w:bCs/>
          <w:i/>
          <w:iCs/>
        </w:rPr>
        <w:t>Chapter 10 : Social and Economic Resources</w:t>
      </w:r>
    </w:p>
    <w:p>
      <w:pPr>
        <w:pStyle w:val="Style12"/>
        <w:framePr w:w="8371" w:h="5391" w:hRule="exact" w:wrap="none" w:vAnchor="page" w:hAnchor="page" w:x="2303" w:y="2268"/>
        <w:widowControl w:val="0"/>
        <w:keepNext w:val="0"/>
        <w:keepLines w:val="0"/>
        <w:shd w:val="clear" w:color="auto" w:fill="auto"/>
        <w:bidi w:val="0"/>
        <w:jc w:val="left"/>
        <w:spacing w:before="0" w:after="124" w:line="283" w:lineRule="exact"/>
        <w:ind w:left="1020" w:right="0" w:firstLine="0"/>
      </w:pPr>
      <w:r>
        <w:rPr>
          <w:rStyle w:val="CharStyle27"/>
        </w:rPr>
        <w:t>activities and has stimulated a series of processing industries such as the production of dairy produce and seafood products.</w:t>
      </w:r>
    </w:p>
    <w:p>
      <w:pPr>
        <w:pStyle w:val="Style12"/>
        <w:framePr w:w="8371" w:h="5391" w:hRule="exact" w:wrap="none" w:vAnchor="page" w:hAnchor="page" w:x="2303" w:y="2268"/>
        <w:widowControl w:val="0"/>
        <w:keepNext w:val="0"/>
        <w:keepLines w:val="0"/>
        <w:shd w:val="clear" w:color="auto" w:fill="auto"/>
        <w:bidi w:val="0"/>
        <w:jc w:val="left"/>
        <w:spacing w:before="0" w:after="183" w:line="278" w:lineRule="exact"/>
        <w:ind w:left="1020" w:right="0" w:firstLine="0"/>
      </w:pPr>
      <w:r>
        <w:rPr>
          <w:rStyle w:val="CharStyle27"/>
        </w:rPr>
        <w:t>On the basis of available figures for Dumfries and Galloway it has been calculated that around 11,000 people have employment directly or indirectly related to primary production in 1991. This represents almost 17% of the economically active workforce in Dumfries and Galloway</w:t>
      </w:r>
      <w:r>
        <w:rPr>
          <w:rStyle w:val="CharStyle27"/>
          <w:vertAlign w:val="superscript"/>
        </w:rPr>
        <w:t>1</w:t>
      </w:r>
      <w:r>
        <w:rPr>
          <w:rStyle w:val="CharStyle27"/>
        </w:rPr>
        <w:t>.</w:t>
      </w:r>
    </w:p>
    <w:p>
      <w:pPr>
        <w:pStyle w:val="Style65"/>
        <w:framePr w:w="8371" w:h="5391" w:hRule="exact" w:wrap="none" w:vAnchor="page" w:hAnchor="page" w:x="2303" w:y="2268"/>
        <w:widowControl w:val="0"/>
        <w:keepNext w:val="0"/>
        <w:keepLines w:val="0"/>
        <w:shd w:val="clear" w:color="auto" w:fill="auto"/>
        <w:bidi w:val="0"/>
        <w:jc w:val="left"/>
        <w:spacing w:before="0" w:after="206" w:line="200" w:lineRule="exact"/>
        <w:ind w:left="1020" w:right="0" w:firstLine="0"/>
      </w:pPr>
      <w:r>
        <w:rPr>
          <w:rStyle w:val="CharStyle125"/>
          <w:b/>
          <w:bCs/>
        </w:rPr>
        <w:t>Aggregate and Mineral Extraction</w:t>
      </w:r>
    </w:p>
    <w:p>
      <w:pPr>
        <w:pStyle w:val="Style37"/>
        <w:framePr w:w="8371" w:h="5391" w:hRule="exact" w:wrap="none" w:vAnchor="page" w:hAnchor="page" w:x="2303" w:y="2268"/>
        <w:widowControl w:val="0"/>
        <w:keepNext w:val="0"/>
        <w:keepLines w:val="0"/>
        <w:shd w:val="clear" w:color="auto" w:fill="auto"/>
        <w:bidi w:val="0"/>
        <w:jc w:val="left"/>
        <w:spacing w:before="0" w:after="137" w:line="190" w:lineRule="exact"/>
        <w:ind w:left="1020" w:right="0" w:firstLine="0"/>
      </w:pPr>
      <w:r>
        <w:rPr>
          <w:rStyle w:val="CharStyle39"/>
          <w:i/>
          <w:iCs/>
        </w:rPr>
        <w:t>Aggregate and Quarry stone.</w:t>
      </w:r>
    </w:p>
    <w:p>
      <w:pPr>
        <w:pStyle w:val="Style12"/>
        <w:framePr w:w="8371" w:h="5391" w:hRule="exact" w:wrap="none" w:vAnchor="page" w:hAnchor="page" w:x="2303" w:y="2268"/>
        <w:widowControl w:val="0"/>
        <w:keepNext w:val="0"/>
        <w:keepLines w:val="0"/>
        <w:shd w:val="clear" w:color="auto" w:fill="auto"/>
        <w:bidi w:val="0"/>
        <w:jc w:val="left"/>
        <w:spacing w:before="0" w:after="183" w:line="278" w:lineRule="exact"/>
        <w:ind w:left="1020" w:right="0" w:firstLine="0"/>
      </w:pPr>
      <w:r>
        <w:rPr>
          <w:rStyle w:val="CharStyle27"/>
        </w:rPr>
        <w:t>Extraction has taken place during the past 200 years from coastal quarries south of Whitehaven at Birkhams, Aikbank and Ravenhill. Bankend, at Maryport Sea Brows appears to have been the only other coastal quarry for red sandstone. Most have been out of production for many years. However, two quarries to the south of Whitehaven remain open on an intermittent basis. Aggregate is currently being extracted from the Derwent Slag Bank which is itself comprised of the waste products of the coal and iron smelting industries.</w:t>
      </w:r>
    </w:p>
    <w:p>
      <w:pPr>
        <w:pStyle w:val="Style65"/>
        <w:framePr w:w="8371" w:h="5391" w:hRule="exact" w:wrap="none" w:vAnchor="page" w:hAnchor="page" w:x="2303" w:y="2268"/>
        <w:widowControl w:val="0"/>
        <w:keepNext w:val="0"/>
        <w:keepLines w:val="0"/>
        <w:shd w:val="clear" w:color="auto" w:fill="auto"/>
        <w:bidi w:val="0"/>
        <w:jc w:val="left"/>
        <w:spacing w:before="0" w:after="0" w:line="200" w:lineRule="exact"/>
        <w:ind w:left="1020" w:right="0" w:firstLine="0"/>
      </w:pPr>
      <w:r>
        <w:rPr>
          <w:rStyle w:val="CharStyle195"/>
          <w:b/>
          <w:bCs/>
        </w:rPr>
        <w:t>Map 10.1 Mineral and Aggregate Extraction</w:t>
      </w:r>
    </w:p>
    <w:p>
      <w:pPr>
        <w:framePr w:wrap="none" w:vAnchor="page" w:hAnchor="page" w:x="3330" w:y="7818"/>
        <w:widowControl w:val="0"/>
        <w:rPr>
          <w:sz w:val="2"/>
          <w:szCs w:val="2"/>
        </w:rPr>
      </w:pPr>
      <w:r>
        <w:pict>
          <v:shape id="_x0000_s1125" type="#_x0000_t75" style="width:367pt;height:243pt;">
            <v:imagedata r:id="rId203" r:href="rId204"/>
          </v:shape>
        </w:pict>
      </w:r>
    </w:p>
    <w:p>
      <w:pPr>
        <w:pStyle w:val="Style12"/>
        <w:framePr w:w="8371" w:h="2012" w:hRule="exact" w:wrap="none" w:vAnchor="page" w:hAnchor="page" w:x="2303" w:y="12980"/>
        <w:widowControl w:val="0"/>
        <w:keepNext w:val="0"/>
        <w:keepLines w:val="0"/>
        <w:shd w:val="clear" w:color="auto" w:fill="auto"/>
        <w:bidi w:val="0"/>
        <w:jc w:val="left"/>
        <w:spacing w:before="0" w:after="0" w:line="278" w:lineRule="exact"/>
        <w:ind w:left="1020" w:right="0" w:firstLine="0"/>
      </w:pPr>
      <w:r>
        <w:rPr>
          <w:rStyle w:val="CharStyle27"/>
        </w:rPr>
        <w:t>The southern uplands of Scotland consist largely of coarse-grained sandstones (greywackes) which have been intruded by granite massifs. Both these rock types are commercially exploited in the area but few of the quarries are close to the coast. Granite is being actively quarried immediately west of Dalbeattie. The recently closed quarry at Creetown had ship loading facilities but was too shallow to permit large bulk carriers. Similar problems would inhibit large scale development of the Dalbeattie granite.</w:t>
      </w:r>
    </w:p>
    <w:p>
      <w:pPr>
        <w:pStyle w:val="Style18"/>
        <w:framePr w:wrap="none" w:vAnchor="page" w:hAnchor="page" w:x="3321" w:y="16103"/>
        <w:widowControl w:val="0"/>
        <w:keepNext w:val="0"/>
        <w:keepLines w:val="0"/>
        <w:shd w:val="clear" w:color="auto" w:fill="auto"/>
        <w:bidi w:val="0"/>
        <w:jc w:val="left"/>
        <w:spacing w:before="0" w:after="0" w:line="220" w:lineRule="exact"/>
        <w:ind w:left="0" w:right="0" w:firstLine="0"/>
      </w:pPr>
      <w:r>
        <w:rPr>
          <w:rStyle w:val="CharStyle61"/>
          <w:b/>
          <w:bCs/>
          <w:i/>
          <w:iCs/>
        </w:rPr>
        <w:t>144</w:t>
      </w:r>
    </w:p>
    <w:p>
      <w:pPr>
        <w:pStyle w:val="Style21"/>
        <w:framePr w:wrap="none" w:vAnchor="page" w:hAnchor="page" w:x="7434" w:y="16079"/>
        <w:widowControl w:val="0"/>
        <w:keepNext w:val="0"/>
        <w:keepLines w:val="0"/>
        <w:shd w:val="clear" w:color="auto" w:fill="auto"/>
        <w:bidi w:val="0"/>
        <w:jc w:val="left"/>
        <w:spacing w:before="0" w:after="0" w:line="240" w:lineRule="exact"/>
        <w:ind w:left="0" w:right="0" w:firstLine="0"/>
      </w:pPr>
      <w:r>
        <w:rPr>
          <w:rStyle w:val="CharStyle434"/>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8371" w:h="13032" w:hRule="exact" w:wrap="none" w:vAnchor="page" w:hAnchor="page" w:x="1228" w:y="2252"/>
        <w:widowControl w:val="0"/>
        <w:keepNext w:val="0"/>
        <w:keepLines w:val="0"/>
        <w:shd w:val="clear" w:color="auto" w:fill="auto"/>
        <w:bidi w:val="0"/>
        <w:jc w:val="left"/>
        <w:spacing w:before="0" w:after="183" w:line="278" w:lineRule="exact"/>
        <w:ind w:left="0" w:right="1060" w:firstLine="0"/>
      </w:pPr>
      <w:r>
        <w:rPr>
          <w:rStyle w:val="CharStyle27"/>
        </w:rPr>
        <w:t>On geological grounds a number of sites in the area are earmarked in the past as potential sites for large coastal quarries. The sites in Dumfries and Galloway were not considered preferred sites on operational grounds (Reference Smith and Floyd 1989).</w:t>
      </w:r>
    </w:p>
    <w:p>
      <w:pPr>
        <w:pStyle w:val="Style65"/>
        <w:framePr w:w="8371" w:h="13032" w:hRule="exact" w:wrap="none" w:vAnchor="page" w:hAnchor="page" w:x="1228" w:y="2252"/>
        <w:widowControl w:val="0"/>
        <w:keepNext w:val="0"/>
        <w:keepLines w:val="0"/>
        <w:shd w:val="clear" w:color="auto" w:fill="auto"/>
        <w:bidi w:val="0"/>
        <w:jc w:val="left"/>
        <w:spacing w:before="0" w:after="144" w:line="200" w:lineRule="exact"/>
        <w:ind w:left="0" w:right="0" w:firstLine="0"/>
      </w:pPr>
      <w:r>
        <w:rPr>
          <w:rStyle w:val="CharStyle284"/>
          <w:b/>
          <w:bCs/>
        </w:rPr>
        <w:t>Sand and Gravel Extraction</w:t>
      </w:r>
    </w:p>
    <w:p>
      <w:pPr>
        <w:pStyle w:val="Style12"/>
        <w:framePr w:w="8371" w:h="13032" w:hRule="exact" w:wrap="none" w:vAnchor="page" w:hAnchor="page" w:x="1228" w:y="2252"/>
        <w:widowControl w:val="0"/>
        <w:keepNext w:val="0"/>
        <w:keepLines w:val="0"/>
        <w:shd w:val="clear" w:color="auto" w:fill="auto"/>
        <w:bidi w:val="0"/>
        <w:jc w:val="left"/>
        <w:spacing w:before="0" w:after="120" w:line="274" w:lineRule="exact"/>
        <w:ind w:left="0" w:right="1060" w:firstLine="0"/>
      </w:pPr>
      <w:r>
        <w:rPr>
          <w:rStyle w:val="CharStyle27"/>
        </w:rPr>
        <w:t>The majority of sand and gravel deposits are associated with the retreat of glaciers at the end of the last ice age. In the Solway many of these deposits comprise a mixture of particle sizes from sands to cobbles and a single bed can provide material for a wide variety of end uses.</w:t>
      </w:r>
    </w:p>
    <w:p>
      <w:pPr>
        <w:pStyle w:val="Style12"/>
        <w:framePr w:w="8371" w:h="13032" w:hRule="exact" w:wrap="none" w:vAnchor="page" w:hAnchor="page" w:x="1228" w:y="2252"/>
        <w:widowControl w:val="0"/>
        <w:keepNext w:val="0"/>
        <w:keepLines w:val="0"/>
        <w:shd w:val="clear" w:color="auto" w:fill="auto"/>
        <w:bidi w:val="0"/>
        <w:jc w:val="left"/>
        <w:spacing w:before="0" w:after="120" w:line="274" w:lineRule="exact"/>
        <w:ind w:left="0" w:right="1060" w:firstLine="0"/>
      </w:pPr>
      <w:r>
        <w:rPr>
          <w:rStyle w:val="CharStyle27"/>
        </w:rPr>
        <w:t>A large number of coastal extraction sites including Oldside in Workington and various sites between Maryport Golf Course and Allonby have now been abandoned. Evidence of some of the more recently active sites, for example south of Mawbray is still visible. More ancient sites are thought to have existed south of Beckfoot and at Silloth.</w:t>
      </w:r>
    </w:p>
    <w:p>
      <w:pPr>
        <w:pStyle w:val="Style12"/>
        <w:framePr w:w="8371" w:h="13032" w:hRule="exact" w:wrap="none" w:vAnchor="page" w:hAnchor="page" w:x="1228" w:y="2252"/>
        <w:widowControl w:val="0"/>
        <w:keepNext w:val="0"/>
        <w:keepLines w:val="0"/>
        <w:shd w:val="clear" w:color="auto" w:fill="auto"/>
        <w:bidi w:val="0"/>
        <w:jc w:val="left"/>
        <w:spacing w:before="0" w:after="116" w:line="274" w:lineRule="exact"/>
        <w:ind w:left="0" w:right="1060" w:firstLine="0"/>
      </w:pPr>
      <w:r>
        <w:rPr>
          <w:rStyle w:val="CharStyle27"/>
        </w:rPr>
        <w:t>By far the largest operation in recent times saw removal of shingle directly from the shore at Maryport South Pier from 1975 to 1994 for building and other purposes. A similar, though smaller extraction south of Workington Harbour ceased at about the same time. The reason for both these sites closing appears to have been anxiety about the detrimental effect on sediment supply to down-drift beaches and the threat to the stability of the sea wall.</w:t>
      </w:r>
    </w:p>
    <w:p>
      <w:pPr>
        <w:pStyle w:val="Style12"/>
        <w:framePr w:w="8371" w:h="13032" w:hRule="exact" w:wrap="none" w:vAnchor="page" w:hAnchor="page" w:x="1228" w:y="2252"/>
        <w:widowControl w:val="0"/>
        <w:keepNext w:val="0"/>
        <w:keepLines w:val="0"/>
        <w:shd w:val="clear" w:color="auto" w:fill="auto"/>
        <w:bidi w:val="0"/>
        <w:jc w:val="left"/>
        <w:spacing w:before="0" w:after="124" w:line="278" w:lineRule="exact"/>
        <w:ind w:left="0" w:right="1060" w:firstLine="0"/>
      </w:pPr>
      <w:r>
        <w:rPr>
          <w:rStyle w:val="CharStyle27"/>
        </w:rPr>
        <w:t>In connection with future work on the M74 the extraction of sand and gravel from an area of saltmarsh near Metalbridge is currently under consideration.</w:t>
      </w:r>
    </w:p>
    <w:p>
      <w:pPr>
        <w:pStyle w:val="Style12"/>
        <w:framePr w:w="8371" w:h="13032" w:hRule="exact" w:wrap="none" w:vAnchor="page" w:hAnchor="page" w:x="1228" w:y="2252"/>
        <w:widowControl w:val="0"/>
        <w:keepNext w:val="0"/>
        <w:keepLines w:val="0"/>
        <w:shd w:val="clear" w:color="auto" w:fill="auto"/>
        <w:bidi w:val="0"/>
        <w:jc w:val="left"/>
        <w:spacing w:before="0" w:after="179" w:line="274" w:lineRule="exact"/>
        <w:ind w:left="0" w:right="1060" w:firstLine="0"/>
      </w:pPr>
      <w:r>
        <w:rPr>
          <w:rStyle w:val="CharStyle27"/>
        </w:rPr>
        <w:t>In Dumfries and Galloway there has been a marked increase in sand and gravel production in recent years related to major trunk road and motorway projects in the east of the region. In contrast the more rural agricultural and general construction sectors in the west are thought to be adequately provided for by current reserves. Domestic demand for general building and construction, regional roadworks, agricultural, housing and DIY usage, is expected to grow by around 10,000 tonnes per annum. The total demand in 1991 was almost 1.0 M tonnes. The available reserves of 4.0 M tonnes which are currently the subject of planning consents could be expected to cater for general domestic requirements until the turn of the century. Additional reserves have been identified in the southern reaches of the Nith and Annan valleys, terrace deposits in the lower river valleys, raised beaches along the coastal margins of the Solway and the large embayments of Luce and Wigtown.</w:t>
      </w:r>
    </w:p>
    <w:p>
      <w:pPr>
        <w:pStyle w:val="Style65"/>
        <w:framePr w:w="8371" w:h="13032" w:hRule="exact" w:wrap="none" w:vAnchor="page" w:hAnchor="page" w:x="1228" w:y="2252"/>
        <w:widowControl w:val="0"/>
        <w:keepNext w:val="0"/>
        <w:keepLines w:val="0"/>
        <w:shd w:val="clear" w:color="auto" w:fill="auto"/>
        <w:bidi w:val="0"/>
        <w:jc w:val="left"/>
        <w:spacing w:before="0" w:after="149" w:line="200" w:lineRule="exact"/>
        <w:ind w:left="0" w:right="0" w:firstLine="0"/>
      </w:pPr>
      <w:r>
        <w:rPr>
          <w:rStyle w:val="CharStyle284"/>
          <w:b/>
          <w:bCs/>
        </w:rPr>
        <w:t>Other Mineral Extraction</w:t>
      </w:r>
    </w:p>
    <w:p>
      <w:pPr>
        <w:pStyle w:val="Style12"/>
        <w:framePr w:w="8371" w:h="13032" w:hRule="exact" w:wrap="none" w:vAnchor="page" w:hAnchor="page" w:x="1228" w:y="2252"/>
        <w:widowControl w:val="0"/>
        <w:keepNext w:val="0"/>
        <w:keepLines w:val="0"/>
        <w:shd w:val="clear" w:color="auto" w:fill="auto"/>
        <w:bidi w:val="0"/>
        <w:jc w:val="left"/>
        <w:spacing w:before="0" w:after="0" w:line="274" w:lineRule="exact"/>
        <w:ind w:left="0" w:right="1060" w:firstLine="0"/>
      </w:pPr>
      <w:r>
        <w:rPr>
          <w:rStyle w:val="CharStyle27"/>
        </w:rPr>
        <w:t>Historically, various coal pits were sunk in proximity to the coast with some very close to the high water mark, for example Saltom, south of Whitehaven, and Isabella and Lady Pits at Workington which were closed down in 1837. Many other pits were sunk within sight of the coast, several contributing to the supply of beach sediment by way of their spoil tips. West Cumbria was also blessed with deposits of iron ore which was particularly suitable for the production of pig iron and later steel by the Bessemer process. Extraction sites were not generally in the near coastal zone, being further inland around Cleator Moor. Opencast coal working is expected to start soon at a site near the coast at Lowca near Whitehaven. (Map 10.1)</w:t>
      </w:r>
    </w:p>
    <w:p>
      <w:pPr>
        <w:pStyle w:val="Style18"/>
        <w:framePr w:wrap="none" w:vAnchor="page" w:hAnchor="page" w:x="1223" w:y="16045"/>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178" w:y="16045"/>
        <w:widowControl w:val="0"/>
        <w:keepNext w:val="0"/>
        <w:keepLines w:val="0"/>
        <w:shd w:val="clear" w:color="auto" w:fill="auto"/>
        <w:bidi w:val="0"/>
        <w:jc w:val="left"/>
        <w:spacing w:before="0" w:after="0" w:line="240" w:lineRule="exact"/>
        <w:ind w:left="0" w:right="0" w:firstLine="0"/>
      </w:pPr>
      <w:r>
        <w:rPr>
          <w:rStyle w:val="CharStyle435"/>
          <w:i/>
          <w:iCs/>
        </w:rPr>
        <w:t>145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131" w:y="935"/>
        <w:widowControl w:val="0"/>
        <w:keepNext w:val="0"/>
        <w:keepLines w:val="0"/>
        <w:shd w:val="clear" w:color="auto" w:fill="auto"/>
        <w:bidi w:val="0"/>
        <w:jc w:val="left"/>
        <w:spacing w:before="0" w:after="0" w:line="220" w:lineRule="exact"/>
        <w:ind w:left="0" w:right="0" w:firstLine="0"/>
      </w:pPr>
      <w:r>
        <w:rPr>
          <w:rStyle w:val="CharStyle20"/>
          <w:b/>
          <w:bCs/>
          <w:i/>
          <w:iCs/>
        </w:rPr>
        <w:t>Chapter 10 : Social and Economic Resources</w:t>
      </w:r>
    </w:p>
    <w:p>
      <w:pPr>
        <w:pStyle w:val="Style436"/>
        <w:framePr w:wrap="none" w:vAnchor="page" w:hAnchor="page" w:x="717" w:y="1106"/>
        <w:widowControl w:val="0"/>
        <w:keepNext w:val="0"/>
        <w:keepLines w:val="0"/>
        <w:shd w:val="clear" w:color="auto" w:fill="auto"/>
        <w:bidi w:val="0"/>
        <w:jc w:val="left"/>
        <w:spacing w:before="0" w:after="0" w:line="200" w:lineRule="exact"/>
        <w:ind w:left="0" w:right="0" w:firstLine="0"/>
      </w:pPr>
      <w:bookmarkStart w:id="166" w:name="bookmark166"/>
      <w:r>
        <w:rPr>
          <w:rStyle w:val="CharStyle438"/>
        </w:rPr>
        <w:t>fi</w:t>
      </w:r>
      <w:bookmarkEnd w:id="166"/>
    </w:p>
    <w:p>
      <w:pPr>
        <w:framePr w:wrap="none" w:vAnchor="page" w:hAnchor="page" w:x="774" w:y="3746"/>
        <w:widowControl w:val="0"/>
        <w:rPr>
          <w:sz w:val="2"/>
          <w:szCs w:val="2"/>
        </w:rPr>
      </w:pPr>
      <w:r>
        <w:pict>
          <v:shape id="_x0000_s1126" type="#_x0000_t75" style="width:94pt;height:491pt;">
            <v:imagedata r:id="rId205" r:href="rId206"/>
          </v:shape>
        </w:pict>
      </w:r>
    </w:p>
    <w:p>
      <w:pPr>
        <w:pStyle w:val="Style12"/>
        <w:framePr w:w="7387" w:h="11425" w:hRule="exact" w:wrap="none" w:vAnchor="page" w:hAnchor="page" w:x="3309" w:y="2226"/>
        <w:widowControl w:val="0"/>
        <w:keepNext w:val="0"/>
        <w:keepLines w:val="0"/>
        <w:shd w:val="clear" w:color="auto" w:fill="auto"/>
        <w:bidi w:val="0"/>
        <w:jc w:val="left"/>
        <w:spacing w:before="0" w:after="179" w:line="274" w:lineRule="exact"/>
        <w:ind w:left="0" w:right="0" w:firstLine="0"/>
      </w:pPr>
      <w:r>
        <w:rPr>
          <w:rStyle w:val="CharStyle27"/>
        </w:rPr>
        <w:t>Other examples adding to the diversity of coastal extractive operations were the mining of gypsum at Barrowmouth, above Saltom Bay and its associated alabaster works on the cliff top which were active in the latter part of the 19th Century but closed by the 1920s. Further inland, within the headland rock of St Bees deposits of anhydrite were mined for a period since the second world war. As a wartime emergency measure, Harrington harbour was sealed and used as a reservoir for the ‘Harbour Works’ whose sole purpose was to extract magnesite (magnesium oxide) from sea water. This operation ceased soon after the war and the site has since been cleared.</w:t>
      </w:r>
    </w:p>
    <w:p>
      <w:pPr>
        <w:pStyle w:val="Style65"/>
        <w:framePr w:w="7387" w:h="11425" w:hRule="exact" w:wrap="none" w:vAnchor="page" w:hAnchor="page" w:x="3309" w:y="2226"/>
        <w:widowControl w:val="0"/>
        <w:keepNext w:val="0"/>
        <w:keepLines w:val="0"/>
        <w:shd w:val="clear" w:color="auto" w:fill="auto"/>
        <w:bidi w:val="0"/>
        <w:jc w:val="left"/>
        <w:spacing w:before="0" w:after="144" w:line="200" w:lineRule="exact"/>
        <w:ind w:left="0" w:right="0" w:firstLine="0"/>
      </w:pPr>
      <w:r>
        <w:rPr>
          <w:rStyle w:val="CharStyle284"/>
          <w:b/>
          <w:bCs/>
        </w:rPr>
        <w:t>Social and Economic Importance</w:t>
      </w:r>
    </w:p>
    <w:p>
      <w:pPr>
        <w:pStyle w:val="Style12"/>
        <w:framePr w:w="7387" w:h="11425" w:hRule="exact" w:wrap="none" w:vAnchor="page" w:hAnchor="page" w:x="3309" w:y="2226"/>
        <w:widowControl w:val="0"/>
        <w:keepNext w:val="0"/>
        <w:keepLines w:val="0"/>
        <w:shd w:val="clear" w:color="auto" w:fill="auto"/>
        <w:bidi w:val="0"/>
        <w:jc w:val="left"/>
        <w:spacing w:before="0" w:after="0" w:line="274" w:lineRule="exact"/>
        <w:ind w:left="0" w:right="0" w:firstLine="0"/>
      </w:pPr>
      <w:r>
        <w:rPr>
          <w:rStyle w:val="CharStyle27"/>
        </w:rPr>
        <w:t>A detailed breakdown of these industries is not available for the area. According to the 1991 Census of Employment there were 160 employees in Dumfries and Galloway, 20 employees in Carlisle District, and none in Copeland Borough.</w:t>
      </w:r>
    </w:p>
    <w:p>
      <w:pPr>
        <w:pStyle w:val="Style12"/>
        <w:framePr w:w="7387" w:h="11425" w:hRule="exact" w:wrap="none" w:vAnchor="page" w:hAnchor="page" w:x="3309" w:y="2226"/>
        <w:widowControl w:val="0"/>
        <w:keepNext w:val="0"/>
        <w:keepLines w:val="0"/>
        <w:shd w:val="clear" w:color="auto" w:fill="auto"/>
        <w:bidi w:val="0"/>
        <w:jc w:val="left"/>
        <w:spacing w:before="0" w:after="179" w:line="274" w:lineRule="exact"/>
        <w:ind w:left="0" w:right="0" w:firstLine="0"/>
      </w:pPr>
      <w:r>
        <w:rPr>
          <w:rStyle w:val="CharStyle27"/>
        </w:rPr>
        <w:t>Allerdale is the only area which has seen a significant increase.</w:t>
      </w:r>
    </w:p>
    <w:p>
      <w:pPr>
        <w:pStyle w:val="Style62"/>
        <w:framePr w:w="7387" w:h="11425" w:hRule="exact" w:wrap="none" w:vAnchor="page" w:hAnchor="page" w:x="3309" w:y="2226"/>
        <w:widowControl w:val="0"/>
        <w:keepNext w:val="0"/>
        <w:keepLines w:val="0"/>
        <w:shd w:val="clear" w:color="auto" w:fill="auto"/>
        <w:bidi w:val="0"/>
        <w:jc w:val="left"/>
        <w:spacing w:before="0" w:after="139" w:line="200" w:lineRule="exact"/>
        <w:ind w:left="0" w:right="0" w:firstLine="0"/>
      </w:pPr>
      <w:bookmarkStart w:id="167" w:name="bookmark167"/>
      <w:r>
        <w:rPr>
          <w:rStyle w:val="CharStyle93"/>
          <w:b/>
          <w:bCs/>
        </w:rPr>
        <w:t>Oil and Gas</w:t>
      </w:r>
      <w:bookmarkEnd w:id="167"/>
    </w:p>
    <w:p>
      <w:pPr>
        <w:pStyle w:val="Style12"/>
        <w:framePr w:w="7387" w:h="11425" w:hRule="exact" w:wrap="none" w:vAnchor="page" w:hAnchor="page" w:x="3309" w:y="2226"/>
        <w:widowControl w:val="0"/>
        <w:keepNext w:val="0"/>
        <w:keepLines w:val="0"/>
        <w:shd w:val="clear" w:color="auto" w:fill="auto"/>
        <w:bidi w:val="0"/>
        <w:jc w:val="left"/>
        <w:spacing w:before="0" w:after="120" w:line="274" w:lineRule="exact"/>
        <w:ind w:left="0" w:right="0" w:firstLine="0"/>
      </w:pPr>
      <w:r>
        <w:rPr>
          <w:rStyle w:val="CharStyle27"/>
        </w:rPr>
        <w:t>Oil and gas activity in the area is increasing steadily. Some eleven oil companies now hold acreage in the north and east Irish Sea including the Solway Basin and the North Channel.</w:t>
      </w:r>
    </w:p>
    <w:p>
      <w:pPr>
        <w:pStyle w:val="Style12"/>
        <w:framePr w:w="7387" w:h="11425" w:hRule="exact" w:wrap="none" w:vAnchor="page" w:hAnchor="page" w:x="3309" w:y="2226"/>
        <w:widowControl w:val="0"/>
        <w:keepNext w:val="0"/>
        <w:keepLines w:val="0"/>
        <w:shd w:val="clear" w:color="auto" w:fill="auto"/>
        <w:bidi w:val="0"/>
        <w:jc w:val="left"/>
        <w:spacing w:before="0" w:after="120" w:line="274" w:lineRule="exact"/>
        <w:ind w:left="0" w:right="0" w:firstLine="0"/>
      </w:pPr>
      <w:r>
        <w:rPr>
          <w:rStyle w:val="CharStyle27"/>
        </w:rPr>
        <w:t>Following on from the award of licences in 1993, and subsequently in 1995, by the Department of Trade and Industry (DTI) there has been, and continues to be, extensive local and national consultation on both seismic and drilling programmes of oil companies awarded acreage.</w:t>
      </w:r>
    </w:p>
    <w:p>
      <w:pPr>
        <w:pStyle w:val="Style12"/>
        <w:framePr w:w="7387" w:h="11425" w:hRule="exact" w:wrap="none" w:vAnchor="page" w:hAnchor="page" w:x="3309" w:y="2226"/>
        <w:widowControl w:val="0"/>
        <w:keepNext w:val="0"/>
        <w:keepLines w:val="0"/>
        <w:shd w:val="clear" w:color="auto" w:fill="auto"/>
        <w:bidi w:val="0"/>
        <w:jc w:val="left"/>
        <w:spacing w:before="0" w:after="116" w:line="274" w:lineRule="exact"/>
        <w:ind w:left="0" w:right="0" w:firstLine="0"/>
      </w:pPr>
      <w:r>
        <w:rPr>
          <w:rStyle w:val="CharStyle27"/>
        </w:rPr>
        <w:t>This consultation process ensures the Oil Industry is afforded a greater understanding of the sensitivities of the area in which it is operating. The Industry may then review and fully understand the potential interactions between its activities and the environment.</w:t>
      </w:r>
    </w:p>
    <w:p>
      <w:pPr>
        <w:pStyle w:val="Style12"/>
        <w:framePr w:w="7387" w:h="11425" w:hRule="exact" w:wrap="none" w:vAnchor="page" w:hAnchor="page" w:x="3309" w:y="2226"/>
        <w:widowControl w:val="0"/>
        <w:keepNext w:val="0"/>
        <w:keepLines w:val="0"/>
        <w:shd w:val="clear" w:color="auto" w:fill="auto"/>
        <w:bidi w:val="0"/>
        <w:jc w:val="left"/>
        <w:spacing w:before="0" w:after="120" w:line="278" w:lineRule="exact"/>
        <w:ind w:left="0" w:right="0" w:firstLine="0"/>
      </w:pPr>
      <w:r>
        <w:rPr>
          <w:rStyle w:val="CharStyle27"/>
        </w:rPr>
        <w:t>This understanding allows the Oil Industry to develop measures to mitigate any possible effects prior to its operations, and to respond and adapt its operations to minimise the influence on the local environment.</w:t>
      </w:r>
    </w:p>
    <w:p>
      <w:pPr>
        <w:pStyle w:val="Style12"/>
        <w:framePr w:w="7387" w:h="11425" w:hRule="exact" w:wrap="none" w:vAnchor="page" w:hAnchor="page" w:x="3309" w:y="2226"/>
        <w:widowControl w:val="0"/>
        <w:keepNext w:val="0"/>
        <w:keepLines w:val="0"/>
        <w:shd w:val="clear" w:color="auto" w:fill="auto"/>
        <w:bidi w:val="0"/>
        <w:jc w:val="left"/>
        <w:spacing w:before="0" w:after="183" w:line="278" w:lineRule="exact"/>
        <w:ind w:left="0" w:right="0" w:firstLine="0"/>
      </w:pPr>
      <w:r>
        <w:rPr>
          <w:rStyle w:val="CharStyle27"/>
        </w:rPr>
        <w:t>To date, all oil companies involved have consulted in detail over their proposals to safeguard environmental and user interests.</w:t>
      </w:r>
    </w:p>
    <w:p>
      <w:pPr>
        <w:pStyle w:val="Style65"/>
        <w:framePr w:w="7387" w:h="11425" w:hRule="exact" w:wrap="none" w:vAnchor="page" w:hAnchor="page" w:x="3309" w:y="2226"/>
        <w:widowControl w:val="0"/>
        <w:keepNext w:val="0"/>
        <w:keepLines w:val="0"/>
        <w:shd w:val="clear" w:color="auto" w:fill="auto"/>
        <w:bidi w:val="0"/>
        <w:jc w:val="left"/>
        <w:spacing w:before="0" w:after="149" w:line="200" w:lineRule="exact"/>
        <w:ind w:left="0" w:right="0" w:firstLine="0"/>
      </w:pPr>
      <w:r>
        <w:rPr>
          <w:rStyle w:val="CharStyle284"/>
          <w:b/>
          <w:bCs/>
        </w:rPr>
        <w:t>Offshore Exploration</w:t>
      </w:r>
    </w:p>
    <w:p>
      <w:pPr>
        <w:pStyle w:val="Style12"/>
        <w:framePr w:w="7387" w:h="11425" w:hRule="exact" w:wrap="none" w:vAnchor="page" w:hAnchor="page" w:x="3309" w:y="2226"/>
        <w:widowControl w:val="0"/>
        <w:keepNext w:val="0"/>
        <w:keepLines w:val="0"/>
        <w:shd w:val="clear" w:color="auto" w:fill="auto"/>
        <w:bidi w:val="0"/>
        <w:jc w:val="left"/>
        <w:spacing w:before="0" w:after="0" w:line="274" w:lineRule="exact"/>
        <w:ind w:left="0" w:right="0" w:firstLine="0"/>
      </w:pPr>
      <w:r>
        <w:rPr>
          <w:rStyle w:val="CharStyle27"/>
        </w:rPr>
        <w:t>Map 10.2 shows those licence areas currently held by Oil Companies in the vicinity of the Irish Sea. These areas include acreage awarded in 1993 under the 14th round of licensing and recent acreage awarded in 1995 under the 16th licensing round. More recently acreage has been awarded out of this round in the vicinity of the Isle of Man.</w:t>
      </w:r>
    </w:p>
    <w:p>
      <w:pPr>
        <w:pStyle w:val="Style21"/>
        <w:framePr w:wrap="none" w:vAnchor="page" w:hAnchor="page" w:x="3352" w:y="16072"/>
        <w:widowControl w:val="0"/>
        <w:keepNext w:val="0"/>
        <w:keepLines w:val="0"/>
        <w:shd w:val="clear" w:color="auto" w:fill="auto"/>
        <w:bidi w:val="0"/>
        <w:jc w:val="left"/>
        <w:spacing w:before="0" w:after="0" w:line="240" w:lineRule="exact"/>
        <w:ind w:left="0" w:right="0" w:firstLine="0"/>
      </w:pPr>
      <w:r>
        <w:rPr>
          <w:rStyle w:val="CharStyle434"/>
          <w:i/>
          <w:iCs/>
        </w:rPr>
        <w:t>146</w:t>
      </w:r>
    </w:p>
    <w:p>
      <w:pPr>
        <w:pStyle w:val="Style21"/>
        <w:framePr w:wrap="none" w:vAnchor="page" w:hAnchor="page" w:x="7461" w:y="16043"/>
        <w:widowControl w:val="0"/>
        <w:keepNext w:val="0"/>
        <w:keepLines w:val="0"/>
        <w:shd w:val="clear" w:color="auto" w:fill="auto"/>
        <w:bidi w:val="0"/>
        <w:jc w:val="left"/>
        <w:spacing w:before="0" w:after="0" w:line="240" w:lineRule="exact"/>
        <w:ind w:left="0" w:right="0" w:firstLine="0"/>
      </w:pPr>
      <w:r>
        <w:rPr>
          <w:rStyle w:val="CharStyle434"/>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62.4pt;margin-top:147.55pt;width:179.3pt;height:0;z-index:-251658240;mso-position-horizontal-relative:page;mso-position-vertical-relative:page">
            <v:stroke weight="0.7pt"/>
          </v:shape>
        </w:pict>
      </w:r>
      <w:r>
        <w:pict>
          <v:shape o:spt="32" o:oned="1" path="m,l21600,21600e" style="position:absolute;margin-left:484.6pt;margin-top:153.55pt;width:31.9pt;height:0;z-index:-251658240;mso-position-horizontal-relative:page;mso-position-vertical-relative:page">
            <v:stroke weight="0.7pt"/>
          </v:shape>
        </w:pict>
      </w:r>
      <w:r>
        <w:pict>
          <v:shape o:spt="32" o:oned="1" path="m,l21600,21600e" style="position:absolute;margin-left:62.2pt;margin-top:297.8pt;width:83.5pt;height:0;z-index:-251658240;mso-position-horizontal-relative:page;mso-position-vertical-relative:page">
            <v:stroke weight="0.95pt"/>
          </v:shape>
        </w:pict>
      </w:r>
      <w:r>
        <w:pict>
          <v:shape o:spt="32" o:oned="1" path="m,l21600,21600e" style="position:absolute;margin-left:162.75pt;margin-top:301.15pt;width:179.05pt;height:0;z-index:-251658240;mso-position-horizontal-relative:page;mso-position-vertical-relative:page">
            <v:stroke weight="0.95pt"/>
          </v:shape>
        </w:pict>
      </w:r>
    </w:p>
    <w:p>
      <w:pPr>
        <w:pStyle w:val="Style31"/>
        <w:framePr w:wrap="none" w:vAnchor="page" w:hAnchor="page" w:x="1221" w:y="1604"/>
        <w:widowControl w:val="0"/>
        <w:keepNext w:val="0"/>
        <w:keepLines w:val="0"/>
        <w:shd w:val="clear" w:color="auto" w:fill="auto"/>
        <w:bidi w:val="0"/>
        <w:jc w:val="left"/>
        <w:spacing w:before="0" w:after="0" w:line="220" w:lineRule="exact"/>
        <w:ind w:left="0" w:right="0" w:firstLine="0"/>
      </w:pPr>
      <w:r>
        <w:rPr>
          <w:rStyle w:val="CharStyle358"/>
          <w:b/>
          <w:bCs/>
        </w:rPr>
        <w:t>Map 10.2 Oil and Gas Exploration</w:t>
      </w:r>
    </w:p>
    <w:p>
      <w:pPr>
        <w:pStyle w:val="Style439"/>
        <w:framePr w:wrap="none" w:vAnchor="page" w:hAnchor="page" w:x="6827" w:y="2129"/>
        <w:widowControl w:val="0"/>
        <w:keepNext w:val="0"/>
        <w:keepLines w:val="0"/>
        <w:shd w:val="clear" w:color="auto" w:fill="auto"/>
        <w:bidi w:val="0"/>
        <w:jc w:val="left"/>
        <w:spacing w:before="0" w:after="0" w:line="140" w:lineRule="exact"/>
        <w:ind w:left="0" w:right="0" w:firstLine="0"/>
      </w:pPr>
      <w:r>
        <w:rPr>
          <w:rStyle w:val="CharStyle441"/>
          <w:b/>
          <w:bCs/>
        </w:rPr>
        <w:t>Dumfries</w:t>
      </w:r>
    </w:p>
    <w:p>
      <w:pPr>
        <w:pStyle w:val="Style130"/>
        <w:framePr w:wrap="none" w:vAnchor="page" w:hAnchor="page" w:x="8757" w:y="2557"/>
        <w:widowControl w:val="0"/>
        <w:keepNext w:val="0"/>
        <w:keepLines w:val="0"/>
        <w:shd w:val="clear" w:color="auto" w:fill="auto"/>
        <w:bidi w:val="0"/>
        <w:jc w:val="left"/>
        <w:spacing w:before="0" w:after="0" w:line="140" w:lineRule="exact"/>
        <w:ind w:left="0" w:right="0" w:firstLine="0"/>
      </w:pPr>
      <w:r>
        <w:rPr>
          <w:rStyle w:val="CharStyle442"/>
        </w:rPr>
        <w:t>Annan</w:t>
      </w:r>
    </w:p>
    <w:p>
      <w:pPr>
        <w:pStyle w:val="Style439"/>
        <w:framePr w:wrap="none" w:vAnchor="page" w:hAnchor="page" w:x="1859" w:y="2635"/>
        <w:widowControl w:val="0"/>
        <w:keepNext w:val="0"/>
        <w:keepLines w:val="0"/>
        <w:shd w:val="clear" w:color="auto" w:fill="auto"/>
        <w:bidi w:val="0"/>
        <w:jc w:val="left"/>
        <w:spacing w:before="0" w:after="0" w:line="140" w:lineRule="exact"/>
        <w:ind w:left="0" w:right="0" w:firstLine="0"/>
      </w:pPr>
      <w:r>
        <w:rPr>
          <w:rStyle w:val="CharStyle443"/>
          <w:b/>
          <w:bCs/>
        </w:rPr>
        <w:t>Licenced Areas</w:t>
      </w:r>
    </w:p>
    <w:p>
      <w:pPr>
        <w:pStyle w:val="Style439"/>
        <w:framePr w:wrap="none" w:vAnchor="page" w:hAnchor="page" w:x="3563" w:y="2638"/>
        <w:widowControl w:val="0"/>
        <w:keepNext w:val="0"/>
        <w:keepLines w:val="0"/>
        <w:shd w:val="clear" w:color="auto" w:fill="auto"/>
        <w:bidi w:val="0"/>
        <w:jc w:val="left"/>
        <w:spacing w:before="0" w:after="0" w:line="140" w:lineRule="exact"/>
        <w:ind w:left="0" w:right="0" w:firstLine="0"/>
      </w:pPr>
      <w:r>
        <w:rPr>
          <w:rStyle w:val="CharStyle444"/>
          <w:b/>
          <w:bCs/>
        </w:rPr>
        <w:t>Eploration Well</w:t>
      </w:r>
    </w:p>
    <w:p>
      <w:pPr>
        <w:pStyle w:val="Style439"/>
        <w:framePr w:wrap="none" w:vAnchor="page" w:hAnchor="page" w:x="1979" w:y="3158"/>
        <w:widowControl w:val="0"/>
        <w:keepNext w:val="0"/>
        <w:keepLines w:val="0"/>
        <w:shd w:val="clear" w:color="auto" w:fill="auto"/>
        <w:bidi w:val="0"/>
        <w:jc w:val="left"/>
        <w:spacing w:before="0" w:after="0" w:line="140" w:lineRule="exact"/>
        <w:ind w:left="0" w:right="0" w:firstLine="0"/>
      </w:pPr>
      <w:r>
        <w:rPr>
          <w:rStyle w:val="CharStyle441"/>
          <w:b/>
          <w:bCs/>
        </w:rPr>
        <w:t>Stranraer</w:t>
      </w:r>
    </w:p>
    <w:p>
      <w:pPr>
        <w:pStyle w:val="Style130"/>
        <w:framePr w:wrap="none" w:vAnchor="page" w:hAnchor="page" w:x="5574" w:y="3488"/>
        <w:widowControl w:val="0"/>
        <w:keepNext w:val="0"/>
        <w:keepLines w:val="0"/>
        <w:shd w:val="clear" w:color="auto" w:fill="auto"/>
        <w:bidi w:val="0"/>
        <w:jc w:val="left"/>
        <w:spacing w:before="0" w:after="0" w:line="140" w:lineRule="exact"/>
        <w:ind w:left="0" w:right="0" w:firstLine="0"/>
      </w:pPr>
      <w:r>
        <w:rPr>
          <w:rStyle w:val="CharStyle269"/>
        </w:rPr>
        <w:t>Kirkcudbright</w:t>
      </w:r>
    </w:p>
    <w:p>
      <w:pPr>
        <w:pStyle w:val="Style130"/>
        <w:framePr w:wrap="none" w:vAnchor="page" w:hAnchor="page" w:x="7384" w:y="4525"/>
        <w:widowControl w:val="0"/>
        <w:keepNext w:val="0"/>
        <w:keepLines w:val="0"/>
        <w:shd w:val="clear" w:color="auto" w:fill="auto"/>
        <w:bidi w:val="0"/>
        <w:jc w:val="left"/>
        <w:spacing w:before="0" w:after="0" w:line="140" w:lineRule="exact"/>
        <w:ind w:left="0" w:right="0" w:firstLine="0"/>
      </w:pPr>
      <w:r>
        <w:rPr>
          <w:rStyle w:val="CharStyle442"/>
        </w:rPr>
        <w:t xml:space="preserve">Maryport </w:t>
      </w:r>
      <w:r>
        <w:rPr>
          <w:rStyle w:val="CharStyle268"/>
        </w:rPr>
        <w:t>/•</w:t>
      </w:r>
    </w:p>
    <w:p>
      <w:pPr>
        <w:pStyle w:val="Style445"/>
        <w:framePr w:wrap="none" w:vAnchor="page" w:hAnchor="page" w:x="2584" w:y="4661"/>
        <w:widowControl w:val="0"/>
        <w:keepNext w:val="0"/>
        <w:keepLines w:val="0"/>
        <w:shd w:val="clear" w:color="auto" w:fill="auto"/>
        <w:bidi w:val="0"/>
        <w:jc w:val="left"/>
        <w:spacing w:before="0" w:after="0" w:line="130" w:lineRule="exact"/>
        <w:ind w:left="0" w:right="0" w:firstLine="0"/>
      </w:pPr>
      <w:r>
        <w:rPr>
          <w:rStyle w:val="CharStyle447"/>
          <w:i/>
          <w:iCs/>
        </w:rPr>
        <w:t>Mull o</w:t>
      </w:r>
      <w:r>
        <w:rPr>
          <w:rStyle w:val="CharStyle448"/>
          <w:i/>
          <w:iCs/>
        </w:rPr>
        <w:t>f Galloway</w:t>
      </w:r>
    </w:p>
    <w:p>
      <w:pPr>
        <w:pStyle w:val="Style130"/>
        <w:framePr w:wrap="none" w:vAnchor="page" w:hAnchor="page" w:x="6961" w:y="5009"/>
        <w:widowControl w:val="0"/>
        <w:keepNext w:val="0"/>
        <w:keepLines w:val="0"/>
        <w:shd w:val="clear" w:color="auto" w:fill="auto"/>
        <w:bidi w:val="0"/>
        <w:jc w:val="left"/>
        <w:spacing w:before="0" w:after="0" w:line="140" w:lineRule="exact"/>
        <w:ind w:left="0" w:right="0" w:firstLine="0"/>
      </w:pPr>
      <w:r>
        <w:rPr>
          <w:rStyle w:val="CharStyle442"/>
        </w:rPr>
        <w:t>Workington</w:t>
      </w:r>
    </w:p>
    <w:p>
      <w:pPr>
        <w:pStyle w:val="Style130"/>
        <w:framePr w:wrap="none" w:vAnchor="page" w:hAnchor="page" w:x="7806" w:y="5653"/>
        <w:widowControl w:val="0"/>
        <w:keepNext w:val="0"/>
        <w:keepLines w:val="0"/>
        <w:shd w:val="clear" w:color="auto" w:fill="auto"/>
        <w:bidi w:val="0"/>
        <w:jc w:val="left"/>
        <w:spacing w:before="0" w:after="0" w:line="140" w:lineRule="exact"/>
        <w:ind w:left="0" w:right="0" w:firstLine="0"/>
      </w:pPr>
      <w:r>
        <w:rPr>
          <w:rStyle w:val="CharStyle442"/>
        </w:rPr>
        <w:t>Whitehaven</w:t>
      </w:r>
    </w:p>
    <w:p>
      <w:pPr>
        <w:pStyle w:val="Style445"/>
        <w:framePr w:wrap="none" w:vAnchor="page" w:hAnchor="page" w:x="6601" w:y="6074"/>
        <w:widowControl w:val="0"/>
        <w:keepNext w:val="0"/>
        <w:keepLines w:val="0"/>
        <w:shd w:val="clear" w:color="auto" w:fill="auto"/>
        <w:bidi w:val="0"/>
        <w:jc w:val="left"/>
        <w:spacing w:before="0" w:after="0" w:line="130" w:lineRule="exact"/>
        <w:ind w:left="0" w:right="0" w:firstLine="0"/>
      </w:pPr>
      <w:r>
        <w:rPr>
          <w:rStyle w:val="CharStyle448"/>
          <w:i/>
          <w:iCs/>
        </w:rPr>
        <w:t>St Bees Head</w:t>
      </w:r>
    </w:p>
    <w:p>
      <w:pPr>
        <w:pStyle w:val="Style445"/>
        <w:framePr w:w="7368" w:h="192" w:hRule="exact" w:wrap="none" w:vAnchor="page" w:hAnchor="page" w:x="1240" w:y="6227"/>
        <w:widowControl w:val="0"/>
        <w:keepNext w:val="0"/>
        <w:keepLines w:val="0"/>
        <w:shd w:val="clear" w:color="auto" w:fill="auto"/>
        <w:bidi w:val="0"/>
        <w:jc w:val="center"/>
        <w:spacing w:before="0" w:after="0" w:line="130" w:lineRule="exact"/>
        <w:ind w:left="2352" w:right="4215" w:firstLine="0"/>
      </w:pPr>
      <w:r>
        <w:rPr>
          <w:rStyle w:val="CharStyle448"/>
          <w:i/>
          <w:iCs/>
        </w:rPr>
        <w:t>Point otAyre</w:t>
      </w:r>
    </w:p>
    <w:p>
      <w:pPr>
        <w:pStyle w:val="Style449"/>
        <w:framePr w:wrap="none" w:vAnchor="page" w:hAnchor="page" w:x="1326" w:y="2130"/>
        <w:widowControl w:val="0"/>
        <w:keepNext w:val="0"/>
        <w:keepLines w:val="0"/>
        <w:shd w:val="clear" w:color="auto" w:fill="000000"/>
        <w:bidi w:val="0"/>
        <w:jc w:val="left"/>
        <w:spacing w:before="0" w:after="0" w:line="260" w:lineRule="exact"/>
        <w:ind w:left="0" w:right="4862" w:firstLine="0"/>
      </w:pPr>
      <w:r>
        <w:rPr>
          <w:rStyle w:val="CharStyle451"/>
          <w:b/>
          <w:bCs/>
        </w:rPr>
        <w:t>Oil Exploration Map</w:t>
      </w:r>
    </w:p>
    <w:p>
      <w:pPr>
        <w:pStyle w:val="Style439"/>
        <w:framePr w:wrap="none" w:vAnchor="page" w:hAnchor="page" w:x="9616" w:y="3295"/>
        <w:widowControl w:val="0"/>
        <w:keepNext w:val="0"/>
        <w:keepLines w:val="0"/>
        <w:shd w:val="clear" w:color="auto" w:fill="auto"/>
        <w:bidi w:val="0"/>
        <w:jc w:val="left"/>
        <w:spacing w:before="0" w:after="0" w:line="140" w:lineRule="exact"/>
        <w:ind w:left="0" w:right="0" w:firstLine="0"/>
      </w:pPr>
      <w:r>
        <w:rPr>
          <w:rStyle w:val="CharStyle441"/>
          <w:b/>
          <w:bCs/>
        </w:rPr>
        <w:t>Carlisle |</w:t>
      </w:r>
    </w:p>
    <w:p>
      <w:pPr>
        <w:pStyle w:val="Style12"/>
        <w:framePr w:w="7368" w:h="7754" w:hRule="exact" w:wrap="none" w:vAnchor="page" w:hAnchor="page" w:x="1240" w:y="6818"/>
        <w:widowControl w:val="0"/>
        <w:keepNext w:val="0"/>
        <w:keepLines w:val="0"/>
        <w:shd w:val="clear" w:color="auto" w:fill="auto"/>
        <w:bidi w:val="0"/>
        <w:jc w:val="left"/>
        <w:spacing w:before="0" w:after="113" w:line="274" w:lineRule="exact"/>
        <w:ind w:left="0" w:right="0" w:firstLine="0"/>
      </w:pPr>
      <w:r>
        <w:rPr>
          <w:rStyle w:val="CharStyle27"/>
        </w:rPr>
        <w:t>During 1994 and 1995 a number of companies conducted seismic surveys in the Irish Sea area. Esso, for example, conducted a 3-D seismic survey in the northern Irish Sea off Kirkcudbright in 1994 and ELF and British Gas have concluded similar surveys to the west of the Isle of Man and off the Mull of Galloway respectively.</w:t>
      </w:r>
    </w:p>
    <w:p>
      <w:pPr>
        <w:pStyle w:val="Style12"/>
        <w:framePr w:w="7368" w:h="7754" w:hRule="exact" w:wrap="none" w:vAnchor="page" w:hAnchor="page" w:x="1240" w:y="6818"/>
        <w:widowControl w:val="0"/>
        <w:keepNext w:val="0"/>
        <w:keepLines w:val="0"/>
        <w:shd w:val="clear" w:color="auto" w:fill="auto"/>
        <w:bidi w:val="0"/>
        <w:jc w:val="both"/>
        <w:spacing w:before="0" w:after="124" w:line="283" w:lineRule="exact"/>
        <w:ind w:left="0" w:right="0" w:firstLine="0"/>
      </w:pPr>
      <w:r>
        <w:rPr>
          <w:rStyle w:val="CharStyle27"/>
        </w:rPr>
        <w:t>On the basis of their seismic survey interpretation a number of oil companies began drilling exploration wells in the Irish Sea area during late 1995 and this will continue throughout 1996.</w:t>
      </w:r>
    </w:p>
    <w:p>
      <w:pPr>
        <w:pStyle w:val="Style12"/>
        <w:framePr w:w="7368" w:h="7754" w:hRule="exact" w:wrap="none" w:vAnchor="page" w:hAnchor="page" w:x="1240" w:y="6818"/>
        <w:widowControl w:val="0"/>
        <w:keepNext w:val="0"/>
        <w:keepLines w:val="0"/>
        <w:shd w:val="clear" w:color="auto" w:fill="auto"/>
        <w:bidi w:val="0"/>
        <w:jc w:val="left"/>
        <w:spacing w:before="0" w:after="116" w:line="278" w:lineRule="exact"/>
        <w:ind w:left="0" w:right="0" w:firstLine="0"/>
      </w:pPr>
      <w:r>
        <w:rPr>
          <w:rStyle w:val="CharStyle27"/>
        </w:rPr>
        <w:t>British Gas, for example, drilled a single exploration well off the Mull of Galloway in late 1995 and Deminex, Clyde, Chevron, BHP, Marathon, Elf and Esso all plan to drill similar exploration wells in the Irish Sea during 1996.</w:t>
      </w:r>
    </w:p>
    <w:p>
      <w:pPr>
        <w:pStyle w:val="Style12"/>
        <w:framePr w:w="7368" w:h="7754" w:hRule="exact" w:wrap="none" w:vAnchor="page" w:hAnchor="page" w:x="1240" w:y="6818"/>
        <w:widowControl w:val="0"/>
        <w:keepNext w:val="0"/>
        <w:keepLines w:val="0"/>
        <w:shd w:val="clear" w:color="auto" w:fill="auto"/>
        <w:bidi w:val="0"/>
        <w:jc w:val="left"/>
        <w:spacing w:before="0" w:after="195" w:line="283" w:lineRule="exact"/>
        <w:ind w:left="0" w:right="0" w:firstLine="0"/>
      </w:pPr>
      <w:r>
        <w:rPr>
          <w:rStyle w:val="CharStyle27"/>
        </w:rPr>
        <w:t>The Companies involved in the Irish Sea are predicting the probability of finding hydrocarbons (oil and gas) at around one in five.</w:t>
      </w:r>
    </w:p>
    <w:p>
      <w:pPr>
        <w:pStyle w:val="Style12"/>
        <w:framePr w:w="7368" w:h="7754" w:hRule="exact" w:wrap="none" w:vAnchor="page" w:hAnchor="page" w:x="1240" w:y="6818"/>
        <w:widowControl w:val="0"/>
        <w:keepNext w:val="0"/>
        <w:keepLines w:val="0"/>
        <w:shd w:val="clear" w:color="auto" w:fill="auto"/>
        <w:bidi w:val="0"/>
        <w:jc w:val="left"/>
        <w:spacing w:before="0" w:after="137" w:line="190" w:lineRule="exact"/>
        <w:ind w:left="0" w:right="0" w:firstLine="0"/>
      </w:pPr>
      <w:r>
        <w:rPr>
          <w:rStyle w:val="CharStyle218"/>
        </w:rPr>
        <w:t>Onshore Exploration</w:t>
      </w:r>
    </w:p>
    <w:p>
      <w:pPr>
        <w:pStyle w:val="Style12"/>
        <w:framePr w:w="7368" w:h="7754" w:hRule="exact" w:wrap="none" w:vAnchor="page" w:hAnchor="page" w:x="1240" w:y="6818"/>
        <w:widowControl w:val="0"/>
        <w:keepNext w:val="0"/>
        <w:keepLines w:val="0"/>
        <w:shd w:val="clear" w:color="auto" w:fill="auto"/>
        <w:bidi w:val="0"/>
        <w:jc w:val="left"/>
        <w:spacing w:before="0" w:after="120" w:line="278" w:lineRule="exact"/>
        <w:ind w:left="0" w:right="0" w:firstLine="0"/>
      </w:pPr>
      <w:r>
        <w:rPr>
          <w:rStyle w:val="CharStyle27"/>
        </w:rPr>
        <w:t>On 14 March 1996 the DTI announced the results of the 7th round of Onshore Oil and Gas Licensing. In this round the Watery Areas in the Irish Sea including the Solway Firth were available for licence application. In the award announcement the DTI advised that although interest had been expressed by companies in nearshore acreage no licences for those areas would be awarded in the 7th round. However, the DTI advised that ‘should interest be expressed in the Watery Areas in future licensing rounds, then the Minister will look again at the possibility of licensing them subject to satisfactory arrangements being put in place for protecting the interests of other users of the sea and the environment’.</w:t>
      </w:r>
    </w:p>
    <w:p>
      <w:pPr>
        <w:pStyle w:val="Style12"/>
        <w:framePr w:w="7368" w:h="7754" w:hRule="exact" w:wrap="none" w:vAnchor="page" w:hAnchor="page" w:x="1240" w:y="6818"/>
        <w:widowControl w:val="0"/>
        <w:keepNext w:val="0"/>
        <w:keepLines w:val="0"/>
        <w:shd w:val="clear" w:color="auto" w:fill="auto"/>
        <w:bidi w:val="0"/>
        <w:jc w:val="left"/>
        <w:spacing w:before="0" w:after="0" w:line="278" w:lineRule="exact"/>
        <w:ind w:left="0" w:right="0" w:firstLine="0"/>
      </w:pPr>
      <w:r>
        <w:rPr>
          <w:rStyle w:val="CharStyle27"/>
        </w:rPr>
        <w:t>In the 7th round, onshore oil and gas licence blocks were awarded to Octagon (CBM) Ltd, close to St Bee’s Head and also close to Gretna.</w:t>
      </w:r>
    </w:p>
    <w:p>
      <w:pPr>
        <w:pStyle w:val="Style18"/>
        <w:framePr w:wrap="none" w:vAnchor="page" w:hAnchor="page" w:x="1216" w:y="15357"/>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176" w:y="15345"/>
        <w:widowControl w:val="0"/>
        <w:keepNext w:val="0"/>
        <w:keepLines w:val="0"/>
        <w:shd w:val="clear" w:color="auto" w:fill="auto"/>
        <w:bidi w:val="0"/>
        <w:jc w:val="left"/>
        <w:spacing w:before="0" w:after="0" w:line="240" w:lineRule="exact"/>
        <w:ind w:left="0" w:right="0" w:firstLine="0"/>
      </w:pPr>
      <w:r>
        <w:rPr>
          <w:rStyle w:val="CharStyle452"/>
          <w:i/>
          <w:iCs/>
        </w:rPr>
        <w:t>147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27" type="#_x0000_t75" style="position:absolute;margin-left:59.55pt;margin-top:101.95pt;width:457.9pt;height:230.4pt;z-index:-251658678;mso-wrap-distance-left:5.pt;mso-wrap-distance-right:5.pt;mso-position-horizontal-relative:page;mso-position-vertical-relative:page" wrapcoords="0 0">
            <v:imagedata r:id="rId207" r:href="rId208"/>
            <w10:wrap anchorx="page" anchory="page"/>
          </v:shape>
        </w:pict>
      </w:r>
    </w:p>
    <w:p>
      <w:pPr>
        <w:pStyle w:val="Style18"/>
        <w:framePr w:wrap="none" w:vAnchor="page" w:hAnchor="page" w:x="6131" w:y="1216"/>
        <w:widowControl w:val="0"/>
        <w:keepNext w:val="0"/>
        <w:keepLines w:val="0"/>
        <w:shd w:val="clear" w:color="auto" w:fill="auto"/>
        <w:bidi w:val="0"/>
        <w:jc w:val="left"/>
        <w:spacing w:before="0" w:after="0" w:line="220" w:lineRule="exact"/>
        <w:ind w:left="0" w:right="0" w:firstLine="0"/>
      </w:pPr>
      <w:r>
        <w:rPr>
          <w:rStyle w:val="CharStyle61"/>
          <w:b/>
          <w:bCs/>
          <w:i/>
          <w:iCs/>
        </w:rPr>
        <w:t>Chapter 10 : Social and Economic Resources</w:t>
      </w:r>
    </w:p>
    <w:p>
      <w:pPr>
        <w:pStyle w:val="Style62"/>
        <w:framePr w:w="7387" w:h="12954" w:hRule="exact" w:wrap="none" w:vAnchor="page" w:hAnchor="page" w:x="3285" w:y="2543"/>
        <w:widowControl w:val="0"/>
        <w:keepNext w:val="0"/>
        <w:keepLines w:val="0"/>
        <w:shd w:val="clear" w:color="auto" w:fill="auto"/>
        <w:bidi w:val="0"/>
        <w:jc w:val="left"/>
        <w:spacing w:before="0" w:after="139" w:line="200" w:lineRule="exact"/>
        <w:ind w:left="0" w:right="0" w:firstLine="0"/>
      </w:pPr>
      <w:bookmarkStart w:id="168" w:name="bookmark168"/>
      <w:r>
        <w:rPr>
          <w:rStyle w:val="CharStyle64"/>
          <w:b/>
          <w:bCs/>
        </w:rPr>
        <w:t>Infrastructure Development</w:t>
      </w:r>
      <w:bookmarkEnd w:id="168"/>
    </w:p>
    <w:p>
      <w:pPr>
        <w:pStyle w:val="Style12"/>
        <w:framePr w:w="7387" w:h="12954" w:hRule="exact" w:wrap="none" w:vAnchor="page" w:hAnchor="page" w:x="3285" w:y="2543"/>
        <w:widowControl w:val="0"/>
        <w:keepNext w:val="0"/>
        <w:keepLines w:val="0"/>
        <w:shd w:val="clear" w:color="auto" w:fill="auto"/>
        <w:bidi w:val="0"/>
        <w:jc w:val="left"/>
        <w:spacing w:before="0" w:after="120" w:line="274" w:lineRule="exact"/>
        <w:ind w:left="0" w:right="0" w:firstLine="0"/>
      </w:pPr>
      <w:r>
        <w:rPr>
          <w:rStyle w:val="CharStyle27"/>
        </w:rPr>
        <w:t>Prior to developing a prospect to full commercial production, oil and gas companies are required to provide an Environmental Assessment of the possible effects of such a development and must consult in detail with both local and national organisations.</w:t>
      </w:r>
    </w:p>
    <w:p>
      <w:pPr>
        <w:pStyle w:val="Style12"/>
        <w:framePr w:w="7387" w:h="12954" w:hRule="exact" w:wrap="none" w:vAnchor="page" w:hAnchor="page" w:x="3285" w:y="2543"/>
        <w:widowControl w:val="0"/>
        <w:keepNext w:val="0"/>
        <w:keepLines w:val="0"/>
        <w:shd w:val="clear" w:color="auto" w:fill="auto"/>
        <w:bidi w:val="0"/>
        <w:jc w:val="left"/>
        <w:spacing w:before="0" w:after="32" w:line="274" w:lineRule="exact"/>
        <w:ind w:left="0" w:right="0" w:firstLine="0"/>
      </w:pPr>
      <w:r>
        <w:rPr>
          <w:rStyle w:val="CharStyle27"/>
        </w:rPr>
        <w:t>This Environmental Assessment work by the oil companies starts much earlier in any development programme. Esso, for example, in advance of its seismic operations and exploratory drilling has conducted a number of studies around the area of the north Irish Sea. These studies have included -</w:t>
      </w:r>
    </w:p>
    <w:p>
      <w:pPr>
        <w:pStyle w:val="Style12"/>
        <w:numPr>
          <w:ilvl w:val="0"/>
          <w:numId w:val="27"/>
        </w:numPr>
        <w:framePr w:w="7387" w:h="12954" w:hRule="exact" w:wrap="none" w:vAnchor="page" w:hAnchor="page" w:x="3285" w:y="2543"/>
        <w:tabs>
          <w:tab w:leader="none" w:pos="288" w:val="left"/>
        </w:tabs>
        <w:widowControl w:val="0"/>
        <w:keepNext w:val="0"/>
        <w:keepLines w:val="0"/>
        <w:shd w:val="clear" w:color="auto" w:fill="auto"/>
        <w:bidi w:val="0"/>
        <w:jc w:val="both"/>
        <w:spacing w:before="0" w:after="0" w:line="384" w:lineRule="exact"/>
        <w:ind w:left="0" w:right="0" w:firstLine="0"/>
      </w:pPr>
      <w:r>
        <w:rPr>
          <w:rStyle w:val="CharStyle27"/>
        </w:rPr>
        <w:t>fishing intensity studies</w:t>
      </w:r>
    </w:p>
    <w:p>
      <w:pPr>
        <w:pStyle w:val="Style12"/>
        <w:numPr>
          <w:ilvl w:val="0"/>
          <w:numId w:val="27"/>
        </w:numPr>
        <w:framePr w:w="7387" w:h="12954" w:hRule="exact" w:wrap="none" w:vAnchor="page" w:hAnchor="page" w:x="3285" w:y="2543"/>
        <w:tabs>
          <w:tab w:leader="none" w:pos="288" w:val="left"/>
        </w:tabs>
        <w:widowControl w:val="0"/>
        <w:keepNext w:val="0"/>
        <w:keepLines w:val="0"/>
        <w:shd w:val="clear" w:color="auto" w:fill="auto"/>
        <w:bidi w:val="0"/>
        <w:jc w:val="both"/>
        <w:spacing w:before="0" w:after="0" w:line="384" w:lineRule="exact"/>
        <w:ind w:left="0" w:right="0" w:firstLine="0"/>
      </w:pPr>
      <w:r>
        <w:rPr>
          <w:rStyle w:val="CharStyle27"/>
        </w:rPr>
        <w:t>shipping intensity studies</w:t>
      </w:r>
    </w:p>
    <w:p>
      <w:pPr>
        <w:pStyle w:val="Style12"/>
        <w:numPr>
          <w:ilvl w:val="0"/>
          <w:numId w:val="27"/>
        </w:numPr>
        <w:framePr w:w="7387" w:h="12954" w:hRule="exact" w:wrap="none" w:vAnchor="page" w:hAnchor="page" w:x="3285" w:y="2543"/>
        <w:tabs>
          <w:tab w:leader="none" w:pos="288" w:val="left"/>
        </w:tabs>
        <w:widowControl w:val="0"/>
        <w:keepNext w:val="0"/>
        <w:keepLines w:val="0"/>
        <w:shd w:val="clear" w:color="auto" w:fill="auto"/>
        <w:bidi w:val="0"/>
        <w:jc w:val="both"/>
        <w:spacing w:before="0" w:after="0" w:line="384" w:lineRule="exact"/>
        <w:ind w:left="0" w:right="0" w:firstLine="0"/>
      </w:pPr>
      <w:r>
        <w:rPr>
          <w:rStyle w:val="CharStyle27"/>
        </w:rPr>
        <w:t>offshore and coastal baseline surveys</w:t>
      </w:r>
    </w:p>
    <w:p>
      <w:pPr>
        <w:pStyle w:val="Style12"/>
        <w:numPr>
          <w:ilvl w:val="0"/>
          <w:numId w:val="27"/>
        </w:numPr>
        <w:framePr w:w="7387" w:h="12954" w:hRule="exact" w:wrap="none" w:vAnchor="page" w:hAnchor="page" w:x="3285" w:y="2543"/>
        <w:tabs>
          <w:tab w:leader="none" w:pos="288" w:val="left"/>
        </w:tabs>
        <w:widowControl w:val="0"/>
        <w:keepNext w:val="0"/>
        <w:keepLines w:val="0"/>
        <w:shd w:val="clear" w:color="auto" w:fill="auto"/>
        <w:bidi w:val="0"/>
        <w:jc w:val="both"/>
        <w:spacing w:before="0" w:after="0" w:line="384" w:lineRule="exact"/>
        <w:ind w:left="0" w:right="0" w:firstLine="0"/>
      </w:pPr>
      <w:r>
        <w:rPr>
          <w:rStyle w:val="CharStyle27"/>
        </w:rPr>
        <w:t>bird distribution surveys</w:t>
      </w:r>
    </w:p>
    <w:p>
      <w:pPr>
        <w:pStyle w:val="Style12"/>
        <w:numPr>
          <w:ilvl w:val="0"/>
          <w:numId w:val="27"/>
        </w:numPr>
        <w:framePr w:w="7387" w:h="12954" w:hRule="exact" w:wrap="none" w:vAnchor="page" w:hAnchor="page" w:x="3285" w:y="2543"/>
        <w:tabs>
          <w:tab w:leader="none" w:pos="288" w:val="left"/>
        </w:tabs>
        <w:widowControl w:val="0"/>
        <w:keepNext w:val="0"/>
        <w:keepLines w:val="0"/>
        <w:shd w:val="clear" w:color="auto" w:fill="auto"/>
        <w:bidi w:val="0"/>
        <w:jc w:val="both"/>
        <w:spacing w:before="0" w:after="0" w:line="384" w:lineRule="exact"/>
        <w:ind w:left="0" w:right="0" w:firstLine="0"/>
      </w:pPr>
      <w:r>
        <w:rPr>
          <w:rStyle w:val="CharStyle27"/>
        </w:rPr>
        <w:t>coastal sensitivity and access maps</w:t>
      </w:r>
    </w:p>
    <w:p>
      <w:pPr>
        <w:pStyle w:val="Style12"/>
        <w:numPr>
          <w:ilvl w:val="0"/>
          <w:numId w:val="27"/>
        </w:numPr>
        <w:framePr w:w="7387" w:h="12954" w:hRule="exact" w:wrap="none" w:vAnchor="page" w:hAnchor="page" w:x="3285" w:y="2543"/>
        <w:tabs>
          <w:tab w:leader="none" w:pos="288" w:val="left"/>
        </w:tabs>
        <w:widowControl w:val="0"/>
        <w:keepNext w:val="0"/>
        <w:keepLines w:val="0"/>
        <w:shd w:val="clear" w:color="auto" w:fill="auto"/>
        <w:bidi w:val="0"/>
        <w:jc w:val="both"/>
        <w:spacing w:before="0" w:after="0" w:line="384" w:lineRule="exact"/>
        <w:ind w:left="0" w:right="0" w:firstLine="0"/>
      </w:pPr>
      <w:r>
        <w:rPr>
          <w:rStyle w:val="CharStyle27"/>
        </w:rPr>
        <w:t>drilling environmental assessments</w:t>
      </w:r>
    </w:p>
    <w:p>
      <w:pPr>
        <w:pStyle w:val="Style12"/>
        <w:framePr w:w="7387" w:h="12954" w:hRule="exact" w:wrap="none" w:vAnchor="page" w:hAnchor="page" w:x="3285" w:y="2543"/>
        <w:widowControl w:val="0"/>
        <w:keepNext w:val="0"/>
        <w:keepLines w:val="0"/>
        <w:shd w:val="clear" w:color="auto" w:fill="auto"/>
        <w:bidi w:val="0"/>
        <w:jc w:val="both"/>
        <w:spacing w:before="0" w:after="124" w:line="278" w:lineRule="exact"/>
        <w:ind w:left="0" w:right="180" w:firstLine="0"/>
      </w:pPr>
      <w:r>
        <w:rPr>
          <w:rStyle w:val="CharStyle27"/>
        </w:rPr>
        <w:t>This data augments the existing knowledge base of the area and provides a baseline of data from which Esso will be able to measure any effect the operations may have.</w:t>
      </w:r>
    </w:p>
    <w:p>
      <w:pPr>
        <w:pStyle w:val="Style12"/>
        <w:framePr w:w="7387" w:h="12954" w:hRule="exact" w:wrap="none" w:vAnchor="page" w:hAnchor="page" w:x="3285" w:y="2543"/>
        <w:widowControl w:val="0"/>
        <w:keepNext w:val="0"/>
        <w:keepLines w:val="0"/>
        <w:shd w:val="clear" w:color="auto" w:fill="auto"/>
        <w:bidi w:val="0"/>
        <w:jc w:val="left"/>
        <w:spacing w:before="0" w:after="116" w:line="274" w:lineRule="exact"/>
        <w:ind w:left="0" w:right="0" w:firstLine="0"/>
      </w:pPr>
      <w:r>
        <w:rPr>
          <w:rStyle w:val="CharStyle27"/>
        </w:rPr>
        <w:t>One concern locally is potential for oil spillage from oil and gas operations. It is known however, from drilling experience in the North Sea that the chances of an oil spill occurring are very low. The Coastguard Agency is an executive agency of the Department of Transport. The Marine Pollution Control Unit (MPCU) has the responsibility within the Coastguard Agency for planning and operating counter pollution measures at sea should a major coastal pollution incident occur. It also provides advice and assistance to local authorities who are primarily responsible for dealing with pollution which comes ashore, as well as to port and harbour authorities who deal with spills within ports and harbours.</w:t>
      </w:r>
    </w:p>
    <w:p>
      <w:pPr>
        <w:pStyle w:val="Style12"/>
        <w:framePr w:w="7387" w:h="12954" w:hRule="exact" w:wrap="none" w:vAnchor="page" w:hAnchor="page" w:x="3285" w:y="2543"/>
        <w:widowControl w:val="0"/>
        <w:keepNext w:val="0"/>
        <w:keepLines w:val="0"/>
        <w:shd w:val="clear" w:color="auto" w:fill="auto"/>
        <w:bidi w:val="0"/>
        <w:jc w:val="both"/>
        <w:spacing w:before="0" w:after="0" w:line="278" w:lineRule="exact"/>
        <w:ind w:left="0" w:right="0" w:firstLine="0"/>
      </w:pPr>
      <w:r>
        <w:rPr>
          <w:rStyle w:val="CharStyle27"/>
        </w:rPr>
        <w:t>In addition the oil companies are required by the conditions attached to the licences to prepare comprehensive oil spill contingency plans for their drilling activities.</w:t>
      </w:r>
    </w:p>
    <w:p>
      <w:pPr>
        <w:pStyle w:val="Style12"/>
        <w:framePr w:w="7387" w:h="12954" w:hRule="exact" w:wrap="none" w:vAnchor="page" w:hAnchor="page" w:x="3285" w:y="2543"/>
        <w:widowControl w:val="0"/>
        <w:keepNext w:val="0"/>
        <w:keepLines w:val="0"/>
        <w:shd w:val="clear" w:color="auto" w:fill="auto"/>
        <w:bidi w:val="0"/>
        <w:jc w:val="left"/>
        <w:spacing w:before="0" w:after="183" w:line="278" w:lineRule="exact"/>
        <w:ind w:left="0" w:right="0" w:firstLine="0"/>
      </w:pPr>
      <w:r>
        <w:rPr>
          <w:rStyle w:val="CharStyle27"/>
        </w:rPr>
        <w:t>These plans are then reviewed in detail by local and national organisation including the Marine Pollution Control Unit.</w:t>
      </w:r>
    </w:p>
    <w:p>
      <w:pPr>
        <w:pStyle w:val="Style62"/>
        <w:framePr w:w="7387" w:h="12954" w:hRule="exact" w:wrap="none" w:vAnchor="page" w:hAnchor="page" w:x="3285" w:y="2543"/>
        <w:widowControl w:val="0"/>
        <w:keepNext w:val="0"/>
        <w:keepLines w:val="0"/>
        <w:shd w:val="clear" w:color="auto" w:fill="auto"/>
        <w:bidi w:val="0"/>
        <w:jc w:val="both"/>
        <w:spacing w:before="0" w:after="144" w:line="200" w:lineRule="exact"/>
        <w:ind w:left="0" w:right="0" w:firstLine="0"/>
      </w:pPr>
      <w:bookmarkStart w:id="169" w:name="bookmark169"/>
      <w:r>
        <w:rPr>
          <w:rStyle w:val="CharStyle64"/>
          <w:b/>
          <w:bCs/>
        </w:rPr>
        <w:t>Social and Economic Importance</w:t>
      </w:r>
      <w:bookmarkEnd w:id="169"/>
    </w:p>
    <w:p>
      <w:pPr>
        <w:pStyle w:val="Style12"/>
        <w:framePr w:w="7387" w:h="12954" w:hRule="exact" w:wrap="none" w:vAnchor="page" w:hAnchor="page" w:x="3285" w:y="2543"/>
        <w:widowControl w:val="0"/>
        <w:keepNext w:val="0"/>
        <w:keepLines w:val="0"/>
        <w:shd w:val="clear" w:color="auto" w:fill="auto"/>
        <w:bidi w:val="0"/>
        <w:jc w:val="left"/>
        <w:spacing w:before="0" w:after="179" w:line="274" w:lineRule="exact"/>
        <w:ind w:left="0" w:right="0" w:firstLine="0"/>
      </w:pPr>
      <w:r>
        <w:rPr>
          <w:rStyle w:val="CharStyle27"/>
        </w:rPr>
        <w:t>Should the oil and gas exploration identify commercially attractive reserves in the northern Irish Sea off the Solway Firth this could lead to development pressures and opportunities within the region.</w:t>
      </w:r>
    </w:p>
    <w:p>
      <w:pPr>
        <w:pStyle w:val="Style62"/>
        <w:framePr w:w="7387" w:h="12954" w:hRule="exact" w:wrap="none" w:vAnchor="page" w:hAnchor="page" w:x="3285" w:y="2543"/>
        <w:widowControl w:val="0"/>
        <w:keepNext w:val="0"/>
        <w:keepLines w:val="0"/>
        <w:shd w:val="clear" w:color="auto" w:fill="auto"/>
        <w:bidi w:val="0"/>
        <w:jc w:val="both"/>
        <w:spacing w:before="0" w:after="139" w:line="200" w:lineRule="exact"/>
        <w:ind w:left="0" w:right="0" w:firstLine="0"/>
      </w:pPr>
      <w:bookmarkStart w:id="170" w:name="bookmark170"/>
      <w:r>
        <w:rPr>
          <w:rStyle w:val="CharStyle64"/>
          <w:b/>
          <w:bCs/>
        </w:rPr>
        <w:t>Energy Generation and Renewable Energy</w:t>
      </w:r>
      <w:bookmarkEnd w:id="170"/>
    </w:p>
    <w:p>
      <w:pPr>
        <w:pStyle w:val="Style12"/>
        <w:framePr w:w="7387" w:h="12954" w:hRule="exact" w:wrap="none" w:vAnchor="page" w:hAnchor="page" w:x="3285" w:y="2543"/>
        <w:widowControl w:val="0"/>
        <w:keepNext w:val="0"/>
        <w:keepLines w:val="0"/>
        <w:shd w:val="clear" w:color="auto" w:fill="auto"/>
        <w:bidi w:val="0"/>
        <w:jc w:val="left"/>
        <w:spacing w:before="0" w:after="0" w:line="274" w:lineRule="exact"/>
        <w:ind w:left="0" w:right="0" w:firstLine="0"/>
      </w:pPr>
      <w:r>
        <w:rPr>
          <w:rStyle w:val="CharStyle27"/>
        </w:rPr>
        <w:t>As part of its obligation to the United Nations Conference on Environment and Development (Agenda 21), the UK Government has introduced schemes to encourage renewable energy projects. Possible sources being investigated around the Solway Firth may be divided into two categories:</w:t>
      </w:r>
    </w:p>
    <w:p>
      <w:pPr>
        <w:pStyle w:val="Style21"/>
        <w:framePr w:wrap="none" w:vAnchor="page" w:hAnchor="page" w:x="3289" w:y="16276"/>
        <w:widowControl w:val="0"/>
        <w:keepNext w:val="0"/>
        <w:keepLines w:val="0"/>
        <w:shd w:val="clear" w:color="auto" w:fill="auto"/>
        <w:bidi w:val="0"/>
        <w:jc w:val="left"/>
        <w:spacing w:before="0" w:after="0" w:line="240" w:lineRule="exact"/>
        <w:ind w:left="0" w:right="0" w:firstLine="0"/>
      </w:pPr>
      <w:r>
        <w:rPr>
          <w:rStyle w:val="CharStyle435"/>
          <w:i/>
          <w:iCs/>
        </w:rPr>
        <w:t>148</w:t>
      </w:r>
    </w:p>
    <w:p>
      <w:pPr>
        <w:pStyle w:val="Style18"/>
        <w:framePr w:wrap="none" w:vAnchor="page" w:hAnchor="page" w:x="7413" w:y="16288"/>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numPr>
          <w:ilvl w:val="0"/>
          <w:numId w:val="23"/>
        </w:numPr>
        <w:framePr w:w="9898" w:h="1642" w:hRule="exact" w:wrap="none" w:vAnchor="page" w:hAnchor="page" w:x="1003" w:y="2305"/>
        <w:tabs>
          <w:tab w:leader="none" w:pos="250" w:val="left"/>
        </w:tabs>
        <w:widowControl w:val="0"/>
        <w:keepNext w:val="0"/>
        <w:keepLines w:val="0"/>
        <w:shd w:val="clear" w:color="auto" w:fill="auto"/>
        <w:bidi w:val="0"/>
        <w:jc w:val="left"/>
        <w:spacing w:before="0" w:after="120" w:line="283" w:lineRule="exact"/>
        <w:ind w:left="320" w:right="2780" w:hanging="320"/>
      </w:pPr>
      <w:r>
        <w:rPr>
          <w:rStyle w:val="CharStyle60"/>
        </w:rPr>
        <w:t>those sources with potential such as - wind power; small hydro-electric schemes; biogas from farm waste; energy crops; and forestry waste</w:t>
      </w:r>
    </w:p>
    <w:p>
      <w:pPr>
        <w:pStyle w:val="Style12"/>
        <w:numPr>
          <w:ilvl w:val="0"/>
          <w:numId w:val="23"/>
        </w:numPr>
        <w:framePr w:w="9898" w:h="1642" w:hRule="exact" w:wrap="none" w:vAnchor="page" w:hAnchor="page" w:x="1003" w:y="2305"/>
        <w:tabs>
          <w:tab w:leader="none" w:pos="250" w:val="left"/>
        </w:tabs>
        <w:widowControl w:val="0"/>
        <w:keepNext w:val="0"/>
        <w:keepLines w:val="0"/>
        <w:shd w:val="clear" w:color="auto" w:fill="auto"/>
        <w:bidi w:val="0"/>
        <w:jc w:val="left"/>
        <w:spacing w:before="0" w:after="0" w:line="283" w:lineRule="exact"/>
        <w:ind w:left="320" w:right="2780" w:hanging="320"/>
      </w:pPr>
      <w:r>
        <w:rPr>
          <w:rStyle w:val="CharStyle60"/>
        </w:rPr>
        <w:t>those sources with limited potential - such as solar energy; waste combustion; landfill gas; tidal barrage; wave technology; tidal streams; and geothermal. Some of these are considered below.</w:t>
      </w:r>
    </w:p>
    <w:p>
      <w:pPr>
        <w:pStyle w:val="Style65"/>
        <w:framePr w:w="9898" w:h="1009" w:hRule="exact" w:wrap="none" w:vAnchor="page" w:hAnchor="page" w:x="1003" w:y="4109"/>
        <w:widowControl w:val="0"/>
        <w:keepNext w:val="0"/>
        <w:keepLines w:val="0"/>
        <w:shd w:val="clear" w:color="auto" w:fill="auto"/>
        <w:bidi w:val="0"/>
        <w:jc w:val="left"/>
        <w:spacing w:before="0" w:after="137" w:line="200" w:lineRule="exact"/>
        <w:ind w:left="0" w:right="0" w:firstLine="0"/>
      </w:pPr>
      <w:r>
        <w:rPr>
          <w:rStyle w:val="CharStyle125"/>
          <w:b/>
          <w:bCs/>
        </w:rPr>
        <w:t>Nuclear Energy Generation</w:t>
      </w:r>
    </w:p>
    <w:p>
      <w:pPr>
        <w:pStyle w:val="Style12"/>
        <w:framePr w:w="9898" w:h="1009" w:hRule="exact" w:wrap="none" w:vAnchor="page" w:hAnchor="page" w:x="1003" w:y="4109"/>
        <w:widowControl w:val="0"/>
        <w:keepNext w:val="0"/>
        <w:keepLines w:val="0"/>
        <w:shd w:val="clear" w:color="auto" w:fill="auto"/>
        <w:bidi w:val="0"/>
        <w:jc w:val="left"/>
        <w:spacing w:before="0" w:after="0" w:line="283" w:lineRule="exact"/>
        <w:ind w:left="0" w:right="2620" w:firstLine="0"/>
      </w:pPr>
      <w:r>
        <w:rPr>
          <w:rStyle w:val="CharStyle60"/>
        </w:rPr>
        <w:t>Operated by British Nuclear Fuels Ltd (BNFL) Chapelcross Nuclear Power Station is the major electricity generating plant close to the Solway Firth.</w:t>
      </w:r>
    </w:p>
    <w:p>
      <w:pPr>
        <w:pStyle w:val="Style12"/>
        <w:framePr w:w="9898" w:h="1874" w:hRule="exact" w:wrap="none" w:vAnchor="page" w:hAnchor="page" w:x="1003" w:y="7679"/>
        <w:widowControl w:val="0"/>
        <w:keepNext w:val="0"/>
        <w:keepLines w:val="0"/>
        <w:shd w:val="clear" w:color="auto" w:fill="auto"/>
        <w:bidi w:val="0"/>
        <w:jc w:val="left"/>
        <w:spacing w:before="0" w:after="116" w:line="278" w:lineRule="exact"/>
        <w:ind w:left="0" w:right="0" w:firstLine="0"/>
      </w:pPr>
      <w:r>
        <w:rPr>
          <w:rStyle w:val="CharStyle60"/>
        </w:rPr>
        <w:t>The 177 MW of electricity currently generated by</w:t>
        <w:br/>
        <w:t>Chapelcross is exported to England via the National Grid.</w:t>
      </w:r>
    </w:p>
    <w:p>
      <w:pPr>
        <w:pStyle w:val="Style12"/>
        <w:framePr w:w="9898" w:h="1874" w:hRule="exact" w:wrap="none" w:vAnchor="page" w:hAnchor="page" w:x="1003" w:y="7679"/>
        <w:widowControl w:val="0"/>
        <w:keepNext w:val="0"/>
        <w:keepLines w:val="0"/>
        <w:shd w:val="clear" w:color="auto" w:fill="auto"/>
        <w:bidi w:val="0"/>
        <w:jc w:val="left"/>
        <w:spacing w:before="0" w:after="0" w:line="283" w:lineRule="exact"/>
        <w:ind w:left="0" w:right="0" w:firstLine="0"/>
      </w:pPr>
      <w:r>
        <w:rPr>
          <w:rStyle w:val="CharStyle60"/>
        </w:rPr>
        <w:t>The plant discharges a quantity of liquid radioactive</w:t>
        <w:br/>
        <w:t>effluent into the Firth. The distribution of radionuclides</w:t>
        <w:br/>
        <w:t>within the Solway Firth is being monitored by a number of</w:t>
        <w:br/>
        <w:t>organisations.</w:t>
      </w:r>
    </w:p>
    <w:p>
      <w:pPr>
        <w:framePr w:wrap="none" w:vAnchor="page" w:hAnchor="page" w:x="6370" w:y="5983"/>
        <w:widowControl w:val="0"/>
        <w:rPr>
          <w:sz w:val="2"/>
          <w:szCs w:val="2"/>
        </w:rPr>
      </w:pPr>
      <w:r>
        <w:pict>
          <v:shape id="_x0000_s1128" type="#_x0000_t75" style="width:228pt;height:170pt;">
            <v:imagedata r:id="rId209" r:href="rId210"/>
          </v:shape>
        </w:pict>
      </w:r>
    </w:p>
    <w:p>
      <w:pPr>
        <w:pStyle w:val="Style12"/>
        <w:framePr w:w="9898" w:h="2295" w:hRule="exact" w:wrap="none" w:vAnchor="page" w:hAnchor="page" w:x="1003" w:y="5231"/>
        <w:widowControl w:val="0"/>
        <w:keepNext w:val="0"/>
        <w:keepLines w:val="0"/>
        <w:shd w:val="clear" w:color="auto" w:fill="auto"/>
        <w:bidi w:val="0"/>
        <w:jc w:val="left"/>
        <w:spacing w:before="0" w:after="0" w:line="278" w:lineRule="exact"/>
        <w:ind w:left="10" w:right="0" w:firstLine="0"/>
      </w:pPr>
      <w:r>
        <w:rPr>
          <w:rStyle w:val="CharStyle60"/>
        </w:rPr>
        <w:t>Chapelcross is the second oldest magnox nuclear reactor in the UK. It is currently</w:t>
        <w:br/>
        <w:t>licensed by the Nuclear Installations Inspectorate to 1998/99, subject to regular</w:t>
      </w:r>
    </w:p>
    <w:p>
      <w:pPr>
        <w:pStyle w:val="Style12"/>
        <w:framePr w:w="9898" w:h="2295" w:hRule="exact" w:wrap="none" w:vAnchor="page" w:hAnchor="page" w:x="1003" w:y="5231"/>
        <w:widowControl w:val="0"/>
        <w:keepNext w:val="0"/>
        <w:keepLines w:val="0"/>
        <w:shd w:val="clear" w:color="auto" w:fill="auto"/>
        <w:bidi w:val="0"/>
        <w:jc w:val="left"/>
        <w:spacing w:before="0" w:after="0" w:line="278" w:lineRule="exact"/>
        <w:ind w:left="10" w:right="0" w:firstLine="0"/>
      </w:pPr>
      <w:r>
        <w:rPr>
          <w:rStyle w:val="CharStyle60"/>
        </w:rPr>
        <w:t>safety reviews. A feasibility study to redevelop the</w:t>
        <w:br/>
        <w:t>Chapelcross site with a 1,200 MW pressurised water reactor</w:t>
        <w:br/>
        <w:t>(PWR) has recently been completed. It is understood that</w:t>
        <w:br/>
        <w:t>BNFL will be making an application to extend the</w:t>
        <w:br/>
        <w:t>operating licence of the existing power status at</w:t>
        <w:br/>
        <w:t>Chapelcross for a further 10 years.</w:t>
      </w:r>
    </w:p>
    <w:p>
      <w:pPr>
        <w:pStyle w:val="Style85"/>
        <w:framePr w:wrap="none" w:vAnchor="page" w:hAnchor="page" w:x="9418" w:y="9535"/>
        <w:widowControl w:val="0"/>
        <w:keepNext w:val="0"/>
        <w:keepLines w:val="0"/>
        <w:shd w:val="clear" w:color="auto" w:fill="auto"/>
        <w:bidi w:val="0"/>
        <w:jc w:val="left"/>
        <w:spacing w:before="0" w:after="0" w:line="160" w:lineRule="exact"/>
        <w:ind w:left="0" w:right="0" w:firstLine="0"/>
      </w:pPr>
      <w:r>
        <w:rPr>
          <w:rStyle w:val="CharStyle110"/>
        </w:rPr>
        <w:t>Chapelcross Nuclear</w:t>
      </w:r>
    </w:p>
    <w:p>
      <w:pPr>
        <w:pStyle w:val="Style12"/>
        <w:framePr w:w="9898" w:h="1465" w:hRule="exact" w:wrap="none" w:vAnchor="page" w:hAnchor="page" w:x="1003" w:y="9686"/>
        <w:tabs>
          <w:tab w:leader="none" w:pos="8890" w:val="left"/>
        </w:tabs>
        <w:widowControl w:val="0"/>
        <w:keepNext w:val="0"/>
        <w:keepLines w:val="0"/>
        <w:shd w:val="clear" w:color="auto" w:fill="auto"/>
        <w:bidi w:val="0"/>
        <w:jc w:val="both"/>
        <w:spacing w:before="0" w:after="0" w:line="278" w:lineRule="exact"/>
        <w:ind w:left="5" w:right="0" w:firstLine="0"/>
      </w:pPr>
      <w:r>
        <w:rPr>
          <w:rStyle w:val="CharStyle60"/>
        </w:rPr>
        <w:t>The Ministry of Agriculture Fisheries and Food have been involved in radionuclide</w:t>
        <w:tab/>
      </w:r>
      <w:r>
        <w:rPr>
          <w:rStyle w:val="CharStyle102"/>
        </w:rPr>
        <w:t>Power Station</w:t>
      </w:r>
    </w:p>
    <w:p>
      <w:pPr>
        <w:pStyle w:val="Style12"/>
        <w:framePr w:w="9898" w:h="1465" w:hRule="exact" w:wrap="none" w:vAnchor="page" w:hAnchor="page" w:x="1003" w:y="9686"/>
        <w:widowControl w:val="0"/>
        <w:keepNext w:val="0"/>
        <w:keepLines w:val="0"/>
        <w:shd w:val="clear" w:color="auto" w:fill="auto"/>
        <w:bidi w:val="0"/>
        <w:jc w:val="both"/>
        <w:spacing w:before="0" w:after="0" w:line="278" w:lineRule="exact"/>
        <w:ind w:left="5" w:right="0" w:firstLine="0"/>
      </w:pPr>
      <w:r>
        <w:rPr>
          <w:rStyle w:val="CharStyle60"/>
        </w:rPr>
        <w:t>monitoring on an annual basis since 1971 and the Marine Pollution Inspectorate</w:t>
      </w:r>
    </w:p>
    <w:p>
      <w:pPr>
        <w:pStyle w:val="Style12"/>
        <w:framePr w:w="9898" w:h="1465" w:hRule="exact" w:wrap="none" w:vAnchor="page" w:hAnchor="page" w:x="1003" w:y="9686"/>
        <w:widowControl w:val="0"/>
        <w:keepNext w:val="0"/>
        <w:keepLines w:val="0"/>
        <w:shd w:val="clear" w:color="auto" w:fill="auto"/>
        <w:bidi w:val="0"/>
        <w:jc w:val="both"/>
        <w:spacing w:before="0" w:after="0" w:line="278" w:lineRule="exact"/>
        <w:ind w:left="5" w:right="0" w:firstLine="0"/>
      </w:pPr>
      <w:r>
        <w:rPr>
          <w:rStyle w:val="CharStyle60"/>
        </w:rPr>
        <w:t>also conduct independent surveys of pollution levels. It is understood that the</w:t>
      </w:r>
    </w:p>
    <w:p>
      <w:pPr>
        <w:pStyle w:val="Style12"/>
        <w:framePr w:w="9898" w:h="1465" w:hRule="exact" w:wrap="none" w:vAnchor="page" w:hAnchor="page" w:x="1003" w:y="9686"/>
        <w:widowControl w:val="0"/>
        <w:keepNext w:val="0"/>
        <w:keepLines w:val="0"/>
        <w:shd w:val="clear" w:color="auto" w:fill="auto"/>
        <w:bidi w:val="0"/>
        <w:jc w:val="both"/>
        <w:spacing w:before="0" w:after="0" w:line="278" w:lineRule="exact"/>
        <w:ind w:left="5" w:right="0" w:firstLine="0"/>
      </w:pPr>
      <w:r>
        <w:rPr>
          <w:rStyle w:val="CharStyle60"/>
        </w:rPr>
        <w:t>radioactivity measured in the coastal areas of the Solway are mostly due to past</w:t>
      </w:r>
    </w:p>
    <w:p>
      <w:pPr>
        <w:pStyle w:val="Style12"/>
        <w:framePr w:w="9898" w:h="1465" w:hRule="exact" w:wrap="none" w:vAnchor="page" w:hAnchor="page" w:x="1003" w:y="9686"/>
        <w:widowControl w:val="0"/>
        <w:keepNext w:val="0"/>
        <w:keepLines w:val="0"/>
        <w:shd w:val="clear" w:color="auto" w:fill="auto"/>
        <w:bidi w:val="0"/>
        <w:jc w:val="both"/>
        <w:spacing w:before="0" w:after="0" w:line="278" w:lineRule="exact"/>
        <w:ind w:left="5" w:right="0" w:firstLine="0"/>
      </w:pPr>
      <w:r>
        <w:rPr>
          <w:rStyle w:val="CharStyle60"/>
        </w:rPr>
        <w:t>discharges from the Sellafield plant (Chapter 16).</w:t>
      </w:r>
    </w:p>
    <w:p>
      <w:pPr>
        <w:pStyle w:val="Style65"/>
        <w:framePr w:wrap="none" w:vAnchor="page" w:hAnchor="page" w:x="1003" w:y="11311"/>
        <w:widowControl w:val="0"/>
        <w:keepNext w:val="0"/>
        <w:keepLines w:val="0"/>
        <w:shd w:val="clear" w:color="auto" w:fill="auto"/>
        <w:bidi w:val="0"/>
        <w:jc w:val="both"/>
        <w:spacing w:before="0" w:after="0" w:line="200" w:lineRule="exact"/>
        <w:ind w:left="0" w:right="0" w:firstLine="0"/>
      </w:pPr>
      <w:r>
        <w:rPr>
          <w:rStyle w:val="CharStyle125"/>
          <w:b/>
          <w:bCs/>
        </w:rPr>
        <w:t>Gas Supplies</w:t>
      </w:r>
    </w:p>
    <w:p>
      <w:pPr>
        <w:pStyle w:val="Style12"/>
        <w:framePr w:w="9898" w:h="3455" w:hRule="exact" w:wrap="none" w:vAnchor="page" w:hAnchor="page" w:x="1003" w:y="11694"/>
        <w:widowControl w:val="0"/>
        <w:keepNext w:val="0"/>
        <w:keepLines w:val="0"/>
        <w:shd w:val="clear" w:color="auto" w:fill="auto"/>
        <w:bidi w:val="0"/>
        <w:jc w:val="left"/>
        <w:spacing w:before="0" w:after="187" w:line="283" w:lineRule="exact"/>
        <w:ind w:left="0" w:right="0" w:firstLine="0"/>
      </w:pPr>
      <w:r>
        <w:rPr>
          <w:rStyle w:val="CharStyle60"/>
        </w:rPr>
        <w:t>The Solway Firth Project area will have two submarine high pressure gas pipelines. These are the new supply to Eire via Brighouse Bay and a new supply is under construction by Premier Transco to Northern Ireland.</w:t>
      </w:r>
    </w:p>
    <w:p>
      <w:pPr>
        <w:pStyle w:val="Style65"/>
        <w:framePr w:w="9898" w:h="3455" w:hRule="exact" w:wrap="none" w:vAnchor="page" w:hAnchor="page" w:x="1003" w:y="11694"/>
        <w:widowControl w:val="0"/>
        <w:keepNext w:val="0"/>
        <w:keepLines w:val="0"/>
        <w:shd w:val="clear" w:color="auto" w:fill="auto"/>
        <w:bidi w:val="0"/>
        <w:jc w:val="both"/>
        <w:spacing w:before="0" w:after="145" w:line="200" w:lineRule="exact"/>
        <w:ind w:left="0" w:right="0" w:firstLine="0"/>
      </w:pPr>
      <w:r>
        <w:rPr>
          <w:rStyle w:val="CharStyle125"/>
          <w:b/>
          <w:bCs/>
        </w:rPr>
        <w:t>Renewable Energy Generation</w:t>
      </w:r>
    </w:p>
    <w:p>
      <w:pPr>
        <w:pStyle w:val="Style12"/>
        <w:framePr w:w="9898" w:h="3455" w:hRule="exact" w:wrap="none" w:vAnchor="page" w:hAnchor="page" w:x="1003" w:y="11694"/>
        <w:widowControl w:val="0"/>
        <w:keepNext w:val="0"/>
        <w:keepLines w:val="0"/>
        <w:shd w:val="clear" w:color="auto" w:fill="auto"/>
        <w:bidi w:val="0"/>
        <w:jc w:val="left"/>
        <w:spacing w:before="0" w:after="0" w:line="278" w:lineRule="exact"/>
        <w:ind w:left="0" w:right="0" w:firstLine="0"/>
      </w:pPr>
      <w:r>
        <w:rPr>
          <w:rStyle w:val="CharStyle60"/>
        </w:rPr>
        <w:t>The most significant change in national energy policy in recent years has been the introduction of the Non Fossil Fuel Obligation (NFFO) for England and Wales and the Scottish Renewables Obligation (SRO). Both are schemes by which Government has introduced initial subsidies to encourage renewable energy projects. With respect to marine areas wave and tidal stream energy generation projects are not supported at present under these Obligations. This position may change when details of further tranches in 1996 and 1998 are announced.</w:t>
      </w:r>
    </w:p>
    <w:p>
      <w:pPr>
        <w:pStyle w:val="Style18"/>
        <w:framePr w:wrap="none" w:vAnchor="page" w:hAnchor="page" w:x="955" w:y="16125"/>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7906" w:y="16125"/>
        <w:widowControl w:val="0"/>
        <w:keepNext w:val="0"/>
        <w:keepLines w:val="0"/>
        <w:shd w:val="clear" w:color="auto" w:fill="auto"/>
        <w:bidi w:val="0"/>
        <w:jc w:val="left"/>
        <w:spacing w:before="0" w:after="0" w:line="240" w:lineRule="exact"/>
        <w:ind w:left="0" w:right="0" w:firstLine="0"/>
      </w:pPr>
      <w:r>
        <w:rPr>
          <w:rStyle w:val="CharStyle435"/>
          <w:i/>
          <w:iCs/>
        </w:rPr>
        <w:t>149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5921" w:y="1031"/>
        <w:widowControl w:val="0"/>
        <w:keepNext w:val="0"/>
        <w:keepLines w:val="0"/>
        <w:shd w:val="clear" w:color="auto" w:fill="auto"/>
        <w:bidi w:val="0"/>
        <w:jc w:val="left"/>
        <w:spacing w:before="0" w:after="0" w:line="220" w:lineRule="exact"/>
        <w:ind w:left="0" w:right="0" w:firstLine="0"/>
      </w:pPr>
      <w:r>
        <w:rPr>
          <w:rStyle w:val="CharStyle61"/>
          <w:b/>
          <w:bCs/>
          <w:i/>
          <w:iCs/>
        </w:rPr>
        <w:t>Chapter 10 : Social and Economic Resources</w:t>
      </w:r>
    </w:p>
    <w:p>
      <w:pPr>
        <w:pStyle w:val="Style12"/>
        <w:framePr w:w="9898" w:h="13024" w:hRule="exact" w:wrap="none" w:vAnchor="page" w:hAnchor="page" w:x="1001" w:y="2373"/>
        <w:widowControl w:val="0"/>
        <w:keepNext w:val="0"/>
        <w:keepLines w:val="0"/>
        <w:shd w:val="clear" w:color="auto" w:fill="auto"/>
        <w:bidi w:val="0"/>
        <w:jc w:val="left"/>
        <w:spacing w:before="0" w:after="141" w:line="190" w:lineRule="exact"/>
        <w:ind w:left="2140" w:right="0" w:firstLine="0"/>
      </w:pPr>
      <w:r>
        <w:rPr>
          <w:rStyle w:val="CharStyle218"/>
        </w:rPr>
        <w:t>Tidal Energy</w:t>
      </w:r>
    </w:p>
    <w:p>
      <w:pPr>
        <w:pStyle w:val="Style12"/>
        <w:framePr w:w="9898" w:h="13024" w:hRule="exact" w:wrap="none" w:vAnchor="page" w:hAnchor="page" w:x="1001" w:y="2373"/>
        <w:widowControl w:val="0"/>
        <w:keepNext w:val="0"/>
        <w:keepLines w:val="0"/>
        <w:shd w:val="clear" w:color="auto" w:fill="auto"/>
        <w:bidi w:val="0"/>
        <w:jc w:val="left"/>
        <w:spacing w:before="0" w:after="120" w:line="274" w:lineRule="exact"/>
        <w:ind w:left="2140" w:right="480" w:firstLine="0"/>
      </w:pPr>
      <w:r>
        <w:rPr>
          <w:rStyle w:val="CharStyle27"/>
        </w:rPr>
        <w:t>Tidal energy is the most developed of any marine renewable energy program. It can be exploited at any site where the tidal range is adequate (generally greater than 3 metres) and where coastal geography allows an economically short dam to impound a large area of water.</w:t>
      </w:r>
    </w:p>
    <w:p>
      <w:pPr>
        <w:pStyle w:val="Style12"/>
        <w:framePr w:w="9898" w:h="13024" w:hRule="exact" w:wrap="none" w:vAnchor="page" w:hAnchor="page" w:x="1001" w:y="2373"/>
        <w:widowControl w:val="0"/>
        <w:keepNext w:val="0"/>
        <w:keepLines w:val="0"/>
        <w:shd w:val="clear" w:color="auto" w:fill="auto"/>
        <w:bidi w:val="0"/>
        <w:jc w:val="left"/>
        <w:spacing w:before="0" w:after="120" w:line="274" w:lineRule="exact"/>
        <w:ind w:left="2140" w:right="480" w:firstLine="0"/>
      </w:pPr>
      <w:r>
        <w:rPr>
          <w:rStyle w:val="CharStyle27"/>
        </w:rPr>
        <w:t>A feasibility study (Babtie Shaw and Morton 1966) was carried out in 1966 for converting the inner Solway Firth into a freshwater reservoir by constructing a tidal barrage along the line of the dismantled railway viaduct which once crossed the firth between Seafield near Annan and Herdhill Scar near Bowness on Solway. The idea was subsequently abandoned.</w:t>
      </w:r>
    </w:p>
    <w:p>
      <w:pPr>
        <w:pStyle w:val="Style12"/>
        <w:framePr w:w="9898" w:h="13024" w:hRule="exact" w:wrap="none" w:vAnchor="page" w:hAnchor="page" w:x="1001" w:y="2373"/>
        <w:widowControl w:val="0"/>
        <w:keepNext w:val="0"/>
        <w:keepLines w:val="0"/>
        <w:shd w:val="clear" w:color="auto" w:fill="auto"/>
        <w:bidi w:val="0"/>
        <w:jc w:val="left"/>
        <w:spacing w:before="0" w:after="120" w:line="274" w:lineRule="exact"/>
        <w:ind w:left="2140" w:right="480" w:firstLine="0"/>
      </w:pPr>
      <w:r>
        <w:rPr>
          <w:rStyle w:val="CharStyle27"/>
        </w:rPr>
        <w:t>An appraisal of tidal energy potential published in 1989 by Norweb and ETSU considered an inner barrage at Barnik Point and a Moricambe Bay barrage. The Barnik point option was considered ‘attractive’, but not pursued further, whilst Moricambe Bay was considered ‘not attractive’. An outer barrage between Abbey Head and Workington was also mentioned but not included in the analysis.</w:t>
      </w:r>
    </w:p>
    <w:p>
      <w:pPr>
        <w:pStyle w:val="Style12"/>
        <w:framePr w:w="9898" w:h="13024" w:hRule="exact" w:wrap="none" w:vAnchor="page" w:hAnchor="page" w:x="1001" w:y="2373"/>
        <w:widowControl w:val="0"/>
        <w:keepNext w:val="0"/>
        <w:keepLines w:val="0"/>
        <w:shd w:val="clear" w:color="auto" w:fill="auto"/>
        <w:bidi w:val="0"/>
        <w:jc w:val="left"/>
        <w:spacing w:before="0" w:after="187" w:line="274" w:lineRule="exact"/>
        <w:ind w:left="2140" w:right="480" w:firstLine="0"/>
      </w:pPr>
      <w:r>
        <w:rPr>
          <w:rStyle w:val="CharStyle27"/>
        </w:rPr>
        <w:t>In 1994 consultants for Cumbria County Council looked into three alternative schemes to cut the isolation of West Cumbria and Barrow. The most radical involved a Solway crossing which was to incorporate a tidal barrage scheme. The consultants’ report demonstrated that the costs would not be justified by the benefits and that option was also abandoned. Tidal energy schemes are now a low priority in current Government policy for renewables.</w:t>
      </w:r>
    </w:p>
    <w:p>
      <w:pPr>
        <w:pStyle w:val="Style12"/>
        <w:framePr w:w="9898" w:h="13024" w:hRule="exact" w:wrap="none" w:vAnchor="page" w:hAnchor="page" w:x="1001" w:y="2373"/>
        <w:widowControl w:val="0"/>
        <w:keepNext w:val="0"/>
        <w:keepLines w:val="0"/>
        <w:shd w:val="clear" w:color="auto" w:fill="auto"/>
        <w:bidi w:val="0"/>
        <w:jc w:val="left"/>
        <w:spacing w:before="0" w:after="141" w:line="190" w:lineRule="exact"/>
        <w:ind w:left="2140" w:right="0" w:firstLine="0"/>
      </w:pPr>
      <w:r>
        <w:rPr>
          <w:rStyle w:val="CharStyle218"/>
        </w:rPr>
        <w:t>Wave Energy</w:t>
      </w:r>
    </w:p>
    <w:p>
      <w:pPr>
        <w:pStyle w:val="Style12"/>
        <w:framePr w:w="9898" w:h="13024" w:hRule="exact" w:wrap="none" w:vAnchor="page" w:hAnchor="page" w:x="1001" w:y="2373"/>
        <w:widowControl w:val="0"/>
        <w:keepNext w:val="0"/>
        <w:keepLines w:val="0"/>
        <w:shd w:val="clear" w:color="auto" w:fill="auto"/>
        <w:bidi w:val="0"/>
        <w:jc w:val="left"/>
        <w:spacing w:before="0" w:after="187" w:line="274" w:lineRule="exact"/>
        <w:ind w:left="2140" w:right="480" w:firstLine="0"/>
      </w:pPr>
      <w:r>
        <w:rPr>
          <w:rStyle w:val="CharStyle27"/>
        </w:rPr>
        <w:t>Waves are generated by the wind blowing for long periods over extensive stretches of ocean. Energy is transferred from the wind to the sea with wave energy increasing with the increase in distance and time over which the ocean is exposed. Given the sheltered nature of the Solway Firth and its shallow waters it is unlikely that it experiences waves of sufficient energy content to be technically suitable for exploitation.</w:t>
      </w:r>
    </w:p>
    <w:p>
      <w:pPr>
        <w:pStyle w:val="Style12"/>
        <w:framePr w:w="9898" w:h="13024" w:hRule="exact" w:wrap="none" w:vAnchor="page" w:hAnchor="page" w:x="1001" w:y="2373"/>
        <w:widowControl w:val="0"/>
        <w:keepNext w:val="0"/>
        <w:keepLines w:val="0"/>
        <w:shd w:val="clear" w:color="auto" w:fill="auto"/>
        <w:bidi w:val="0"/>
        <w:jc w:val="left"/>
        <w:spacing w:before="0" w:after="137" w:line="190" w:lineRule="exact"/>
        <w:ind w:left="2140" w:right="0" w:firstLine="0"/>
      </w:pPr>
      <w:r>
        <w:rPr>
          <w:rStyle w:val="CharStyle218"/>
        </w:rPr>
        <w:t>Wind Energy</w:t>
      </w:r>
    </w:p>
    <w:p>
      <w:pPr>
        <w:pStyle w:val="Style12"/>
        <w:framePr w:w="9898" w:h="13024" w:hRule="exact" w:wrap="none" w:vAnchor="page" w:hAnchor="page" w:x="1001" w:y="2373"/>
        <w:widowControl w:val="0"/>
        <w:keepNext w:val="0"/>
        <w:keepLines w:val="0"/>
        <w:shd w:val="clear" w:color="auto" w:fill="auto"/>
        <w:bidi w:val="0"/>
        <w:jc w:val="left"/>
        <w:spacing w:before="0" w:after="124" w:line="278" w:lineRule="exact"/>
        <w:ind w:left="2140" w:right="480" w:firstLine="0"/>
      </w:pPr>
      <w:r>
        <w:rPr>
          <w:rStyle w:val="CharStyle27"/>
        </w:rPr>
        <w:t>The Government’s National Planning Policy Guidance on renewable energy for Scotland has identified a potential output of 123MW from wind energy in Dumfries &amp; Galloway, equivalent to 12 to 15 wind turbines on 40 sites involving some 500 wind turbines in total. None of the schemes approved so far are located in the Solway Firth project area.</w:t>
      </w:r>
    </w:p>
    <w:p>
      <w:pPr>
        <w:pStyle w:val="Style12"/>
        <w:framePr w:w="9898" w:h="13024" w:hRule="exact" w:wrap="none" w:vAnchor="page" w:hAnchor="page" w:x="1001" w:y="2373"/>
        <w:widowControl w:val="0"/>
        <w:keepNext w:val="0"/>
        <w:keepLines w:val="0"/>
        <w:shd w:val="clear" w:color="auto" w:fill="auto"/>
        <w:bidi w:val="0"/>
        <w:jc w:val="left"/>
        <w:spacing w:before="0" w:after="120" w:line="274" w:lineRule="exact"/>
        <w:ind w:left="2140" w:right="480" w:firstLine="0"/>
      </w:pPr>
      <w:r>
        <w:rPr>
          <w:rStyle w:val="CharStyle27"/>
        </w:rPr>
        <w:t>The Planning Policy Guidance on renewable energy for England and Wales (PPG22) makes no such area estimates. The wind farm of 10 turbines at Great Orton lies about 7 km inland of Burgh by Sands, but is clearly visible from the Scottish side of the Firth. It has an installed capacity of 3MW.</w:t>
      </w:r>
    </w:p>
    <w:p>
      <w:pPr>
        <w:pStyle w:val="Style12"/>
        <w:framePr w:w="9898" w:h="13024" w:hRule="exact" w:wrap="none" w:vAnchor="page" w:hAnchor="page" w:x="1001" w:y="2373"/>
        <w:widowControl w:val="0"/>
        <w:keepNext w:val="0"/>
        <w:keepLines w:val="0"/>
        <w:shd w:val="clear" w:color="auto" w:fill="auto"/>
        <w:bidi w:val="0"/>
        <w:jc w:val="left"/>
        <w:spacing w:before="0" w:after="0" w:line="274" w:lineRule="exact"/>
        <w:ind w:left="2140" w:right="480" w:firstLine="0"/>
      </w:pPr>
      <w:r>
        <w:rPr>
          <w:rStyle w:val="CharStyle27"/>
        </w:rPr>
        <w:t>Allerdale Borough Council has approved two wind turbine applications near the coast at Workington. These are at Oldside (9 turbines) and Siddick (7 turbines) and when built would have an installed capacity of 5.4MW and 4.2MW respectively (construction is expected in 1996).</w:t>
      </w:r>
    </w:p>
    <w:p>
      <w:pPr>
        <w:pStyle w:val="Style21"/>
        <w:framePr w:wrap="none" w:vAnchor="page" w:hAnchor="page" w:x="3123" w:y="16105"/>
        <w:widowControl w:val="0"/>
        <w:keepNext w:val="0"/>
        <w:keepLines w:val="0"/>
        <w:shd w:val="clear" w:color="auto" w:fill="auto"/>
        <w:bidi w:val="0"/>
        <w:jc w:val="left"/>
        <w:spacing w:before="0" w:after="0" w:line="240" w:lineRule="exact"/>
        <w:ind w:left="0" w:right="0" w:firstLine="0"/>
      </w:pPr>
      <w:r>
        <w:rPr>
          <w:rStyle w:val="CharStyle452"/>
          <w:i/>
          <w:iCs/>
        </w:rPr>
        <w:t>150</w:t>
      </w:r>
    </w:p>
    <w:p>
      <w:pPr>
        <w:pStyle w:val="Style18"/>
        <w:framePr w:wrap="none" w:vAnchor="page" w:hAnchor="page" w:x="7236" w:y="16098"/>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429"/>
        <w:framePr w:w="7373" w:h="6758" w:hRule="exact" w:wrap="none" w:vAnchor="page" w:hAnchor="page" w:x="1247" w:y="2339"/>
        <w:widowControl w:val="0"/>
        <w:keepNext w:val="0"/>
        <w:keepLines w:val="0"/>
        <w:shd w:val="clear" w:color="auto" w:fill="auto"/>
        <w:bidi w:val="0"/>
        <w:jc w:val="left"/>
        <w:spacing w:before="0" w:after="135" w:line="200" w:lineRule="exact"/>
        <w:ind w:left="0" w:right="0" w:firstLine="0"/>
      </w:pPr>
      <w:bookmarkStart w:id="171" w:name="bookmark171"/>
      <w:r>
        <w:rPr>
          <w:rStyle w:val="CharStyle453"/>
        </w:rPr>
        <w:t>Social and Economic Importance of Energy Sector</w:t>
      </w:r>
      <w:bookmarkEnd w:id="171"/>
    </w:p>
    <w:p>
      <w:pPr>
        <w:pStyle w:val="Style12"/>
        <w:framePr w:w="7373" w:h="6758" w:hRule="exact" w:wrap="none" w:vAnchor="page" w:hAnchor="page" w:x="1247" w:y="2339"/>
        <w:widowControl w:val="0"/>
        <w:keepNext w:val="0"/>
        <w:keepLines w:val="0"/>
        <w:shd w:val="clear" w:color="auto" w:fill="auto"/>
        <w:bidi w:val="0"/>
        <w:jc w:val="left"/>
        <w:spacing w:before="0" w:after="120" w:line="278" w:lineRule="exact"/>
        <w:ind w:left="0" w:right="0" w:firstLine="0"/>
      </w:pPr>
      <w:r>
        <w:rPr>
          <w:rStyle w:val="CharStyle27"/>
        </w:rPr>
        <w:t>Although it lies outside the Solway Firth Area, Sellafield Nuclear Power Station exerts a significant influence on the employment structure of the surrounding area. In 1991 8.8% of employment was at the Sellafield plant, and associated construction work accounted for a further 8.2%. Thus 17% of jobs in the area (some 15,700) were dependent on a single employer. Within the Whitehaven Travel to Work Area this represented over 52.2% of total employment.</w:t>
      </w:r>
    </w:p>
    <w:p>
      <w:pPr>
        <w:pStyle w:val="Style12"/>
        <w:framePr w:w="7373" w:h="6758" w:hRule="exact" w:wrap="none" w:vAnchor="page" w:hAnchor="page" w:x="1247" w:y="2339"/>
        <w:widowControl w:val="0"/>
        <w:keepNext w:val="0"/>
        <w:keepLines w:val="0"/>
        <w:shd w:val="clear" w:color="auto" w:fill="auto"/>
        <w:bidi w:val="0"/>
        <w:jc w:val="left"/>
        <w:spacing w:before="0" w:after="183" w:line="278" w:lineRule="exact"/>
        <w:ind w:left="0" w:right="0" w:firstLine="0"/>
      </w:pPr>
      <w:r>
        <w:rPr>
          <w:rStyle w:val="CharStyle27"/>
        </w:rPr>
        <w:t>The relatively high proportion of jobs in the energy and water supply sector in Annandale and Eskdale compared with the other districts in Dumfries and Galloway, reflects the presence of Chapelcross nuclear power station which has 260 employees.</w:t>
      </w:r>
    </w:p>
    <w:p>
      <w:pPr>
        <w:pStyle w:val="Style65"/>
        <w:framePr w:w="7373" w:h="6758" w:hRule="exact" w:wrap="none" w:vAnchor="page" w:hAnchor="page" w:x="1247" w:y="2339"/>
        <w:widowControl w:val="0"/>
        <w:keepNext w:val="0"/>
        <w:keepLines w:val="0"/>
        <w:shd w:val="clear" w:color="auto" w:fill="auto"/>
        <w:bidi w:val="0"/>
        <w:jc w:val="left"/>
        <w:spacing w:before="0" w:after="137" w:line="200" w:lineRule="exact"/>
        <w:ind w:left="0" w:right="0" w:firstLine="0"/>
      </w:pPr>
      <w:r>
        <w:rPr>
          <w:rStyle w:val="CharStyle284"/>
          <w:b/>
          <w:bCs/>
        </w:rPr>
        <w:t>Manufacturing and Services</w:t>
      </w:r>
    </w:p>
    <w:p>
      <w:pPr>
        <w:pStyle w:val="Style12"/>
        <w:framePr w:w="7373" w:h="6758" w:hRule="exact" w:wrap="none" w:vAnchor="page" w:hAnchor="page" w:x="1247" w:y="2339"/>
        <w:widowControl w:val="0"/>
        <w:keepNext w:val="0"/>
        <w:keepLines w:val="0"/>
        <w:shd w:val="clear" w:color="auto" w:fill="auto"/>
        <w:bidi w:val="0"/>
        <w:jc w:val="left"/>
        <w:spacing w:before="0" w:after="120" w:line="283" w:lineRule="exact"/>
        <w:ind w:left="0" w:right="0" w:firstLine="0"/>
      </w:pPr>
      <w:r>
        <w:rPr>
          <w:rStyle w:val="CharStyle27"/>
        </w:rPr>
        <w:t>Allerdale and Annandale and Eskdale have the greatest proportion of their employees in manufacturing. Service employment is highest in Wigtown District, Nithsdale and Carlisle which reflects the main administrative centres of Stranraer, Dumfries and Carlisle respectively.</w:t>
      </w:r>
    </w:p>
    <w:p>
      <w:pPr>
        <w:pStyle w:val="Style12"/>
        <w:framePr w:w="7373" w:h="6758" w:hRule="exact" w:wrap="none" w:vAnchor="page" w:hAnchor="page" w:x="1247" w:y="2339"/>
        <w:widowControl w:val="0"/>
        <w:keepNext w:val="0"/>
        <w:keepLines w:val="0"/>
        <w:shd w:val="clear" w:color="auto" w:fill="auto"/>
        <w:bidi w:val="0"/>
        <w:jc w:val="left"/>
        <w:spacing w:before="0" w:after="0" w:line="283" w:lineRule="exact"/>
        <w:ind w:left="0" w:right="0" w:firstLine="0"/>
      </w:pPr>
      <w:r>
        <w:rPr>
          <w:rStyle w:val="CharStyle27"/>
        </w:rPr>
        <w:t>Allerdale has a wide range of manufacturing employment, much of it attracted to the area as a result of successive Government’s Regional Policy. Most of the larger manufacturers and companies are located in the central area. It has experienced a decline in traditional manufacture in minerals, metals and chemicals, metal goods and engineering as shown by the fact that between 1984 and 1991 the number of employees went down from 5,900 to 4,200.</w:t>
      </w:r>
    </w:p>
    <w:p>
      <w:pPr>
        <w:pStyle w:val="Style65"/>
        <w:framePr w:wrap="none" w:vAnchor="page" w:hAnchor="page" w:x="1228" w:y="9446"/>
        <w:widowControl w:val="0"/>
        <w:keepNext w:val="0"/>
        <w:keepLines w:val="0"/>
        <w:shd w:val="clear" w:color="auto" w:fill="auto"/>
        <w:bidi w:val="0"/>
        <w:jc w:val="left"/>
        <w:spacing w:before="0" w:after="0" w:line="200" w:lineRule="exact"/>
        <w:ind w:left="0" w:right="0" w:firstLine="0"/>
      </w:pPr>
      <w:r>
        <w:rPr>
          <w:rStyle w:val="CharStyle67"/>
          <w:b/>
          <w:bCs/>
        </w:rPr>
        <w:t>Map 10.3 Location of Main Manufacturers and Industrial Estates</w:t>
      </w:r>
    </w:p>
    <w:p>
      <w:pPr>
        <w:pStyle w:val="Style306"/>
        <w:framePr w:w="2333" w:h="537" w:hRule="exact" w:wrap="none" w:vAnchor="page" w:hAnchor="page" w:x="1290" w:y="9866"/>
        <w:widowControl w:val="0"/>
        <w:keepNext w:val="0"/>
        <w:keepLines w:val="0"/>
        <w:shd w:val="clear" w:color="auto" w:fill="000000"/>
        <w:bidi w:val="0"/>
        <w:jc w:val="both"/>
        <w:spacing w:before="0" w:after="0" w:line="240" w:lineRule="exact"/>
        <w:ind w:left="0" w:right="0" w:firstLine="0"/>
      </w:pPr>
      <w:r>
        <w:rPr>
          <w:rStyle w:val="CharStyle308"/>
          <w:b/>
          <w:bCs/>
        </w:rPr>
        <w:t>Main Manufactures and Industrial Estates</w:t>
      </w:r>
    </w:p>
    <w:p>
      <w:pPr>
        <w:pStyle w:val="Style364"/>
        <w:framePr w:w="2074" w:h="1052" w:hRule="exact" w:wrap="none" w:vAnchor="page" w:hAnchor="page" w:x="1607" w:y="10705"/>
        <w:widowControl w:val="0"/>
        <w:keepNext w:val="0"/>
        <w:keepLines w:val="0"/>
        <w:shd w:val="clear" w:color="auto" w:fill="auto"/>
        <w:bidi w:val="0"/>
        <w:jc w:val="both"/>
        <w:spacing w:before="0" w:after="72" w:line="120" w:lineRule="exact"/>
        <w:ind w:left="0" w:right="0" w:firstLine="0"/>
      </w:pPr>
      <w:r>
        <w:rPr>
          <w:rStyle w:val="CharStyle424"/>
          <w:b/>
          <w:bCs/>
        </w:rPr>
        <w:t>Industrial or Trading Estates</w:t>
      </w:r>
    </w:p>
    <w:p>
      <w:pPr>
        <w:pStyle w:val="Style364"/>
        <w:framePr w:w="2074" w:h="1052" w:hRule="exact" w:wrap="none" w:vAnchor="page" w:hAnchor="page" w:x="1607" w:y="10705"/>
        <w:widowControl w:val="0"/>
        <w:keepNext w:val="0"/>
        <w:keepLines w:val="0"/>
        <w:shd w:val="clear" w:color="auto" w:fill="auto"/>
        <w:bidi w:val="0"/>
        <w:jc w:val="both"/>
        <w:spacing w:before="0" w:after="120" w:line="144" w:lineRule="exact"/>
        <w:ind w:left="0" w:right="180" w:firstLine="0"/>
      </w:pPr>
      <w:r>
        <w:rPr>
          <w:rStyle w:val="CharStyle424"/>
          <w:b/>
          <w:bCs/>
        </w:rPr>
        <w:t>Main Manufacturing Companies (100+ employees)</w:t>
      </w:r>
    </w:p>
    <w:p>
      <w:pPr>
        <w:pStyle w:val="Style364"/>
        <w:framePr w:w="2074" w:h="1052" w:hRule="exact" w:wrap="none" w:vAnchor="page" w:hAnchor="page" w:x="1607" w:y="10705"/>
        <w:widowControl w:val="0"/>
        <w:keepNext w:val="0"/>
        <w:keepLines w:val="0"/>
        <w:shd w:val="clear" w:color="auto" w:fill="auto"/>
        <w:bidi w:val="0"/>
        <w:jc w:val="both"/>
        <w:spacing w:before="0" w:after="0" w:line="144" w:lineRule="exact"/>
        <w:ind w:left="0" w:right="0" w:firstLine="0"/>
      </w:pPr>
      <w:r>
        <w:rPr>
          <w:rStyle w:val="CharStyle424"/>
          <w:b/>
          <w:bCs/>
        </w:rPr>
        <w:t>Main companies beyond 5km zone likely to impact on the firth</w:t>
      </w:r>
    </w:p>
    <w:p>
      <w:pPr>
        <w:pStyle w:val="Style68"/>
        <w:framePr w:w="710" w:h="302" w:hRule="exact" w:wrap="none" w:vAnchor="page" w:hAnchor="page" w:x="5783" w:y="10920"/>
        <w:widowControl w:val="0"/>
        <w:keepNext w:val="0"/>
        <w:keepLines w:val="0"/>
        <w:shd w:val="clear" w:color="auto" w:fill="auto"/>
        <w:bidi w:val="0"/>
        <w:jc w:val="center"/>
        <w:spacing w:before="0" w:after="0" w:line="134" w:lineRule="exact"/>
        <w:ind w:left="0" w:right="0" w:firstLine="0"/>
      </w:pPr>
      <w:r>
        <w:rPr>
          <w:rStyle w:val="CharStyle454"/>
        </w:rPr>
        <w:t xml:space="preserve">Dumfries </w:t>
      </w:r>
      <w:r>
        <w:rPr>
          <w:rStyle w:val="CharStyle455"/>
        </w:rPr>
        <w:t>a</w:t>
        <w:br/>
        <w:t>□</w:t>
      </w:r>
    </w:p>
    <w:p>
      <w:pPr>
        <w:pStyle w:val="Style456"/>
        <w:framePr w:w="298" w:h="274" w:hRule="exact" w:wrap="none" w:vAnchor="page" w:hAnchor="page" w:x="4823" w:y="12040"/>
        <w:widowControl w:val="0"/>
        <w:keepNext w:val="0"/>
        <w:keepLines w:val="0"/>
        <w:shd w:val="clear" w:color="auto" w:fill="auto"/>
        <w:bidi w:val="0"/>
        <w:jc w:val="left"/>
        <w:spacing w:before="0" w:after="0" w:line="110" w:lineRule="exact"/>
        <w:ind w:left="0" w:right="0" w:firstLine="0"/>
      </w:pPr>
      <w:r>
        <w:rPr>
          <w:rStyle w:val="CharStyle458"/>
        </w:rPr>
        <w:t>▲</w:t>
      </w:r>
    </w:p>
    <w:p>
      <w:pPr>
        <w:pStyle w:val="Style364"/>
        <w:framePr w:w="298" w:h="274" w:hRule="exact" w:wrap="none" w:vAnchor="page" w:hAnchor="page" w:x="4823" w:y="12040"/>
        <w:widowControl w:val="0"/>
        <w:keepNext w:val="0"/>
        <w:keepLines w:val="0"/>
        <w:shd w:val="clear" w:color="auto" w:fill="auto"/>
        <w:bidi w:val="0"/>
        <w:jc w:val="left"/>
        <w:spacing w:before="0" w:after="0" w:line="120" w:lineRule="exact"/>
        <w:ind w:left="0" w:right="0" w:firstLine="0"/>
      </w:pPr>
      <w:r>
        <w:rPr>
          <w:rStyle w:val="CharStyle459"/>
          <w:b/>
          <w:bCs/>
        </w:rPr>
        <w:t>A</w:t>
      </w:r>
    </w:p>
    <w:p>
      <w:pPr>
        <w:pStyle w:val="Style390"/>
        <w:framePr w:wrap="none" w:vAnchor="page" w:hAnchor="page" w:x="4929" w:y="12347"/>
        <w:widowControl w:val="0"/>
        <w:keepNext w:val="0"/>
        <w:keepLines w:val="0"/>
        <w:shd w:val="clear" w:color="auto" w:fill="auto"/>
        <w:bidi w:val="0"/>
        <w:jc w:val="left"/>
        <w:spacing w:before="0" w:after="0" w:line="110" w:lineRule="exact"/>
        <w:ind w:left="0" w:right="0" w:firstLine="0"/>
      </w:pPr>
      <w:r>
        <w:rPr>
          <w:rStyle w:val="CharStyle460"/>
        </w:rPr>
        <w:t>Kirkcudbright</w:t>
      </w:r>
    </w:p>
    <w:p>
      <w:pPr>
        <w:pStyle w:val="Style390"/>
        <w:framePr w:wrap="none" w:vAnchor="page" w:hAnchor="page" w:x="5889" w:y="12952"/>
        <w:widowControl w:val="0"/>
        <w:keepNext w:val="0"/>
        <w:keepLines w:val="0"/>
        <w:shd w:val="clear" w:color="auto" w:fill="auto"/>
        <w:bidi w:val="0"/>
        <w:jc w:val="left"/>
        <w:spacing w:before="0" w:after="0" w:line="110" w:lineRule="exact"/>
        <w:ind w:left="0" w:right="0" w:firstLine="0"/>
      </w:pPr>
      <w:r>
        <w:rPr>
          <w:rStyle w:val="CharStyle460"/>
        </w:rPr>
        <w:t>Maryport</w:t>
      </w:r>
    </w:p>
    <w:p>
      <w:pPr>
        <w:pStyle w:val="Style390"/>
        <w:framePr w:wrap="none" w:vAnchor="page" w:hAnchor="page" w:x="5581" w:y="13365"/>
        <w:widowControl w:val="0"/>
        <w:keepNext w:val="0"/>
        <w:keepLines w:val="0"/>
        <w:shd w:val="clear" w:color="auto" w:fill="auto"/>
        <w:bidi w:val="0"/>
        <w:jc w:val="left"/>
        <w:spacing w:before="0" w:after="0" w:line="110" w:lineRule="exact"/>
        <w:ind w:left="0" w:right="0" w:firstLine="0"/>
      </w:pPr>
      <w:r>
        <w:rPr>
          <w:rStyle w:val="CharStyle460"/>
        </w:rPr>
        <w:t>Workington</w:t>
      </w:r>
    </w:p>
    <w:p>
      <w:pPr>
        <w:pStyle w:val="Style390"/>
        <w:framePr w:wrap="none" w:vAnchor="page" w:hAnchor="page" w:x="7693" w:y="12357"/>
        <w:widowControl w:val="0"/>
        <w:keepNext w:val="0"/>
        <w:keepLines w:val="0"/>
        <w:shd w:val="clear" w:color="auto" w:fill="auto"/>
        <w:bidi w:val="0"/>
        <w:jc w:val="left"/>
        <w:spacing w:before="0" w:after="0" w:line="110" w:lineRule="exact"/>
        <w:ind w:left="0" w:right="0" w:firstLine="0"/>
      </w:pPr>
      <w:r>
        <w:rPr>
          <w:rStyle w:val="CharStyle461"/>
        </w:rPr>
        <w:t>□•Wigton</w:t>
      </w:r>
    </w:p>
    <w:p>
      <w:pPr>
        <w:pStyle w:val="Style462"/>
        <w:framePr w:wrap="none" w:vAnchor="page" w:hAnchor="page" w:x="7165" w:y="12541"/>
        <w:widowControl w:val="0"/>
        <w:keepNext w:val="0"/>
        <w:keepLines w:val="0"/>
        <w:shd w:val="clear" w:color="auto" w:fill="auto"/>
        <w:bidi w:val="0"/>
        <w:jc w:val="left"/>
        <w:spacing w:before="0" w:after="0" w:line="220" w:lineRule="exact"/>
        <w:ind w:left="0" w:right="0" w:firstLine="0"/>
      </w:pPr>
      <w:r>
        <w:rPr>
          <w:rStyle w:val="CharStyle464"/>
        </w:rPr>
        <w:t>□</w:t>
      </w:r>
    </w:p>
    <w:p>
      <w:pPr>
        <w:pStyle w:val="Style390"/>
        <w:framePr w:wrap="none" w:vAnchor="page" w:hAnchor="page" w:x="7252" w:y="12722"/>
        <w:widowControl w:val="0"/>
        <w:keepNext w:val="0"/>
        <w:keepLines w:val="0"/>
        <w:shd w:val="clear" w:color="auto" w:fill="auto"/>
        <w:bidi w:val="0"/>
        <w:jc w:val="left"/>
        <w:spacing w:before="0" w:after="0" w:line="110" w:lineRule="exact"/>
        <w:ind w:left="0" w:right="0" w:firstLine="0"/>
      </w:pPr>
      <w:r>
        <w:rPr>
          <w:rStyle w:val="CharStyle460"/>
        </w:rPr>
        <w:t>• Aspatria</w:t>
      </w:r>
    </w:p>
    <w:p>
      <w:pPr>
        <w:pStyle w:val="Style390"/>
        <w:framePr w:w="1210" w:h="471" w:hRule="exact" w:wrap="none" w:vAnchor="page" w:hAnchor="page" w:x="5601" w:y="13802"/>
        <w:widowControl w:val="0"/>
        <w:keepNext w:val="0"/>
        <w:keepLines w:val="0"/>
        <w:shd w:val="clear" w:color="auto" w:fill="auto"/>
        <w:bidi w:val="0"/>
        <w:jc w:val="right"/>
        <w:spacing w:before="0" w:after="0" w:line="125" w:lineRule="exact"/>
        <w:ind w:left="0" w:right="0" w:firstLine="0"/>
      </w:pPr>
      <w:r>
        <w:rPr>
          <w:rStyle w:val="CharStyle460"/>
        </w:rPr>
        <w:t xml:space="preserve">Whitehaven </w:t>
      </w:r>
      <w:r>
        <w:rPr>
          <w:rStyle w:val="CharStyle461"/>
        </w:rPr>
        <w:t xml:space="preserve">• </w:t>
      </w:r>
      <w:r>
        <w:rPr>
          <w:rStyle w:val="CharStyle465"/>
        </w:rPr>
        <w:t xml:space="preserve">V </w:t>
      </w:r>
      <w:r>
        <w:rPr>
          <w:rStyle w:val="CharStyle466"/>
        </w:rPr>
        <w:t xml:space="preserve">A A </w:t>
      </w:r>
      <w:r>
        <w:rPr>
          <w:rStyle w:val="CharStyle467"/>
        </w:rPr>
        <w:t>■</w:t>
      </w:r>
    </w:p>
    <w:p>
      <w:pPr>
        <w:pStyle w:val="Style177"/>
        <w:framePr w:wrap="none" w:vAnchor="page" w:hAnchor="page" w:x="1199" w:y="16084"/>
        <w:widowControl w:val="0"/>
        <w:keepNext w:val="0"/>
        <w:keepLines w:val="0"/>
        <w:shd w:val="clear" w:color="auto" w:fill="auto"/>
        <w:bidi w:val="0"/>
        <w:jc w:val="left"/>
        <w:spacing w:before="0" w:after="0" w:line="220" w:lineRule="exact"/>
        <w:ind w:left="0" w:right="0" w:firstLine="0"/>
      </w:pPr>
      <w:r>
        <w:rPr>
          <w:rStyle w:val="CharStyle274"/>
          <w:b w:val="0"/>
          <w:bCs w:val="0"/>
          <w:i/>
          <w:iCs/>
        </w:rPr>
        <w:t>Solway Firth Review</w:t>
      </w:r>
    </w:p>
    <w:p>
      <w:pPr>
        <w:pStyle w:val="Style21"/>
        <w:framePr w:wrap="none" w:vAnchor="page" w:hAnchor="page" w:x="8159" w:y="16081"/>
        <w:widowControl w:val="0"/>
        <w:keepNext w:val="0"/>
        <w:keepLines w:val="0"/>
        <w:shd w:val="clear" w:color="auto" w:fill="auto"/>
        <w:bidi w:val="0"/>
        <w:jc w:val="left"/>
        <w:spacing w:before="0" w:after="0" w:line="240" w:lineRule="exact"/>
        <w:ind w:left="0" w:right="0" w:firstLine="0"/>
      </w:pPr>
      <w:r>
        <w:rPr>
          <w:rStyle w:val="CharStyle435"/>
          <w:i/>
          <w:iCs/>
        </w:rPr>
        <w:t>151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77.7pt;margin-top:517.5pt;width:198.7pt;height:183.1pt;z-index:-251658240;mso-position-horizontal-relative:page;mso-position-vertical-relative:page;z-index:-251658677" fillcolor="#658789" stroked="f"/>
        </w:pict>
      </w:r>
    </w:p>
    <w:p>
      <w:pPr>
        <w:pStyle w:val="Style18"/>
        <w:framePr w:wrap="none" w:vAnchor="page" w:hAnchor="page" w:x="6360" w:y="1015"/>
        <w:widowControl w:val="0"/>
        <w:keepNext w:val="0"/>
        <w:keepLines w:val="0"/>
        <w:shd w:val="clear" w:color="auto" w:fill="auto"/>
        <w:bidi w:val="0"/>
        <w:jc w:val="left"/>
        <w:spacing w:before="0" w:after="0" w:line="220" w:lineRule="exact"/>
        <w:ind w:left="0" w:right="0" w:firstLine="0"/>
      </w:pPr>
      <w:r>
        <w:rPr>
          <w:rStyle w:val="CharStyle20"/>
          <w:b/>
          <w:bCs/>
          <w:i/>
          <w:iCs/>
        </w:rPr>
        <w:t>Chapter 10 : Social and Economic Resources</w:t>
      </w:r>
    </w:p>
    <w:p>
      <w:pPr>
        <w:framePr w:wrap="none" w:vAnchor="page" w:hAnchor="page" w:x="1258" w:y="768"/>
        <w:widowControl w:val="0"/>
      </w:pPr>
    </w:p>
    <w:p>
      <w:pPr>
        <w:framePr w:wrap="none" w:vAnchor="page" w:hAnchor="page" w:x="893" w:y="1008"/>
        <w:widowControl w:val="0"/>
      </w:pPr>
    </w:p>
    <w:p>
      <w:pPr>
        <w:framePr w:wrap="none" w:vAnchor="page" w:hAnchor="page" w:x="2328" w:y="773"/>
        <w:widowControl w:val="0"/>
      </w:pPr>
    </w:p>
    <w:p>
      <w:pPr>
        <w:pStyle w:val="Style103"/>
        <w:framePr w:wrap="none" w:vAnchor="page" w:hAnchor="page" w:x="994" w:y="2285"/>
        <w:widowControl w:val="0"/>
        <w:keepNext w:val="0"/>
        <w:keepLines w:val="0"/>
        <w:shd w:val="clear" w:color="auto" w:fill="auto"/>
        <w:bidi w:val="0"/>
        <w:jc w:val="left"/>
        <w:spacing w:before="0" w:after="0" w:line="200" w:lineRule="exact"/>
        <w:ind w:left="0" w:right="0" w:firstLine="0"/>
      </w:pPr>
      <w:r>
        <w:rPr>
          <w:rStyle w:val="CharStyle320"/>
          <w:b/>
          <w:bCs/>
        </w:rPr>
        <w:t>Table 10.4: The major firms (100+ employees) operating within 5 1cm of the West Cumbrian coast:</w:t>
      </w:r>
    </w:p>
    <w:tbl>
      <w:tblPr>
        <w:tblOverlap w:val="never"/>
        <w:tblLayout w:type="fixed"/>
        <w:jc w:val="left"/>
      </w:tblPr>
      <w:tblGrid>
        <w:gridCol w:w="1286"/>
        <w:gridCol w:w="3974"/>
        <w:gridCol w:w="2405"/>
        <w:gridCol w:w="1829"/>
      </w:tblGrid>
      <w:tr>
        <w:trPr>
          <w:trHeight w:val="360" w:hRule="exact"/>
        </w:trPr>
        <w:tc>
          <w:tcPr>
            <w:shd w:val="clear" w:color="auto" w:fill="FFFFFF"/>
            <w:tcBorders/>
            <w:vAlign w:val="top"/>
          </w:tcPr>
          <w:p>
            <w:pPr>
              <w:pStyle w:val="Style12"/>
              <w:framePr w:w="9494" w:h="5237" w:wrap="none" w:vAnchor="page" w:hAnchor="page" w:x="1157" w:y="2978"/>
              <w:widowControl w:val="0"/>
              <w:keepNext w:val="0"/>
              <w:keepLines w:val="0"/>
              <w:shd w:val="clear" w:color="auto" w:fill="auto"/>
              <w:bidi w:val="0"/>
              <w:jc w:val="left"/>
              <w:spacing w:before="0" w:after="0" w:line="200" w:lineRule="exact"/>
              <w:ind w:left="0" w:right="0" w:firstLine="0"/>
            </w:pPr>
            <w:r>
              <w:rPr>
                <w:rStyle w:val="CharStyle377"/>
              </w:rPr>
              <w:t>Town</w:t>
            </w:r>
          </w:p>
        </w:tc>
        <w:tc>
          <w:tcPr>
            <w:shd w:val="clear" w:color="auto" w:fill="FFFFFF"/>
            <w:tcBorders/>
            <w:vAlign w:val="top"/>
          </w:tcPr>
          <w:p>
            <w:pPr>
              <w:pStyle w:val="Style12"/>
              <w:framePr w:w="9494" w:h="5237" w:wrap="none" w:vAnchor="page" w:hAnchor="page" w:x="1157" w:y="2978"/>
              <w:widowControl w:val="0"/>
              <w:keepNext w:val="0"/>
              <w:keepLines w:val="0"/>
              <w:shd w:val="clear" w:color="auto" w:fill="auto"/>
              <w:bidi w:val="0"/>
              <w:jc w:val="left"/>
              <w:spacing w:before="0" w:after="0" w:line="200" w:lineRule="exact"/>
              <w:ind w:left="840" w:right="0" w:firstLine="0"/>
            </w:pPr>
            <w:r>
              <w:rPr>
                <w:rStyle w:val="CharStyle84"/>
              </w:rPr>
              <w:t>Name Of Company</w:t>
            </w:r>
          </w:p>
        </w:tc>
        <w:tc>
          <w:tcPr>
            <w:shd w:val="clear" w:color="auto" w:fill="FFFFFF"/>
            <w:tcBorders/>
            <w:vAlign w:val="top"/>
          </w:tcPr>
          <w:p>
            <w:pPr>
              <w:pStyle w:val="Style12"/>
              <w:framePr w:w="9494" w:h="5237" w:wrap="none" w:vAnchor="page" w:hAnchor="page" w:x="1157" w:y="2978"/>
              <w:widowControl w:val="0"/>
              <w:keepNext w:val="0"/>
              <w:keepLines w:val="0"/>
              <w:shd w:val="clear" w:color="auto" w:fill="auto"/>
              <w:bidi w:val="0"/>
              <w:jc w:val="center"/>
              <w:spacing w:before="0" w:after="0" w:line="200" w:lineRule="exact"/>
              <w:ind w:left="0" w:right="0" w:firstLine="0"/>
            </w:pPr>
            <w:r>
              <w:rPr>
                <w:rStyle w:val="CharStyle190"/>
              </w:rPr>
              <w:t>Product</w:t>
            </w:r>
          </w:p>
        </w:tc>
        <w:tc>
          <w:tcPr>
            <w:shd w:val="clear" w:color="auto" w:fill="FFFFFF"/>
            <w:tcBorders/>
            <w:vAlign w:val="top"/>
          </w:tcPr>
          <w:p>
            <w:pPr>
              <w:pStyle w:val="Style12"/>
              <w:framePr w:w="9494" w:h="5237" w:wrap="none" w:vAnchor="page" w:hAnchor="page" w:x="1157" w:y="2978"/>
              <w:widowControl w:val="0"/>
              <w:keepNext w:val="0"/>
              <w:keepLines w:val="0"/>
              <w:shd w:val="clear" w:color="auto" w:fill="auto"/>
              <w:bidi w:val="0"/>
              <w:jc w:val="right"/>
              <w:spacing w:before="0" w:after="0" w:line="200" w:lineRule="exact"/>
              <w:ind w:left="0" w:right="0" w:firstLine="0"/>
            </w:pPr>
            <w:r>
              <w:rPr>
                <w:rStyle w:val="CharStyle84"/>
              </w:rPr>
              <w:t>No. Of Employees</w:t>
            </w:r>
          </w:p>
        </w:tc>
      </w:tr>
      <w:tr>
        <w:trPr>
          <w:trHeight w:val="365" w:hRule="exact"/>
        </w:trPr>
        <w:tc>
          <w:tcPr>
            <w:shd w:val="clear" w:color="auto" w:fill="FFFFFF"/>
            <w:tcBorders/>
            <w:vAlign w:val="bottom"/>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0" w:right="0" w:firstLine="0"/>
            </w:pPr>
            <w:r>
              <w:rPr>
                <w:rStyle w:val="CharStyle14"/>
              </w:rPr>
              <w:t>Silloth</w:t>
            </w:r>
          </w:p>
        </w:tc>
        <w:tc>
          <w:tcPr>
            <w:shd w:val="clear" w:color="auto" w:fill="FFFFFF"/>
            <w:tcBorders/>
            <w:vAlign w:val="bottom"/>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80" w:right="0" w:firstLine="0"/>
            </w:pPr>
            <w:r>
              <w:rPr>
                <w:rStyle w:val="CharStyle27"/>
              </w:rPr>
              <w:t>Johnson Controls Automotive (UK)</w:t>
            </w:r>
          </w:p>
        </w:tc>
        <w:tc>
          <w:tcPr>
            <w:shd w:val="clear" w:color="auto" w:fill="FFFFFF"/>
            <w:tcBorders/>
            <w:vAlign w:val="bottom"/>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60" w:right="0" w:firstLine="0"/>
            </w:pPr>
            <w:r>
              <w:rPr>
                <w:rStyle w:val="CharStyle27"/>
              </w:rPr>
              <w:t>Moulded polyurethane</w:t>
            </w:r>
          </w:p>
        </w:tc>
        <w:tc>
          <w:tcPr>
            <w:shd w:val="clear" w:color="auto" w:fill="FFFFFF"/>
            <w:tcBorders/>
            <w:vAlign w:val="bottom"/>
          </w:tcPr>
          <w:p>
            <w:pPr>
              <w:pStyle w:val="Style12"/>
              <w:framePr w:w="9494" w:h="5237" w:wrap="none" w:vAnchor="page" w:hAnchor="page" w:x="1157" w:y="2978"/>
              <w:widowControl w:val="0"/>
              <w:keepNext w:val="0"/>
              <w:keepLines w:val="0"/>
              <w:shd w:val="clear" w:color="auto" w:fill="auto"/>
              <w:bidi w:val="0"/>
              <w:jc w:val="right"/>
              <w:spacing w:before="0" w:after="0" w:line="200" w:lineRule="exact"/>
              <w:ind w:left="0" w:right="0" w:firstLine="0"/>
            </w:pPr>
            <w:r>
              <w:rPr>
                <w:rStyle w:val="CharStyle377"/>
              </w:rPr>
              <w:t>100-249</w:t>
            </w:r>
          </w:p>
        </w:tc>
      </w:tr>
      <w:tr>
        <w:trPr>
          <w:trHeight w:val="283" w:hRule="exact"/>
        </w:trPr>
        <w:tc>
          <w:tcPr>
            <w:shd w:val="clear" w:color="auto" w:fill="FFFFFF"/>
            <w:tcBorders/>
            <w:vAlign w:val="bottom"/>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0" w:right="0" w:firstLine="0"/>
            </w:pPr>
            <w:r>
              <w:rPr>
                <w:rStyle w:val="CharStyle14"/>
              </w:rPr>
              <w:t>Maryport</w:t>
            </w:r>
          </w:p>
        </w:tc>
        <w:tc>
          <w:tcPr>
            <w:shd w:val="clear" w:color="auto" w:fill="FFFFFF"/>
            <w:tcBorders/>
            <w:vAlign w:val="bottom"/>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80" w:right="0" w:firstLine="0"/>
            </w:pPr>
            <w:r>
              <w:rPr>
                <w:rStyle w:val="CharStyle27"/>
              </w:rPr>
              <w:t>Grasshopper Babywear Ltd</w:t>
            </w:r>
          </w:p>
        </w:tc>
        <w:tc>
          <w:tcPr>
            <w:shd w:val="clear" w:color="auto" w:fill="FFFFFF"/>
            <w:tcBorders/>
            <w:vAlign w:val="bottom"/>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60" w:right="0" w:firstLine="0"/>
            </w:pPr>
            <w:r>
              <w:rPr>
                <w:rStyle w:val="CharStyle27"/>
              </w:rPr>
              <w:t>Clothing</w:t>
            </w:r>
          </w:p>
        </w:tc>
        <w:tc>
          <w:tcPr>
            <w:shd w:val="clear" w:color="auto" w:fill="FFFFFF"/>
            <w:tcBorders/>
            <w:vAlign w:val="bottom"/>
          </w:tcPr>
          <w:p>
            <w:pPr>
              <w:pStyle w:val="Style12"/>
              <w:framePr w:w="9494" w:h="5237" w:wrap="none" w:vAnchor="page" w:hAnchor="page" w:x="1157" w:y="2978"/>
              <w:widowControl w:val="0"/>
              <w:keepNext w:val="0"/>
              <w:keepLines w:val="0"/>
              <w:shd w:val="clear" w:color="auto" w:fill="auto"/>
              <w:bidi w:val="0"/>
              <w:jc w:val="right"/>
              <w:spacing w:before="0" w:after="0" w:line="200" w:lineRule="exact"/>
              <w:ind w:left="0" w:right="0" w:firstLine="0"/>
            </w:pPr>
            <w:r>
              <w:rPr>
                <w:rStyle w:val="CharStyle377"/>
              </w:rPr>
              <w:t>250-499</w:t>
            </w:r>
          </w:p>
        </w:tc>
      </w:tr>
      <w:tr>
        <w:trPr>
          <w:trHeight w:val="278" w:hRule="exact"/>
        </w:trPr>
        <w:tc>
          <w:tcPr>
            <w:shd w:val="clear" w:color="auto" w:fill="FFFFFF"/>
            <w:tcBorders/>
            <w:vAlign w:val="top"/>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0" w:right="0" w:firstLine="0"/>
            </w:pPr>
            <w:r>
              <w:rPr>
                <w:rStyle w:val="CharStyle14"/>
              </w:rPr>
              <w:t>Workington</w:t>
            </w:r>
          </w:p>
        </w:tc>
        <w:tc>
          <w:tcPr>
            <w:shd w:val="clear" w:color="auto" w:fill="FFFFFF"/>
            <w:tcBorders/>
            <w:vAlign w:val="top"/>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80" w:right="0" w:firstLine="0"/>
            </w:pPr>
            <w:r>
              <w:rPr>
                <w:rStyle w:val="CharStyle27"/>
              </w:rPr>
              <w:t>Alcan Speciality Ltd</w:t>
            </w:r>
          </w:p>
        </w:tc>
        <w:tc>
          <w:tcPr>
            <w:shd w:val="clear" w:color="auto" w:fill="FFFFFF"/>
            <w:tcBorders/>
            <w:vAlign w:val="top"/>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60" w:right="0" w:firstLine="0"/>
            </w:pPr>
            <w:r>
              <w:rPr>
                <w:rStyle w:val="CharStyle27"/>
              </w:rPr>
              <w:t>Alloy extrusions</w:t>
            </w:r>
          </w:p>
        </w:tc>
        <w:tc>
          <w:tcPr>
            <w:shd w:val="clear" w:color="auto" w:fill="FFFFFF"/>
            <w:tcBorders/>
            <w:vAlign w:val="top"/>
          </w:tcPr>
          <w:p>
            <w:pPr>
              <w:pStyle w:val="Style12"/>
              <w:framePr w:w="9494" w:h="5237" w:wrap="none" w:vAnchor="page" w:hAnchor="page" w:x="1157" w:y="2978"/>
              <w:widowControl w:val="0"/>
              <w:keepNext w:val="0"/>
              <w:keepLines w:val="0"/>
              <w:shd w:val="clear" w:color="auto" w:fill="auto"/>
              <w:bidi w:val="0"/>
              <w:jc w:val="right"/>
              <w:spacing w:before="0" w:after="0" w:line="200" w:lineRule="exact"/>
              <w:ind w:left="0" w:right="0" w:firstLine="0"/>
            </w:pPr>
            <w:r>
              <w:rPr>
                <w:rStyle w:val="CharStyle377"/>
              </w:rPr>
              <w:t>250-499</w:t>
            </w:r>
          </w:p>
        </w:tc>
      </w:tr>
      <w:tr>
        <w:trPr>
          <w:trHeight w:val="288" w:hRule="exact"/>
        </w:trPr>
        <w:tc>
          <w:tcPr>
            <w:shd w:val="clear" w:color="auto" w:fill="FFFFFF"/>
            <w:tcBorders/>
            <w:vAlign w:val="top"/>
          </w:tcPr>
          <w:p>
            <w:pPr>
              <w:framePr w:w="9494" w:h="5237" w:wrap="none" w:vAnchor="page" w:hAnchor="page" w:x="1157" w:y="2978"/>
              <w:widowControl w:val="0"/>
              <w:rPr>
                <w:sz w:val="10"/>
                <w:szCs w:val="10"/>
              </w:rPr>
            </w:pPr>
          </w:p>
        </w:tc>
        <w:tc>
          <w:tcPr>
            <w:shd w:val="clear" w:color="auto" w:fill="FFFFFF"/>
            <w:tcBorders/>
            <w:vAlign w:val="top"/>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80" w:right="0" w:firstLine="0"/>
            </w:pPr>
            <w:r>
              <w:rPr>
                <w:rStyle w:val="CharStyle27"/>
              </w:rPr>
              <w:t>British Steel Engineering</w:t>
            </w:r>
          </w:p>
        </w:tc>
        <w:tc>
          <w:tcPr>
            <w:shd w:val="clear" w:color="auto" w:fill="FFFFFF"/>
            <w:tcBorders/>
            <w:vAlign w:val="top"/>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60" w:right="0" w:firstLine="0"/>
            </w:pPr>
            <w:r>
              <w:rPr>
                <w:rStyle w:val="CharStyle27"/>
              </w:rPr>
              <w:t>Machinery</w:t>
            </w:r>
          </w:p>
        </w:tc>
        <w:tc>
          <w:tcPr>
            <w:shd w:val="clear" w:color="auto" w:fill="FFFFFF"/>
            <w:tcBorders/>
            <w:vAlign w:val="top"/>
          </w:tcPr>
          <w:p>
            <w:pPr>
              <w:pStyle w:val="Style12"/>
              <w:framePr w:w="9494" w:h="5237" w:wrap="none" w:vAnchor="page" w:hAnchor="page" w:x="1157" w:y="2978"/>
              <w:widowControl w:val="0"/>
              <w:keepNext w:val="0"/>
              <w:keepLines w:val="0"/>
              <w:shd w:val="clear" w:color="auto" w:fill="auto"/>
              <w:bidi w:val="0"/>
              <w:jc w:val="right"/>
              <w:spacing w:before="0" w:after="0" w:line="200" w:lineRule="exact"/>
              <w:ind w:left="0" w:right="0" w:firstLine="0"/>
            </w:pPr>
            <w:r>
              <w:rPr>
                <w:rStyle w:val="CharStyle377"/>
              </w:rPr>
              <w:t>500-999</w:t>
            </w:r>
          </w:p>
        </w:tc>
      </w:tr>
      <w:tr>
        <w:trPr>
          <w:trHeight w:val="278" w:hRule="exact"/>
        </w:trPr>
        <w:tc>
          <w:tcPr>
            <w:shd w:val="clear" w:color="auto" w:fill="FFFFFF"/>
            <w:tcBorders/>
            <w:vAlign w:val="top"/>
          </w:tcPr>
          <w:p>
            <w:pPr>
              <w:framePr w:w="9494" w:h="5237" w:wrap="none" w:vAnchor="page" w:hAnchor="page" w:x="1157" w:y="2978"/>
              <w:widowControl w:val="0"/>
              <w:rPr>
                <w:sz w:val="10"/>
                <w:szCs w:val="10"/>
              </w:rPr>
            </w:pPr>
          </w:p>
        </w:tc>
        <w:tc>
          <w:tcPr>
            <w:shd w:val="clear" w:color="auto" w:fill="FFFFFF"/>
            <w:tcBorders/>
            <w:vAlign w:val="top"/>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80" w:right="0" w:firstLine="0"/>
            </w:pPr>
            <w:r>
              <w:rPr>
                <w:rStyle w:val="CharStyle27"/>
              </w:rPr>
              <w:t>British Steel Engineering Ltd</w:t>
            </w:r>
          </w:p>
        </w:tc>
        <w:tc>
          <w:tcPr>
            <w:shd w:val="clear" w:color="auto" w:fill="FFFFFF"/>
            <w:tcBorders/>
            <w:vAlign w:val="top"/>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60" w:right="0" w:firstLine="0"/>
            </w:pPr>
            <w:r>
              <w:rPr>
                <w:rStyle w:val="CharStyle27"/>
              </w:rPr>
              <w:t>Plant repairs</w:t>
            </w:r>
          </w:p>
        </w:tc>
        <w:tc>
          <w:tcPr>
            <w:shd w:val="clear" w:color="auto" w:fill="FFFFFF"/>
            <w:tcBorders/>
            <w:vAlign w:val="top"/>
          </w:tcPr>
          <w:p>
            <w:pPr>
              <w:pStyle w:val="Style12"/>
              <w:framePr w:w="9494" w:h="5237" w:wrap="none" w:vAnchor="page" w:hAnchor="page" w:x="1157" w:y="2978"/>
              <w:widowControl w:val="0"/>
              <w:keepNext w:val="0"/>
              <w:keepLines w:val="0"/>
              <w:shd w:val="clear" w:color="auto" w:fill="auto"/>
              <w:bidi w:val="0"/>
              <w:jc w:val="right"/>
              <w:spacing w:before="0" w:after="0" w:line="200" w:lineRule="exact"/>
              <w:ind w:left="0" w:right="0" w:firstLine="0"/>
            </w:pPr>
            <w:r>
              <w:rPr>
                <w:rStyle w:val="CharStyle377"/>
              </w:rPr>
              <w:t>100-249</w:t>
            </w:r>
          </w:p>
        </w:tc>
      </w:tr>
      <w:tr>
        <w:trPr>
          <w:trHeight w:val="264" w:hRule="exact"/>
        </w:trPr>
        <w:tc>
          <w:tcPr>
            <w:shd w:val="clear" w:color="auto" w:fill="FFFFFF"/>
            <w:tcBorders/>
            <w:vAlign w:val="top"/>
          </w:tcPr>
          <w:p>
            <w:pPr>
              <w:framePr w:w="9494" w:h="5237" w:wrap="none" w:vAnchor="page" w:hAnchor="page" w:x="1157" w:y="2978"/>
              <w:widowControl w:val="0"/>
              <w:rPr>
                <w:sz w:val="10"/>
                <w:szCs w:val="10"/>
              </w:rPr>
            </w:pPr>
          </w:p>
        </w:tc>
        <w:tc>
          <w:tcPr>
            <w:shd w:val="clear" w:color="auto" w:fill="FFFFFF"/>
            <w:tcBorders/>
            <w:vAlign w:val="top"/>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80" w:right="0" w:firstLine="0"/>
            </w:pPr>
            <w:r>
              <w:rPr>
                <w:rStyle w:val="CharStyle27"/>
              </w:rPr>
              <w:t>British Steel Track Products</w:t>
            </w:r>
          </w:p>
        </w:tc>
        <w:tc>
          <w:tcPr>
            <w:shd w:val="clear" w:color="auto" w:fill="FFFFFF"/>
            <w:tcBorders/>
            <w:vAlign w:val="top"/>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60" w:right="0" w:firstLine="0"/>
            </w:pPr>
            <w:r>
              <w:rPr>
                <w:rStyle w:val="CharStyle27"/>
              </w:rPr>
              <w:t>Rail accessories</w:t>
            </w:r>
          </w:p>
        </w:tc>
        <w:tc>
          <w:tcPr>
            <w:shd w:val="clear" w:color="auto" w:fill="FFFFFF"/>
            <w:tcBorders/>
            <w:vAlign w:val="top"/>
          </w:tcPr>
          <w:p>
            <w:pPr>
              <w:pStyle w:val="Style12"/>
              <w:framePr w:w="9494" w:h="5237" w:wrap="none" w:vAnchor="page" w:hAnchor="page" w:x="1157" w:y="2978"/>
              <w:widowControl w:val="0"/>
              <w:keepNext w:val="0"/>
              <w:keepLines w:val="0"/>
              <w:shd w:val="clear" w:color="auto" w:fill="auto"/>
              <w:bidi w:val="0"/>
              <w:jc w:val="right"/>
              <w:spacing w:before="0" w:after="0" w:line="200" w:lineRule="exact"/>
              <w:ind w:left="0" w:right="0" w:firstLine="0"/>
            </w:pPr>
            <w:r>
              <w:rPr>
                <w:rStyle w:val="CharStyle377"/>
              </w:rPr>
              <w:t>1,000+</w:t>
            </w:r>
          </w:p>
        </w:tc>
      </w:tr>
      <w:tr>
        <w:trPr>
          <w:trHeight w:val="302" w:hRule="exact"/>
        </w:trPr>
        <w:tc>
          <w:tcPr>
            <w:shd w:val="clear" w:color="auto" w:fill="FFFFFF"/>
            <w:tcBorders/>
            <w:vAlign w:val="top"/>
          </w:tcPr>
          <w:p>
            <w:pPr>
              <w:framePr w:w="9494" w:h="5237" w:wrap="none" w:vAnchor="page" w:hAnchor="page" w:x="1157" w:y="2978"/>
              <w:widowControl w:val="0"/>
              <w:rPr>
                <w:sz w:val="10"/>
                <w:szCs w:val="10"/>
              </w:rPr>
            </w:pPr>
          </w:p>
        </w:tc>
        <w:tc>
          <w:tcPr>
            <w:shd w:val="clear" w:color="auto" w:fill="FFFFFF"/>
            <w:tcBorders/>
            <w:vAlign w:val="bottom"/>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80" w:right="0" w:firstLine="0"/>
            </w:pPr>
            <w:r>
              <w:rPr>
                <w:rStyle w:val="CharStyle27"/>
              </w:rPr>
              <w:t>British Steel Pic (Cumbria Engineers)</w:t>
            </w:r>
          </w:p>
        </w:tc>
        <w:tc>
          <w:tcPr>
            <w:shd w:val="clear" w:color="auto" w:fill="FFFFFF"/>
            <w:tcBorders/>
            <w:vAlign w:val="bottom"/>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60" w:right="0" w:firstLine="0"/>
            </w:pPr>
            <w:r>
              <w:rPr>
                <w:rStyle w:val="CharStyle27"/>
              </w:rPr>
              <w:t>Quarrying</w:t>
            </w:r>
          </w:p>
        </w:tc>
        <w:tc>
          <w:tcPr>
            <w:shd w:val="clear" w:color="auto" w:fill="FFFFFF"/>
            <w:tcBorders/>
            <w:vAlign w:val="bottom"/>
          </w:tcPr>
          <w:p>
            <w:pPr>
              <w:pStyle w:val="Style12"/>
              <w:framePr w:w="9494" w:h="5237" w:wrap="none" w:vAnchor="page" w:hAnchor="page" w:x="1157" w:y="2978"/>
              <w:widowControl w:val="0"/>
              <w:keepNext w:val="0"/>
              <w:keepLines w:val="0"/>
              <w:shd w:val="clear" w:color="auto" w:fill="auto"/>
              <w:bidi w:val="0"/>
              <w:jc w:val="right"/>
              <w:spacing w:before="0" w:after="0" w:line="200" w:lineRule="exact"/>
              <w:ind w:left="0" w:right="0" w:firstLine="0"/>
            </w:pPr>
            <w:r>
              <w:rPr>
                <w:rStyle w:val="CharStyle377"/>
              </w:rPr>
              <w:t>500-999</w:t>
            </w:r>
          </w:p>
        </w:tc>
      </w:tr>
      <w:tr>
        <w:trPr>
          <w:trHeight w:val="278" w:hRule="exact"/>
        </w:trPr>
        <w:tc>
          <w:tcPr>
            <w:shd w:val="clear" w:color="auto" w:fill="FFFFFF"/>
            <w:tcBorders/>
            <w:vAlign w:val="top"/>
          </w:tcPr>
          <w:p>
            <w:pPr>
              <w:framePr w:w="9494" w:h="5237" w:wrap="none" w:vAnchor="page" w:hAnchor="page" w:x="1157" w:y="2978"/>
              <w:widowControl w:val="0"/>
              <w:rPr>
                <w:sz w:val="10"/>
                <w:szCs w:val="10"/>
              </w:rPr>
            </w:pPr>
          </w:p>
        </w:tc>
        <w:tc>
          <w:tcPr>
            <w:shd w:val="clear" w:color="auto" w:fill="FFFFFF"/>
            <w:tcBorders/>
            <w:vAlign w:val="top"/>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80" w:right="0" w:firstLine="0"/>
            </w:pPr>
            <w:r>
              <w:rPr>
                <w:rStyle w:val="CharStyle27"/>
              </w:rPr>
              <w:t>Eastman Chemical</w:t>
            </w:r>
          </w:p>
        </w:tc>
        <w:tc>
          <w:tcPr>
            <w:shd w:val="clear" w:color="auto" w:fill="FFFFFF"/>
            <w:tcBorders/>
            <w:vAlign w:val="top"/>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60" w:right="0" w:firstLine="0"/>
            </w:pPr>
            <w:r>
              <w:rPr>
                <w:rStyle w:val="CharStyle27"/>
              </w:rPr>
              <w:t>Cigarette filters/plastics</w:t>
            </w:r>
          </w:p>
        </w:tc>
        <w:tc>
          <w:tcPr>
            <w:shd w:val="clear" w:color="auto" w:fill="FFFFFF"/>
            <w:tcBorders/>
            <w:vAlign w:val="top"/>
          </w:tcPr>
          <w:p>
            <w:pPr>
              <w:pStyle w:val="Style12"/>
              <w:framePr w:w="9494" w:h="5237" w:wrap="none" w:vAnchor="page" w:hAnchor="page" w:x="1157" w:y="2978"/>
              <w:widowControl w:val="0"/>
              <w:keepNext w:val="0"/>
              <w:keepLines w:val="0"/>
              <w:shd w:val="clear" w:color="auto" w:fill="auto"/>
              <w:bidi w:val="0"/>
              <w:jc w:val="right"/>
              <w:spacing w:before="0" w:after="0" w:line="200" w:lineRule="exact"/>
              <w:ind w:left="0" w:right="0" w:firstLine="0"/>
            </w:pPr>
            <w:r>
              <w:rPr>
                <w:rStyle w:val="CharStyle377"/>
              </w:rPr>
              <w:t>250-499</w:t>
            </w:r>
          </w:p>
        </w:tc>
      </w:tr>
      <w:tr>
        <w:trPr>
          <w:trHeight w:val="283" w:hRule="exact"/>
        </w:trPr>
        <w:tc>
          <w:tcPr>
            <w:shd w:val="clear" w:color="auto" w:fill="FFFFFF"/>
            <w:tcBorders/>
            <w:vAlign w:val="top"/>
          </w:tcPr>
          <w:p>
            <w:pPr>
              <w:framePr w:w="9494" w:h="5237" w:wrap="none" w:vAnchor="page" w:hAnchor="page" w:x="1157" w:y="2978"/>
              <w:widowControl w:val="0"/>
              <w:rPr>
                <w:sz w:val="10"/>
                <w:szCs w:val="10"/>
              </w:rPr>
            </w:pPr>
          </w:p>
        </w:tc>
        <w:tc>
          <w:tcPr>
            <w:shd w:val="clear" w:color="auto" w:fill="FFFFFF"/>
            <w:tcBorders/>
            <w:vAlign w:val="top"/>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80" w:right="0" w:firstLine="0"/>
            </w:pPr>
            <w:r>
              <w:rPr>
                <w:rStyle w:val="CharStyle27"/>
              </w:rPr>
              <w:t>Iggesund Paper Board (Workington) Ltd.</w:t>
            </w:r>
          </w:p>
        </w:tc>
        <w:tc>
          <w:tcPr>
            <w:shd w:val="clear" w:color="auto" w:fill="FFFFFF"/>
            <w:tcBorders/>
            <w:vAlign w:val="top"/>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60" w:right="0" w:firstLine="0"/>
            </w:pPr>
            <w:r>
              <w:rPr>
                <w:rStyle w:val="CharStyle27"/>
              </w:rPr>
              <w:t>Cardboard</w:t>
            </w:r>
          </w:p>
        </w:tc>
        <w:tc>
          <w:tcPr>
            <w:shd w:val="clear" w:color="auto" w:fill="FFFFFF"/>
            <w:tcBorders/>
            <w:vAlign w:val="top"/>
          </w:tcPr>
          <w:p>
            <w:pPr>
              <w:pStyle w:val="Style12"/>
              <w:framePr w:w="9494" w:h="5237" w:wrap="none" w:vAnchor="page" w:hAnchor="page" w:x="1157" w:y="2978"/>
              <w:widowControl w:val="0"/>
              <w:keepNext w:val="0"/>
              <w:keepLines w:val="0"/>
              <w:shd w:val="clear" w:color="auto" w:fill="auto"/>
              <w:bidi w:val="0"/>
              <w:jc w:val="right"/>
              <w:spacing w:before="0" w:after="0" w:line="200" w:lineRule="exact"/>
              <w:ind w:left="0" w:right="0" w:firstLine="0"/>
            </w:pPr>
            <w:r>
              <w:rPr>
                <w:rStyle w:val="CharStyle377"/>
              </w:rPr>
              <w:t>500-999</w:t>
            </w:r>
          </w:p>
        </w:tc>
      </w:tr>
      <w:tr>
        <w:trPr>
          <w:trHeight w:val="274" w:hRule="exact"/>
        </w:trPr>
        <w:tc>
          <w:tcPr>
            <w:shd w:val="clear" w:color="auto" w:fill="FFFFFF"/>
            <w:tcBorders/>
            <w:vAlign w:val="top"/>
          </w:tcPr>
          <w:p>
            <w:pPr>
              <w:framePr w:w="9494" w:h="5237" w:wrap="none" w:vAnchor="page" w:hAnchor="page" w:x="1157" w:y="2978"/>
              <w:widowControl w:val="0"/>
              <w:rPr>
                <w:sz w:val="10"/>
                <w:szCs w:val="10"/>
              </w:rPr>
            </w:pPr>
          </w:p>
        </w:tc>
        <w:tc>
          <w:tcPr>
            <w:shd w:val="clear" w:color="auto" w:fill="FFFFFF"/>
            <w:tcBorders/>
            <w:vAlign w:val="top"/>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80" w:right="0" w:firstLine="0"/>
            </w:pPr>
            <w:r>
              <w:rPr>
                <w:rStyle w:val="CharStyle27"/>
              </w:rPr>
              <w:t>Lilliput Lane Ltd</w:t>
            </w:r>
          </w:p>
        </w:tc>
        <w:tc>
          <w:tcPr>
            <w:shd w:val="clear" w:color="auto" w:fill="FFFFFF"/>
            <w:tcBorders/>
            <w:vAlign w:val="top"/>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60" w:right="0" w:firstLine="0"/>
            </w:pPr>
            <w:r>
              <w:rPr>
                <w:rStyle w:val="CharStyle27"/>
              </w:rPr>
              <w:t>Ceramics</w:t>
            </w:r>
          </w:p>
        </w:tc>
        <w:tc>
          <w:tcPr>
            <w:shd w:val="clear" w:color="auto" w:fill="FFFFFF"/>
            <w:tcBorders/>
            <w:vAlign w:val="top"/>
          </w:tcPr>
          <w:p>
            <w:pPr>
              <w:pStyle w:val="Style12"/>
              <w:framePr w:w="9494" w:h="5237" w:wrap="none" w:vAnchor="page" w:hAnchor="page" w:x="1157" w:y="2978"/>
              <w:widowControl w:val="0"/>
              <w:keepNext w:val="0"/>
              <w:keepLines w:val="0"/>
              <w:shd w:val="clear" w:color="auto" w:fill="auto"/>
              <w:bidi w:val="0"/>
              <w:jc w:val="right"/>
              <w:spacing w:before="0" w:after="0" w:line="200" w:lineRule="exact"/>
              <w:ind w:left="0" w:right="0" w:firstLine="0"/>
            </w:pPr>
            <w:r>
              <w:rPr>
                <w:rStyle w:val="CharStyle377"/>
              </w:rPr>
              <w:t>250-499</w:t>
            </w:r>
          </w:p>
        </w:tc>
      </w:tr>
      <w:tr>
        <w:trPr>
          <w:trHeight w:val="288" w:hRule="exact"/>
        </w:trPr>
        <w:tc>
          <w:tcPr>
            <w:shd w:val="clear" w:color="auto" w:fill="FFFFFF"/>
            <w:tcBorders/>
            <w:vAlign w:val="top"/>
          </w:tcPr>
          <w:p>
            <w:pPr>
              <w:framePr w:w="9494" w:h="5237" w:wrap="none" w:vAnchor="page" w:hAnchor="page" w:x="1157" w:y="2978"/>
              <w:widowControl w:val="0"/>
              <w:rPr>
                <w:sz w:val="10"/>
                <w:szCs w:val="10"/>
              </w:rPr>
            </w:pPr>
          </w:p>
        </w:tc>
        <w:tc>
          <w:tcPr>
            <w:shd w:val="clear" w:color="auto" w:fill="FFFFFF"/>
            <w:tcBorders/>
            <w:vAlign w:val="bottom"/>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80" w:right="0" w:firstLine="0"/>
            </w:pPr>
            <w:r>
              <w:rPr>
                <w:rStyle w:val="CharStyle27"/>
              </w:rPr>
              <w:t>Smith Brothers (Whitehaven)</w:t>
            </w:r>
          </w:p>
        </w:tc>
        <w:tc>
          <w:tcPr>
            <w:shd w:val="clear" w:color="auto" w:fill="FFFFFF"/>
            <w:tcBorders/>
            <w:vAlign w:val="bottom"/>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60" w:right="0" w:firstLine="0"/>
            </w:pPr>
            <w:r>
              <w:rPr>
                <w:rStyle w:val="CharStyle27"/>
              </w:rPr>
              <w:t>Packaging</w:t>
            </w:r>
          </w:p>
        </w:tc>
        <w:tc>
          <w:tcPr>
            <w:shd w:val="clear" w:color="auto" w:fill="FFFFFF"/>
            <w:tcBorders/>
            <w:vAlign w:val="bottom"/>
          </w:tcPr>
          <w:p>
            <w:pPr>
              <w:pStyle w:val="Style12"/>
              <w:framePr w:w="9494" w:h="5237" w:wrap="none" w:vAnchor="page" w:hAnchor="page" w:x="1157" w:y="2978"/>
              <w:widowControl w:val="0"/>
              <w:keepNext w:val="0"/>
              <w:keepLines w:val="0"/>
              <w:shd w:val="clear" w:color="auto" w:fill="auto"/>
              <w:bidi w:val="0"/>
              <w:jc w:val="right"/>
              <w:spacing w:before="0" w:after="0" w:line="200" w:lineRule="exact"/>
              <w:ind w:left="0" w:right="0" w:firstLine="0"/>
            </w:pPr>
            <w:r>
              <w:rPr>
                <w:rStyle w:val="CharStyle377"/>
              </w:rPr>
              <w:t>100-249</w:t>
            </w:r>
          </w:p>
        </w:tc>
      </w:tr>
      <w:tr>
        <w:trPr>
          <w:trHeight w:val="274" w:hRule="exact"/>
        </w:trPr>
        <w:tc>
          <w:tcPr>
            <w:shd w:val="clear" w:color="auto" w:fill="FFFFFF"/>
            <w:tcBorders/>
            <w:vAlign w:val="bottom"/>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0" w:right="0" w:firstLine="0"/>
            </w:pPr>
            <w:r>
              <w:rPr>
                <w:rStyle w:val="CharStyle14"/>
              </w:rPr>
              <w:t>Whitehaven</w:t>
            </w:r>
          </w:p>
        </w:tc>
        <w:tc>
          <w:tcPr>
            <w:shd w:val="clear" w:color="auto" w:fill="FFFFFF"/>
            <w:tcBorders/>
            <w:vAlign w:val="bottom"/>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80" w:right="0" w:firstLine="0"/>
            </w:pPr>
            <w:r>
              <w:rPr>
                <w:rStyle w:val="CharStyle27"/>
              </w:rPr>
              <w:t>Albright and Wilson</w:t>
            </w:r>
          </w:p>
        </w:tc>
        <w:tc>
          <w:tcPr>
            <w:shd w:val="clear" w:color="auto" w:fill="FFFFFF"/>
            <w:tcBorders/>
            <w:vAlign w:val="bottom"/>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60" w:right="0" w:firstLine="0"/>
            </w:pPr>
            <w:r>
              <w:rPr>
                <w:rStyle w:val="CharStyle27"/>
              </w:rPr>
              <w:t>Chemical manuf.</w:t>
            </w:r>
          </w:p>
        </w:tc>
        <w:tc>
          <w:tcPr>
            <w:shd w:val="clear" w:color="auto" w:fill="FFFFFF"/>
            <w:tcBorders/>
            <w:vAlign w:val="bottom"/>
          </w:tcPr>
          <w:p>
            <w:pPr>
              <w:pStyle w:val="Style12"/>
              <w:framePr w:w="9494" w:h="5237" w:wrap="none" w:vAnchor="page" w:hAnchor="page" w:x="1157" w:y="2978"/>
              <w:widowControl w:val="0"/>
              <w:keepNext w:val="0"/>
              <w:keepLines w:val="0"/>
              <w:shd w:val="clear" w:color="auto" w:fill="auto"/>
              <w:bidi w:val="0"/>
              <w:jc w:val="right"/>
              <w:spacing w:before="0" w:after="0" w:line="200" w:lineRule="exact"/>
              <w:ind w:left="0" w:right="0" w:firstLine="0"/>
            </w:pPr>
            <w:r>
              <w:rPr>
                <w:rStyle w:val="CharStyle377"/>
              </w:rPr>
              <w:t>1,000+</w:t>
            </w:r>
          </w:p>
        </w:tc>
      </w:tr>
      <w:tr>
        <w:trPr>
          <w:trHeight w:val="283" w:hRule="exact"/>
        </w:trPr>
        <w:tc>
          <w:tcPr>
            <w:shd w:val="clear" w:color="auto" w:fill="FFFFFF"/>
            <w:tcBorders/>
            <w:vAlign w:val="top"/>
          </w:tcPr>
          <w:p>
            <w:pPr>
              <w:framePr w:w="9494" w:h="5237" w:wrap="none" w:vAnchor="page" w:hAnchor="page" w:x="1157" w:y="2978"/>
              <w:widowControl w:val="0"/>
              <w:rPr>
                <w:sz w:val="10"/>
                <w:szCs w:val="10"/>
              </w:rPr>
            </w:pPr>
          </w:p>
        </w:tc>
        <w:tc>
          <w:tcPr>
            <w:shd w:val="clear" w:color="auto" w:fill="FFFFFF"/>
            <w:tcBorders/>
            <w:vAlign w:val="bottom"/>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80" w:right="0" w:firstLine="0"/>
            </w:pPr>
            <w:r>
              <w:rPr>
                <w:rStyle w:val="CharStyle27"/>
              </w:rPr>
              <w:t>S Brannan and Sons Ltd</w:t>
            </w:r>
          </w:p>
        </w:tc>
        <w:tc>
          <w:tcPr>
            <w:shd w:val="clear" w:color="auto" w:fill="FFFFFF"/>
            <w:tcBorders/>
            <w:vAlign w:val="bottom"/>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60" w:right="0" w:firstLine="0"/>
            </w:pPr>
            <w:r>
              <w:rPr>
                <w:rStyle w:val="CharStyle27"/>
              </w:rPr>
              <w:t>Thermometers, gauges</w:t>
            </w:r>
          </w:p>
        </w:tc>
        <w:tc>
          <w:tcPr>
            <w:shd w:val="clear" w:color="auto" w:fill="FFFFFF"/>
            <w:tcBorders/>
            <w:vAlign w:val="bottom"/>
          </w:tcPr>
          <w:p>
            <w:pPr>
              <w:pStyle w:val="Style12"/>
              <w:framePr w:w="9494" w:h="5237" w:wrap="none" w:vAnchor="page" w:hAnchor="page" w:x="1157" w:y="2978"/>
              <w:widowControl w:val="0"/>
              <w:keepNext w:val="0"/>
              <w:keepLines w:val="0"/>
              <w:shd w:val="clear" w:color="auto" w:fill="auto"/>
              <w:bidi w:val="0"/>
              <w:jc w:val="right"/>
              <w:spacing w:before="0" w:after="0" w:line="200" w:lineRule="exact"/>
              <w:ind w:left="0" w:right="0" w:firstLine="0"/>
            </w:pPr>
            <w:r>
              <w:rPr>
                <w:rStyle w:val="CharStyle377"/>
              </w:rPr>
              <w:t>100-249</w:t>
            </w:r>
          </w:p>
        </w:tc>
      </w:tr>
      <w:tr>
        <w:trPr>
          <w:trHeight w:val="298" w:hRule="exact"/>
        </w:trPr>
        <w:tc>
          <w:tcPr>
            <w:shd w:val="clear" w:color="auto" w:fill="FFFFFF"/>
            <w:tcBorders/>
            <w:vAlign w:val="top"/>
          </w:tcPr>
          <w:p>
            <w:pPr>
              <w:framePr w:w="9494" w:h="5237" w:wrap="none" w:vAnchor="page" w:hAnchor="page" w:x="1157" w:y="2978"/>
              <w:widowControl w:val="0"/>
              <w:rPr>
                <w:sz w:val="10"/>
                <w:szCs w:val="10"/>
              </w:rPr>
            </w:pPr>
          </w:p>
        </w:tc>
        <w:tc>
          <w:tcPr>
            <w:shd w:val="clear" w:color="auto" w:fill="FFFFFF"/>
            <w:tcBorders/>
            <w:vAlign w:val="bottom"/>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80" w:right="0" w:firstLine="0"/>
            </w:pPr>
            <w:r>
              <w:rPr>
                <w:rStyle w:val="CharStyle27"/>
              </w:rPr>
              <w:t>Kangol Ltd</w:t>
            </w:r>
          </w:p>
        </w:tc>
        <w:tc>
          <w:tcPr>
            <w:shd w:val="clear" w:color="auto" w:fill="FFFFFF"/>
            <w:tcBorders/>
            <w:vAlign w:val="bottom"/>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60" w:right="0" w:firstLine="0"/>
            </w:pPr>
            <w:r>
              <w:rPr>
                <w:rStyle w:val="CharStyle27"/>
              </w:rPr>
              <w:t>Clothing</w:t>
            </w:r>
          </w:p>
        </w:tc>
        <w:tc>
          <w:tcPr>
            <w:shd w:val="clear" w:color="auto" w:fill="FFFFFF"/>
            <w:tcBorders/>
            <w:vAlign w:val="bottom"/>
          </w:tcPr>
          <w:p>
            <w:pPr>
              <w:pStyle w:val="Style12"/>
              <w:framePr w:w="9494" w:h="5237" w:wrap="none" w:vAnchor="page" w:hAnchor="page" w:x="1157" w:y="2978"/>
              <w:widowControl w:val="0"/>
              <w:keepNext w:val="0"/>
              <w:keepLines w:val="0"/>
              <w:shd w:val="clear" w:color="auto" w:fill="auto"/>
              <w:bidi w:val="0"/>
              <w:jc w:val="right"/>
              <w:spacing w:before="0" w:after="0" w:line="200" w:lineRule="exact"/>
              <w:ind w:left="0" w:right="0" w:firstLine="0"/>
            </w:pPr>
            <w:r>
              <w:rPr>
                <w:rStyle w:val="CharStyle377"/>
              </w:rPr>
              <w:t>250-499</w:t>
            </w:r>
          </w:p>
        </w:tc>
      </w:tr>
      <w:tr>
        <w:trPr>
          <w:trHeight w:val="264" w:hRule="exact"/>
        </w:trPr>
        <w:tc>
          <w:tcPr>
            <w:shd w:val="clear" w:color="auto" w:fill="FFFFFF"/>
            <w:tcBorders/>
            <w:vAlign w:val="top"/>
          </w:tcPr>
          <w:p>
            <w:pPr>
              <w:framePr w:w="9494" w:h="5237" w:wrap="none" w:vAnchor="page" w:hAnchor="page" w:x="1157" w:y="2978"/>
              <w:widowControl w:val="0"/>
              <w:rPr>
                <w:sz w:val="10"/>
                <w:szCs w:val="10"/>
              </w:rPr>
            </w:pPr>
          </w:p>
        </w:tc>
        <w:tc>
          <w:tcPr>
            <w:shd w:val="clear" w:color="auto" w:fill="FFFFFF"/>
            <w:tcBorders/>
            <w:vAlign w:val="top"/>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80" w:right="0" w:firstLine="0"/>
            </w:pPr>
            <w:r>
              <w:rPr>
                <w:rStyle w:val="CharStyle27"/>
              </w:rPr>
              <w:t>Lawson Mardon Decorated Containers</w:t>
            </w:r>
          </w:p>
        </w:tc>
        <w:tc>
          <w:tcPr>
            <w:shd w:val="clear" w:color="auto" w:fill="FFFFFF"/>
            <w:tcBorders/>
            <w:vAlign w:val="top"/>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60" w:right="0" w:firstLine="0"/>
            </w:pPr>
            <w:r>
              <w:rPr>
                <w:rStyle w:val="CharStyle27"/>
              </w:rPr>
              <w:t>Packaging</w:t>
            </w:r>
          </w:p>
        </w:tc>
        <w:tc>
          <w:tcPr>
            <w:shd w:val="clear" w:color="auto" w:fill="FFFFFF"/>
            <w:tcBorders/>
            <w:vAlign w:val="top"/>
          </w:tcPr>
          <w:p>
            <w:pPr>
              <w:pStyle w:val="Style12"/>
              <w:framePr w:w="9494" w:h="5237" w:wrap="none" w:vAnchor="page" w:hAnchor="page" w:x="1157" w:y="2978"/>
              <w:widowControl w:val="0"/>
              <w:keepNext w:val="0"/>
              <w:keepLines w:val="0"/>
              <w:shd w:val="clear" w:color="auto" w:fill="auto"/>
              <w:bidi w:val="0"/>
              <w:jc w:val="right"/>
              <w:spacing w:before="0" w:after="0" w:line="200" w:lineRule="exact"/>
              <w:ind w:left="0" w:right="0" w:firstLine="0"/>
            </w:pPr>
            <w:r>
              <w:rPr>
                <w:rStyle w:val="CharStyle377"/>
              </w:rPr>
              <w:t>100-249</w:t>
            </w:r>
          </w:p>
        </w:tc>
      </w:tr>
      <w:tr>
        <w:trPr>
          <w:trHeight w:val="293" w:hRule="exact"/>
        </w:trPr>
        <w:tc>
          <w:tcPr>
            <w:shd w:val="clear" w:color="auto" w:fill="FFFFFF"/>
            <w:tcBorders/>
            <w:vAlign w:val="top"/>
          </w:tcPr>
          <w:p>
            <w:pPr>
              <w:framePr w:w="9494" w:h="5237" w:wrap="none" w:vAnchor="page" w:hAnchor="page" w:x="1157" w:y="2978"/>
              <w:widowControl w:val="0"/>
              <w:rPr>
                <w:sz w:val="10"/>
                <w:szCs w:val="10"/>
              </w:rPr>
            </w:pPr>
          </w:p>
        </w:tc>
        <w:tc>
          <w:tcPr>
            <w:shd w:val="clear" w:color="auto" w:fill="FFFFFF"/>
            <w:tcBorders/>
            <w:vAlign w:val="bottom"/>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80" w:right="0" w:firstLine="0"/>
            </w:pPr>
            <w:r>
              <w:rPr>
                <w:rStyle w:val="CharStyle27"/>
              </w:rPr>
              <w:t>Sekers Fabrics Ltd</w:t>
            </w:r>
          </w:p>
        </w:tc>
        <w:tc>
          <w:tcPr>
            <w:shd w:val="clear" w:color="auto" w:fill="FFFFFF"/>
            <w:tcBorders/>
            <w:vAlign w:val="bottom"/>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60" w:right="0" w:firstLine="0"/>
            </w:pPr>
            <w:r>
              <w:rPr>
                <w:rStyle w:val="CharStyle27"/>
              </w:rPr>
              <w:t>Soft Furnishings</w:t>
            </w:r>
          </w:p>
        </w:tc>
        <w:tc>
          <w:tcPr>
            <w:shd w:val="clear" w:color="auto" w:fill="FFFFFF"/>
            <w:tcBorders/>
            <w:vAlign w:val="bottom"/>
          </w:tcPr>
          <w:p>
            <w:pPr>
              <w:pStyle w:val="Style12"/>
              <w:framePr w:w="9494" w:h="5237" w:wrap="none" w:vAnchor="page" w:hAnchor="page" w:x="1157" w:y="2978"/>
              <w:widowControl w:val="0"/>
              <w:keepNext w:val="0"/>
              <w:keepLines w:val="0"/>
              <w:shd w:val="clear" w:color="auto" w:fill="auto"/>
              <w:bidi w:val="0"/>
              <w:jc w:val="right"/>
              <w:spacing w:before="0" w:after="0" w:line="200" w:lineRule="exact"/>
              <w:ind w:left="0" w:right="0" w:firstLine="0"/>
            </w:pPr>
            <w:r>
              <w:rPr>
                <w:rStyle w:val="CharStyle377"/>
              </w:rPr>
              <w:t>100-249</w:t>
            </w:r>
          </w:p>
        </w:tc>
      </w:tr>
      <w:tr>
        <w:trPr>
          <w:trHeight w:val="283" w:hRule="exact"/>
        </w:trPr>
        <w:tc>
          <w:tcPr>
            <w:shd w:val="clear" w:color="auto" w:fill="FFFFFF"/>
            <w:tcBorders/>
            <w:vAlign w:val="top"/>
          </w:tcPr>
          <w:p>
            <w:pPr>
              <w:framePr w:w="9494" w:h="5237" w:wrap="none" w:vAnchor="page" w:hAnchor="page" w:x="1157" w:y="2978"/>
              <w:widowControl w:val="0"/>
              <w:rPr>
                <w:sz w:val="10"/>
                <w:szCs w:val="10"/>
              </w:rPr>
            </w:pPr>
          </w:p>
        </w:tc>
        <w:tc>
          <w:tcPr>
            <w:shd w:val="clear" w:color="auto" w:fill="FFFFFF"/>
            <w:tcBorders/>
            <w:vAlign w:val="bottom"/>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80" w:right="0" w:firstLine="0"/>
            </w:pPr>
            <w:r>
              <w:rPr>
                <w:rStyle w:val="CharStyle27"/>
              </w:rPr>
              <w:t>LMG Smith Brothers (Whitehaven)</w:t>
            </w:r>
          </w:p>
        </w:tc>
        <w:tc>
          <w:tcPr>
            <w:shd w:val="clear" w:color="auto" w:fill="FFFFFF"/>
            <w:tcBorders/>
            <w:vAlign w:val="bottom"/>
          </w:tcPr>
          <w:p>
            <w:pPr>
              <w:pStyle w:val="Style12"/>
              <w:framePr w:w="9494" w:h="5237" w:wrap="none" w:vAnchor="page" w:hAnchor="page" w:x="1157" w:y="2978"/>
              <w:widowControl w:val="0"/>
              <w:keepNext w:val="0"/>
              <w:keepLines w:val="0"/>
              <w:shd w:val="clear" w:color="auto" w:fill="auto"/>
              <w:bidi w:val="0"/>
              <w:jc w:val="left"/>
              <w:spacing w:before="0" w:after="0" w:line="190" w:lineRule="exact"/>
              <w:ind w:left="260" w:right="0" w:firstLine="0"/>
            </w:pPr>
            <w:r>
              <w:rPr>
                <w:rStyle w:val="CharStyle27"/>
              </w:rPr>
              <w:t>Packaging</w:t>
            </w:r>
          </w:p>
        </w:tc>
        <w:tc>
          <w:tcPr>
            <w:shd w:val="clear" w:color="auto" w:fill="FFFFFF"/>
            <w:tcBorders/>
            <w:vAlign w:val="bottom"/>
          </w:tcPr>
          <w:p>
            <w:pPr>
              <w:pStyle w:val="Style12"/>
              <w:framePr w:w="9494" w:h="5237" w:wrap="none" w:vAnchor="page" w:hAnchor="page" w:x="1157" w:y="2978"/>
              <w:widowControl w:val="0"/>
              <w:keepNext w:val="0"/>
              <w:keepLines w:val="0"/>
              <w:shd w:val="clear" w:color="auto" w:fill="auto"/>
              <w:bidi w:val="0"/>
              <w:jc w:val="right"/>
              <w:spacing w:before="0" w:after="0" w:line="200" w:lineRule="exact"/>
              <w:ind w:left="0" w:right="0" w:firstLine="0"/>
            </w:pPr>
            <w:r>
              <w:rPr>
                <w:rStyle w:val="CharStyle377"/>
              </w:rPr>
              <w:t>100-249</w:t>
            </w:r>
          </w:p>
        </w:tc>
      </w:tr>
    </w:tbl>
    <w:p>
      <w:pPr>
        <w:pStyle w:val="Style12"/>
        <w:framePr w:w="9912" w:h="6970" w:hRule="exact" w:wrap="none" w:vAnchor="page" w:hAnchor="page" w:x="994" w:y="8438"/>
        <w:widowControl w:val="0"/>
        <w:keepNext w:val="0"/>
        <w:keepLines w:val="0"/>
        <w:shd w:val="clear" w:color="auto" w:fill="auto"/>
        <w:bidi w:val="0"/>
        <w:jc w:val="left"/>
        <w:spacing w:before="0" w:after="0" w:line="278" w:lineRule="exact"/>
        <w:ind w:left="2560" w:right="0" w:firstLine="0"/>
      </w:pPr>
      <w:r>
        <w:rPr>
          <w:rStyle w:val="CharStyle27"/>
        </w:rPr>
        <w:t>The concentration of UK regional policy on the manufacturing industry in recent</w:t>
        <w:br/>
        <w:t>years has reinforced the region’s dependence on industrial employment.</w:t>
        <w:br/>
        <w:t>Consequently, a number of Small to Medium Enterprises (SMEs) in the</w:t>
        <w:br/>
        <w:t>manufacturing sector have located in the area. Whilst there are a number of foreign</w:t>
        <w:br/>
        <w:t>owned companies trading successfully in the region this does leave the area</w:t>
        <w:br/>
        <w:t>vulnerable to investment decisions taken in boardrooms elsewhere in Europe and the</w:t>
      </w:r>
    </w:p>
    <w:p>
      <w:pPr>
        <w:pStyle w:val="Style12"/>
        <w:framePr w:w="9912" w:h="6970" w:hRule="exact" w:wrap="none" w:vAnchor="page" w:hAnchor="page" w:x="994" w:y="8438"/>
        <w:widowControl w:val="0"/>
        <w:keepNext w:val="0"/>
        <w:keepLines w:val="0"/>
        <w:shd w:val="clear" w:color="auto" w:fill="auto"/>
        <w:bidi w:val="0"/>
        <w:jc w:val="left"/>
        <w:spacing w:before="0" w:after="0" w:line="278" w:lineRule="exact"/>
        <w:ind w:left="4719" w:right="0" w:firstLine="0"/>
      </w:pPr>
      <w:r>
        <w:rPr>
          <w:rStyle w:val="CharStyle27"/>
        </w:rPr>
        <w:t>United States. In the Workington Travel To Work Area for</w:t>
        <w:br/>
        <w:t>instance, 63% of manufacturing employment was externally</w:t>
        <w:br/>
        <w:t>owned and controlled. Growth in other manufacturing</w:t>
        <w:br/>
        <w:t>industries including paperboard, packaging, electronics and</w:t>
        <w:br/>
        <w:t>furnishings has brought a rise in employee numbers from</w:t>
        <w:br/>
        <w:t>3,800 in 1984 to 5,200 in 1991 but the overall trend in</w:t>
        <w:br/>
        <w:t>manufacturing industries has been a continued decline</w:t>
        <w:br/>
        <w:t>since 1991. Although a number of industrial estates have</w:t>
        <w:br/>
        <w:t>been established along the coastal strip, efforts to attract</w:t>
        <w:br/>
        <w:t>inward investment has been hindered by a lack of suitable</w:t>
        <w:br/>
        <w:t>sites and premises. An analysis of VAT registrations and</w:t>
        <w:br/>
        <w:t>stocks between 1983 and 1992 shows a rise in SME</w:t>
        <w:br/>
        <w:t>formation of only 2.6% compared to the Great Britain</w:t>
        <w:br/>
        <w:t>average of 15%.</w:t>
      </w:r>
    </w:p>
    <w:p>
      <w:pPr>
        <w:pStyle w:val="Style88"/>
        <w:framePr w:w="9912" w:h="6970" w:hRule="exact" w:wrap="none" w:vAnchor="page" w:hAnchor="page" w:x="994" w:y="8438"/>
        <w:widowControl w:val="0"/>
        <w:keepNext w:val="0"/>
        <w:keepLines w:val="0"/>
        <w:shd w:val="clear" w:color="auto" w:fill="auto"/>
        <w:bidi w:val="0"/>
        <w:jc w:val="both"/>
        <w:spacing w:before="0" w:after="0" w:line="160" w:lineRule="exact"/>
        <w:ind w:left="600" w:right="0" w:firstLine="0"/>
      </w:pPr>
      <w:r>
        <w:rPr>
          <w:rStyle w:val="CharStyle285"/>
        </w:rPr>
        <w:t>Iggesund Paper Board</w:t>
      </w:r>
    </w:p>
    <w:p>
      <w:pPr>
        <w:pStyle w:val="Style12"/>
        <w:framePr w:w="9912" w:h="6970" w:hRule="exact" w:wrap="none" w:vAnchor="page" w:hAnchor="page" w:x="994" w:y="8438"/>
        <w:tabs>
          <w:tab w:leader="none" w:pos="2554" w:val="left"/>
        </w:tabs>
        <w:widowControl w:val="0"/>
        <w:keepNext w:val="0"/>
        <w:keepLines w:val="0"/>
        <w:shd w:val="clear" w:color="auto" w:fill="auto"/>
        <w:bidi w:val="0"/>
        <w:jc w:val="both"/>
        <w:spacing w:before="0" w:after="0" w:line="278" w:lineRule="exact"/>
        <w:ind w:left="600" w:right="0" w:firstLine="0"/>
      </w:pPr>
      <w:r>
        <w:rPr>
          <w:rStyle w:val="CharStyle276"/>
        </w:rPr>
        <w:t>(Workington) Ltd</w:t>
        <w:tab/>
      </w:r>
      <w:r>
        <w:rPr>
          <w:rStyle w:val="CharStyle27"/>
        </w:rPr>
        <w:t>As the manufacturing industries have declined, service sector employment has</w:t>
      </w:r>
    </w:p>
    <w:p>
      <w:pPr>
        <w:pStyle w:val="Style12"/>
        <w:framePr w:w="9912" w:h="6970" w:hRule="exact" w:wrap="none" w:vAnchor="page" w:hAnchor="page" w:x="994" w:y="8438"/>
        <w:widowControl w:val="0"/>
        <w:keepNext w:val="0"/>
        <w:keepLines w:val="0"/>
        <w:shd w:val="clear" w:color="auto" w:fill="auto"/>
        <w:bidi w:val="0"/>
        <w:jc w:val="left"/>
        <w:spacing w:before="0" w:after="0" w:line="278" w:lineRule="exact"/>
        <w:ind w:left="2560" w:right="0" w:firstLine="0"/>
      </w:pPr>
      <w:r>
        <w:rPr>
          <w:rStyle w:val="CharStyle27"/>
        </w:rPr>
        <w:t>become more important and accounts for over 55% of the total number of employees in Allerdale. Most of these jobs are in public administration, health services, distributions, hotels, catering, banking, finance and business services.</w:t>
      </w:r>
    </w:p>
    <w:p>
      <w:pPr>
        <w:framePr w:wrap="none" w:vAnchor="page" w:hAnchor="page" w:x="1555" w:y="10351"/>
        <w:widowControl w:val="0"/>
        <w:rPr>
          <w:sz w:val="2"/>
          <w:szCs w:val="2"/>
        </w:rPr>
      </w:pPr>
      <w:r>
        <w:pict>
          <v:shape id="_x0000_s1129" type="#_x0000_t75" style="width:199pt;height:183pt;">
            <v:imagedata r:id="rId211" r:href="rId212"/>
          </v:shape>
        </w:pict>
      </w:r>
    </w:p>
    <w:p>
      <w:pPr>
        <w:pStyle w:val="Style18"/>
        <w:framePr w:wrap="none" w:vAnchor="page" w:hAnchor="page" w:x="3552" w:y="16154"/>
        <w:widowControl w:val="0"/>
        <w:keepNext w:val="0"/>
        <w:keepLines w:val="0"/>
        <w:shd w:val="clear" w:color="auto" w:fill="auto"/>
        <w:bidi w:val="0"/>
        <w:jc w:val="left"/>
        <w:spacing w:before="0" w:after="0" w:line="220" w:lineRule="exact"/>
        <w:ind w:left="0" w:right="0" w:firstLine="0"/>
      </w:pPr>
      <w:r>
        <w:rPr>
          <w:rStyle w:val="CharStyle61"/>
          <w:b/>
          <w:bCs/>
          <w:i/>
          <w:iCs/>
        </w:rPr>
        <w:t>152</w:t>
      </w:r>
    </w:p>
    <w:p>
      <w:pPr>
        <w:pStyle w:val="Style468"/>
        <w:framePr w:wrap="none" w:vAnchor="page" w:hAnchor="page" w:x="7671" w:y="16146"/>
        <w:widowControl w:val="0"/>
        <w:keepNext w:val="0"/>
        <w:keepLines w:val="0"/>
        <w:shd w:val="clear" w:color="auto" w:fill="auto"/>
        <w:bidi w:val="0"/>
        <w:jc w:val="left"/>
        <w:spacing w:before="0" w:after="0" w:line="220" w:lineRule="exact"/>
        <w:ind w:left="0" w:right="0" w:firstLine="0"/>
      </w:pPr>
      <w:r>
        <w:rPr>
          <w:rStyle w:val="CharStyle470"/>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9912" w:h="2474" w:hRule="exact" w:wrap="none" w:vAnchor="page" w:hAnchor="page" w:x="996" w:y="2289"/>
        <w:widowControl w:val="0"/>
        <w:keepNext w:val="0"/>
        <w:keepLines w:val="0"/>
        <w:shd w:val="clear" w:color="auto" w:fill="auto"/>
        <w:bidi w:val="0"/>
        <w:jc w:val="left"/>
        <w:spacing w:before="0" w:after="116" w:line="278" w:lineRule="exact"/>
        <w:ind w:left="480" w:right="2160" w:firstLine="0"/>
      </w:pPr>
      <w:r>
        <w:rPr>
          <w:rStyle w:val="CharStyle14"/>
        </w:rPr>
        <w:t>In Dumfries and Galloway manufacturing employment fell by 13.4% between 1981 and 1991 from 12,244 to 10,609 which accounted for 20.3% of all employment in 1991. The region’s manufacturing sector is dominated by food processing, textiles, chemicals and rubber processing. Employment in food processing industries grew by 21.5 % between 1981 and 1991 reversing major job losses from traditional industries during the mid and late 1980s.</w:t>
      </w:r>
    </w:p>
    <w:p>
      <w:pPr>
        <w:pStyle w:val="Style65"/>
        <w:framePr w:w="9912" w:h="2474" w:hRule="exact" w:wrap="none" w:vAnchor="page" w:hAnchor="page" w:x="996" w:y="2289"/>
        <w:widowControl w:val="0"/>
        <w:keepNext w:val="0"/>
        <w:keepLines w:val="0"/>
        <w:shd w:val="clear" w:color="auto" w:fill="auto"/>
        <w:bidi w:val="0"/>
        <w:jc w:val="left"/>
        <w:spacing w:before="0" w:after="0"/>
        <w:ind w:left="480" w:right="2160" w:firstLine="0"/>
      </w:pPr>
      <w:r>
        <w:rPr>
          <w:rStyle w:val="CharStyle67"/>
          <w:b/>
          <w:bCs/>
        </w:rPr>
        <w:t>Table 10.5: The major firms (100 + employees) operating in the coastal area of Dumfries and Galloway.</w:t>
      </w:r>
    </w:p>
    <w:p>
      <w:pPr>
        <w:pStyle w:val="Style65"/>
        <w:framePr w:wrap="none" w:vAnchor="page" w:hAnchor="page" w:x="996" w:y="5180"/>
        <w:tabs>
          <w:tab w:leader="none" w:pos="2134" w:val="left"/>
        </w:tabs>
        <w:widowControl w:val="0"/>
        <w:keepNext w:val="0"/>
        <w:keepLines w:val="0"/>
        <w:shd w:val="clear" w:color="auto" w:fill="auto"/>
        <w:bidi w:val="0"/>
        <w:jc w:val="both"/>
        <w:spacing w:before="0" w:after="0" w:line="200" w:lineRule="exact"/>
        <w:ind w:left="640" w:right="5928" w:firstLine="0"/>
      </w:pPr>
      <w:r>
        <w:rPr>
          <w:rStyle w:val="CharStyle67"/>
          <w:b/>
          <w:bCs/>
        </w:rPr>
        <w:t>Town</w:t>
        <w:tab/>
        <w:t>Name Of Company</w:t>
      </w:r>
    </w:p>
    <w:p>
      <w:pPr>
        <w:pStyle w:val="Style65"/>
        <w:framePr w:wrap="none" w:vAnchor="page" w:hAnchor="page" w:x="7246" w:y="5175"/>
        <w:widowControl w:val="0"/>
        <w:keepNext w:val="0"/>
        <w:keepLines w:val="0"/>
        <w:shd w:val="clear" w:color="auto" w:fill="auto"/>
        <w:bidi w:val="0"/>
        <w:jc w:val="left"/>
        <w:spacing w:before="0" w:after="0" w:line="200" w:lineRule="exact"/>
        <w:ind w:left="0" w:right="0" w:firstLine="0"/>
      </w:pPr>
      <w:r>
        <w:rPr>
          <w:rStyle w:val="CharStyle371"/>
          <w:b/>
          <w:bCs/>
        </w:rPr>
        <w:t>Size Category</w:t>
      </w:r>
    </w:p>
    <w:p>
      <w:pPr>
        <w:pStyle w:val="Style381"/>
        <w:framePr w:w="9912" w:h="1460" w:hRule="exact" w:wrap="none" w:vAnchor="page" w:hAnchor="page" w:x="996" w:y="5567"/>
        <w:tabs>
          <w:tab w:leader="none" w:pos="2134" w:val="left"/>
          <w:tab w:leader="none" w:pos="4312" w:val="right"/>
          <w:tab w:leader="none" w:pos="7181" w:val="right"/>
          <w:tab w:leader="none" w:pos="7497" w:val="right"/>
        </w:tabs>
        <w:widowControl w:val="0"/>
        <w:keepNext w:val="0"/>
        <w:keepLines w:val="0"/>
        <w:shd w:val="clear" w:color="auto" w:fill="auto"/>
        <w:bidi w:val="0"/>
        <w:spacing w:before="0" w:after="0" w:line="278" w:lineRule="exact"/>
        <w:ind w:left="640" w:right="0" w:firstLine="0"/>
      </w:pPr>
      <w:r>
        <w:rPr>
          <w:rStyle w:val="CharStyle383"/>
        </w:rPr>
        <w:t>Gretna</w:t>
        <w:tab/>
        <w:t>Solway Vegetable</w:t>
        <w:tab/>
        <w:t>Packers and Peelers</w:t>
        <w:tab/>
        <w:t xml:space="preserve">100 </w:t>
      </w:r>
      <w:r>
        <w:rPr>
          <w:rStyle w:val="CharStyle471"/>
        </w:rPr>
        <w:t>-</w:t>
        <w:tab/>
      </w:r>
      <w:r>
        <w:rPr>
          <w:rStyle w:val="CharStyle383"/>
        </w:rPr>
        <w:t>249</w:t>
      </w:r>
    </w:p>
    <w:p>
      <w:pPr>
        <w:pStyle w:val="Style381"/>
        <w:framePr w:w="9912" w:h="1460" w:hRule="exact" w:wrap="none" w:vAnchor="page" w:hAnchor="page" w:x="996" w:y="5567"/>
        <w:tabs>
          <w:tab w:leader="none" w:pos="2134" w:val="left"/>
          <w:tab w:leader="none" w:pos="7181" w:val="right"/>
          <w:tab w:leader="none" w:pos="7497" w:val="right"/>
        </w:tabs>
        <w:widowControl w:val="0"/>
        <w:keepNext w:val="0"/>
        <w:keepLines w:val="0"/>
        <w:shd w:val="clear" w:color="auto" w:fill="auto"/>
        <w:bidi w:val="0"/>
        <w:spacing w:before="0" w:after="0" w:line="278" w:lineRule="exact"/>
        <w:ind w:left="640" w:right="0" w:firstLine="0"/>
      </w:pPr>
      <w:r>
        <w:rPr>
          <w:rStyle w:val="CharStyle383"/>
        </w:rPr>
        <w:t>Annan</w:t>
        <w:tab/>
        <w:t>Pinneys</w:t>
        <w:tab/>
        <w:t xml:space="preserve">500 </w:t>
      </w:r>
      <w:r>
        <w:rPr>
          <w:rStyle w:val="CharStyle471"/>
        </w:rPr>
        <w:t>-</w:t>
        <w:tab/>
      </w:r>
      <w:r>
        <w:rPr>
          <w:rStyle w:val="CharStyle383"/>
        </w:rPr>
        <w:t>900</w:t>
      </w:r>
    </w:p>
    <w:p>
      <w:pPr>
        <w:pStyle w:val="Style381"/>
        <w:framePr w:w="9912" w:h="1460" w:hRule="exact" w:wrap="none" w:vAnchor="page" w:hAnchor="page" w:x="996" w:y="5567"/>
        <w:tabs>
          <w:tab w:leader="none" w:pos="7181" w:val="right"/>
          <w:tab w:leader="none" w:pos="7497" w:val="right"/>
        </w:tabs>
        <w:widowControl w:val="0"/>
        <w:keepNext w:val="0"/>
        <w:keepLines w:val="0"/>
        <w:shd w:val="clear" w:color="auto" w:fill="auto"/>
        <w:bidi w:val="0"/>
        <w:spacing w:before="0" w:after="0" w:line="278" w:lineRule="exact"/>
        <w:ind w:left="2160" w:right="0" w:firstLine="0"/>
      </w:pPr>
      <w:r>
        <w:rPr>
          <w:rStyle w:val="CharStyle383"/>
        </w:rPr>
        <w:t>Glaxochem</w:t>
        <w:tab/>
        <w:t xml:space="preserve">100 </w:t>
      </w:r>
      <w:r>
        <w:rPr>
          <w:rStyle w:val="CharStyle471"/>
        </w:rPr>
        <w:t>-</w:t>
        <w:tab/>
      </w:r>
      <w:r>
        <w:rPr>
          <w:rStyle w:val="CharStyle383"/>
        </w:rPr>
        <w:t>249</w:t>
      </w:r>
    </w:p>
    <w:p>
      <w:pPr>
        <w:pStyle w:val="Style381"/>
        <w:framePr w:w="9912" w:h="1460" w:hRule="exact" w:wrap="none" w:vAnchor="page" w:hAnchor="page" w:x="996" w:y="5567"/>
        <w:tabs>
          <w:tab w:leader="none" w:pos="3607" w:val="center"/>
          <w:tab w:leader="none" w:pos="7181" w:val="right"/>
          <w:tab w:leader="none" w:pos="7497" w:val="right"/>
        </w:tabs>
        <w:widowControl w:val="0"/>
        <w:keepNext w:val="0"/>
        <w:keepLines w:val="0"/>
        <w:shd w:val="clear" w:color="auto" w:fill="auto"/>
        <w:bidi w:val="0"/>
        <w:spacing w:before="0" w:after="0" w:line="278" w:lineRule="exact"/>
        <w:ind w:left="640" w:right="0" w:firstLine="0"/>
      </w:pPr>
      <w:r>
        <w:rPr>
          <w:rStyle w:val="CharStyle383"/>
        </w:rPr>
        <w:t>Kirkcudbright West Coast Sea</w:t>
        <w:tab/>
        <w:t>Products</w:t>
        <w:tab/>
        <w:t xml:space="preserve">250 </w:t>
      </w:r>
      <w:r>
        <w:rPr>
          <w:rStyle w:val="CharStyle471"/>
        </w:rPr>
        <w:t>-</w:t>
        <w:tab/>
      </w:r>
      <w:r>
        <w:rPr>
          <w:rStyle w:val="CharStyle383"/>
        </w:rPr>
        <w:t>499</w:t>
      </w:r>
    </w:p>
    <w:p>
      <w:pPr>
        <w:pStyle w:val="Style381"/>
        <w:framePr w:w="9912" w:h="1460" w:hRule="exact" w:wrap="none" w:vAnchor="page" w:hAnchor="page" w:x="996" w:y="5567"/>
        <w:tabs>
          <w:tab w:leader="none" w:pos="7181" w:val="right"/>
          <w:tab w:leader="none" w:pos="7497" w:val="right"/>
        </w:tabs>
        <w:widowControl w:val="0"/>
        <w:keepNext w:val="0"/>
        <w:keepLines w:val="0"/>
        <w:shd w:val="clear" w:color="auto" w:fill="auto"/>
        <w:bidi w:val="0"/>
        <w:spacing w:before="0" w:after="0" w:line="278" w:lineRule="exact"/>
        <w:ind w:left="2160" w:right="0" w:firstLine="0"/>
      </w:pPr>
      <w:r>
        <w:rPr>
          <w:rStyle w:val="CharStyle383"/>
        </w:rPr>
        <w:t>Scottish Pride</w:t>
        <w:tab/>
        <w:t xml:space="preserve">100 </w:t>
      </w:r>
      <w:r>
        <w:rPr>
          <w:rStyle w:val="CharStyle471"/>
        </w:rPr>
        <w:t>-</w:t>
        <w:tab/>
      </w:r>
      <w:r>
        <w:rPr>
          <w:rStyle w:val="CharStyle383"/>
        </w:rPr>
        <w:t>249</w:t>
      </w:r>
    </w:p>
    <w:p>
      <w:pPr>
        <w:pStyle w:val="Style12"/>
        <w:framePr w:w="9912" w:h="2195" w:hRule="exact" w:wrap="none" w:vAnchor="page" w:hAnchor="page" w:x="996" w:y="7425"/>
        <w:widowControl w:val="0"/>
        <w:keepNext w:val="0"/>
        <w:keepLines w:val="0"/>
        <w:shd w:val="clear" w:color="auto" w:fill="auto"/>
        <w:bidi w:val="0"/>
        <w:jc w:val="left"/>
        <w:spacing w:before="0" w:after="116" w:line="278" w:lineRule="exact"/>
        <w:ind w:left="480" w:right="2160" w:firstLine="0"/>
      </w:pPr>
      <w:r>
        <w:rPr>
          <w:rStyle w:val="CharStyle27"/>
        </w:rPr>
        <w:t>The number of employees employed in the service sector increased slightly from 29,508 in 1981 to 33,658 in 1991. 64% of all employees in the region are in the service sector compared to 71% for the UK as a whole. Dumfries and Galloway has a high rate of small business start up and an above average success rate compared with the rest of Great Britain.</w:t>
      </w:r>
    </w:p>
    <w:p>
      <w:pPr>
        <w:pStyle w:val="Style65"/>
        <w:framePr w:w="9912" w:h="2195" w:hRule="exact" w:wrap="none" w:vAnchor="page" w:hAnchor="page" w:x="996" w:y="7425"/>
        <w:widowControl w:val="0"/>
        <w:keepNext w:val="0"/>
        <w:keepLines w:val="0"/>
        <w:shd w:val="clear" w:color="auto" w:fill="auto"/>
        <w:bidi w:val="0"/>
        <w:jc w:val="left"/>
        <w:spacing w:before="0" w:after="0"/>
        <w:ind w:left="480" w:right="2160" w:firstLine="0"/>
      </w:pPr>
      <w:r>
        <w:rPr>
          <w:rStyle w:val="CharStyle371"/>
          <w:b/>
          <w:bCs/>
        </w:rPr>
        <w:t>Table 10.6: Major companies operating outside the 5 km coastal belt but which are likely to have an effect on the Solway through traffic or effluent.</w:t>
      </w:r>
    </w:p>
    <w:p>
      <w:pPr>
        <w:pStyle w:val="Style65"/>
        <w:framePr w:wrap="none" w:vAnchor="page" w:hAnchor="page" w:x="1606" w:y="10041"/>
        <w:widowControl w:val="0"/>
        <w:keepNext w:val="0"/>
        <w:keepLines w:val="0"/>
        <w:shd w:val="clear" w:color="auto" w:fill="auto"/>
        <w:bidi w:val="0"/>
        <w:jc w:val="left"/>
        <w:spacing w:before="0" w:after="0" w:line="200" w:lineRule="exact"/>
        <w:ind w:left="0" w:right="0" w:firstLine="0"/>
      </w:pPr>
      <w:r>
        <w:rPr>
          <w:rStyle w:val="CharStyle67"/>
          <w:b/>
          <w:bCs/>
        </w:rPr>
        <w:t>Town/ City/District</w:t>
      </w:r>
    </w:p>
    <w:p>
      <w:pPr>
        <w:pStyle w:val="Style65"/>
        <w:framePr w:wrap="none" w:vAnchor="page" w:hAnchor="page" w:x="4827" w:y="10037"/>
        <w:widowControl w:val="0"/>
        <w:keepNext w:val="0"/>
        <w:keepLines w:val="0"/>
        <w:shd w:val="clear" w:color="auto" w:fill="auto"/>
        <w:bidi w:val="0"/>
        <w:jc w:val="left"/>
        <w:spacing w:before="0" w:after="0" w:line="200" w:lineRule="exact"/>
        <w:ind w:left="0" w:right="0" w:firstLine="0"/>
      </w:pPr>
      <w:r>
        <w:rPr>
          <w:rStyle w:val="CharStyle67"/>
          <w:b/>
          <w:bCs/>
        </w:rPr>
        <w:t>Name Of Company</w:t>
      </w:r>
    </w:p>
    <w:p>
      <w:pPr>
        <w:pStyle w:val="Style12"/>
        <w:framePr w:w="1704" w:h="1738" w:hRule="exact" w:wrap="none" w:vAnchor="page" w:hAnchor="page" w:x="1596" w:y="10430"/>
        <w:widowControl w:val="0"/>
        <w:keepNext w:val="0"/>
        <w:keepLines w:val="0"/>
        <w:shd w:val="clear" w:color="auto" w:fill="auto"/>
        <w:bidi w:val="0"/>
        <w:jc w:val="left"/>
        <w:spacing w:before="0" w:after="0" w:line="278" w:lineRule="exact"/>
        <w:ind w:left="0" w:right="0" w:firstLine="0"/>
      </w:pPr>
      <w:r>
        <w:rPr>
          <w:rStyle w:val="CharStyle14"/>
        </w:rPr>
        <w:t>Annan</w:t>
      </w:r>
    </w:p>
    <w:p>
      <w:pPr>
        <w:pStyle w:val="Style12"/>
        <w:framePr w:w="1704" w:h="1738" w:hRule="exact" w:wrap="none" w:vAnchor="page" w:hAnchor="page" w:x="1596" w:y="10430"/>
        <w:widowControl w:val="0"/>
        <w:keepNext w:val="0"/>
        <w:keepLines w:val="0"/>
        <w:shd w:val="clear" w:color="auto" w:fill="auto"/>
        <w:bidi w:val="0"/>
        <w:jc w:val="left"/>
        <w:spacing w:before="0" w:after="0" w:line="278" w:lineRule="exact"/>
        <w:ind w:left="0" w:right="0" w:firstLine="0"/>
      </w:pPr>
      <w:r>
        <w:rPr>
          <w:rStyle w:val="CharStyle14"/>
        </w:rPr>
        <w:t>Dumfries</w:t>
      </w:r>
    </w:p>
    <w:p>
      <w:pPr>
        <w:pStyle w:val="Style12"/>
        <w:framePr w:w="1704" w:h="1738" w:hRule="exact" w:wrap="none" w:vAnchor="page" w:hAnchor="page" w:x="1596" w:y="10430"/>
        <w:widowControl w:val="0"/>
        <w:keepNext w:val="0"/>
        <w:keepLines w:val="0"/>
        <w:shd w:val="clear" w:color="auto" w:fill="auto"/>
        <w:bidi w:val="0"/>
        <w:jc w:val="left"/>
        <w:spacing w:before="0" w:after="0" w:line="278" w:lineRule="exact"/>
        <w:ind w:left="0" w:right="0" w:firstLine="0"/>
      </w:pPr>
      <w:r>
        <w:rPr>
          <w:rStyle w:val="CharStyle14"/>
        </w:rPr>
        <w:t>Wigton</w:t>
      </w:r>
    </w:p>
    <w:p>
      <w:pPr>
        <w:pStyle w:val="Style12"/>
        <w:framePr w:w="1704" w:h="1738" w:hRule="exact" w:wrap="none" w:vAnchor="page" w:hAnchor="page" w:x="1596" w:y="10430"/>
        <w:widowControl w:val="0"/>
        <w:keepNext w:val="0"/>
        <w:keepLines w:val="0"/>
        <w:shd w:val="clear" w:color="auto" w:fill="auto"/>
        <w:bidi w:val="0"/>
        <w:jc w:val="left"/>
        <w:spacing w:before="0" w:after="0" w:line="278" w:lineRule="exact"/>
        <w:ind w:left="0" w:right="0" w:firstLine="0"/>
      </w:pPr>
      <w:r>
        <w:rPr>
          <w:rStyle w:val="CharStyle14"/>
        </w:rPr>
        <w:t>Aspatria</w:t>
      </w:r>
    </w:p>
    <w:p>
      <w:pPr>
        <w:pStyle w:val="Style12"/>
        <w:framePr w:w="1704" w:h="1738" w:hRule="exact" w:wrap="none" w:vAnchor="page" w:hAnchor="page" w:x="1596" w:y="10430"/>
        <w:widowControl w:val="0"/>
        <w:keepNext w:val="0"/>
        <w:keepLines w:val="0"/>
        <w:shd w:val="clear" w:color="auto" w:fill="auto"/>
        <w:bidi w:val="0"/>
        <w:jc w:val="left"/>
        <w:spacing w:before="0" w:after="0" w:line="278" w:lineRule="exact"/>
        <w:ind w:left="0" w:right="0" w:firstLine="0"/>
      </w:pPr>
      <w:r>
        <w:rPr>
          <w:rStyle w:val="CharStyle14"/>
        </w:rPr>
        <w:t>Carlisle</w:t>
      </w:r>
    </w:p>
    <w:p>
      <w:pPr>
        <w:pStyle w:val="Style12"/>
        <w:framePr w:w="1704" w:h="1738" w:hRule="exact" w:wrap="none" w:vAnchor="page" w:hAnchor="page" w:x="1596" w:y="10430"/>
        <w:widowControl w:val="0"/>
        <w:keepNext w:val="0"/>
        <w:keepLines w:val="0"/>
        <w:shd w:val="clear" w:color="auto" w:fill="auto"/>
        <w:bidi w:val="0"/>
        <w:jc w:val="left"/>
        <w:spacing w:before="0" w:after="0" w:line="278" w:lineRule="exact"/>
        <w:ind w:left="0" w:right="0" w:firstLine="0"/>
      </w:pPr>
      <w:r>
        <w:rPr>
          <w:rStyle w:val="CharStyle14"/>
        </w:rPr>
        <w:t>Copeland Borough</w:t>
      </w:r>
    </w:p>
    <w:p>
      <w:pPr>
        <w:pStyle w:val="Style12"/>
        <w:framePr w:w="2976" w:h="1743" w:hRule="exact" w:wrap="none" w:vAnchor="page" w:hAnchor="page" w:x="4827" w:y="10425"/>
        <w:widowControl w:val="0"/>
        <w:keepNext w:val="0"/>
        <w:keepLines w:val="0"/>
        <w:shd w:val="clear" w:color="auto" w:fill="auto"/>
        <w:bidi w:val="0"/>
        <w:jc w:val="left"/>
        <w:spacing w:before="0" w:after="0" w:line="278" w:lineRule="exact"/>
        <w:ind w:left="0" w:right="0" w:firstLine="0"/>
      </w:pPr>
      <w:r>
        <w:rPr>
          <w:rStyle w:val="CharStyle14"/>
        </w:rPr>
        <w:t>BNFL, Chapelcross plant ICI</w:t>
      </w:r>
    </w:p>
    <w:p>
      <w:pPr>
        <w:pStyle w:val="Style12"/>
        <w:framePr w:w="2976" w:h="1743" w:hRule="exact" w:wrap="none" w:vAnchor="page" w:hAnchor="page" w:x="4827" w:y="10425"/>
        <w:widowControl w:val="0"/>
        <w:keepNext w:val="0"/>
        <w:keepLines w:val="0"/>
        <w:shd w:val="clear" w:color="auto" w:fill="auto"/>
        <w:bidi w:val="0"/>
        <w:jc w:val="left"/>
        <w:spacing w:before="0" w:after="0" w:line="278" w:lineRule="exact"/>
        <w:ind w:left="0" w:right="2020" w:firstLine="0"/>
      </w:pPr>
      <w:r>
        <w:rPr>
          <w:rStyle w:val="CharStyle14"/>
        </w:rPr>
        <w:t>UB films DairyCrest</w:t>
      </w:r>
    </w:p>
    <w:p>
      <w:pPr>
        <w:pStyle w:val="Style12"/>
        <w:framePr w:w="2976" w:h="1743" w:hRule="exact" w:wrap="none" w:vAnchor="page" w:hAnchor="page" w:x="4827" w:y="10425"/>
        <w:widowControl w:val="0"/>
        <w:keepNext w:val="0"/>
        <w:keepLines w:val="0"/>
        <w:shd w:val="clear" w:color="auto" w:fill="auto"/>
        <w:bidi w:val="0"/>
        <w:jc w:val="left"/>
        <w:spacing w:before="0" w:after="0" w:line="278" w:lineRule="exact"/>
        <w:ind w:left="0" w:right="0" w:firstLine="0"/>
      </w:pPr>
      <w:r>
        <w:rPr>
          <w:rStyle w:val="CharStyle14"/>
        </w:rPr>
        <w:t>General manufacturing companies BNFL, Sellafield plant</w:t>
      </w:r>
    </w:p>
    <w:p>
      <w:pPr>
        <w:pStyle w:val="Style12"/>
        <w:framePr w:w="7373" w:h="2109" w:hRule="exact" w:wrap="none" w:vAnchor="page" w:hAnchor="page" w:x="1433" w:y="12613"/>
        <w:widowControl w:val="0"/>
        <w:keepNext w:val="0"/>
        <w:keepLines w:val="0"/>
        <w:shd w:val="clear" w:color="auto" w:fill="auto"/>
        <w:bidi w:val="0"/>
        <w:jc w:val="left"/>
        <w:spacing w:before="0" w:after="142" w:line="190" w:lineRule="exact"/>
        <w:ind w:left="0" w:right="0" w:firstLine="0"/>
      </w:pPr>
      <w:r>
        <w:rPr>
          <w:rStyle w:val="CharStyle472"/>
        </w:rPr>
        <w:t>Construction</w:t>
      </w:r>
    </w:p>
    <w:p>
      <w:pPr>
        <w:pStyle w:val="Style12"/>
        <w:framePr w:w="7373" w:h="2109" w:hRule="exact" w:wrap="none" w:vAnchor="page" w:hAnchor="page" w:x="1433" w:y="12613"/>
        <w:widowControl w:val="0"/>
        <w:keepNext w:val="0"/>
        <w:keepLines w:val="0"/>
        <w:shd w:val="clear" w:color="auto" w:fill="auto"/>
        <w:bidi w:val="0"/>
        <w:jc w:val="left"/>
        <w:spacing w:before="0" w:after="0" w:line="278" w:lineRule="exact"/>
        <w:ind w:left="0" w:right="0" w:firstLine="0"/>
      </w:pPr>
      <w:r>
        <w:rPr>
          <w:rStyle w:val="CharStyle14"/>
        </w:rPr>
        <w:t>The Solway Firth area suffers from the same flat housing market and lack of development in the construction industry that affects the whole of the UK.</w:t>
      </w:r>
    </w:p>
    <w:p>
      <w:pPr>
        <w:pStyle w:val="Style12"/>
        <w:framePr w:w="7373" w:h="2109" w:hRule="exact" w:wrap="none" w:vAnchor="page" w:hAnchor="page" w:x="1433" w:y="12613"/>
        <w:widowControl w:val="0"/>
        <w:keepNext w:val="0"/>
        <w:keepLines w:val="0"/>
        <w:shd w:val="clear" w:color="auto" w:fill="auto"/>
        <w:bidi w:val="0"/>
        <w:jc w:val="left"/>
        <w:spacing w:before="0" w:after="0" w:line="278" w:lineRule="exact"/>
        <w:ind w:left="0" w:right="0" w:firstLine="0"/>
      </w:pPr>
      <w:r>
        <w:rPr>
          <w:rStyle w:val="CharStyle14"/>
        </w:rPr>
        <w:t>However, in Dumfries and Galloway between 1981 and 1991 the number of employees in the construction industry increased from 2,897 to 3,451 representing an increase of 19%. Much of this increase has been taken up in Nithsdale District reflecting building activity in Dumfries.</w:t>
      </w:r>
    </w:p>
    <w:p>
      <w:pPr>
        <w:pStyle w:val="Style473"/>
        <w:framePr w:wrap="none" w:vAnchor="page" w:hAnchor="page" w:x="1423" w:y="16083"/>
        <w:widowControl w:val="0"/>
        <w:keepNext w:val="0"/>
        <w:keepLines w:val="0"/>
        <w:shd w:val="clear" w:color="auto" w:fill="auto"/>
        <w:bidi w:val="0"/>
        <w:jc w:val="left"/>
        <w:spacing w:before="0" w:after="0" w:line="220" w:lineRule="exact"/>
        <w:ind w:left="0" w:right="0" w:firstLine="0"/>
      </w:pPr>
      <w:r>
        <w:rPr>
          <w:rStyle w:val="CharStyle475"/>
          <w:b w:val="0"/>
          <w:bCs w:val="0"/>
          <w:i/>
          <w:iCs/>
        </w:rPr>
        <w:t>Solway Firth Review</w:t>
      </w:r>
    </w:p>
    <w:p>
      <w:pPr>
        <w:pStyle w:val="Style21"/>
        <w:framePr w:wrap="none" w:vAnchor="page" w:hAnchor="page" w:x="8359" w:y="16072"/>
        <w:widowControl w:val="0"/>
        <w:keepNext w:val="0"/>
        <w:keepLines w:val="0"/>
        <w:shd w:val="clear" w:color="auto" w:fill="auto"/>
        <w:bidi w:val="0"/>
        <w:jc w:val="left"/>
        <w:spacing w:before="0" w:after="0" w:line="240" w:lineRule="exact"/>
        <w:ind w:left="0" w:right="0" w:firstLine="0"/>
      </w:pPr>
      <w:r>
        <w:rPr>
          <w:rStyle w:val="CharStyle435"/>
          <w:i/>
          <w:iCs/>
        </w:rPr>
        <w:t>153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283" w:y="992"/>
        <w:widowControl w:val="0"/>
        <w:keepNext w:val="0"/>
        <w:keepLines w:val="0"/>
        <w:shd w:val="clear" w:color="auto" w:fill="auto"/>
        <w:bidi w:val="0"/>
        <w:jc w:val="left"/>
        <w:spacing w:before="0" w:after="0" w:line="220" w:lineRule="exact"/>
        <w:ind w:left="0" w:right="0" w:firstLine="0"/>
      </w:pPr>
      <w:r>
        <w:rPr>
          <w:rStyle w:val="CharStyle20"/>
          <w:b/>
          <w:bCs/>
          <w:i/>
          <w:iCs/>
        </w:rPr>
        <w:t>Chapter 10 : Social and Economic Resources</w:t>
      </w:r>
    </w:p>
    <w:p>
      <w:pPr>
        <w:pStyle w:val="Style12"/>
        <w:framePr w:w="9768" w:h="8504" w:hRule="exact" w:wrap="none" w:vAnchor="page" w:hAnchor="page" w:x="1066" w:y="2276"/>
        <w:widowControl w:val="0"/>
        <w:keepNext w:val="0"/>
        <w:keepLines w:val="0"/>
        <w:shd w:val="clear" w:color="auto" w:fill="auto"/>
        <w:bidi w:val="0"/>
        <w:jc w:val="left"/>
        <w:spacing w:before="0" w:after="124" w:line="283" w:lineRule="exact"/>
        <w:ind w:left="2420" w:right="0" w:firstLine="0"/>
      </w:pPr>
      <w:r>
        <w:rPr>
          <w:rStyle w:val="CharStyle14"/>
        </w:rPr>
        <w:t>This trend is mirrored in Carlisle, Allerdale and Copeland Districts. Although local construction jobs at Sellafield declined from 3,500 in 1991 to 10,577 in 1993, this may be reversed in the future by the recent announcement of a major construction project at Sellafield with several hundred associated construction jobs.</w:t>
      </w:r>
    </w:p>
    <w:p>
      <w:pPr>
        <w:pStyle w:val="Style12"/>
        <w:framePr w:w="9768" w:h="8504" w:hRule="exact" w:wrap="none" w:vAnchor="page" w:hAnchor="page" w:x="1066" w:y="2276"/>
        <w:widowControl w:val="0"/>
        <w:keepNext w:val="0"/>
        <w:keepLines w:val="0"/>
        <w:shd w:val="clear" w:color="auto" w:fill="auto"/>
        <w:bidi w:val="0"/>
        <w:jc w:val="left"/>
        <w:spacing w:before="0" w:after="183" w:line="278" w:lineRule="exact"/>
        <w:ind w:left="2420" w:right="0" w:firstLine="0"/>
      </w:pPr>
      <w:r>
        <w:rPr>
          <w:rStyle w:val="CharStyle14"/>
        </w:rPr>
        <w:t>Other construction projects include the large sewer reconstruction project from Workington to Maryport, harbour development in Whitehaven, the building of Westlakes Science Park and the recently announced construction projects at Albright and Wilson and at Iggesund Paperboard.</w:t>
      </w:r>
    </w:p>
    <w:p>
      <w:pPr>
        <w:pStyle w:val="Style65"/>
        <w:framePr w:w="9768" w:h="8504" w:hRule="exact" w:wrap="none" w:vAnchor="page" w:hAnchor="page" w:x="1066" w:y="2276"/>
        <w:widowControl w:val="0"/>
        <w:keepNext w:val="0"/>
        <w:keepLines w:val="0"/>
        <w:shd w:val="clear" w:color="auto" w:fill="auto"/>
        <w:bidi w:val="0"/>
        <w:jc w:val="left"/>
        <w:spacing w:before="0" w:after="135" w:line="200" w:lineRule="exact"/>
        <w:ind w:left="2420" w:right="0" w:firstLine="0"/>
      </w:pPr>
      <w:r>
        <w:rPr>
          <w:rStyle w:val="CharStyle284"/>
          <w:b/>
          <w:bCs/>
        </w:rPr>
        <w:t>Tourism</w:t>
      </w:r>
    </w:p>
    <w:p>
      <w:pPr>
        <w:pStyle w:val="Style12"/>
        <w:framePr w:w="9768" w:h="8504" w:hRule="exact" w:wrap="none" w:vAnchor="page" w:hAnchor="page" w:x="1066" w:y="2276"/>
        <w:widowControl w:val="0"/>
        <w:keepNext w:val="0"/>
        <w:keepLines w:val="0"/>
        <w:shd w:val="clear" w:color="auto" w:fill="auto"/>
        <w:bidi w:val="0"/>
        <w:jc w:val="left"/>
        <w:spacing w:before="0" w:after="120" w:line="278" w:lineRule="exact"/>
        <w:ind w:left="2420" w:right="0" w:firstLine="0"/>
      </w:pPr>
      <w:r>
        <w:rPr>
          <w:rStyle w:val="CharStyle14"/>
        </w:rPr>
        <w:t>The area has considerable potential to develop the tourist industry based on its heritage and natural environment. The volume of tourists visiting the Lake District National Park and those heading straight for the Central Belt of Scotland and the Highlands are ready catchments. The current state of the region’s tourism industry is described in Chapter 12. This section deals in more detail with the employment and income generating potential of tourism.</w:t>
      </w:r>
    </w:p>
    <w:p>
      <w:pPr>
        <w:pStyle w:val="Style12"/>
        <w:framePr w:w="9768" w:h="8504" w:hRule="exact" w:wrap="none" w:vAnchor="page" w:hAnchor="page" w:x="1066" w:y="2276"/>
        <w:widowControl w:val="0"/>
        <w:keepNext w:val="0"/>
        <w:keepLines w:val="0"/>
        <w:shd w:val="clear" w:color="auto" w:fill="auto"/>
        <w:bidi w:val="0"/>
        <w:jc w:val="left"/>
        <w:spacing w:before="0" w:after="120" w:line="278" w:lineRule="exact"/>
        <w:ind w:left="2420" w:right="0" w:firstLine="0"/>
      </w:pPr>
      <w:r>
        <w:rPr>
          <w:rStyle w:val="CharStyle14"/>
        </w:rPr>
        <w:t>Tourism supports employment in a wide range of service sector activities including hotels, catering, other shortstay accommodation, retail trade, tourist services, libraries, museums, art galleries, other visitor attractions and sport and recreational services. It is accepted that it is difficult to calculate the number of people who directly or indirectly owe their livelihoods to tourism.</w:t>
      </w:r>
    </w:p>
    <w:p>
      <w:pPr>
        <w:pStyle w:val="Style12"/>
        <w:framePr w:w="9768" w:h="8504" w:hRule="exact" w:wrap="none" w:vAnchor="page" w:hAnchor="page" w:x="1066" w:y="2276"/>
        <w:widowControl w:val="0"/>
        <w:keepNext w:val="0"/>
        <w:keepLines w:val="0"/>
        <w:shd w:val="clear" w:color="auto" w:fill="auto"/>
        <w:bidi w:val="0"/>
        <w:jc w:val="left"/>
        <w:spacing w:before="0" w:after="0" w:line="278" w:lineRule="exact"/>
        <w:ind w:left="2420" w:right="0" w:firstLine="0"/>
      </w:pPr>
      <w:r>
        <w:rPr>
          <w:rStyle w:val="CharStyle14"/>
        </w:rPr>
        <w:t>In Table 10.4 are estimates of the relationship between tourist expenditure and the numbers employed in each of the Districts around the Solway Firth. In a study commissioned by the Cumbria Tourist Board (Ecotec 1992). it was suggested that the estimated tourist spend based on official English Tourist Board figures should be readjusted to take account of the likely multiplier effect on expenditure. The numbers employed in Dumfries and Galloway are therefore not comparable to those estimated for districts in West Cumbria.</w:t>
      </w:r>
    </w:p>
    <w:p>
      <w:pPr>
        <w:pStyle w:val="Style103"/>
        <w:framePr w:wrap="none" w:vAnchor="page" w:hAnchor="page" w:x="845" w:y="11217"/>
        <w:widowControl w:val="0"/>
        <w:keepNext w:val="0"/>
        <w:keepLines w:val="0"/>
        <w:shd w:val="clear" w:color="auto" w:fill="auto"/>
        <w:bidi w:val="0"/>
        <w:jc w:val="left"/>
        <w:spacing w:before="0" w:after="0" w:line="200" w:lineRule="exact"/>
        <w:ind w:left="0" w:right="0" w:firstLine="0"/>
      </w:pPr>
      <w:r>
        <w:rPr>
          <w:rStyle w:val="CharStyle320"/>
          <w:b/>
          <w:bCs/>
        </w:rPr>
        <w:t>Table 10.7: Relationship between tourist spend and numbers employed in tourism related activities for 1992</w:t>
      </w:r>
    </w:p>
    <w:tbl>
      <w:tblPr>
        <w:tblOverlap w:val="never"/>
        <w:tblLayout w:type="fixed"/>
        <w:jc w:val="left"/>
      </w:tblPr>
      <w:tblGrid>
        <w:gridCol w:w="2189"/>
        <w:gridCol w:w="1579"/>
        <w:gridCol w:w="2434"/>
        <w:gridCol w:w="1742"/>
        <w:gridCol w:w="1426"/>
      </w:tblGrid>
      <w:tr>
        <w:trPr>
          <w:trHeight w:val="269" w:hRule="exact"/>
        </w:trPr>
        <w:tc>
          <w:tcPr>
            <w:shd w:val="clear" w:color="auto" w:fill="FFFFFF"/>
            <w:tcBorders/>
            <w:vAlign w:val="top"/>
          </w:tcPr>
          <w:p>
            <w:pPr>
              <w:framePr w:w="9370" w:h="2131" w:wrap="none" w:vAnchor="page" w:hAnchor="page" w:x="1066" w:y="11915"/>
              <w:widowControl w:val="0"/>
              <w:rPr>
                <w:sz w:val="10"/>
                <w:szCs w:val="10"/>
              </w:rPr>
            </w:pPr>
          </w:p>
        </w:tc>
        <w:tc>
          <w:tcPr>
            <w:shd w:val="clear" w:color="auto" w:fill="FFFFFF"/>
            <w:tcBorders/>
            <w:vAlign w:val="top"/>
          </w:tcPr>
          <w:p>
            <w:pPr>
              <w:pStyle w:val="Style12"/>
              <w:framePr w:w="9370" w:h="2131" w:wrap="none" w:vAnchor="page" w:hAnchor="page" w:x="1066" w:y="11915"/>
              <w:widowControl w:val="0"/>
              <w:keepNext w:val="0"/>
              <w:keepLines w:val="0"/>
              <w:shd w:val="clear" w:color="auto" w:fill="auto"/>
              <w:bidi w:val="0"/>
              <w:jc w:val="left"/>
              <w:spacing w:before="0" w:after="0" w:line="200" w:lineRule="exact"/>
              <w:ind w:left="0" w:right="0" w:firstLine="0"/>
            </w:pPr>
            <w:r>
              <w:rPr>
                <w:rStyle w:val="CharStyle84"/>
              </w:rPr>
              <w:t>Tourist Spend</w:t>
            </w:r>
          </w:p>
        </w:tc>
        <w:tc>
          <w:tcPr>
            <w:shd w:val="clear" w:color="auto" w:fill="FFFFFF"/>
            <w:tcBorders/>
            <w:vAlign w:val="top"/>
          </w:tcPr>
          <w:p>
            <w:pPr>
              <w:pStyle w:val="Style12"/>
              <w:framePr w:w="9370" w:h="2131" w:wrap="none" w:vAnchor="page" w:hAnchor="page" w:x="1066" w:y="11915"/>
              <w:widowControl w:val="0"/>
              <w:keepNext w:val="0"/>
              <w:keepLines w:val="0"/>
              <w:shd w:val="clear" w:color="auto" w:fill="auto"/>
              <w:bidi w:val="0"/>
              <w:jc w:val="center"/>
              <w:spacing w:before="0" w:after="0" w:line="200" w:lineRule="exact"/>
              <w:ind w:left="0" w:right="0" w:firstLine="0"/>
            </w:pPr>
            <w:r>
              <w:rPr>
                <w:rStyle w:val="CharStyle377"/>
              </w:rPr>
              <w:t>Total expenditure</w:t>
            </w:r>
          </w:p>
        </w:tc>
        <w:tc>
          <w:tcPr>
            <w:shd w:val="clear" w:color="auto" w:fill="FFFFFF"/>
            <w:tcBorders/>
            <w:vAlign w:val="top"/>
          </w:tcPr>
          <w:p>
            <w:pPr>
              <w:pStyle w:val="Style12"/>
              <w:framePr w:w="9370" w:h="2131" w:wrap="none" w:vAnchor="page" w:hAnchor="page" w:x="1066" w:y="11915"/>
              <w:widowControl w:val="0"/>
              <w:keepNext w:val="0"/>
              <w:keepLines w:val="0"/>
              <w:shd w:val="clear" w:color="auto" w:fill="auto"/>
              <w:bidi w:val="0"/>
              <w:jc w:val="center"/>
              <w:spacing w:before="0" w:after="0" w:line="200" w:lineRule="exact"/>
              <w:ind w:left="0" w:right="0" w:firstLine="0"/>
            </w:pPr>
            <w:r>
              <w:rPr>
                <w:rStyle w:val="CharStyle84"/>
              </w:rPr>
              <w:t>Number</w:t>
            </w:r>
          </w:p>
        </w:tc>
        <w:tc>
          <w:tcPr>
            <w:shd w:val="clear" w:color="auto" w:fill="FFFFFF"/>
            <w:tcBorders/>
            <w:vAlign w:val="top"/>
          </w:tcPr>
          <w:p>
            <w:pPr>
              <w:pStyle w:val="Style12"/>
              <w:framePr w:w="9370" w:h="2131" w:wrap="none" w:vAnchor="page" w:hAnchor="page" w:x="1066" w:y="11915"/>
              <w:widowControl w:val="0"/>
              <w:keepNext w:val="0"/>
              <w:keepLines w:val="0"/>
              <w:shd w:val="clear" w:color="auto" w:fill="auto"/>
              <w:bidi w:val="0"/>
              <w:jc w:val="right"/>
              <w:spacing w:before="0" w:after="0" w:line="190" w:lineRule="exact"/>
              <w:ind w:left="0" w:right="380" w:firstLine="0"/>
            </w:pPr>
            <w:r>
              <w:rPr>
                <w:rStyle w:val="CharStyle14"/>
              </w:rPr>
              <w:t>%</w:t>
            </w:r>
          </w:p>
        </w:tc>
      </w:tr>
      <w:tr>
        <w:trPr>
          <w:trHeight w:val="283" w:hRule="exact"/>
        </w:trPr>
        <w:tc>
          <w:tcPr>
            <w:shd w:val="clear" w:color="auto" w:fill="FFFFFF"/>
            <w:tcBorders/>
            <w:vAlign w:val="top"/>
          </w:tcPr>
          <w:p>
            <w:pPr>
              <w:framePr w:w="9370" w:h="2131" w:wrap="none" w:vAnchor="page" w:hAnchor="page" w:x="1066" w:y="11915"/>
              <w:widowControl w:val="0"/>
              <w:rPr>
                <w:sz w:val="10"/>
                <w:szCs w:val="10"/>
              </w:rPr>
            </w:pPr>
          </w:p>
        </w:tc>
        <w:tc>
          <w:tcPr>
            <w:shd w:val="clear" w:color="auto" w:fill="FFFFFF"/>
            <w:tcBorders/>
            <w:vAlign w:val="top"/>
          </w:tcPr>
          <w:p>
            <w:pPr>
              <w:pStyle w:val="Style12"/>
              <w:framePr w:w="9370" w:h="2131" w:wrap="none" w:vAnchor="page" w:hAnchor="page" w:x="1066" w:y="11915"/>
              <w:widowControl w:val="0"/>
              <w:keepNext w:val="0"/>
              <w:keepLines w:val="0"/>
              <w:shd w:val="clear" w:color="auto" w:fill="auto"/>
              <w:bidi w:val="0"/>
              <w:jc w:val="center"/>
              <w:spacing w:before="0" w:after="0" w:line="200" w:lineRule="exact"/>
              <w:ind w:left="0" w:right="0" w:firstLine="0"/>
            </w:pPr>
            <w:r>
              <w:rPr>
                <w:rStyle w:val="CharStyle84"/>
              </w:rPr>
              <w:t>£m</w:t>
            </w:r>
          </w:p>
        </w:tc>
        <w:tc>
          <w:tcPr>
            <w:shd w:val="clear" w:color="auto" w:fill="FFFFFF"/>
            <w:tcBorders/>
            <w:vAlign w:val="top"/>
          </w:tcPr>
          <w:p>
            <w:pPr>
              <w:pStyle w:val="Style12"/>
              <w:framePr w:w="9370" w:h="2131" w:wrap="none" w:vAnchor="page" w:hAnchor="page" w:x="1066" w:y="11915"/>
              <w:widowControl w:val="0"/>
              <w:keepNext w:val="0"/>
              <w:keepLines w:val="0"/>
              <w:shd w:val="clear" w:color="auto" w:fill="auto"/>
              <w:bidi w:val="0"/>
              <w:jc w:val="left"/>
              <w:spacing w:before="0" w:after="0" w:line="200" w:lineRule="exact"/>
              <w:ind w:left="180" w:right="0" w:firstLine="0"/>
            </w:pPr>
            <w:r>
              <w:rPr>
                <w:rStyle w:val="CharStyle84"/>
              </w:rPr>
              <w:t>resulting from tourism</w:t>
            </w:r>
          </w:p>
        </w:tc>
        <w:tc>
          <w:tcPr>
            <w:shd w:val="clear" w:color="auto" w:fill="FFFFFF"/>
            <w:tcBorders/>
            <w:vAlign w:val="top"/>
          </w:tcPr>
          <w:p>
            <w:pPr>
              <w:pStyle w:val="Style12"/>
              <w:framePr w:w="9370" w:h="2131" w:wrap="none" w:vAnchor="page" w:hAnchor="page" w:x="1066" w:y="11915"/>
              <w:widowControl w:val="0"/>
              <w:keepNext w:val="0"/>
              <w:keepLines w:val="0"/>
              <w:shd w:val="clear" w:color="auto" w:fill="auto"/>
              <w:bidi w:val="0"/>
              <w:jc w:val="center"/>
              <w:spacing w:before="0" w:after="0" w:line="200" w:lineRule="exact"/>
              <w:ind w:left="0" w:right="0" w:firstLine="0"/>
            </w:pPr>
            <w:r>
              <w:rPr>
                <w:rStyle w:val="CharStyle84"/>
              </w:rPr>
              <w:t>employed in</w:t>
            </w:r>
          </w:p>
        </w:tc>
        <w:tc>
          <w:tcPr>
            <w:shd w:val="clear" w:color="auto" w:fill="FFFFFF"/>
            <w:tcBorders/>
            <w:vAlign w:val="top"/>
          </w:tcPr>
          <w:p>
            <w:pPr>
              <w:pStyle w:val="Style12"/>
              <w:framePr w:w="9370" w:h="2131" w:wrap="none" w:vAnchor="page" w:hAnchor="page" w:x="1066" w:y="11915"/>
              <w:widowControl w:val="0"/>
              <w:keepNext w:val="0"/>
              <w:keepLines w:val="0"/>
              <w:shd w:val="clear" w:color="auto" w:fill="auto"/>
              <w:bidi w:val="0"/>
              <w:jc w:val="right"/>
              <w:spacing w:before="0" w:after="0" w:line="200" w:lineRule="exact"/>
              <w:ind w:left="0" w:right="0" w:firstLine="0"/>
            </w:pPr>
            <w:r>
              <w:rPr>
                <w:rStyle w:val="CharStyle84"/>
              </w:rPr>
              <w:t>Workforce</w:t>
            </w:r>
          </w:p>
        </w:tc>
      </w:tr>
      <w:tr>
        <w:trPr>
          <w:trHeight w:val="355" w:hRule="exact"/>
        </w:trPr>
        <w:tc>
          <w:tcPr>
            <w:shd w:val="clear" w:color="auto" w:fill="FFFFFF"/>
            <w:tcBorders/>
            <w:vAlign w:val="top"/>
          </w:tcPr>
          <w:p>
            <w:pPr>
              <w:framePr w:w="9370" w:h="2131" w:wrap="none" w:vAnchor="page" w:hAnchor="page" w:x="1066" w:y="11915"/>
              <w:widowControl w:val="0"/>
              <w:rPr>
                <w:sz w:val="10"/>
                <w:szCs w:val="10"/>
              </w:rPr>
            </w:pPr>
          </w:p>
        </w:tc>
        <w:tc>
          <w:tcPr>
            <w:shd w:val="clear" w:color="auto" w:fill="FFFFFF"/>
            <w:tcBorders/>
            <w:vAlign w:val="top"/>
          </w:tcPr>
          <w:p>
            <w:pPr>
              <w:framePr w:w="9370" w:h="2131" w:wrap="none" w:vAnchor="page" w:hAnchor="page" w:x="1066" w:y="11915"/>
              <w:widowControl w:val="0"/>
              <w:rPr>
                <w:sz w:val="10"/>
                <w:szCs w:val="10"/>
              </w:rPr>
            </w:pPr>
          </w:p>
        </w:tc>
        <w:tc>
          <w:tcPr>
            <w:shd w:val="clear" w:color="auto" w:fill="FFFFFF"/>
            <w:tcBorders/>
            <w:vAlign w:val="top"/>
          </w:tcPr>
          <w:p>
            <w:pPr>
              <w:pStyle w:val="Style12"/>
              <w:framePr w:w="9370" w:h="2131" w:wrap="none" w:vAnchor="page" w:hAnchor="page" w:x="1066" w:y="11915"/>
              <w:widowControl w:val="0"/>
              <w:keepNext w:val="0"/>
              <w:keepLines w:val="0"/>
              <w:shd w:val="clear" w:color="auto" w:fill="auto"/>
              <w:bidi w:val="0"/>
              <w:jc w:val="center"/>
              <w:spacing w:before="0" w:after="0" w:line="200" w:lineRule="exact"/>
              <w:ind w:left="0" w:right="0" w:firstLine="0"/>
            </w:pPr>
            <w:r>
              <w:rPr>
                <w:rStyle w:val="CharStyle84"/>
              </w:rPr>
              <w:t>£m</w:t>
            </w:r>
          </w:p>
        </w:tc>
        <w:tc>
          <w:tcPr>
            <w:shd w:val="clear" w:color="auto" w:fill="FFFFFF"/>
            <w:tcBorders/>
            <w:vAlign w:val="top"/>
          </w:tcPr>
          <w:p>
            <w:pPr>
              <w:pStyle w:val="Style12"/>
              <w:framePr w:w="9370" w:h="2131" w:wrap="none" w:vAnchor="page" w:hAnchor="page" w:x="1066" w:y="11915"/>
              <w:widowControl w:val="0"/>
              <w:keepNext w:val="0"/>
              <w:keepLines w:val="0"/>
              <w:shd w:val="clear" w:color="auto" w:fill="auto"/>
              <w:bidi w:val="0"/>
              <w:jc w:val="center"/>
              <w:spacing w:before="0" w:after="0" w:line="200" w:lineRule="exact"/>
              <w:ind w:left="0" w:right="0" w:firstLine="0"/>
            </w:pPr>
            <w:r>
              <w:rPr>
                <w:rStyle w:val="CharStyle84"/>
              </w:rPr>
              <w:t>tourism</w:t>
            </w:r>
          </w:p>
        </w:tc>
        <w:tc>
          <w:tcPr>
            <w:shd w:val="clear" w:color="auto" w:fill="FFFFFF"/>
            <w:tcBorders/>
            <w:vAlign w:val="top"/>
          </w:tcPr>
          <w:p>
            <w:pPr>
              <w:framePr w:w="9370" w:h="2131" w:wrap="none" w:vAnchor="page" w:hAnchor="page" w:x="1066" w:y="11915"/>
              <w:widowControl w:val="0"/>
              <w:rPr>
                <w:sz w:val="10"/>
                <w:szCs w:val="10"/>
              </w:rPr>
            </w:pPr>
          </w:p>
        </w:tc>
      </w:tr>
      <w:tr>
        <w:trPr>
          <w:trHeight w:val="384" w:hRule="exact"/>
        </w:trPr>
        <w:tc>
          <w:tcPr>
            <w:shd w:val="clear" w:color="auto" w:fill="FFFFFF"/>
            <w:tcBorders/>
            <w:vAlign w:val="bottom"/>
          </w:tcPr>
          <w:p>
            <w:pPr>
              <w:pStyle w:val="Style12"/>
              <w:framePr w:w="9370" w:h="2131" w:wrap="none" w:vAnchor="page" w:hAnchor="page" w:x="1066" w:y="11915"/>
              <w:widowControl w:val="0"/>
              <w:keepNext w:val="0"/>
              <w:keepLines w:val="0"/>
              <w:shd w:val="clear" w:color="auto" w:fill="auto"/>
              <w:bidi w:val="0"/>
              <w:jc w:val="left"/>
              <w:spacing w:before="0" w:after="0" w:line="190" w:lineRule="exact"/>
              <w:ind w:left="0" w:right="0" w:firstLine="0"/>
            </w:pPr>
            <w:r>
              <w:rPr>
                <w:rStyle w:val="CharStyle14"/>
              </w:rPr>
              <w:t>Dumfries and Galloway</w:t>
            </w:r>
          </w:p>
        </w:tc>
        <w:tc>
          <w:tcPr>
            <w:shd w:val="clear" w:color="auto" w:fill="FFFFFF"/>
            <w:tcBorders/>
            <w:vAlign w:val="bottom"/>
          </w:tcPr>
          <w:p>
            <w:pPr>
              <w:pStyle w:val="Style12"/>
              <w:framePr w:w="9370" w:h="2131" w:wrap="none" w:vAnchor="page" w:hAnchor="page" w:x="1066" w:y="11915"/>
              <w:widowControl w:val="0"/>
              <w:keepNext w:val="0"/>
              <w:keepLines w:val="0"/>
              <w:shd w:val="clear" w:color="auto" w:fill="auto"/>
              <w:bidi w:val="0"/>
              <w:jc w:val="center"/>
              <w:spacing w:before="0" w:after="0" w:line="190" w:lineRule="exact"/>
              <w:ind w:left="0" w:right="0" w:firstLine="0"/>
            </w:pPr>
            <w:r>
              <w:rPr>
                <w:rStyle w:val="CharStyle14"/>
              </w:rPr>
              <w:t>71</w:t>
            </w:r>
          </w:p>
        </w:tc>
        <w:tc>
          <w:tcPr>
            <w:shd w:val="clear" w:color="auto" w:fill="FFFFFF"/>
            <w:tcBorders/>
            <w:vAlign w:val="bottom"/>
          </w:tcPr>
          <w:p>
            <w:pPr>
              <w:pStyle w:val="Style12"/>
              <w:framePr w:w="9370" w:h="2131" w:wrap="none" w:vAnchor="page" w:hAnchor="page" w:x="1066" w:y="11915"/>
              <w:widowControl w:val="0"/>
              <w:keepNext w:val="0"/>
              <w:keepLines w:val="0"/>
              <w:shd w:val="clear" w:color="auto" w:fill="auto"/>
              <w:bidi w:val="0"/>
              <w:jc w:val="center"/>
              <w:spacing w:before="0" w:after="0" w:line="190" w:lineRule="exact"/>
              <w:ind w:left="0" w:right="0" w:firstLine="0"/>
            </w:pPr>
            <w:r>
              <w:rPr>
                <w:rStyle w:val="CharStyle14"/>
              </w:rPr>
              <w:t>(not calculated)</w:t>
            </w:r>
          </w:p>
        </w:tc>
        <w:tc>
          <w:tcPr>
            <w:shd w:val="clear" w:color="auto" w:fill="FFFFFF"/>
            <w:tcBorders/>
            <w:vAlign w:val="bottom"/>
          </w:tcPr>
          <w:p>
            <w:pPr>
              <w:pStyle w:val="Style12"/>
              <w:framePr w:w="9370" w:h="2131" w:wrap="none" w:vAnchor="page" w:hAnchor="page" w:x="1066" w:y="11915"/>
              <w:widowControl w:val="0"/>
              <w:keepNext w:val="0"/>
              <w:keepLines w:val="0"/>
              <w:shd w:val="clear" w:color="auto" w:fill="auto"/>
              <w:bidi w:val="0"/>
              <w:jc w:val="center"/>
              <w:spacing w:before="0" w:after="0" w:line="190" w:lineRule="exact"/>
              <w:ind w:left="0" w:right="0" w:firstLine="0"/>
            </w:pPr>
            <w:r>
              <w:rPr>
                <w:rStyle w:val="CharStyle14"/>
              </w:rPr>
              <w:t>5.079</w:t>
            </w:r>
          </w:p>
        </w:tc>
        <w:tc>
          <w:tcPr>
            <w:shd w:val="clear" w:color="auto" w:fill="FFFFFF"/>
            <w:tcBorders/>
            <w:vAlign w:val="bottom"/>
          </w:tcPr>
          <w:p>
            <w:pPr>
              <w:pStyle w:val="Style12"/>
              <w:framePr w:w="9370" w:h="2131" w:wrap="none" w:vAnchor="page" w:hAnchor="page" w:x="1066" w:y="11915"/>
              <w:widowControl w:val="0"/>
              <w:keepNext w:val="0"/>
              <w:keepLines w:val="0"/>
              <w:shd w:val="clear" w:color="auto" w:fill="auto"/>
              <w:bidi w:val="0"/>
              <w:jc w:val="right"/>
              <w:spacing w:before="0" w:after="0" w:line="190" w:lineRule="exact"/>
              <w:ind w:left="0" w:right="380" w:firstLine="0"/>
            </w:pPr>
            <w:r>
              <w:rPr>
                <w:rStyle w:val="CharStyle14"/>
              </w:rPr>
              <w:t>7.4</w:t>
            </w:r>
          </w:p>
        </w:tc>
      </w:tr>
      <w:tr>
        <w:trPr>
          <w:trHeight w:val="264" w:hRule="exact"/>
        </w:trPr>
        <w:tc>
          <w:tcPr>
            <w:shd w:val="clear" w:color="auto" w:fill="FFFFFF"/>
            <w:tcBorders/>
            <w:vAlign w:val="top"/>
          </w:tcPr>
          <w:p>
            <w:pPr>
              <w:pStyle w:val="Style12"/>
              <w:framePr w:w="9370" w:h="2131" w:wrap="none" w:vAnchor="page" w:hAnchor="page" w:x="1066" w:y="11915"/>
              <w:widowControl w:val="0"/>
              <w:keepNext w:val="0"/>
              <w:keepLines w:val="0"/>
              <w:shd w:val="clear" w:color="auto" w:fill="auto"/>
              <w:bidi w:val="0"/>
              <w:jc w:val="left"/>
              <w:spacing w:before="0" w:after="0" w:line="190" w:lineRule="exact"/>
              <w:ind w:left="0" w:right="0" w:firstLine="0"/>
            </w:pPr>
            <w:r>
              <w:rPr>
                <w:rStyle w:val="CharStyle14"/>
              </w:rPr>
              <w:t>Allerdale BC</w:t>
            </w:r>
          </w:p>
        </w:tc>
        <w:tc>
          <w:tcPr>
            <w:shd w:val="clear" w:color="auto" w:fill="FFFFFF"/>
            <w:tcBorders/>
            <w:vAlign w:val="top"/>
          </w:tcPr>
          <w:p>
            <w:pPr>
              <w:pStyle w:val="Style12"/>
              <w:framePr w:w="9370" w:h="2131" w:wrap="none" w:vAnchor="page" w:hAnchor="page" w:x="1066" w:y="11915"/>
              <w:widowControl w:val="0"/>
              <w:keepNext w:val="0"/>
              <w:keepLines w:val="0"/>
              <w:shd w:val="clear" w:color="auto" w:fill="auto"/>
              <w:bidi w:val="0"/>
              <w:jc w:val="center"/>
              <w:spacing w:before="0" w:after="0" w:line="190" w:lineRule="exact"/>
              <w:ind w:left="0" w:right="0" w:firstLine="0"/>
            </w:pPr>
            <w:r>
              <w:rPr>
                <w:rStyle w:val="CharStyle27"/>
              </w:rPr>
              <w:t>89</w:t>
            </w:r>
          </w:p>
        </w:tc>
        <w:tc>
          <w:tcPr>
            <w:shd w:val="clear" w:color="auto" w:fill="FFFFFF"/>
            <w:tcBorders/>
            <w:vAlign w:val="bottom"/>
          </w:tcPr>
          <w:p>
            <w:pPr>
              <w:pStyle w:val="Style12"/>
              <w:framePr w:w="9370" w:h="2131" w:wrap="none" w:vAnchor="page" w:hAnchor="page" w:x="1066" w:y="11915"/>
              <w:widowControl w:val="0"/>
              <w:keepNext w:val="0"/>
              <w:keepLines w:val="0"/>
              <w:shd w:val="clear" w:color="auto" w:fill="auto"/>
              <w:bidi w:val="0"/>
              <w:jc w:val="center"/>
              <w:spacing w:before="0" w:after="0" w:line="190" w:lineRule="exact"/>
              <w:ind w:left="0" w:right="0" w:firstLine="0"/>
            </w:pPr>
            <w:r>
              <w:rPr>
                <w:rStyle w:val="CharStyle14"/>
              </w:rPr>
              <w:t>162</w:t>
            </w:r>
          </w:p>
        </w:tc>
        <w:tc>
          <w:tcPr>
            <w:shd w:val="clear" w:color="auto" w:fill="FFFFFF"/>
            <w:tcBorders/>
            <w:vAlign w:val="top"/>
          </w:tcPr>
          <w:p>
            <w:pPr>
              <w:pStyle w:val="Style12"/>
              <w:framePr w:w="9370" w:h="2131" w:wrap="none" w:vAnchor="page" w:hAnchor="page" w:x="1066" w:y="11915"/>
              <w:widowControl w:val="0"/>
              <w:keepNext w:val="0"/>
              <w:keepLines w:val="0"/>
              <w:shd w:val="clear" w:color="auto" w:fill="auto"/>
              <w:bidi w:val="0"/>
              <w:jc w:val="center"/>
              <w:spacing w:before="0" w:after="0" w:line="190" w:lineRule="exact"/>
              <w:ind w:left="0" w:right="0" w:firstLine="0"/>
            </w:pPr>
            <w:r>
              <w:rPr>
                <w:rStyle w:val="CharStyle14"/>
              </w:rPr>
              <w:t>9,250</w:t>
            </w:r>
          </w:p>
        </w:tc>
        <w:tc>
          <w:tcPr>
            <w:shd w:val="clear" w:color="auto" w:fill="FFFFFF"/>
            <w:tcBorders/>
            <w:vAlign w:val="top"/>
          </w:tcPr>
          <w:p>
            <w:pPr>
              <w:pStyle w:val="Style12"/>
              <w:framePr w:w="9370" w:h="2131" w:wrap="none" w:vAnchor="page" w:hAnchor="page" w:x="1066" w:y="11915"/>
              <w:widowControl w:val="0"/>
              <w:keepNext w:val="0"/>
              <w:keepLines w:val="0"/>
              <w:shd w:val="clear" w:color="auto" w:fill="auto"/>
              <w:bidi w:val="0"/>
              <w:jc w:val="right"/>
              <w:spacing w:before="0" w:after="0" w:line="190" w:lineRule="exact"/>
              <w:ind w:left="0" w:right="380" w:firstLine="0"/>
            </w:pPr>
            <w:r>
              <w:rPr>
                <w:rStyle w:val="CharStyle14"/>
              </w:rPr>
              <w:t>20.5</w:t>
            </w:r>
          </w:p>
        </w:tc>
      </w:tr>
      <w:tr>
        <w:trPr>
          <w:trHeight w:val="283" w:hRule="exact"/>
        </w:trPr>
        <w:tc>
          <w:tcPr>
            <w:shd w:val="clear" w:color="auto" w:fill="FFFFFF"/>
            <w:tcBorders/>
            <w:vAlign w:val="bottom"/>
          </w:tcPr>
          <w:p>
            <w:pPr>
              <w:pStyle w:val="Style12"/>
              <w:framePr w:w="9370" w:h="2131" w:wrap="none" w:vAnchor="page" w:hAnchor="page" w:x="1066" w:y="11915"/>
              <w:widowControl w:val="0"/>
              <w:keepNext w:val="0"/>
              <w:keepLines w:val="0"/>
              <w:shd w:val="clear" w:color="auto" w:fill="auto"/>
              <w:bidi w:val="0"/>
              <w:jc w:val="left"/>
              <w:spacing w:before="0" w:after="0" w:line="190" w:lineRule="exact"/>
              <w:ind w:left="0" w:right="0" w:firstLine="0"/>
            </w:pPr>
            <w:r>
              <w:rPr>
                <w:rStyle w:val="CharStyle14"/>
              </w:rPr>
              <w:t>Carlisle District</w:t>
            </w:r>
          </w:p>
        </w:tc>
        <w:tc>
          <w:tcPr>
            <w:shd w:val="clear" w:color="auto" w:fill="FFFFFF"/>
            <w:tcBorders/>
            <w:vAlign w:val="bottom"/>
          </w:tcPr>
          <w:p>
            <w:pPr>
              <w:pStyle w:val="Style12"/>
              <w:framePr w:w="9370" w:h="2131" w:wrap="none" w:vAnchor="page" w:hAnchor="page" w:x="1066" w:y="11915"/>
              <w:widowControl w:val="0"/>
              <w:keepNext w:val="0"/>
              <w:keepLines w:val="0"/>
              <w:shd w:val="clear" w:color="auto" w:fill="auto"/>
              <w:bidi w:val="0"/>
              <w:jc w:val="center"/>
              <w:spacing w:before="0" w:after="0" w:line="190" w:lineRule="exact"/>
              <w:ind w:left="0" w:right="0" w:firstLine="0"/>
            </w:pPr>
            <w:r>
              <w:rPr>
                <w:rStyle w:val="CharStyle14"/>
              </w:rPr>
              <w:t>53.5</w:t>
            </w:r>
          </w:p>
        </w:tc>
        <w:tc>
          <w:tcPr>
            <w:shd w:val="clear" w:color="auto" w:fill="FFFFFF"/>
            <w:tcBorders/>
            <w:vAlign w:val="bottom"/>
          </w:tcPr>
          <w:p>
            <w:pPr>
              <w:pStyle w:val="Style12"/>
              <w:framePr w:w="9370" w:h="2131" w:wrap="none" w:vAnchor="page" w:hAnchor="page" w:x="1066" w:y="11915"/>
              <w:widowControl w:val="0"/>
              <w:keepNext w:val="0"/>
              <w:keepLines w:val="0"/>
              <w:shd w:val="clear" w:color="auto" w:fill="auto"/>
              <w:bidi w:val="0"/>
              <w:jc w:val="center"/>
              <w:spacing w:before="0" w:after="0" w:line="190" w:lineRule="exact"/>
              <w:ind w:left="0" w:right="0" w:firstLine="0"/>
            </w:pPr>
            <w:r>
              <w:rPr>
                <w:rStyle w:val="CharStyle14"/>
              </w:rPr>
              <w:t>97.4</w:t>
            </w:r>
          </w:p>
        </w:tc>
        <w:tc>
          <w:tcPr>
            <w:shd w:val="clear" w:color="auto" w:fill="FFFFFF"/>
            <w:tcBorders/>
            <w:vAlign w:val="bottom"/>
          </w:tcPr>
          <w:p>
            <w:pPr>
              <w:pStyle w:val="Style12"/>
              <w:framePr w:w="9370" w:h="2131" w:wrap="none" w:vAnchor="page" w:hAnchor="page" w:x="1066" w:y="11915"/>
              <w:widowControl w:val="0"/>
              <w:keepNext w:val="0"/>
              <w:keepLines w:val="0"/>
              <w:shd w:val="clear" w:color="auto" w:fill="auto"/>
              <w:bidi w:val="0"/>
              <w:jc w:val="center"/>
              <w:spacing w:before="0" w:after="0" w:line="190" w:lineRule="exact"/>
              <w:ind w:left="0" w:right="0" w:firstLine="0"/>
            </w:pPr>
            <w:r>
              <w:rPr>
                <w:rStyle w:val="CharStyle14"/>
              </w:rPr>
              <w:t>8,000</w:t>
            </w:r>
          </w:p>
        </w:tc>
        <w:tc>
          <w:tcPr>
            <w:shd w:val="clear" w:color="auto" w:fill="FFFFFF"/>
            <w:tcBorders/>
            <w:vAlign w:val="bottom"/>
          </w:tcPr>
          <w:p>
            <w:pPr>
              <w:pStyle w:val="Style12"/>
              <w:framePr w:w="9370" w:h="2131" w:wrap="none" w:vAnchor="page" w:hAnchor="page" w:x="1066" w:y="11915"/>
              <w:widowControl w:val="0"/>
              <w:keepNext w:val="0"/>
              <w:keepLines w:val="0"/>
              <w:shd w:val="clear" w:color="auto" w:fill="auto"/>
              <w:bidi w:val="0"/>
              <w:jc w:val="right"/>
              <w:spacing w:before="0" w:after="0" w:line="190" w:lineRule="exact"/>
              <w:ind w:left="0" w:right="380" w:firstLine="0"/>
            </w:pPr>
            <w:r>
              <w:rPr>
                <w:rStyle w:val="CharStyle14"/>
              </w:rPr>
              <w:t>16.2</w:t>
            </w:r>
          </w:p>
        </w:tc>
      </w:tr>
      <w:tr>
        <w:trPr>
          <w:trHeight w:val="293" w:hRule="exact"/>
        </w:trPr>
        <w:tc>
          <w:tcPr>
            <w:shd w:val="clear" w:color="auto" w:fill="FFFFFF"/>
            <w:tcBorders/>
            <w:vAlign w:val="top"/>
          </w:tcPr>
          <w:p>
            <w:pPr>
              <w:pStyle w:val="Style12"/>
              <w:framePr w:w="9370" w:h="2131" w:wrap="none" w:vAnchor="page" w:hAnchor="page" w:x="1066" w:y="11915"/>
              <w:widowControl w:val="0"/>
              <w:keepNext w:val="0"/>
              <w:keepLines w:val="0"/>
              <w:shd w:val="clear" w:color="auto" w:fill="auto"/>
              <w:bidi w:val="0"/>
              <w:jc w:val="left"/>
              <w:spacing w:before="0" w:after="0" w:line="190" w:lineRule="exact"/>
              <w:ind w:left="0" w:right="0" w:firstLine="0"/>
            </w:pPr>
            <w:r>
              <w:rPr>
                <w:rStyle w:val="CharStyle14"/>
              </w:rPr>
              <w:t>Copeland BC</w:t>
            </w:r>
          </w:p>
        </w:tc>
        <w:tc>
          <w:tcPr>
            <w:shd w:val="clear" w:color="auto" w:fill="FFFFFF"/>
            <w:tcBorders/>
            <w:vAlign w:val="top"/>
          </w:tcPr>
          <w:p>
            <w:pPr>
              <w:pStyle w:val="Style12"/>
              <w:framePr w:w="9370" w:h="2131" w:wrap="none" w:vAnchor="page" w:hAnchor="page" w:x="1066" w:y="11915"/>
              <w:widowControl w:val="0"/>
              <w:keepNext w:val="0"/>
              <w:keepLines w:val="0"/>
              <w:shd w:val="clear" w:color="auto" w:fill="auto"/>
              <w:bidi w:val="0"/>
              <w:jc w:val="center"/>
              <w:spacing w:before="0" w:after="0" w:line="190" w:lineRule="exact"/>
              <w:ind w:left="0" w:right="0" w:firstLine="0"/>
            </w:pPr>
            <w:r>
              <w:rPr>
                <w:rStyle w:val="CharStyle14"/>
              </w:rPr>
              <w:t>22.3</w:t>
            </w:r>
          </w:p>
        </w:tc>
        <w:tc>
          <w:tcPr>
            <w:shd w:val="clear" w:color="auto" w:fill="FFFFFF"/>
            <w:tcBorders/>
            <w:vAlign w:val="top"/>
          </w:tcPr>
          <w:p>
            <w:pPr>
              <w:pStyle w:val="Style12"/>
              <w:framePr w:w="9370" w:h="2131" w:wrap="none" w:vAnchor="page" w:hAnchor="page" w:x="1066" w:y="11915"/>
              <w:widowControl w:val="0"/>
              <w:keepNext w:val="0"/>
              <w:keepLines w:val="0"/>
              <w:shd w:val="clear" w:color="auto" w:fill="auto"/>
              <w:bidi w:val="0"/>
              <w:jc w:val="center"/>
              <w:spacing w:before="0" w:after="0" w:line="190" w:lineRule="exact"/>
              <w:ind w:left="0" w:right="0" w:firstLine="0"/>
            </w:pPr>
            <w:r>
              <w:rPr>
                <w:rStyle w:val="CharStyle14"/>
              </w:rPr>
              <w:t>40.6</w:t>
            </w:r>
          </w:p>
        </w:tc>
        <w:tc>
          <w:tcPr>
            <w:shd w:val="clear" w:color="auto" w:fill="FFFFFF"/>
            <w:tcBorders/>
            <w:vAlign w:val="bottom"/>
          </w:tcPr>
          <w:p>
            <w:pPr>
              <w:pStyle w:val="Style12"/>
              <w:framePr w:w="9370" w:h="2131" w:wrap="none" w:vAnchor="page" w:hAnchor="page" w:x="1066" w:y="11915"/>
              <w:widowControl w:val="0"/>
              <w:keepNext w:val="0"/>
              <w:keepLines w:val="0"/>
              <w:shd w:val="clear" w:color="auto" w:fill="auto"/>
              <w:bidi w:val="0"/>
              <w:jc w:val="center"/>
              <w:spacing w:before="0" w:after="0" w:line="190" w:lineRule="exact"/>
              <w:ind w:left="0" w:right="0" w:firstLine="0"/>
            </w:pPr>
            <w:r>
              <w:rPr>
                <w:rStyle w:val="CharStyle14"/>
              </w:rPr>
              <w:t>2,600</w:t>
            </w:r>
          </w:p>
        </w:tc>
        <w:tc>
          <w:tcPr>
            <w:shd w:val="clear" w:color="auto" w:fill="FFFFFF"/>
            <w:tcBorders/>
            <w:vAlign w:val="top"/>
          </w:tcPr>
          <w:p>
            <w:pPr>
              <w:pStyle w:val="Style12"/>
              <w:framePr w:w="9370" w:h="2131" w:wrap="none" w:vAnchor="page" w:hAnchor="page" w:x="1066" w:y="11915"/>
              <w:widowControl w:val="0"/>
              <w:keepNext w:val="0"/>
              <w:keepLines w:val="0"/>
              <w:shd w:val="clear" w:color="auto" w:fill="auto"/>
              <w:bidi w:val="0"/>
              <w:jc w:val="right"/>
              <w:spacing w:before="0" w:after="0" w:line="190" w:lineRule="exact"/>
              <w:ind w:left="0" w:right="380" w:firstLine="0"/>
            </w:pPr>
            <w:r>
              <w:rPr>
                <w:rStyle w:val="CharStyle14"/>
              </w:rPr>
              <w:t>7.6</w:t>
            </w:r>
          </w:p>
        </w:tc>
      </w:tr>
    </w:tbl>
    <w:p>
      <w:pPr>
        <w:pStyle w:val="Style21"/>
        <w:framePr w:wrap="none" w:vAnchor="page" w:hAnchor="page" w:x="3485" w:y="16101"/>
        <w:widowControl w:val="0"/>
        <w:keepNext w:val="0"/>
        <w:keepLines w:val="0"/>
        <w:shd w:val="clear" w:color="auto" w:fill="auto"/>
        <w:bidi w:val="0"/>
        <w:jc w:val="left"/>
        <w:spacing w:before="0" w:after="0" w:line="240" w:lineRule="exact"/>
        <w:ind w:left="0" w:right="0" w:firstLine="0"/>
      </w:pPr>
      <w:r>
        <w:rPr>
          <w:rStyle w:val="CharStyle434"/>
          <w:i/>
          <w:iCs/>
        </w:rPr>
        <w:t>154</w:t>
      </w:r>
    </w:p>
    <w:p>
      <w:pPr>
        <w:pStyle w:val="Style476"/>
        <w:framePr w:wrap="none" w:vAnchor="page" w:hAnchor="page" w:x="7594" w:y="16103"/>
        <w:widowControl w:val="0"/>
        <w:keepNext w:val="0"/>
        <w:keepLines w:val="0"/>
        <w:shd w:val="clear" w:color="auto" w:fill="auto"/>
        <w:bidi w:val="0"/>
        <w:jc w:val="left"/>
        <w:spacing w:before="0" w:after="0" w:line="220" w:lineRule="exact"/>
        <w:ind w:left="0" w:right="0" w:firstLine="0"/>
      </w:pPr>
      <w:r>
        <w:rPr>
          <w:rStyle w:val="CharStyle478"/>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9768" w:h="12758" w:hRule="exact" w:wrap="none" w:vAnchor="page" w:hAnchor="page" w:x="1068" w:y="2270"/>
        <w:widowControl w:val="0"/>
        <w:keepNext w:val="0"/>
        <w:keepLines w:val="0"/>
        <w:shd w:val="clear" w:color="auto" w:fill="auto"/>
        <w:bidi w:val="0"/>
        <w:jc w:val="left"/>
        <w:spacing w:before="0" w:after="183" w:line="278" w:lineRule="exact"/>
        <w:ind w:left="300" w:right="2200" w:firstLine="0"/>
      </w:pPr>
      <w:r>
        <w:rPr>
          <w:rStyle w:val="CharStyle27"/>
        </w:rPr>
        <w:t>In both Dumfries and Galloway and West Cumbria there has been an overall decline in the number of tourist visits during recent years (Chapter 12, Table 12.3). Maintaining a sound tourism industry is seen as essential for the future of the region’s economy.</w:t>
      </w:r>
    </w:p>
    <w:p>
      <w:pPr>
        <w:pStyle w:val="Style65"/>
        <w:framePr w:w="9768" w:h="12758" w:hRule="exact" w:wrap="none" w:vAnchor="page" w:hAnchor="page" w:x="1068" w:y="2270"/>
        <w:widowControl w:val="0"/>
        <w:keepNext w:val="0"/>
        <w:keepLines w:val="0"/>
        <w:shd w:val="clear" w:color="auto" w:fill="auto"/>
        <w:bidi w:val="0"/>
        <w:jc w:val="left"/>
        <w:spacing w:before="0" w:after="137" w:line="200" w:lineRule="exact"/>
        <w:ind w:left="300" w:right="0" w:firstLine="0"/>
      </w:pPr>
      <w:r>
        <w:rPr>
          <w:rStyle w:val="CharStyle284"/>
          <w:b/>
          <w:bCs/>
        </w:rPr>
        <w:t>Transport and Communications</w:t>
      </w:r>
    </w:p>
    <w:p>
      <w:pPr>
        <w:pStyle w:val="Style12"/>
        <w:framePr w:w="9768" w:h="12758" w:hRule="exact" w:wrap="none" w:vAnchor="page" w:hAnchor="page" w:x="1068" w:y="2270"/>
        <w:widowControl w:val="0"/>
        <w:keepNext w:val="0"/>
        <w:keepLines w:val="0"/>
        <w:shd w:val="clear" w:color="auto" w:fill="auto"/>
        <w:bidi w:val="0"/>
        <w:jc w:val="left"/>
        <w:spacing w:before="0" w:after="187" w:line="283" w:lineRule="exact"/>
        <w:ind w:left="300" w:right="2200" w:firstLine="0"/>
      </w:pPr>
      <w:r>
        <w:rPr>
          <w:rStyle w:val="CharStyle27"/>
        </w:rPr>
        <w:t>The region surrounding the Solway Firth is one of the most peripheral areas in the European Commission and much of the region is perceived as being remote from major centres of economic activity.</w:t>
      </w:r>
    </w:p>
    <w:p>
      <w:pPr>
        <w:pStyle w:val="Style65"/>
        <w:framePr w:w="9768" w:h="12758" w:hRule="exact" w:wrap="none" w:vAnchor="page" w:hAnchor="page" w:x="1068" w:y="2270"/>
        <w:widowControl w:val="0"/>
        <w:keepNext w:val="0"/>
        <w:keepLines w:val="0"/>
        <w:shd w:val="clear" w:color="auto" w:fill="auto"/>
        <w:bidi w:val="0"/>
        <w:jc w:val="left"/>
        <w:spacing w:before="0" w:after="145" w:line="200" w:lineRule="exact"/>
        <w:ind w:left="300" w:right="0" w:firstLine="0"/>
      </w:pPr>
      <w:r>
        <w:rPr>
          <w:rStyle w:val="CharStyle284"/>
          <w:b/>
          <w:bCs/>
        </w:rPr>
        <w:t>Road and Rail</w:t>
      </w:r>
    </w:p>
    <w:p>
      <w:pPr>
        <w:pStyle w:val="Style12"/>
        <w:framePr w:w="9768" w:h="12758" w:hRule="exact" w:wrap="none" w:vAnchor="page" w:hAnchor="page" w:x="1068" w:y="2270"/>
        <w:widowControl w:val="0"/>
        <w:keepNext w:val="0"/>
        <w:keepLines w:val="0"/>
        <w:shd w:val="clear" w:color="auto" w:fill="auto"/>
        <w:bidi w:val="0"/>
        <w:jc w:val="left"/>
        <w:spacing w:before="0" w:after="120" w:line="278" w:lineRule="exact"/>
        <w:ind w:left="300" w:right="2200" w:firstLine="0"/>
      </w:pPr>
      <w:r>
        <w:rPr>
          <w:rStyle w:val="CharStyle27"/>
        </w:rPr>
        <w:t>For Dumfries and Galloway there are 2 roads of strategic importance. The A74 provides the main north/south road link between Scotland and England/Wales. The A75 is the principal road connection between Galloway and the east of the region and forms part of the North Channel sea route to Ireland (Loch Ryan to Larne/ Belfast). There are 3 railway links: the West Coast Main Line (Euston to Glasgow) passes through the east of the region; the Nith Valley Line runs between Carlisle and Kilmarnock; and the Glasgow to Stranraer line in the west of the region. The latter two lines are linked between Kilmarnock and Ayr.</w:t>
      </w:r>
    </w:p>
    <w:p>
      <w:pPr>
        <w:pStyle w:val="Style12"/>
        <w:framePr w:w="9768" w:h="12758" w:hRule="exact" w:wrap="none" w:vAnchor="page" w:hAnchor="page" w:x="1068" w:y="2270"/>
        <w:widowControl w:val="0"/>
        <w:keepNext w:val="0"/>
        <w:keepLines w:val="0"/>
        <w:shd w:val="clear" w:color="auto" w:fill="auto"/>
        <w:bidi w:val="0"/>
        <w:jc w:val="left"/>
        <w:spacing w:before="0" w:after="183" w:line="278" w:lineRule="exact"/>
        <w:ind w:left="300" w:right="2200" w:firstLine="0"/>
      </w:pPr>
      <w:r>
        <w:rPr>
          <w:rStyle w:val="CharStyle27"/>
        </w:rPr>
        <w:t>In West Cumbria access to both north:south and east:west communication links are constrained. Local communications have been improved in recent years through reconstruction of the A66 to Workington which is now little more than 40 minutes drive from the M6. Internal communications between urban centres and industrial areas however are considered inadequate for the needs of modern industry. Access to the regional airport in Carlisle is generally too time-consuming for business and the degradation of the West Coast Main Line threatens the quality of rail services to Cumbria. The Cumbria coastal railway runs north from Barrow in Furness serving the West Cumbria Coast as far north as Maryport then turns inland to Carlisle.</w:t>
      </w:r>
    </w:p>
    <w:p>
      <w:pPr>
        <w:pStyle w:val="Style65"/>
        <w:framePr w:w="9768" w:h="12758" w:hRule="exact" w:wrap="none" w:vAnchor="page" w:hAnchor="page" w:x="1068" w:y="2270"/>
        <w:widowControl w:val="0"/>
        <w:keepNext w:val="0"/>
        <w:keepLines w:val="0"/>
        <w:shd w:val="clear" w:color="auto" w:fill="auto"/>
        <w:bidi w:val="0"/>
        <w:jc w:val="left"/>
        <w:spacing w:before="0" w:after="140" w:line="200" w:lineRule="exact"/>
        <w:ind w:left="300" w:right="0" w:firstLine="0"/>
      </w:pPr>
      <w:r>
        <w:rPr>
          <w:rStyle w:val="CharStyle284"/>
          <w:b/>
          <w:bCs/>
        </w:rPr>
        <w:t>Sea Trade</w:t>
      </w:r>
    </w:p>
    <w:p>
      <w:pPr>
        <w:pStyle w:val="Style12"/>
        <w:framePr w:w="9768" w:h="12758" w:hRule="exact" w:wrap="none" w:vAnchor="page" w:hAnchor="page" w:x="1068" w:y="2270"/>
        <w:widowControl w:val="0"/>
        <w:keepNext w:val="0"/>
        <w:keepLines w:val="0"/>
        <w:shd w:val="clear" w:color="auto" w:fill="auto"/>
        <w:bidi w:val="0"/>
        <w:jc w:val="left"/>
        <w:spacing w:before="0" w:after="120" w:line="278" w:lineRule="exact"/>
        <w:ind w:left="300" w:right="2200" w:firstLine="0"/>
      </w:pPr>
      <w:r>
        <w:rPr>
          <w:rStyle w:val="CharStyle27"/>
        </w:rPr>
        <w:t>The Port of Workington is Cumbria’s main general cargo port with a range of traffic; most importantly coal, chemicals and hydrocarbons, steel products, scrap and timber. The Port of Silloth serves the north west of Cumbria. Traffic handled on a regular basis include imported bulk fertilisers, animal feeds and high quality milling wheats; exports include bulk cement and other general cargo. (Chapter 14).</w:t>
      </w:r>
    </w:p>
    <w:p>
      <w:pPr>
        <w:pStyle w:val="Style12"/>
        <w:framePr w:w="9768" w:h="12758" w:hRule="exact" w:wrap="none" w:vAnchor="page" w:hAnchor="page" w:x="1068" w:y="2270"/>
        <w:widowControl w:val="0"/>
        <w:keepNext w:val="0"/>
        <w:keepLines w:val="0"/>
        <w:shd w:val="clear" w:color="auto" w:fill="auto"/>
        <w:bidi w:val="0"/>
        <w:jc w:val="left"/>
        <w:spacing w:before="0" w:after="124" w:line="278" w:lineRule="exact"/>
        <w:ind w:left="300" w:right="2200" w:firstLine="0"/>
      </w:pPr>
      <w:r>
        <w:rPr>
          <w:rStyle w:val="CharStyle27"/>
        </w:rPr>
        <w:t>The Port of Silloth brings very important social and economic benefits to locally based industries and the town of Silloth. Carrs Milling and Carrs Agriculture, for instance, rely heavily on the port for their raw materials and supplies.</w:t>
      </w:r>
    </w:p>
    <w:p>
      <w:pPr>
        <w:pStyle w:val="Style12"/>
        <w:framePr w:w="9768" w:h="12758" w:hRule="exact" w:wrap="none" w:vAnchor="page" w:hAnchor="page" w:x="1068" w:y="2270"/>
        <w:widowControl w:val="0"/>
        <w:keepNext w:val="0"/>
        <w:keepLines w:val="0"/>
        <w:shd w:val="clear" w:color="auto" w:fill="auto"/>
        <w:bidi w:val="0"/>
        <w:jc w:val="left"/>
        <w:spacing w:before="0" w:after="0" w:line="274" w:lineRule="exact"/>
        <w:ind w:left="300" w:right="2200" w:firstLine="0"/>
      </w:pPr>
      <w:r>
        <w:rPr>
          <w:rStyle w:val="CharStyle27"/>
        </w:rPr>
        <w:t>The North Channel ferry route between Stranraer and Cairnryan in south west Scotland and Larne and Belfast in Northern Ireland is the principal sea connection between Northern Ireland and the UK. Ferry crossings were supplemented by a high speed SeaCat service for cars and passengers in 1992. Further development of high speed craft will be taking place in 1996.</w:t>
      </w:r>
    </w:p>
    <w:p>
      <w:pPr>
        <w:pStyle w:val="Style18"/>
        <w:framePr w:wrap="none" w:vAnchor="page" w:hAnchor="page" w:x="1318" w:y="16059"/>
        <w:widowControl w:val="0"/>
        <w:keepNext w:val="0"/>
        <w:keepLines w:val="0"/>
        <w:shd w:val="clear" w:color="auto" w:fill="auto"/>
        <w:bidi w:val="0"/>
        <w:jc w:val="left"/>
        <w:spacing w:before="0" w:after="0" w:line="220" w:lineRule="exact"/>
        <w:ind w:left="0" w:right="0" w:firstLine="0"/>
      </w:pPr>
      <w:r>
        <w:rPr>
          <w:rStyle w:val="CharStyle30"/>
          <w:b/>
          <w:bCs/>
          <w:i/>
          <w:iCs/>
        </w:rPr>
        <w:t>Solway Firth Review</w:t>
      </w:r>
    </w:p>
    <w:p>
      <w:pPr>
        <w:pStyle w:val="Style21"/>
        <w:framePr w:wrap="none" w:vAnchor="page" w:hAnchor="page" w:x="8273" w:y="16044"/>
        <w:widowControl w:val="0"/>
        <w:keepNext w:val="0"/>
        <w:keepLines w:val="0"/>
        <w:shd w:val="clear" w:color="auto" w:fill="auto"/>
        <w:bidi w:val="0"/>
        <w:jc w:val="left"/>
        <w:spacing w:before="0" w:after="0" w:line="240" w:lineRule="exact"/>
        <w:ind w:left="0" w:right="0" w:firstLine="0"/>
      </w:pPr>
      <w:r>
        <w:rPr>
          <w:rStyle w:val="CharStyle434"/>
          <w:i/>
          <w:iCs/>
        </w:rPr>
        <w:t>155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288" w:y="1050"/>
        <w:widowControl w:val="0"/>
        <w:keepNext w:val="0"/>
        <w:keepLines w:val="0"/>
        <w:shd w:val="clear" w:color="auto" w:fill="auto"/>
        <w:bidi w:val="0"/>
        <w:jc w:val="left"/>
        <w:spacing w:before="0" w:after="0" w:line="220" w:lineRule="exact"/>
        <w:ind w:left="0" w:right="0" w:firstLine="0"/>
      </w:pPr>
      <w:r>
        <w:rPr>
          <w:rStyle w:val="CharStyle61"/>
          <w:b/>
          <w:bCs/>
          <w:i/>
          <w:iCs/>
        </w:rPr>
        <w:t>Chapter 10 : Social and Economic Resources</w:t>
      </w:r>
    </w:p>
    <w:p>
      <w:pPr>
        <w:pStyle w:val="Style12"/>
        <w:framePr w:w="9768" w:h="5403" w:hRule="exact" w:wrap="none" w:vAnchor="page" w:hAnchor="page" w:x="1066" w:y="2387"/>
        <w:widowControl w:val="0"/>
        <w:keepNext w:val="0"/>
        <w:keepLines w:val="0"/>
        <w:shd w:val="clear" w:color="auto" w:fill="auto"/>
        <w:bidi w:val="0"/>
        <w:jc w:val="left"/>
        <w:spacing w:before="0" w:after="134" w:line="190" w:lineRule="exact"/>
        <w:ind w:left="2420" w:right="0" w:firstLine="0"/>
      </w:pPr>
      <w:r>
        <w:rPr>
          <w:rStyle w:val="CharStyle218"/>
        </w:rPr>
        <w:t>Retail</w:t>
      </w:r>
    </w:p>
    <w:p>
      <w:pPr>
        <w:pStyle w:val="Style12"/>
        <w:framePr w:w="9768" w:h="5403" w:hRule="exact" w:wrap="none" w:vAnchor="page" w:hAnchor="page" w:x="1066" w:y="2387"/>
        <w:widowControl w:val="0"/>
        <w:keepNext w:val="0"/>
        <w:keepLines w:val="0"/>
        <w:shd w:val="clear" w:color="auto" w:fill="auto"/>
        <w:bidi w:val="0"/>
        <w:jc w:val="left"/>
        <w:spacing w:before="0" w:after="124" w:line="283" w:lineRule="exact"/>
        <w:ind w:left="2420" w:right="0" w:firstLine="0"/>
      </w:pPr>
      <w:r>
        <w:rPr>
          <w:rStyle w:val="CharStyle27"/>
        </w:rPr>
        <w:t>The main retail centres close to the coast include Newton Stewart, Kirkcudbright, Dumfries, Annan, Maryport, Workington and Whitehaven.</w:t>
      </w:r>
    </w:p>
    <w:p>
      <w:pPr>
        <w:pStyle w:val="Style12"/>
        <w:framePr w:w="9768" w:h="5403" w:hRule="exact" w:wrap="none" w:vAnchor="page" w:hAnchor="page" w:x="1066" w:y="2387"/>
        <w:widowControl w:val="0"/>
        <w:keepNext w:val="0"/>
        <w:keepLines w:val="0"/>
        <w:shd w:val="clear" w:color="auto" w:fill="auto"/>
        <w:bidi w:val="0"/>
        <w:jc w:val="left"/>
        <w:spacing w:before="0" w:after="191" w:line="278" w:lineRule="exact"/>
        <w:ind w:left="2420" w:right="0" w:firstLine="0"/>
      </w:pPr>
      <w:r>
        <w:rPr>
          <w:rStyle w:val="CharStyle27"/>
        </w:rPr>
        <w:t xml:space="preserve">Recent trends in Dumfries and Galloway have been identified as a decline in sales floor space, including convenience shops (food, tobacco, alcohol and newspapers) as well as other shop space, and an increase in larger units, discount food stores </w:t>
      </w:r>
      <w:r>
        <w:rPr>
          <w:rStyle w:val="CharStyle28"/>
        </w:rPr>
        <w:t xml:space="preserve">and </w:t>
      </w:r>
      <w:r>
        <w:rPr>
          <w:rStyle w:val="CharStyle27"/>
        </w:rPr>
        <w:t>non-food superstores. No trends have been identified for the other areas except for the small retail developments in Whitehaven, Maryport and Annan. Larger centres such as Glasgow, Ayr, Carlisle and Newcastle account for up to 30% of annual expenditure of the Dumfries and Galloway population.</w:t>
      </w:r>
    </w:p>
    <w:p>
      <w:pPr>
        <w:pStyle w:val="Style12"/>
        <w:framePr w:w="9768" w:h="5403" w:hRule="exact" w:wrap="none" w:vAnchor="page" w:hAnchor="page" w:x="1066" w:y="2387"/>
        <w:widowControl w:val="0"/>
        <w:keepNext w:val="0"/>
        <w:keepLines w:val="0"/>
        <w:shd w:val="clear" w:color="auto" w:fill="auto"/>
        <w:bidi w:val="0"/>
        <w:jc w:val="left"/>
        <w:spacing w:before="0" w:after="142" w:line="190" w:lineRule="exact"/>
        <w:ind w:left="2420" w:right="0" w:firstLine="0"/>
      </w:pPr>
      <w:r>
        <w:rPr>
          <w:rStyle w:val="CharStyle218"/>
        </w:rPr>
        <w:t>Defence</w:t>
      </w:r>
    </w:p>
    <w:p>
      <w:pPr>
        <w:pStyle w:val="Style12"/>
        <w:framePr w:w="9768" w:h="5403" w:hRule="exact" w:wrap="none" w:vAnchor="page" w:hAnchor="page" w:x="1066" w:y="2387"/>
        <w:widowControl w:val="0"/>
        <w:keepNext w:val="0"/>
        <w:keepLines w:val="0"/>
        <w:shd w:val="clear" w:color="auto" w:fill="auto"/>
        <w:bidi w:val="0"/>
        <w:jc w:val="left"/>
        <w:spacing w:before="0" w:after="0" w:line="278" w:lineRule="exact"/>
        <w:ind w:left="2420" w:right="0" w:firstLine="0"/>
      </w:pPr>
      <w:r>
        <w:rPr>
          <w:rStyle w:val="CharStyle27"/>
        </w:rPr>
        <w:t xml:space="preserve">Within the Solway Firth Partnership area there are five defence industry establishments (Chapter 11) which currently employ 1500 people collectively. </w:t>
      </w:r>
      <w:r>
        <w:rPr>
          <w:rStyle w:val="CharStyle28"/>
        </w:rPr>
        <w:t xml:space="preserve">RAF </w:t>
      </w:r>
      <w:r>
        <w:rPr>
          <w:rStyle w:val="CharStyle27"/>
        </w:rPr>
        <w:t>14 MU is due for total closure in 1997, with the gradual loss of 800 jobs, while Drundrennan Range is subject to reduced operation and loss of jobs, though the numbers are not yet decided. Former RNAD Broughton Moor used to employ 300 people until closure in late 1992.</w:t>
      </w:r>
    </w:p>
    <w:p>
      <w:pPr>
        <w:pStyle w:val="Style103"/>
        <w:framePr w:w="7387" w:h="242" w:hRule="exact" w:wrap="none" w:vAnchor="page" w:hAnchor="page" w:x="3447" w:y="8025"/>
        <w:widowControl w:val="0"/>
        <w:keepNext w:val="0"/>
        <w:keepLines w:val="0"/>
        <w:shd w:val="clear" w:color="auto" w:fill="auto"/>
        <w:bidi w:val="0"/>
        <w:jc w:val="left"/>
        <w:spacing w:before="0" w:after="0" w:line="200" w:lineRule="exact"/>
        <w:ind w:left="0" w:right="0" w:firstLine="0"/>
      </w:pPr>
      <w:r>
        <w:rPr>
          <w:rStyle w:val="CharStyle320"/>
          <w:b/>
          <w:bCs/>
        </w:rPr>
        <w:t>Table 10.8: Numbers employed in the defence industry</w:t>
      </w:r>
    </w:p>
    <w:tbl>
      <w:tblPr>
        <w:tblOverlap w:val="never"/>
        <w:tblLayout w:type="fixed"/>
        <w:jc w:val="left"/>
      </w:tblPr>
      <w:tblGrid>
        <w:gridCol w:w="2213"/>
        <w:gridCol w:w="2323"/>
        <w:gridCol w:w="2328"/>
      </w:tblGrid>
      <w:tr>
        <w:trPr>
          <w:trHeight w:val="346" w:hRule="exact"/>
        </w:trPr>
        <w:tc>
          <w:tcPr>
            <w:shd w:val="clear" w:color="auto" w:fill="FFFFFF"/>
            <w:tcBorders/>
            <w:vAlign w:val="top"/>
          </w:tcPr>
          <w:p>
            <w:pPr>
              <w:pStyle w:val="Style12"/>
              <w:framePr w:w="6864" w:h="1843" w:wrap="none" w:vAnchor="page" w:hAnchor="page" w:x="3619" w:y="8522"/>
              <w:widowControl w:val="0"/>
              <w:keepNext w:val="0"/>
              <w:keepLines w:val="0"/>
              <w:shd w:val="clear" w:color="auto" w:fill="auto"/>
              <w:bidi w:val="0"/>
              <w:jc w:val="left"/>
              <w:spacing w:before="0" w:after="0" w:line="200" w:lineRule="exact"/>
              <w:ind w:left="0" w:right="0" w:firstLine="0"/>
            </w:pPr>
            <w:r>
              <w:rPr>
                <w:rStyle w:val="CharStyle84"/>
              </w:rPr>
              <w:t>Region</w:t>
            </w:r>
          </w:p>
        </w:tc>
        <w:tc>
          <w:tcPr>
            <w:shd w:val="clear" w:color="auto" w:fill="FFFFFF"/>
            <w:tcBorders/>
            <w:vAlign w:val="top"/>
          </w:tcPr>
          <w:p>
            <w:pPr>
              <w:pStyle w:val="Style12"/>
              <w:framePr w:w="6864" w:h="1843" w:wrap="none" w:vAnchor="page" w:hAnchor="page" w:x="3619" w:y="8522"/>
              <w:widowControl w:val="0"/>
              <w:keepNext w:val="0"/>
              <w:keepLines w:val="0"/>
              <w:shd w:val="clear" w:color="auto" w:fill="auto"/>
              <w:bidi w:val="0"/>
              <w:jc w:val="left"/>
              <w:spacing w:before="0" w:after="0" w:line="200" w:lineRule="exact"/>
              <w:ind w:left="180" w:right="0" w:firstLine="0"/>
            </w:pPr>
            <w:r>
              <w:rPr>
                <w:rStyle w:val="CharStyle84"/>
              </w:rPr>
              <w:t>Establishment</w:t>
            </w:r>
          </w:p>
        </w:tc>
        <w:tc>
          <w:tcPr>
            <w:shd w:val="clear" w:color="auto" w:fill="FFFFFF"/>
            <w:tcBorders/>
            <w:vAlign w:val="top"/>
          </w:tcPr>
          <w:p>
            <w:pPr>
              <w:pStyle w:val="Style12"/>
              <w:framePr w:w="6864" w:h="1843" w:wrap="none" w:vAnchor="page" w:hAnchor="page" w:x="3619" w:y="8522"/>
              <w:widowControl w:val="0"/>
              <w:keepNext w:val="0"/>
              <w:keepLines w:val="0"/>
              <w:shd w:val="clear" w:color="auto" w:fill="auto"/>
              <w:bidi w:val="0"/>
              <w:jc w:val="left"/>
              <w:spacing w:before="0" w:after="0" w:line="200" w:lineRule="exact"/>
              <w:ind w:left="420" w:right="0" w:firstLine="0"/>
            </w:pPr>
            <w:r>
              <w:rPr>
                <w:rStyle w:val="CharStyle84"/>
              </w:rPr>
              <w:t>Numbers employed</w:t>
            </w:r>
          </w:p>
        </w:tc>
      </w:tr>
      <w:tr>
        <w:trPr>
          <w:trHeight w:val="374" w:hRule="exact"/>
        </w:trPr>
        <w:tc>
          <w:tcPr>
            <w:shd w:val="clear" w:color="auto" w:fill="FFFFFF"/>
            <w:tcBorders/>
            <w:vAlign w:val="bottom"/>
          </w:tcPr>
          <w:p>
            <w:pPr>
              <w:pStyle w:val="Style12"/>
              <w:framePr w:w="6864" w:h="1843" w:wrap="none" w:vAnchor="page" w:hAnchor="page" w:x="3619" w:y="8522"/>
              <w:widowControl w:val="0"/>
              <w:keepNext w:val="0"/>
              <w:keepLines w:val="0"/>
              <w:shd w:val="clear" w:color="auto" w:fill="auto"/>
              <w:bidi w:val="0"/>
              <w:jc w:val="left"/>
              <w:spacing w:before="0" w:after="0" w:line="190" w:lineRule="exact"/>
              <w:ind w:left="0" w:right="0" w:firstLine="0"/>
            </w:pPr>
            <w:r>
              <w:rPr>
                <w:rStyle w:val="CharStyle27"/>
              </w:rPr>
              <w:t>Dumfries and Galloway</w:t>
            </w:r>
          </w:p>
        </w:tc>
        <w:tc>
          <w:tcPr>
            <w:shd w:val="clear" w:color="auto" w:fill="FFFFFF"/>
            <w:tcBorders/>
            <w:vAlign w:val="bottom"/>
          </w:tcPr>
          <w:p>
            <w:pPr>
              <w:pStyle w:val="Style12"/>
              <w:framePr w:w="6864" w:h="1843" w:wrap="none" w:vAnchor="page" w:hAnchor="page" w:x="3619" w:y="8522"/>
              <w:widowControl w:val="0"/>
              <w:keepNext w:val="0"/>
              <w:keepLines w:val="0"/>
              <w:shd w:val="clear" w:color="auto" w:fill="auto"/>
              <w:bidi w:val="0"/>
              <w:jc w:val="left"/>
              <w:spacing w:before="0" w:after="0" w:line="190" w:lineRule="exact"/>
              <w:ind w:left="180" w:right="0" w:firstLine="0"/>
            </w:pPr>
            <w:r>
              <w:rPr>
                <w:rStyle w:val="CharStyle27"/>
              </w:rPr>
              <w:t>Westfreugh</w:t>
            </w:r>
          </w:p>
        </w:tc>
        <w:tc>
          <w:tcPr>
            <w:shd w:val="clear" w:color="auto" w:fill="FFFFFF"/>
            <w:tcBorders/>
            <w:vAlign w:val="top"/>
          </w:tcPr>
          <w:p>
            <w:pPr>
              <w:framePr w:w="6864" w:h="1843" w:wrap="none" w:vAnchor="page" w:hAnchor="page" w:x="3619" w:y="8522"/>
              <w:widowControl w:val="0"/>
              <w:rPr>
                <w:sz w:val="10"/>
                <w:szCs w:val="10"/>
              </w:rPr>
            </w:pPr>
          </w:p>
        </w:tc>
      </w:tr>
      <w:tr>
        <w:trPr>
          <w:trHeight w:val="278" w:hRule="exact"/>
        </w:trPr>
        <w:tc>
          <w:tcPr>
            <w:shd w:val="clear" w:color="auto" w:fill="FFFFFF"/>
            <w:tcBorders/>
            <w:vAlign w:val="top"/>
          </w:tcPr>
          <w:p>
            <w:pPr>
              <w:framePr w:w="6864" w:h="1843" w:wrap="none" w:vAnchor="page" w:hAnchor="page" w:x="3619" w:y="8522"/>
              <w:widowControl w:val="0"/>
              <w:rPr>
                <w:sz w:val="10"/>
                <w:szCs w:val="10"/>
              </w:rPr>
            </w:pPr>
          </w:p>
        </w:tc>
        <w:tc>
          <w:tcPr>
            <w:shd w:val="clear" w:color="auto" w:fill="FFFFFF"/>
            <w:tcBorders/>
            <w:vAlign w:val="top"/>
          </w:tcPr>
          <w:p>
            <w:pPr>
              <w:pStyle w:val="Style12"/>
              <w:framePr w:w="6864" w:h="1843" w:wrap="none" w:vAnchor="page" w:hAnchor="page" w:x="3619" w:y="8522"/>
              <w:widowControl w:val="0"/>
              <w:keepNext w:val="0"/>
              <w:keepLines w:val="0"/>
              <w:shd w:val="clear" w:color="auto" w:fill="auto"/>
              <w:bidi w:val="0"/>
              <w:jc w:val="left"/>
              <w:spacing w:before="0" w:after="0" w:line="190" w:lineRule="exact"/>
              <w:ind w:left="180" w:right="0" w:firstLine="0"/>
            </w:pPr>
            <w:r>
              <w:rPr>
                <w:rStyle w:val="CharStyle27"/>
              </w:rPr>
              <w:t>MOD Eastriggs</w:t>
            </w:r>
          </w:p>
        </w:tc>
        <w:tc>
          <w:tcPr>
            <w:shd w:val="clear" w:color="auto" w:fill="FFFFFF"/>
            <w:tcBorders/>
            <w:vAlign w:val="bottom"/>
          </w:tcPr>
          <w:p>
            <w:pPr>
              <w:pStyle w:val="Style12"/>
              <w:framePr w:w="6864" w:h="1843" w:wrap="none" w:vAnchor="page" w:hAnchor="page" w:x="3619" w:y="8522"/>
              <w:widowControl w:val="0"/>
              <w:keepNext w:val="0"/>
              <w:keepLines w:val="0"/>
              <w:shd w:val="clear" w:color="auto" w:fill="auto"/>
              <w:bidi w:val="0"/>
              <w:jc w:val="left"/>
              <w:spacing w:before="0" w:after="0" w:line="190" w:lineRule="exact"/>
              <w:ind w:left="420" w:right="0" w:firstLine="0"/>
            </w:pPr>
            <w:r>
              <w:rPr>
                <w:rStyle w:val="CharStyle27"/>
              </w:rPr>
              <w:t>200</w:t>
            </w:r>
          </w:p>
        </w:tc>
      </w:tr>
      <w:tr>
        <w:trPr>
          <w:trHeight w:val="283" w:hRule="exact"/>
        </w:trPr>
        <w:tc>
          <w:tcPr>
            <w:shd w:val="clear" w:color="auto" w:fill="FFFFFF"/>
            <w:tcBorders/>
            <w:vAlign w:val="top"/>
          </w:tcPr>
          <w:p>
            <w:pPr>
              <w:framePr w:w="6864" w:h="1843" w:wrap="none" w:vAnchor="page" w:hAnchor="page" w:x="3619" w:y="8522"/>
              <w:widowControl w:val="0"/>
              <w:rPr>
                <w:sz w:val="10"/>
                <w:szCs w:val="10"/>
              </w:rPr>
            </w:pPr>
          </w:p>
        </w:tc>
        <w:tc>
          <w:tcPr>
            <w:shd w:val="clear" w:color="auto" w:fill="FFFFFF"/>
            <w:tcBorders/>
            <w:vAlign w:val="top"/>
          </w:tcPr>
          <w:p>
            <w:pPr>
              <w:pStyle w:val="Style12"/>
              <w:framePr w:w="6864" w:h="1843" w:wrap="none" w:vAnchor="page" w:hAnchor="page" w:x="3619" w:y="8522"/>
              <w:widowControl w:val="0"/>
              <w:keepNext w:val="0"/>
              <w:keepLines w:val="0"/>
              <w:shd w:val="clear" w:color="auto" w:fill="auto"/>
              <w:bidi w:val="0"/>
              <w:jc w:val="left"/>
              <w:spacing w:before="0" w:after="0" w:line="190" w:lineRule="exact"/>
              <w:ind w:left="180" w:right="0" w:firstLine="0"/>
            </w:pPr>
            <w:r>
              <w:rPr>
                <w:rStyle w:val="CharStyle27"/>
              </w:rPr>
              <w:t>MOD Drundrennan</w:t>
            </w:r>
          </w:p>
        </w:tc>
        <w:tc>
          <w:tcPr>
            <w:shd w:val="clear" w:color="auto" w:fill="FFFFFF"/>
            <w:tcBorders/>
            <w:vAlign w:val="top"/>
          </w:tcPr>
          <w:p>
            <w:pPr>
              <w:pStyle w:val="Style12"/>
              <w:framePr w:w="6864" w:h="1843" w:wrap="none" w:vAnchor="page" w:hAnchor="page" w:x="3619" w:y="8522"/>
              <w:widowControl w:val="0"/>
              <w:keepNext w:val="0"/>
              <w:keepLines w:val="0"/>
              <w:shd w:val="clear" w:color="auto" w:fill="auto"/>
              <w:bidi w:val="0"/>
              <w:jc w:val="left"/>
              <w:spacing w:before="0" w:after="0" w:line="190" w:lineRule="exact"/>
              <w:ind w:left="420" w:right="0" w:firstLine="0"/>
            </w:pPr>
            <w:r>
              <w:rPr>
                <w:rStyle w:val="CharStyle27"/>
              </w:rPr>
              <w:t>(decreasing)</w:t>
            </w:r>
          </w:p>
        </w:tc>
      </w:tr>
      <w:tr>
        <w:trPr>
          <w:trHeight w:val="274" w:hRule="exact"/>
        </w:trPr>
        <w:tc>
          <w:tcPr>
            <w:shd w:val="clear" w:color="auto" w:fill="FFFFFF"/>
            <w:tcBorders/>
            <w:vAlign w:val="top"/>
          </w:tcPr>
          <w:p>
            <w:pPr>
              <w:pStyle w:val="Style12"/>
              <w:framePr w:w="6864" w:h="1843" w:wrap="none" w:vAnchor="page" w:hAnchor="page" w:x="3619" w:y="8522"/>
              <w:widowControl w:val="0"/>
              <w:keepNext w:val="0"/>
              <w:keepLines w:val="0"/>
              <w:shd w:val="clear" w:color="auto" w:fill="auto"/>
              <w:bidi w:val="0"/>
              <w:jc w:val="left"/>
              <w:spacing w:before="0" w:after="0" w:line="190" w:lineRule="exact"/>
              <w:ind w:left="0" w:right="0" w:firstLine="0"/>
            </w:pPr>
            <w:r>
              <w:rPr>
                <w:rStyle w:val="CharStyle14"/>
              </w:rPr>
              <w:t>Carlisle</w:t>
            </w:r>
          </w:p>
        </w:tc>
        <w:tc>
          <w:tcPr>
            <w:shd w:val="clear" w:color="auto" w:fill="FFFFFF"/>
            <w:tcBorders/>
            <w:vAlign w:val="top"/>
          </w:tcPr>
          <w:p>
            <w:pPr>
              <w:pStyle w:val="Style12"/>
              <w:framePr w:w="6864" w:h="1843" w:wrap="none" w:vAnchor="page" w:hAnchor="page" w:x="3619" w:y="8522"/>
              <w:widowControl w:val="0"/>
              <w:keepNext w:val="0"/>
              <w:keepLines w:val="0"/>
              <w:shd w:val="clear" w:color="auto" w:fill="auto"/>
              <w:bidi w:val="0"/>
              <w:jc w:val="left"/>
              <w:spacing w:before="0" w:after="0" w:line="190" w:lineRule="exact"/>
              <w:ind w:left="180" w:right="0" w:firstLine="0"/>
            </w:pPr>
            <w:r>
              <w:rPr>
                <w:rStyle w:val="CharStyle27"/>
              </w:rPr>
              <w:t>CAD Longtown</w:t>
            </w:r>
          </w:p>
        </w:tc>
        <w:tc>
          <w:tcPr>
            <w:shd w:val="clear" w:color="auto" w:fill="FFFFFF"/>
            <w:tcBorders/>
            <w:vAlign w:val="top"/>
          </w:tcPr>
          <w:p>
            <w:pPr>
              <w:pStyle w:val="Style12"/>
              <w:framePr w:w="6864" w:h="1843" w:wrap="none" w:vAnchor="page" w:hAnchor="page" w:x="3619" w:y="8522"/>
              <w:widowControl w:val="0"/>
              <w:keepNext w:val="0"/>
              <w:keepLines w:val="0"/>
              <w:shd w:val="clear" w:color="auto" w:fill="auto"/>
              <w:bidi w:val="0"/>
              <w:jc w:val="left"/>
              <w:spacing w:before="0" w:after="0" w:line="190" w:lineRule="exact"/>
              <w:ind w:left="420" w:right="0" w:firstLine="0"/>
            </w:pPr>
            <w:r>
              <w:rPr>
                <w:rStyle w:val="CharStyle27"/>
              </w:rPr>
              <w:t>500</w:t>
            </w:r>
          </w:p>
        </w:tc>
      </w:tr>
      <w:tr>
        <w:trPr>
          <w:trHeight w:val="288" w:hRule="exact"/>
        </w:trPr>
        <w:tc>
          <w:tcPr>
            <w:shd w:val="clear" w:color="auto" w:fill="FFFFFF"/>
            <w:tcBorders/>
            <w:vAlign w:val="top"/>
          </w:tcPr>
          <w:p>
            <w:pPr>
              <w:framePr w:w="6864" w:h="1843" w:wrap="none" w:vAnchor="page" w:hAnchor="page" w:x="3619" w:y="8522"/>
              <w:widowControl w:val="0"/>
              <w:rPr>
                <w:sz w:val="10"/>
                <w:szCs w:val="10"/>
              </w:rPr>
            </w:pPr>
          </w:p>
        </w:tc>
        <w:tc>
          <w:tcPr>
            <w:shd w:val="clear" w:color="auto" w:fill="FFFFFF"/>
            <w:tcBorders/>
            <w:vAlign w:val="top"/>
          </w:tcPr>
          <w:p>
            <w:pPr>
              <w:pStyle w:val="Style12"/>
              <w:framePr w:w="6864" w:h="1843" w:wrap="none" w:vAnchor="page" w:hAnchor="page" w:x="3619" w:y="8522"/>
              <w:widowControl w:val="0"/>
              <w:keepNext w:val="0"/>
              <w:keepLines w:val="0"/>
              <w:shd w:val="clear" w:color="auto" w:fill="auto"/>
              <w:bidi w:val="0"/>
              <w:jc w:val="left"/>
              <w:spacing w:before="0" w:after="0" w:line="190" w:lineRule="exact"/>
              <w:ind w:left="180" w:right="0" w:firstLine="0"/>
            </w:pPr>
            <w:r>
              <w:rPr>
                <w:rStyle w:val="CharStyle27"/>
              </w:rPr>
              <w:t>RAF 14 MU</w:t>
            </w:r>
          </w:p>
        </w:tc>
        <w:tc>
          <w:tcPr>
            <w:shd w:val="clear" w:color="auto" w:fill="FFFFFF"/>
            <w:tcBorders/>
            <w:vAlign w:val="top"/>
          </w:tcPr>
          <w:p>
            <w:pPr>
              <w:pStyle w:val="Style12"/>
              <w:framePr w:w="6864" w:h="1843" w:wrap="none" w:vAnchor="page" w:hAnchor="page" w:x="3619" w:y="8522"/>
              <w:widowControl w:val="0"/>
              <w:keepNext w:val="0"/>
              <w:keepLines w:val="0"/>
              <w:shd w:val="clear" w:color="auto" w:fill="auto"/>
              <w:bidi w:val="0"/>
              <w:jc w:val="left"/>
              <w:spacing w:before="0" w:after="0" w:line="190" w:lineRule="exact"/>
              <w:ind w:left="420" w:right="0" w:firstLine="0"/>
            </w:pPr>
            <w:r>
              <w:rPr>
                <w:rStyle w:val="CharStyle27"/>
              </w:rPr>
              <w:t>800 (full closure 1997)</w:t>
            </w:r>
          </w:p>
        </w:tc>
      </w:tr>
    </w:tbl>
    <w:p>
      <w:pPr>
        <w:pStyle w:val="Style429"/>
        <w:framePr w:w="9768" w:h="4054" w:hRule="exact" w:wrap="none" w:vAnchor="page" w:hAnchor="page" w:x="1066" w:y="10802"/>
        <w:widowControl w:val="0"/>
        <w:keepNext w:val="0"/>
        <w:keepLines w:val="0"/>
        <w:shd w:val="clear" w:color="auto" w:fill="auto"/>
        <w:bidi w:val="0"/>
        <w:jc w:val="left"/>
        <w:spacing w:before="0" w:after="211" w:line="200" w:lineRule="exact"/>
        <w:ind w:left="2420" w:right="0" w:firstLine="0"/>
      </w:pPr>
      <w:bookmarkStart w:id="172" w:name="bookmark172"/>
      <w:r>
        <w:rPr>
          <w:rStyle w:val="CharStyle431"/>
        </w:rPr>
        <w:t>European and UK Government Funding for Assisted Area Status</w:t>
      </w:r>
      <w:bookmarkEnd w:id="172"/>
    </w:p>
    <w:p>
      <w:pPr>
        <w:pStyle w:val="Style12"/>
        <w:framePr w:w="9768" w:h="4054" w:hRule="exact" w:wrap="none" w:vAnchor="page" w:hAnchor="page" w:x="1066" w:y="10802"/>
        <w:widowControl w:val="0"/>
        <w:keepNext w:val="0"/>
        <w:keepLines w:val="0"/>
        <w:shd w:val="clear" w:color="auto" w:fill="auto"/>
        <w:bidi w:val="0"/>
        <w:jc w:val="left"/>
        <w:spacing w:before="0" w:after="142" w:line="190" w:lineRule="exact"/>
        <w:ind w:left="2420" w:right="0" w:firstLine="0"/>
      </w:pPr>
      <w:r>
        <w:rPr>
          <w:rStyle w:val="CharStyle27"/>
        </w:rPr>
        <w:t>The whole Solway Firth has European assisted status of some kind.</w:t>
      </w:r>
    </w:p>
    <w:p>
      <w:pPr>
        <w:pStyle w:val="Style12"/>
        <w:framePr w:w="9768" w:h="4054" w:hRule="exact" w:wrap="none" w:vAnchor="page" w:hAnchor="page" w:x="1066" w:y="10802"/>
        <w:widowControl w:val="0"/>
        <w:keepNext w:val="0"/>
        <w:keepLines w:val="0"/>
        <w:shd w:val="clear" w:color="auto" w:fill="auto"/>
        <w:bidi w:val="0"/>
        <w:jc w:val="left"/>
        <w:spacing w:before="0" w:after="124" w:line="278" w:lineRule="exact"/>
        <w:ind w:left="2420" w:right="0" w:firstLine="0"/>
      </w:pPr>
      <w:r>
        <w:rPr>
          <w:rStyle w:val="CharStyle27"/>
        </w:rPr>
        <w:t>Dumfries and Galloway has 5(b) Status for the whole of the Region, and LEADER II for part of the Region. 5b Funding aims to promote the economic development of rural areas. Leader II further aims to deal with the persistent problems of rural areas. Stranraer Travel to work area is an intermediate area. Newton Stewart travel to work area is a development area. The rest of the Region is non assisted.</w:t>
      </w:r>
    </w:p>
    <w:p>
      <w:pPr>
        <w:pStyle w:val="Style12"/>
        <w:framePr w:w="9768" w:h="4054" w:hRule="exact" w:wrap="none" w:vAnchor="page" w:hAnchor="page" w:x="1066" w:y="10802"/>
        <w:widowControl w:val="0"/>
        <w:keepNext w:val="0"/>
        <w:keepLines w:val="0"/>
        <w:shd w:val="clear" w:color="auto" w:fill="auto"/>
        <w:bidi w:val="0"/>
        <w:jc w:val="left"/>
        <w:spacing w:before="0" w:after="116" w:line="274" w:lineRule="exact"/>
        <w:ind w:left="2420" w:right="0" w:firstLine="0"/>
      </w:pPr>
      <w:r>
        <w:rPr>
          <w:rStyle w:val="CharStyle27"/>
        </w:rPr>
        <w:t>Carlisle is a KONVER II area, where special assistance is available to regions affected by the decline in defence industries and the run down of military bases.</w:t>
      </w:r>
    </w:p>
    <w:p>
      <w:pPr>
        <w:pStyle w:val="Style12"/>
        <w:framePr w:w="9768" w:h="4054" w:hRule="exact" w:wrap="none" w:vAnchor="page" w:hAnchor="page" w:x="1066" w:y="10802"/>
        <w:widowControl w:val="0"/>
        <w:keepNext w:val="0"/>
        <w:keepLines w:val="0"/>
        <w:shd w:val="clear" w:color="auto" w:fill="auto"/>
        <w:bidi w:val="0"/>
        <w:jc w:val="left"/>
        <w:spacing w:before="0" w:after="0" w:line="278" w:lineRule="exact"/>
        <w:ind w:left="2420" w:right="0" w:firstLine="0"/>
      </w:pPr>
      <w:r>
        <w:rPr>
          <w:rStyle w:val="CharStyle27"/>
        </w:rPr>
        <w:t>Most of Allerdale and Copeland are designated as Intermediate Areas for UK Government assistance, enabling companies to access Regional Selective Assistance for investment projects which create employment.</w:t>
      </w:r>
    </w:p>
    <w:p>
      <w:pPr>
        <w:pStyle w:val="Style21"/>
        <w:framePr w:wrap="none" w:vAnchor="page" w:hAnchor="page" w:x="3466" w:y="16092"/>
        <w:widowControl w:val="0"/>
        <w:keepNext w:val="0"/>
        <w:keepLines w:val="0"/>
        <w:shd w:val="clear" w:color="auto" w:fill="auto"/>
        <w:bidi w:val="0"/>
        <w:jc w:val="left"/>
        <w:spacing w:before="0" w:after="0" w:line="240" w:lineRule="exact"/>
        <w:ind w:left="0" w:right="0" w:firstLine="0"/>
      </w:pPr>
      <w:r>
        <w:rPr>
          <w:rStyle w:val="CharStyle435"/>
          <w:i/>
          <w:iCs/>
        </w:rPr>
        <w:t>156</w:t>
      </w:r>
    </w:p>
    <w:p>
      <w:pPr>
        <w:pStyle w:val="Style18"/>
        <w:framePr w:wrap="none" w:vAnchor="page" w:hAnchor="page" w:x="7579" w:y="16117"/>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9768" w:h="12785" w:hRule="exact" w:wrap="none" w:vAnchor="page" w:hAnchor="page" w:x="1068" w:y="2275"/>
        <w:widowControl w:val="0"/>
        <w:keepNext w:val="0"/>
        <w:keepLines w:val="0"/>
        <w:shd w:val="clear" w:color="auto" w:fill="auto"/>
        <w:bidi w:val="0"/>
        <w:jc w:val="left"/>
        <w:spacing w:before="0" w:after="116" w:line="278" w:lineRule="exact"/>
        <w:ind w:left="260" w:right="2300" w:firstLine="0"/>
      </w:pPr>
      <w:r>
        <w:rPr>
          <w:rStyle w:val="CharStyle27"/>
        </w:rPr>
        <w:t>All of the coastal zone of West Cumbria is (also) covered by Objective 2 status as designated by the European Commission, enabling local organisations to access European Regional Development Fund and European Social Fund monies. Most of the area is also designated a Rural Development Area, enabling specific projects to apply for UK Government funding under the Rural Development Programme.</w:t>
      </w:r>
    </w:p>
    <w:p>
      <w:pPr>
        <w:pStyle w:val="Style12"/>
        <w:framePr w:w="9768" w:h="12785" w:hRule="exact" w:wrap="none" w:vAnchor="page" w:hAnchor="page" w:x="1068" w:y="2275"/>
        <w:widowControl w:val="0"/>
        <w:keepNext w:val="0"/>
        <w:keepLines w:val="0"/>
        <w:shd w:val="clear" w:color="auto" w:fill="auto"/>
        <w:bidi w:val="0"/>
        <w:jc w:val="left"/>
        <w:spacing w:before="0" w:after="187" w:line="283" w:lineRule="exact"/>
        <w:ind w:left="260" w:right="2300" w:firstLine="0"/>
      </w:pPr>
      <w:r>
        <w:rPr>
          <w:rStyle w:val="CharStyle27"/>
        </w:rPr>
        <w:t>Some Wards within Whitehaven and Workington are designated as Priority 4 areas under the Objective 2 programme, enabling assistance to be drawn down for Community Programmes.</w:t>
      </w:r>
    </w:p>
    <w:p>
      <w:pPr>
        <w:pStyle w:val="Style429"/>
        <w:framePr w:w="9768" w:h="12785" w:hRule="exact" w:wrap="none" w:vAnchor="page" w:hAnchor="page" w:x="1068" w:y="2275"/>
        <w:widowControl w:val="0"/>
        <w:keepNext w:val="0"/>
        <w:keepLines w:val="0"/>
        <w:shd w:val="clear" w:color="auto" w:fill="auto"/>
        <w:bidi w:val="0"/>
        <w:jc w:val="left"/>
        <w:spacing w:before="0" w:after="206" w:line="200" w:lineRule="exact"/>
        <w:ind w:left="520" w:right="0"/>
      </w:pPr>
      <w:bookmarkStart w:id="173" w:name="bookmark173"/>
      <w:r>
        <w:rPr>
          <w:rStyle w:val="CharStyle431"/>
        </w:rPr>
        <w:t>Research and Information Sources</w:t>
      </w:r>
      <w:bookmarkEnd w:id="173"/>
    </w:p>
    <w:p>
      <w:pPr>
        <w:pStyle w:val="Style12"/>
        <w:framePr w:w="9768" w:h="12785" w:hRule="exact" w:wrap="none" w:vAnchor="page" w:hAnchor="page" w:x="1068" w:y="2275"/>
        <w:widowControl w:val="0"/>
        <w:keepNext w:val="0"/>
        <w:keepLines w:val="0"/>
        <w:shd w:val="clear" w:color="auto" w:fill="auto"/>
        <w:bidi w:val="0"/>
        <w:jc w:val="left"/>
        <w:spacing w:before="0" w:after="130" w:line="190" w:lineRule="exact"/>
        <w:ind w:left="520" w:right="0" w:hanging="260"/>
      </w:pPr>
      <w:r>
        <w:rPr>
          <w:rStyle w:val="CharStyle27"/>
        </w:rPr>
        <w:t>Economic development agencies</w:t>
      </w:r>
    </w:p>
    <w:p>
      <w:pPr>
        <w:pStyle w:val="Style12"/>
        <w:framePr w:w="9768" w:h="12785" w:hRule="exact" w:wrap="none" w:vAnchor="page" w:hAnchor="page" w:x="1068" w:y="2275"/>
        <w:widowControl w:val="0"/>
        <w:keepNext w:val="0"/>
        <w:keepLines w:val="0"/>
        <w:shd w:val="clear" w:color="auto" w:fill="auto"/>
        <w:bidi w:val="0"/>
        <w:jc w:val="left"/>
        <w:spacing w:before="0" w:after="198" w:line="288" w:lineRule="exact"/>
        <w:ind w:left="260" w:right="2300" w:firstLine="0"/>
      </w:pPr>
      <w:r>
        <w:rPr>
          <w:rStyle w:val="CharStyle27"/>
        </w:rPr>
        <w:t>The economic development agencies active in the Solway Firth area, on whose information this chapter is based, are:</w:t>
      </w:r>
    </w:p>
    <w:p>
      <w:pPr>
        <w:pStyle w:val="Style12"/>
        <w:framePr w:w="9768" w:h="12785" w:hRule="exact" w:wrap="none" w:vAnchor="page" w:hAnchor="page" w:x="1068" w:y="2275"/>
        <w:widowControl w:val="0"/>
        <w:keepNext w:val="0"/>
        <w:keepLines w:val="0"/>
        <w:shd w:val="clear" w:color="auto" w:fill="auto"/>
        <w:bidi w:val="0"/>
        <w:jc w:val="left"/>
        <w:spacing w:before="0" w:after="208" w:line="190" w:lineRule="exact"/>
        <w:ind w:left="520" w:right="0" w:hanging="260"/>
      </w:pPr>
      <w:r>
        <w:rPr>
          <w:rStyle w:val="CharStyle218"/>
        </w:rPr>
        <w:t>Dumfries and Galloway:</w:t>
      </w:r>
    </w:p>
    <w:p>
      <w:pPr>
        <w:pStyle w:val="Style12"/>
        <w:numPr>
          <w:ilvl w:val="0"/>
          <w:numId w:val="23"/>
        </w:numPr>
        <w:framePr w:w="9768" w:h="12785" w:hRule="exact" w:wrap="none" w:vAnchor="page" w:hAnchor="page" w:x="1068" w:y="2275"/>
        <w:tabs>
          <w:tab w:leader="none" w:pos="510" w:val="left"/>
        </w:tabs>
        <w:widowControl w:val="0"/>
        <w:keepNext w:val="0"/>
        <w:keepLines w:val="0"/>
        <w:shd w:val="clear" w:color="auto" w:fill="auto"/>
        <w:bidi w:val="0"/>
        <w:jc w:val="both"/>
        <w:spacing w:before="0" w:after="139" w:line="190" w:lineRule="exact"/>
        <w:ind w:left="260" w:right="0" w:firstLine="0"/>
      </w:pPr>
      <w:r>
        <w:rPr>
          <w:rStyle w:val="CharStyle27"/>
        </w:rPr>
        <w:t>Dumfries and Galloway Enterprise, the Local Enterprise Company</w:t>
      </w:r>
    </w:p>
    <w:p>
      <w:pPr>
        <w:pStyle w:val="Style12"/>
        <w:numPr>
          <w:ilvl w:val="0"/>
          <w:numId w:val="23"/>
        </w:numPr>
        <w:framePr w:w="9768" w:h="12785" w:hRule="exact" w:wrap="none" w:vAnchor="page" w:hAnchor="page" w:x="1068" w:y="2275"/>
        <w:tabs>
          <w:tab w:leader="none" w:pos="510" w:val="left"/>
        </w:tabs>
        <w:widowControl w:val="0"/>
        <w:keepNext w:val="0"/>
        <w:keepLines w:val="0"/>
        <w:shd w:val="clear" w:color="auto" w:fill="auto"/>
        <w:bidi w:val="0"/>
        <w:jc w:val="left"/>
        <w:spacing w:before="0" w:after="195" w:line="283" w:lineRule="exact"/>
        <w:ind w:left="520" w:right="2300" w:hanging="260"/>
      </w:pPr>
      <w:r>
        <w:rPr>
          <w:rStyle w:val="CharStyle27"/>
        </w:rPr>
        <w:t>Dumfries and Galloway Regional Council Economic Development Department (now Dumfries and Galloway Council)</w:t>
      </w:r>
    </w:p>
    <w:p>
      <w:pPr>
        <w:pStyle w:val="Style12"/>
        <w:numPr>
          <w:ilvl w:val="0"/>
          <w:numId w:val="23"/>
        </w:numPr>
        <w:framePr w:w="9768" w:h="12785" w:hRule="exact" w:wrap="none" w:vAnchor="page" w:hAnchor="page" w:x="1068" w:y="2275"/>
        <w:tabs>
          <w:tab w:leader="none" w:pos="510" w:val="left"/>
        </w:tabs>
        <w:widowControl w:val="0"/>
        <w:keepNext w:val="0"/>
        <w:keepLines w:val="0"/>
        <w:shd w:val="clear" w:color="auto" w:fill="auto"/>
        <w:bidi w:val="0"/>
        <w:jc w:val="both"/>
        <w:spacing w:before="0" w:after="208" w:line="190" w:lineRule="exact"/>
        <w:ind w:left="260" w:right="0" w:firstLine="0"/>
      </w:pPr>
      <w:r>
        <w:rPr>
          <w:rStyle w:val="CharStyle27"/>
        </w:rPr>
        <w:t>Solway Community Business</w:t>
      </w:r>
    </w:p>
    <w:p>
      <w:pPr>
        <w:pStyle w:val="Style12"/>
        <w:numPr>
          <w:ilvl w:val="0"/>
          <w:numId w:val="23"/>
        </w:numPr>
        <w:framePr w:w="9768" w:h="12785" w:hRule="exact" w:wrap="none" w:vAnchor="page" w:hAnchor="page" w:x="1068" w:y="2275"/>
        <w:tabs>
          <w:tab w:leader="none" w:pos="510" w:val="left"/>
        </w:tabs>
        <w:widowControl w:val="0"/>
        <w:keepNext w:val="0"/>
        <w:keepLines w:val="0"/>
        <w:shd w:val="clear" w:color="auto" w:fill="auto"/>
        <w:bidi w:val="0"/>
        <w:jc w:val="both"/>
        <w:spacing w:before="0" w:after="130" w:line="190" w:lineRule="exact"/>
        <w:ind w:left="260" w:right="0" w:firstLine="0"/>
      </w:pPr>
      <w:r>
        <w:rPr>
          <w:rStyle w:val="CharStyle27"/>
        </w:rPr>
        <w:t>Wigtown Rural Development Company</w:t>
      </w:r>
    </w:p>
    <w:p>
      <w:pPr>
        <w:pStyle w:val="Style12"/>
        <w:numPr>
          <w:ilvl w:val="0"/>
          <w:numId w:val="23"/>
        </w:numPr>
        <w:framePr w:w="9768" w:h="12785" w:hRule="exact" w:wrap="none" w:vAnchor="page" w:hAnchor="page" w:x="1068" w:y="2275"/>
        <w:tabs>
          <w:tab w:leader="none" w:pos="510" w:val="left"/>
        </w:tabs>
        <w:widowControl w:val="0"/>
        <w:keepNext w:val="0"/>
        <w:keepLines w:val="0"/>
        <w:shd w:val="clear" w:color="auto" w:fill="auto"/>
        <w:bidi w:val="0"/>
        <w:jc w:val="left"/>
        <w:spacing w:before="0" w:after="124" w:line="283" w:lineRule="exact"/>
        <w:ind w:left="520" w:right="2300" w:hanging="260"/>
      </w:pPr>
      <w:r>
        <w:rPr>
          <w:rStyle w:val="CharStyle27"/>
        </w:rPr>
        <w:t>Groundbase Limited (a European LEADER II Initiative for Dumfries and Galloway)</w:t>
      </w:r>
    </w:p>
    <w:p>
      <w:pPr>
        <w:pStyle w:val="Style12"/>
        <w:numPr>
          <w:ilvl w:val="0"/>
          <w:numId w:val="23"/>
        </w:numPr>
        <w:framePr w:w="9768" w:h="12785" w:hRule="exact" w:wrap="none" w:vAnchor="page" w:hAnchor="page" w:x="1068" w:y="2275"/>
        <w:tabs>
          <w:tab w:leader="none" w:pos="510" w:val="left"/>
        </w:tabs>
        <w:widowControl w:val="0"/>
        <w:keepNext w:val="0"/>
        <w:keepLines w:val="0"/>
        <w:shd w:val="clear" w:color="auto" w:fill="auto"/>
        <w:bidi w:val="0"/>
        <w:jc w:val="left"/>
        <w:spacing w:before="0" w:after="0" w:line="278" w:lineRule="exact"/>
        <w:ind w:left="520" w:right="2300" w:hanging="260"/>
      </w:pPr>
      <w:r>
        <w:rPr>
          <w:rStyle w:val="CharStyle27"/>
        </w:rPr>
        <w:t>The Dumfries and Galloway European Partnership - to assist with the application for and administration of, European funding under Objective 5(b)</w:t>
      </w:r>
    </w:p>
    <w:p>
      <w:pPr>
        <w:pStyle w:val="Style12"/>
        <w:framePr w:w="9768" w:h="12785" w:hRule="exact" w:wrap="none" w:vAnchor="page" w:hAnchor="page" w:x="1068" w:y="2275"/>
        <w:widowControl w:val="0"/>
        <w:keepNext w:val="0"/>
        <w:keepLines w:val="0"/>
        <w:shd w:val="clear" w:color="auto" w:fill="auto"/>
        <w:bidi w:val="0"/>
        <w:jc w:val="both"/>
        <w:spacing w:before="0" w:after="0" w:line="446" w:lineRule="exact"/>
        <w:ind w:left="260" w:right="0" w:firstLine="0"/>
      </w:pPr>
      <w:r>
        <w:rPr>
          <w:rStyle w:val="CharStyle218"/>
        </w:rPr>
        <w:t>Cumbria:</w:t>
      </w:r>
    </w:p>
    <w:p>
      <w:pPr>
        <w:pStyle w:val="Style12"/>
        <w:numPr>
          <w:ilvl w:val="0"/>
          <w:numId w:val="23"/>
        </w:numPr>
        <w:framePr w:w="9768" w:h="12785" w:hRule="exact" w:wrap="none" w:vAnchor="page" w:hAnchor="page" w:x="1068" w:y="2275"/>
        <w:tabs>
          <w:tab w:leader="none" w:pos="510" w:val="left"/>
        </w:tabs>
        <w:widowControl w:val="0"/>
        <w:keepNext w:val="0"/>
        <w:keepLines w:val="0"/>
        <w:shd w:val="clear" w:color="auto" w:fill="auto"/>
        <w:bidi w:val="0"/>
        <w:jc w:val="both"/>
        <w:spacing w:before="0" w:after="0" w:line="446" w:lineRule="exact"/>
        <w:ind w:left="260" w:right="0" w:firstLine="0"/>
      </w:pPr>
      <w:r>
        <w:rPr>
          <w:rStyle w:val="CharStyle27"/>
        </w:rPr>
        <w:t>Cumbria Training and Enterprise Company</w:t>
      </w:r>
    </w:p>
    <w:p>
      <w:pPr>
        <w:pStyle w:val="Style12"/>
        <w:numPr>
          <w:ilvl w:val="0"/>
          <w:numId w:val="23"/>
        </w:numPr>
        <w:framePr w:w="9768" w:h="12785" w:hRule="exact" w:wrap="none" w:vAnchor="page" w:hAnchor="page" w:x="1068" w:y="2275"/>
        <w:tabs>
          <w:tab w:leader="none" w:pos="510" w:val="left"/>
        </w:tabs>
        <w:widowControl w:val="0"/>
        <w:keepNext w:val="0"/>
        <w:keepLines w:val="0"/>
        <w:shd w:val="clear" w:color="auto" w:fill="auto"/>
        <w:bidi w:val="0"/>
        <w:jc w:val="both"/>
        <w:spacing w:before="0" w:after="0" w:line="446" w:lineRule="exact"/>
        <w:ind w:left="260" w:right="0" w:firstLine="0"/>
      </w:pPr>
      <w:r>
        <w:rPr>
          <w:rStyle w:val="CharStyle27"/>
        </w:rPr>
        <w:t>Cumbria County Council</w:t>
      </w:r>
    </w:p>
    <w:p>
      <w:pPr>
        <w:pStyle w:val="Style12"/>
        <w:numPr>
          <w:ilvl w:val="0"/>
          <w:numId w:val="23"/>
        </w:numPr>
        <w:framePr w:w="9768" w:h="12785" w:hRule="exact" w:wrap="none" w:vAnchor="page" w:hAnchor="page" w:x="1068" w:y="2275"/>
        <w:tabs>
          <w:tab w:leader="none" w:pos="510" w:val="left"/>
        </w:tabs>
        <w:widowControl w:val="0"/>
        <w:keepNext w:val="0"/>
        <w:keepLines w:val="0"/>
        <w:shd w:val="clear" w:color="auto" w:fill="auto"/>
        <w:bidi w:val="0"/>
        <w:jc w:val="both"/>
        <w:spacing w:before="0" w:after="0" w:line="446" w:lineRule="exact"/>
        <w:ind w:left="260" w:right="0" w:firstLine="0"/>
      </w:pPr>
      <w:r>
        <w:rPr>
          <w:rStyle w:val="CharStyle27"/>
        </w:rPr>
        <w:t>Carlisle City Council</w:t>
      </w:r>
    </w:p>
    <w:p>
      <w:pPr>
        <w:pStyle w:val="Style12"/>
        <w:numPr>
          <w:ilvl w:val="0"/>
          <w:numId w:val="23"/>
        </w:numPr>
        <w:framePr w:w="9768" w:h="12785" w:hRule="exact" w:wrap="none" w:vAnchor="page" w:hAnchor="page" w:x="1068" w:y="2275"/>
        <w:tabs>
          <w:tab w:leader="none" w:pos="510" w:val="left"/>
        </w:tabs>
        <w:widowControl w:val="0"/>
        <w:keepNext w:val="0"/>
        <w:keepLines w:val="0"/>
        <w:shd w:val="clear" w:color="auto" w:fill="auto"/>
        <w:bidi w:val="0"/>
        <w:jc w:val="left"/>
        <w:spacing w:before="0" w:after="120" w:line="274" w:lineRule="exact"/>
        <w:ind w:left="520" w:right="2300" w:hanging="260"/>
      </w:pPr>
      <w:r>
        <w:rPr>
          <w:rStyle w:val="CharStyle27"/>
        </w:rPr>
        <w:t>English Partnerships (a Government sponsored agency responsible for construction and environmental improvement in designated areas in support of economic development)</w:t>
      </w:r>
    </w:p>
    <w:p>
      <w:pPr>
        <w:pStyle w:val="Style12"/>
        <w:numPr>
          <w:ilvl w:val="0"/>
          <w:numId w:val="23"/>
        </w:numPr>
        <w:framePr w:w="9768" w:h="12785" w:hRule="exact" w:wrap="none" w:vAnchor="page" w:hAnchor="page" w:x="1068" w:y="2275"/>
        <w:tabs>
          <w:tab w:leader="none" w:pos="510" w:val="left"/>
        </w:tabs>
        <w:widowControl w:val="0"/>
        <w:keepNext w:val="0"/>
        <w:keepLines w:val="0"/>
        <w:shd w:val="clear" w:color="auto" w:fill="auto"/>
        <w:bidi w:val="0"/>
        <w:jc w:val="left"/>
        <w:spacing w:before="0" w:after="116" w:line="274" w:lineRule="exact"/>
        <w:ind w:left="520" w:right="2300" w:hanging="260"/>
      </w:pPr>
      <w:r>
        <w:rPr>
          <w:rStyle w:val="CharStyle27"/>
        </w:rPr>
        <w:t>West Cumbria Development Agency locally sponsored development agency and business link outlet</w:t>
      </w:r>
    </w:p>
    <w:p>
      <w:pPr>
        <w:pStyle w:val="Style12"/>
        <w:numPr>
          <w:ilvl w:val="0"/>
          <w:numId w:val="23"/>
        </w:numPr>
        <w:framePr w:w="9768" w:h="12785" w:hRule="exact" w:wrap="none" w:vAnchor="page" w:hAnchor="page" w:x="1068" w:y="2275"/>
        <w:tabs>
          <w:tab w:leader="none" w:pos="510" w:val="left"/>
        </w:tabs>
        <w:widowControl w:val="0"/>
        <w:keepNext w:val="0"/>
        <w:keepLines w:val="0"/>
        <w:shd w:val="clear" w:color="auto" w:fill="auto"/>
        <w:bidi w:val="0"/>
        <w:jc w:val="left"/>
        <w:spacing w:before="0" w:after="191" w:line="278" w:lineRule="exact"/>
        <w:ind w:left="520" w:right="2300" w:hanging="260"/>
      </w:pPr>
      <w:r>
        <w:rPr>
          <w:rStyle w:val="CharStyle27"/>
        </w:rPr>
        <w:t>European Commission Secretariat - local secretariat to assist with the application for and administration of European funding under Objective 2 and Objective 5.</w:t>
      </w:r>
    </w:p>
    <w:p>
      <w:pPr>
        <w:pStyle w:val="Style12"/>
        <w:numPr>
          <w:ilvl w:val="0"/>
          <w:numId w:val="23"/>
        </w:numPr>
        <w:framePr w:w="9768" w:h="12785" w:hRule="exact" w:wrap="none" w:vAnchor="page" w:hAnchor="page" w:x="1068" w:y="2275"/>
        <w:tabs>
          <w:tab w:leader="none" w:pos="510" w:val="left"/>
        </w:tabs>
        <w:widowControl w:val="0"/>
        <w:keepNext w:val="0"/>
        <w:keepLines w:val="0"/>
        <w:shd w:val="clear" w:color="auto" w:fill="auto"/>
        <w:bidi w:val="0"/>
        <w:jc w:val="both"/>
        <w:spacing w:before="0" w:after="0" w:line="190" w:lineRule="exact"/>
        <w:ind w:left="260" w:right="0" w:firstLine="0"/>
      </w:pPr>
      <w:r>
        <w:rPr>
          <w:rStyle w:val="CharStyle27"/>
        </w:rPr>
        <w:t>West Cumbria Tourism Initiative to develop tourism and marketing</w:t>
      </w:r>
    </w:p>
    <w:p>
      <w:pPr>
        <w:pStyle w:val="Style18"/>
        <w:framePr w:wrap="none" w:vAnchor="page" w:hAnchor="page" w:x="1203" w:y="16050"/>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153" w:y="16044"/>
        <w:widowControl w:val="0"/>
        <w:keepNext w:val="0"/>
        <w:keepLines w:val="0"/>
        <w:shd w:val="clear" w:color="auto" w:fill="auto"/>
        <w:bidi w:val="0"/>
        <w:jc w:val="left"/>
        <w:spacing w:before="0" w:after="0" w:line="240" w:lineRule="exact"/>
        <w:ind w:left="0" w:right="0" w:firstLine="0"/>
      </w:pPr>
      <w:r>
        <w:rPr>
          <w:rStyle w:val="CharStyle435"/>
          <w:i/>
          <w:iCs/>
        </w:rPr>
        <w:t>157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288" w:y="1055"/>
        <w:widowControl w:val="0"/>
        <w:keepNext w:val="0"/>
        <w:keepLines w:val="0"/>
        <w:shd w:val="clear" w:color="auto" w:fill="auto"/>
        <w:bidi w:val="0"/>
        <w:jc w:val="left"/>
        <w:spacing w:before="0" w:after="0" w:line="220" w:lineRule="exact"/>
        <w:ind w:left="0" w:right="0" w:firstLine="0"/>
      </w:pPr>
      <w:r>
        <w:rPr>
          <w:rStyle w:val="CharStyle20"/>
          <w:b/>
          <w:bCs/>
          <w:i/>
          <w:iCs/>
        </w:rPr>
        <w:t>Chapter 10 : Social and Economic Resources</w:t>
      </w:r>
    </w:p>
    <w:p>
      <w:pPr>
        <w:pStyle w:val="Style12"/>
        <w:numPr>
          <w:ilvl w:val="0"/>
          <w:numId w:val="23"/>
        </w:numPr>
        <w:framePr w:w="9768" w:h="12567" w:hRule="exact" w:wrap="none" w:vAnchor="page" w:hAnchor="page" w:x="1066" w:y="2366"/>
        <w:tabs>
          <w:tab w:leader="none" w:pos="2679" w:val="left"/>
        </w:tabs>
        <w:widowControl w:val="0"/>
        <w:keepNext w:val="0"/>
        <w:keepLines w:val="0"/>
        <w:shd w:val="clear" w:color="auto" w:fill="auto"/>
        <w:bidi w:val="0"/>
        <w:jc w:val="left"/>
        <w:spacing w:before="0" w:after="120" w:line="278" w:lineRule="exact"/>
        <w:ind w:left="2720" w:right="0" w:hanging="280"/>
      </w:pPr>
      <w:r>
        <w:rPr>
          <w:rStyle w:val="CharStyle27"/>
        </w:rPr>
        <w:t>West Cumbria Partnership - a private/public sector partnership for economic development encompassing most of the economic development organisations in West Cumbria.</w:t>
      </w:r>
    </w:p>
    <w:p>
      <w:pPr>
        <w:pStyle w:val="Style12"/>
        <w:numPr>
          <w:ilvl w:val="0"/>
          <w:numId w:val="23"/>
        </w:numPr>
        <w:framePr w:w="9768" w:h="12567" w:hRule="exact" w:wrap="none" w:vAnchor="page" w:hAnchor="page" w:x="1066" w:y="2366"/>
        <w:tabs>
          <w:tab w:leader="none" w:pos="2679" w:val="left"/>
        </w:tabs>
        <w:widowControl w:val="0"/>
        <w:keepNext w:val="0"/>
        <w:keepLines w:val="0"/>
        <w:shd w:val="clear" w:color="auto" w:fill="auto"/>
        <w:bidi w:val="0"/>
        <w:jc w:val="left"/>
        <w:spacing w:before="0" w:after="120" w:line="278" w:lineRule="exact"/>
        <w:ind w:left="2720" w:right="0" w:hanging="280"/>
      </w:pPr>
      <w:r>
        <w:rPr>
          <w:rStyle w:val="CharStyle27"/>
        </w:rPr>
        <w:t xml:space="preserve">Whitehaven Development Company to help regenerate </w:t>
      </w:r>
      <w:r>
        <w:rPr>
          <w:rStyle w:val="CharStyle28"/>
        </w:rPr>
        <w:t xml:space="preserve">Whitehaven </w:t>
      </w:r>
      <w:r>
        <w:rPr>
          <w:rStyle w:val="CharStyle27"/>
        </w:rPr>
        <w:t>harbour and town centre</w:t>
      </w:r>
    </w:p>
    <w:p>
      <w:pPr>
        <w:pStyle w:val="Style12"/>
        <w:numPr>
          <w:ilvl w:val="0"/>
          <w:numId w:val="23"/>
        </w:numPr>
        <w:framePr w:w="9768" w:h="12567" w:hRule="exact" w:wrap="none" w:vAnchor="page" w:hAnchor="page" w:x="1066" w:y="2366"/>
        <w:tabs>
          <w:tab w:leader="none" w:pos="2679" w:val="left"/>
        </w:tabs>
        <w:widowControl w:val="0"/>
        <w:keepNext w:val="0"/>
        <w:keepLines w:val="0"/>
        <w:shd w:val="clear" w:color="auto" w:fill="auto"/>
        <w:bidi w:val="0"/>
        <w:jc w:val="left"/>
        <w:spacing w:before="0" w:after="191" w:line="278" w:lineRule="exact"/>
        <w:ind w:left="2720" w:right="0" w:hanging="280"/>
      </w:pPr>
      <w:r>
        <w:rPr>
          <w:rStyle w:val="CharStyle27"/>
        </w:rPr>
        <w:t>Cumbria Marketing Initiative - a county-wide initiative to promote Cumbria as a destination for economic development.</w:t>
      </w:r>
    </w:p>
    <w:p>
      <w:pPr>
        <w:pStyle w:val="Style12"/>
        <w:numPr>
          <w:ilvl w:val="0"/>
          <w:numId w:val="23"/>
        </w:numPr>
        <w:framePr w:w="9768" w:h="12567" w:hRule="exact" w:wrap="none" w:vAnchor="page" w:hAnchor="page" w:x="1066" w:y="2366"/>
        <w:tabs>
          <w:tab w:leader="none" w:pos="2679" w:val="left"/>
        </w:tabs>
        <w:widowControl w:val="0"/>
        <w:keepNext w:val="0"/>
        <w:keepLines w:val="0"/>
        <w:shd w:val="clear" w:color="auto" w:fill="auto"/>
        <w:bidi w:val="0"/>
        <w:jc w:val="both"/>
        <w:spacing w:before="0" w:after="141" w:line="190" w:lineRule="exact"/>
        <w:ind w:left="2440" w:right="0" w:firstLine="0"/>
      </w:pPr>
      <w:r>
        <w:rPr>
          <w:rStyle w:val="CharStyle27"/>
        </w:rPr>
        <w:t xml:space="preserve">Rural Development Commission deals with rural development </w:t>
      </w:r>
      <w:r>
        <w:rPr>
          <w:rStyle w:val="CharStyle28"/>
        </w:rPr>
        <w:t>issues</w:t>
      </w:r>
    </w:p>
    <w:p>
      <w:pPr>
        <w:pStyle w:val="Style12"/>
        <w:numPr>
          <w:ilvl w:val="0"/>
          <w:numId w:val="23"/>
        </w:numPr>
        <w:framePr w:w="9768" w:h="12567" w:hRule="exact" w:wrap="none" w:vAnchor="page" w:hAnchor="page" w:x="1066" w:y="2366"/>
        <w:tabs>
          <w:tab w:leader="none" w:pos="2679" w:val="left"/>
        </w:tabs>
        <w:widowControl w:val="0"/>
        <w:keepNext w:val="0"/>
        <w:keepLines w:val="0"/>
        <w:shd w:val="clear" w:color="auto" w:fill="auto"/>
        <w:bidi w:val="0"/>
        <w:jc w:val="left"/>
        <w:spacing w:before="0" w:after="187" w:line="274" w:lineRule="exact"/>
        <w:ind w:left="2720" w:right="0" w:hanging="280"/>
      </w:pPr>
      <w:r>
        <w:rPr>
          <w:rStyle w:val="CharStyle27"/>
        </w:rPr>
        <w:t xml:space="preserve">Northern Development Company, an inward investment and </w:t>
      </w:r>
      <w:r>
        <w:rPr>
          <w:rStyle w:val="CharStyle28"/>
        </w:rPr>
        <w:t xml:space="preserve">business </w:t>
      </w:r>
      <w:r>
        <w:rPr>
          <w:rStyle w:val="CharStyle27"/>
        </w:rPr>
        <w:t>development agency</w:t>
      </w:r>
    </w:p>
    <w:p>
      <w:pPr>
        <w:pStyle w:val="Style12"/>
        <w:numPr>
          <w:ilvl w:val="0"/>
          <w:numId w:val="23"/>
        </w:numPr>
        <w:framePr w:w="9768" w:h="12567" w:hRule="exact" w:wrap="none" w:vAnchor="page" w:hAnchor="page" w:x="1066" w:y="2366"/>
        <w:tabs>
          <w:tab w:leader="none" w:pos="2679" w:val="left"/>
        </w:tabs>
        <w:widowControl w:val="0"/>
        <w:keepNext w:val="0"/>
        <w:keepLines w:val="0"/>
        <w:shd w:val="clear" w:color="auto" w:fill="auto"/>
        <w:bidi w:val="0"/>
        <w:jc w:val="both"/>
        <w:spacing w:before="0" w:after="200" w:line="190" w:lineRule="exact"/>
        <w:ind w:left="2440" w:right="0" w:firstLine="0"/>
      </w:pPr>
      <w:r>
        <w:rPr>
          <w:rStyle w:val="CharStyle27"/>
        </w:rPr>
        <w:t>Allerdale Borough Council economic development section.</w:t>
      </w:r>
    </w:p>
    <w:p>
      <w:pPr>
        <w:pStyle w:val="Style62"/>
        <w:framePr w:w="9768" w:h="12567" w:hRule="exact" w:wrap="none" w:vAnchor="page" w:hAnchor="page" w:x="1066" w:y="2366"/>
        <w:widowControl w:val="0"/>
        <w:keepNext w:val="0"/>
        <w:keepLines w:val="0"/>
        <w:shd w:val="clear" w:color="auto" w:fill="auto"/>
        <w:bidi w:val="0"/>
        <w:jc w:val="both"/>
        <w:spacing w:before="0" w:after="150" w:line="200" w:lineRule="exact"/>
        <w:ind w:left="2440" w:right="0" w:firstLine="0"/>
      </w:pPr>
      <w:bookmarkStart w:id="174" w:name="bookmark174"/>
      <w:r>
        <w:rPr>
          <w:rStyle w:val="CharStyle275"/>
          <w:b/>
          <w:bCs/>
        </w:rPr>
        <w:t>Bibliography</w:t>
      </w:r>
      <w:bookmarkEnd w:id="174"/>
    </w:p>
    <w:p>
      <w:pPr>
        <w:pStyle w:val="Style410"/>
        <w:framePr w:w="9768" w:h="12567" w:hRule="exact" w:wrap="none" w:vAnchor="page" w:hAnchor="page" w:x="1066" w:y="2366"/>
        <w:widowControl w:val="0"/>
        <w:keepNext w:val="0"/>
        <w:keepLines w:val="0"/>
        <w:shd w:val="clear" w:color="auto" w:fill="auto"/>
        <w:bidi w:val="0"/>
        <w:jc w:val="both"/>
        <w:spacing w:before="0" w:after="120" w:line="230" w:lineRule="exact"/>
        <w:ind w:left="2440" w:right="0" w:firstLine="0"/>
      </w:pPr>
      <w:r>
        <w:rPr>
          <w:rStyle w:val="CharStyle479"/>
          <w:i w:val="0"/>
          <w:iCs w:val="0"/>
        </w:rPr>
        <w:t xml:space="preserve">Wilson, C.I. and Cribble, C.D. 1980. </w:t>
      </w:r>
      <w:r>
        <w:rPr>
          <w:rStyle w:val="CharStyle480"/>
          <w:i/>
          <w:iCs/>
        </w:rPr>
        <w:t>Potential for large coastal quarry in Scotland: preliminary research report prepared for Planning Services,</w:t>
      </w:r>
      <w:r>
        <w:rPr>
          <w:rStyle w:val="CharStyle479"/>
          <w:i w:val="0"/>
          <w:iCs w:val="0"/>
        </w:rPr>
        <w:t xml:space="preserve"> Scotland Development Department.</w:t>
      </w:r>
    </w:p>
    <w:p>
      <w:pPr>
        <w:pStyle w:val="Style410"/>
        <w:framePr w:w="9768" w:h="12567" w:hRule="exact" w:wrap="none" w:vAnchor="page" w:hAnchor="page" w:x="1066" w:y="2366"/>
        <w:widowControl w:val="0"/>
        <w:keepNext w:val="0"/>
        <w:keepLines w:val="0"/>
        <w:shd w:val="clear" w:color="auto" w:fill="auto"/>
        <w:bidi w:val="0"/>
        <w:jc w:val="left"/>
        <w:spacing w:before="0" w:after="128" w:line="230" w:lineRule="exact"/>
        <w:ind w:left="2440" w:right="0" w:firstLine="0"/>
      </w:pPr>
      <w:r>
        <w:rPr>
          <w:rStyle w:val="CharStyle479"/>
          <w:i w:val="0"/>
          <w:iCs w:val="0"/>
        </w:rPr>
        <w:t xml:space="preserve">Smith, C.G. and Floyd, J.D. 1989. </w:t>
      </w:r>
      <w:r>
        <w:rPr>
          <w:rStyle w:val="CharStyle480"/>
          <w:i/>
          <w:iCs/>
        </w:rPr>
        <w:t xml:space="preserve">Scottish Highlands and Southern Uplands </w:t>
      </w:r>
      <w:r>
        <w:rPr>
          <w:rStyle w:val="CharStyle481"/>
          <w:i/>
          <w:iCs/>
        </w:rPr>
        <w:t xml:space="preserve">Mineral </w:t>
      </w:r>
      <w:r>
        <w:rPr>
          <w:rStyle w:val="CharStyle480"/>
          <w:i/>
          <w:iCs/>
        </w:rPr>
        <w:t>Portfolio: Hard rock aggregate resources.</w:t>
      </w:r>
      <w:r>
        <w:rPr>
          <w:rStyle w:val="CharStyle479"/>
          <w:i w:val="0"/>
          <w:iCs w:val="0"/>
        </w:rPr>
        <w:t xml:space="preserve"> British Geological Technical Survey Report </w:t>
      </w:r>
      <w:r>
        <w:rPr>
          <w:rStyle w:val="CharStyle482"/>
          <w:i w:val="0"/>
          <w:iCs w:val="0"/>
        </w:rPr>
        <w:t>WF/89/4.</w:t>
      </w:r>
    </w:p>
    <w:p>
      <w:pPr>
        <w:pStyle w:val="Style410"/>
        <w:framePr w:w="9768" w:h="12567" w:hRule="exact" w:wrap="none" w:vAnchor="page" w:hAnchor="page" w:x="1066" w:y="2366"/>
        <w:widowControl w:val="0"/>
        <w:keepNext w:val="0"/>
        <w:keepLines w:val="0"/>
        <w:shd w:val="clear" w:color="auto" w:fill="auto"/>
        <w:bidi w:val="0"/>
        <w:jc w:val="left"/>
        <w:spacing w:before="0" w:after="116" w:line="221" w:lineRule="exact"/>
        <w:ind w:left="2440" w:right="0" w:firstLine="0"/>
      </w:pPr>
      <w:r>
        <w:rPr>
          <w:rStyle w:val="CharStyle479"/>
          <w:i w:val="0"/>
          <w:iCs w:val="0"/>
        </w:rPr>
        <w:t xml:space="preserve">Department of Trade and Industry 1994. </w:t>
      </w:r>
      <w:r>
        <w:rPr>
          <w:rStyle w:val="CharStyle480"/>
          <w:i/>
          <w:iCs/>
        </w:rPr>
        <w:t>The Energy Report 2. Oil and Gas Resources of the UK - 1994.</w:t>
      </w:r>
      <w:r>
        <w:rPr>
          <w:rStyle w:val="CharStyle479"/>
          <w:i w:val="0"/>
          <w:iCs w:val="0"/>
        </w:rPr>
        <w:t xml:space="preserve"> London HMSO</w:t>
      </w:r>
    </w:p>
    <w:p>
      <w:pPr>
        <w:pStyle w:val="Style88"/>
        <w:framePr w:w="9768" w:h="12567" w:hRule="exact" w:wrap="none" w:vAnchor="page" w:hAnchor="page" w:x="1066" w:y="2366"/>
        <w:widowControl w:val="0"/>
        <w:keepNext w:val="0"/>
        <w:keepLines w:val="0"/>
        <w:shd w:val="clear" w:color="auto" w:fill="auto"/>
        <w:bidi w:val="0"/>
        <w:jc w:val="left"/>
        <w:spacing w:before="0" w:after="116" w:line="226" w:lineRule="exact"/>
        <w:ind w:left="2440" w:right="0" w:firstLine="0"/>
      </w:pPr>
      <w:r>
        <w:rPr>
          <w:rStyle w:val="CharStyle285"/>
        </w:rPr>
        <w:t xml:space="preserve">Advisory Committee on Pollution of the Sea, 1990. </w:t>
      </w:r>
      <w:r>
        <w:rPr>
          <w:rStyle w:val="CharStyle483"/>
        </w:rPr>
        <w:t xml:space="preserve">Survey of oil pollution around </w:t>
      </w:r>
      <w:r>
        <w:rPr>
          <w:rStyle w:val="CharStyle484"/>
        </w:rPr>
        <w:t xml:space="preserve">the </w:t>
      </w:r>
      <w:r>
        <w:rPr>
          <w:rStyle w:val="CharStyle483"/>
        </w:rPr>
        <w:t>coasts of the United Kingdom.</w:t>
      </w:r>
      <w:r>
        <w:rPr>
          <w:rStyle w:val="CharStyle285"/>
        </w:rPr>
        <w:t xml:space="preserve"> ACOPS Annual Report.</w:t>
      </w:r>
    </w:p>
    <w:p>
      <w:pPr>
        <w:pStyle w:val="Style88"/>
        <w:framePr w:w="9768" w:h="12567" w:hRule="exact" w:wrap="none" w:vAnchor="page" w:hAnchor="page" w:x="1066" w:y="2366"/>
        <w:widowControl w:val="0"/>
        <w:keepNext w:val="0"/>
        <w:keepLines w:val="0"/>
        <w:shd w:val="clear" w:color="auto" w:fill="auto"/>
        <w:bidi w:val="0"/>
        <w:jc w:val="left"/>
        <w:spacing w:before="0" w:after="120" w:line="230" w:lineRule="exact"/>
        <w:ind w:left="2440" w:right="0" w:firstLine="0"/>
      </w:pPr>
      <w:r>
        <w:rPr>
          <w:rStyle w:val="CharStyle285"/>
        </w:rPr>
        <w:t xml:space="preserve">Rendel Geotechnics, 1993, </w:t>
      </w:r>
      <w:r>
        <w:rPr>
          <w:rStyle w:val="CharStyle483"/>
        </w:rPr>
        <w:t xml:space="preserve">Assessment of Mineral workings and the demand </w:t>
      </w:r>
      <w:r>
        <w:rPr>
          <w:rStyle w:val="CharStyle484"/>
        </w:rPr>
        <w:t xml:space="preserve">for </w:t>
      </w:r>
      <w:r>
        <w:rPr>
          <w:rStyle w:val="CharStyle483"/>
        </w:rPr>
        <w:t>minerals.</w:t>
      </w:r>
      <w:r>
        <w:rPr>
          <w:rStyle w:val="CharStyle285"/>
        </w:rPr>
        <w:t xml:space="preserve"> Executive Summary Report for Dumfries and Galloway Regional Council, Department of Physical Planning.</w:t>
      </w:r>
    </w:p>
    <w:p>
      <w:pPr>
        <w:pStyle w:val="Style88"/>
        <w:framePr w:w="9768" w:h="12567" w:hRule="exact" w:wrap="none" w:vAnchor="page" w:hAnchor="page" w:x="1066" w:y="2366"/>
        <w:widowControl w:val="0"/>
        <w:keepNext w:val="0"/>
        <w:keepLines w:val="0"/>
        <w:shd w:val="clear" w:color="auto" w:fill="auto"/>
        <w:bidi w:val="0"/>
        <w:jc w:val="left"/>
        <w:spacing w:before="0" w:after="120" w:line="230" w:lineRule="exact"/>
        <w:ind w:left="2440" w:right="0" w:firstLine="0"/>
      </w:pPr>
      <w:r>
        <w:rPr>
          <w:rStyle w:val="CharStyle285"/>
        </w:rPr>
        <w:t xml:space="preserve">Engineering and Power Development Consultants </w:t>
      </w:r>
      <w:r>
        <w:rPr>
          <w:rStyle w:val="CharStyle483"/>
        </w:rPr>
        <w:t>et al,</w:t>
      </w:r>
      <w:r>
        <w:rPr>
          <w:rStyle w:val="CharStyle285"/>
        </w:rPr>
        <w:t xml:space="preserve"> 1993. </w:t>
      </w:r>
      <w:r>
        <w:rPr>
          <w:rStyle w:val="CharStyle483"/>
        </w:rPr>
        <w:t xml:space="preserve">Tidal stream energy review. Harwell. </w:t>
      </w:r>
      <w:r>
        <w:rPr>
          <w:rStyle w:val="CharStyle285"/>
        </w:rPr>
        <w:t>Energy Technical Support Unit, Department of Trade and Industry.</w:t>
      </w:r>
    </w:p>
    <w:p>
      <w:pPr>
        <w:pStyle w:val="Style410"/>
        <w:framePr w:w="9768" w:h="12567" w:hRule="exact" w:wrap="none" w:vAnchor="page" w:hAnchor="page" w:x="1066" w:y="2366"/>
        <w:widowControl w:val="0"/>
        <w:keepNext w:val="0"/>
        <w:keepLines w:val="0"/>
        <w:shd w:val="clear" w:color="auto" w:fill="auto"/>
        <w:bidi w:val="0"/>
        <w:jc w:val="left"/>
        <w:spacing w:before="0" w:after="176" w:line="230" w:lineRule="exact"/>
        <w:ind w:left="2440" w:right="440" w:firstLine="0"/>
      </w:pPr>
      <w:r>
        <w:rPr>
          <w:rStyle w:val="CharStyle479"/>
          <w:i w:val="0"/>
          <w:iCs w:val="0"/>
        </w:rPr>
        <w:t xml:space="preserve">Queen’s University, Belfast, 1992. </w:t>
      </w:r>
      <w:r>
        <w:rPr>
          <w:rStyle w:val="CharStyle480"/>
          <w:i/>
          <w:iCs/>
        </w:rPr>
        <w:t>The UK’s shoreline and nearshore wave energy resource.</w:t>
      </w:r>
      <w:r>
        <w:rPr>
          <w:rStyle w:val="CharStyle479"/>
          <w:i w:val="0"/>
          <w:iCs w:val="0"/>
        </w:rPr>
        <w:t xml:space="preserve"> Oxford ETSU.</w:t>
      </w:r>
    </w:p>
    <w:p>
      <w:pPr>
        <w:pStyle w:val="Style410"/>
        <w:framePr w:w="9768" w:h="12567" w:hRule="exact" w:wrap="none" w:vAnchor="page" w:hAnchor="page" w:x="1066" w:y="2366"/>
        <w:widowControl w:val="0"/>
        <w:keepNext w:val="0"/>
        <w:keepLines w:val="0"/>
        <w:shd w:val="clear" w:color="auto" w:fill="auto"/>
        <w:bidi w:val="0"/>
        <w:jc w:val="both"/>
        <w:spacing w:before="0" w:after="154" w:line="160" w:lineRule="exact"/>
        <w:ind w:left="2440" w:right="0" w:firstLine="0"/>
      </w:pPr>
      <w:r>
        <w:rPr>
          <w:rStyle w:val="CharStyle479"/>
          <w:i w:val="0"/>
          <w:iCs w:val="0"/>
        </w:rPr>
        <w:t xml:space="preserve">Thorpe, T.W, 1992. </w:t>
      </w:r>
      <w:r>
        <w:rPr>
          <w:rStyle w:val="CharStyle480"/>
          <w:i/>
          <w:iCs/>
        </w:rPr>
        <w:t>A review of wave energy, Volumes 1 &amp; 2, Harwell.</w:t>
      </w:r>
      <w:r>
        <w:rPr>
          <w:rStyle w:val="CharStyle479"/>
          <w:i w:val="0"/>
          <w:iCs w:val="0"/>
        </w:rPr>
        <w:t xml:space="preserve"> ETSU.</w:t>
      </w:r>
    </w:p>
    <w:p>
      <w:pPr>
        <w:pStyle w:val="Style88"/>
        <w:framePr w:w="9768" w:h="12567" w:hRule="exact" w:wrap="none" w:vAnchor="page" w:hAnchor="page" w:x="1066" w:y="2366"/>
        <w:widowControl w:val="0"/>
        <w:keepNext w:val="0"/>
        <w:keepLines w:val="0"/>
        <w:shd w:val="clear" w:color="auto" w:fill="auto"/>
        <w:bidi w:val="0"/>
        <w:jc w:val="both"/>
        <w:spacing w:before="0" w:after="124" w:line="230" w:lineRule="exact"/>
        <w:ind w:left="2440" w:right="0" w:firstLine="0"/>
      </w:pPr>
      <w:r>
        <w:rPr>
          <w:rStyle w:val="CharStyle285"/>
        </w:rPr>
        <w:t xml:space="preserve">Dumfries and Galloway Regional Council, 1995, </w:t>
      </w:r>
      <w:r>
        <w:rPr>
          <w:rStyle w:val="CharStyle483"/>
        </w:rPr>
        <w:t>Structure Plan: Report of Survey 1995. Dumfries and Galloway.</w:t>
      </w:r>
      <w:r>
        <w:rPr>
          <w:rStyle w:val="CharStyle285"/>
        </w:rPr>
        <w:t xml:space="preserve"> Department of Physical Planning, Dumfries and Galloway Regional Council.</w:t>
      </w:r>
    </w:p>
    <w:p>
      <w:pPr>
        <w:pStyle w:val="Style88"/>
        <w:framePr w:w="9768" w:h="12567" w:hRule="exact" w:wrap="none" w:vAnchor="page" w:hAnchor="page" w:x="1066" w:y="2366"/>
        <w:widowControl w:val="0"/>
        <w:keepNext w:val="0"/>
        <w:keepLines w:val="0"/>
        <w:shd w:val="clear" w:color="auto" w:fill="auto"/>
        <w:bidi w:val="0"/>
        <w:jc w:val="left"/>
        <w:spacing w:before="0" w:after="120" w:line="226" w:lineRule="exact"/>
        <w:ind w:left="2440" w:right="0" w:firstLine="0"/>
      </w:pPr>
      <w:r>
        <w:rPr>
          <w:rStyle w:val="CharStyle285"/>
        </w:rPr>
        <w:t xml:space="preserve">Allerdale Borough Council, </w:t>
      </w:r>
      <w:r>
        <w:rPr>
          <w:rStyle w:val="CharStyle483"/>
        </w:rPr>
        <w:t>Economic Development Action Plan 1995/96 (Draft). Borough of Allerdale.</w:t>
      </w:r>
      <w:r>
        <w:rPr>
          <w:rStyle w:val="CharStyle285"/>
        </w:rPr>
        <w:t xml:space="preserve"> Director of Development, Planning and Leisure, allerdale Borough Council.</w:t>
      </w:r>
    </w:p>
    <w:p>
      <w:pPr>
        <w:pStyle w:val="Style88"/>
        <w:framePr w:w="9768" w:h="12567" w:hRule="exact" w:wrap="none" w:vAnchor="page" w:hAnchor="page" w:x="1066" w:y="2366"/>
        <w:widowControl w:val="0"/>
        <w:keepNext w:val="0"/>
        <w:keepLines w:val="0"/>
        <w:shd w:val="clear" w:color="auto" w:fill="auto"/>
        <w:bidi w:val="0"/>
        <w:jc w:val="left"/>
        <w:spacing w:before="0" w:after="173" w:line="226" w:lineRule="exact"/>
        <w:ind w:left="2440" w:right="0" w:firstLine="0"/>
      </w:pPr>
      <w:r>
        <w:rPr>
          <w:rStyle w:val="CharStyle285"/>
        </w:rPr>
        <w:t xml:space="preserve">Carlisle City Council. </w:t>
      </w:r>
      <w:r>
        <w:rPr>
          <w:rStyle w:val="CharStyle483"/>
        </w:rPr>
        <w:t>Local Economic Strategy 1995/96 (Feb 1995).</w:t>
      </w:r>
      <w:r>
        <w:rPr>
          <w:rStyle w:val="CharStyle285"/>
        </w:rPr>
        <w:t xml:space="preserve"> Economic Development Unity, Carlisle City Council.</w:t>
      </w:r>
    </w:p>
    <w:p>
      <w:pPr>
        <w:pStyle w:val="Style410"/>
        <w:framePr w:w="9768" w:h="12567" w:hRule="exact" w:wrap="none" w:vAnchor="page" w:hAnchor="page" w:x="1066" w:y="2366"/>
        <w:widowControl w:val="0"/>
        <w:keepNext w:val="0"/>
        <w:keepLines w:val="0"/>
        <w:shd w:val="clear" w:color="auto" w:fill="auto"/>
        <w:bidi w:val="0"/>
        <w:jc w:val="both"/>
        <w:spacing w:before="0" w:after="154" w:line="160" w:lineRule="exact"/>
        <w:ind w:left="2440" w:right="0" w:firstLine="0"/>
      </w:pPr>
      <w:r>
        <w:rPr>
          <w:rStyle w:val="CharStyle479"/>
          <w:i w:val="0"/>
          <w:iCs w:val="0"/>
        </w:rPr>
        <w:t xml:space="preserve">West Cumbria Partnership. </w:t>
      </w:r>
      <w:r>
        <w:rPr>
          <w:rStyle w:val="CharStyle480"/>
          <w:i/>
          <w:iCs/>
        </w:rPr>
        <w:t>Economic Development Strategy.</w:t>
      </w:r>
    </w:p>
    <w:p>
      <w:pPr>
        <w:pStyle w:val="Style410"/>
        <w:framePr w:w="9768" w:h="12567" w:hRule="exact" w:wrap="none" w:vAnchor="page" w:hAnchor="page" w:x="1066" w:y="2366"/>
        <w:widowControl w:val="0"/>
        <w:keepNext w:val="0"/>
        <w:keepLines w:val="0"/>
        <w:shd w:val="clear" w:color="auto" w:fill="auto"/>
        <w:bidi w:val="0"/>
        <w:jc w:val="left"/>
        <w:spacing w:before="0" w:after="176" w:line="230" w:lineRule="exact"/>
        <w:ind w:left="2440" w:right="0" w:firstLine="0"/>
      </w:pPr>
      <w:r>
        <w:rPr>
          <w:rStyle w:val="CharStyle479"/>
          <w:i w:val="0"/>
          <w:iCs w:val="0"/>
        </w:rPr>
        <w:t xml:space="preserve">Cumbria County Council, 1995. </w:t>
      </w:r>
      <w:r>
        <w:rPr>
          <w:rStyle w:val="CharStyle480"/>
          <w:i/>
          <w:iCs/>
        </w:rPr>
        <w:t xml:space="preserve">A Future for Rural Cumbria: the Rural Development Strategy. </w:t>
      </w:r>
      <w:r>
        <w:rPr>
          <w:rStyle w:val="CharStyle479"/>
          <w:i w:val="0"/>
          <w:iCs w:val="0"/>
        </w:rPr>
        <w:t>Cumbria County Council.</w:t>
      </w:r>
    </w:p>
    <w:p>
      <w:pPr>
        <w:pStyle w:val="Style88"/>
        <w:framePr w:w="9768" w:h="12567" w:hRule="exact" w:wrap="none" w:vAnchor="page" w:hAnchor="page" w:x="1066" w:y="2366"/>
        <w:widowControl w:val="0"/>
        <w:keepNext w:val="0"/>
        <w:keepLines w:val="0"/>
        <w:shd w:val="clear" w:color="auto" w:fill="auto"/>
        <w:bidi w:val="0"/>
        <w:jc w:val="both"/>
        <w:spacing w:before="0" w:after="0" w:line="160" w:lineRule="exact"/>
        <w:ind w:left="2440" w:right="0" w:firstLine="0"/>
      </w:pPr>
      <w:r>
        <w:rPr>
          <w:rStyle w:val="CharStyle285"/>
        </w:rPr>
        <w:t xml:space="preserve">Cumbria Tourist Board. </w:t>
      </w:r>
      <w:r>
        <w:rPr>
          <w:rStyle w:val="CharStyle483"/>
        </w:rPr>
        <w:t>The Facts: Tourism in Cumbria in the 1990’s.</w:t>
      </w:r>
      <w:r>
        <w:rPr>
          <w:rStyle w:val="CharStyle285"/>
        </w:rPr>
        <w:t xml:space="preserve"> Cumbria Tourist Board.</w:t>
      </w:r>
    </w:p>
    <w:p>
      <w:pPr>
        <w:pStyle w:val="Style21"/>
        <w:framePr w:wrap="none" w:vAnchor="page" w:hAnchor="page" w:x="3471" w:y="16097"/>
        <w:widowControl w:val="0"/>
        <w:keepNext w:val="0"/>
        <w:keepLines w:val="0"/>
        <w:shd w:val="clear" w:color="auto" w:fill="auto"/>
        <w:bidi w:val="0"/>
        <w:jc w:val="left"/>
        <w:spacing w:before="0" w:after="0" w:line="240" w:lineRule="exact"/>
        <w:ind w:left="0" w:right="0" w:firstLine="0"/>
      </w:pPr>
      <w:r>
        <w:rPr>
          <w:rStyle w:val="CharStyle434"/>
          <w:i/>
          <w:iCs/>
        </w:rPr>
        <w:t>158</w:t>
      </w:r>
    </w:p>
    <w:p>
      <w:pPr>
        <w:pStyle w:val="Style177"/>
        <w:framePr w:wrap="none" w:vAnchor="page" w:hAnchor="page" w:x="7584" w:y="16107"/>
        <w:widowControl w:val="0"/>
        <w:keepNext w:val="0"/>
        <w:keepLines w:val="0"/>
        <w:shd w:val="clear" w:color="auto" w:fill="auto"/>
        <w:bidi w:val="0"/>
        <w:jc w:val="left"/>
        <w:spacing w:before="0" w:after="0" w:line="220" w:lineRule="exact"/>
        <w:ind w:left="0" w:right="0" w:firstLine="0"/>
      </w:pPr>
      <w:r>
        <w:rPr>
          <w:rStyle w:val="CharStyle274"/>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88"/>
        <w:framePr w:w="9768" w:h="6447" w:hRule="exact" w:wrap="none" w:vAnchor="page" w:hAnchor="page" w:x="1068" w:y="2289"/>
        <w:widowControl w:val="0"/>
        <w:keepNext w:val="0"/>
        <w:keepLines w:val="0"/>
        <w:shd w:val="clear" w:color="auto" w:fill="auto"/>
        <w:bidi w:val="0"/>
        <w:jc w:val="left"/>
        <w:spacing w:before="0" w:after="120" w:line="230" w:lineRule="exact"/>
        <w:ind w:left="200" w:right="2360" w:firstLine="0"/>
      </w:pPr>
      <w:r>
        <w:rPr>
          <w:rStyle w:val="CharStyle90"/>
        </w:rPr>
        <w:t xml:space="preserve">Dumfries and Galloway Regional Council. </w:t>
      </w:r>
      <w:r>
        <w:rPr>
          <w:rStyle w:val="CharStyle409"/>
        </w:rPr>
        <w:t xml:space="preserve">Dumfries and Galloway Commercial Directory (1995). </w:t>
      </w:r>
      <w:r>
        <w:rPr>
          <w:rStyle w:val="CharStyle90"/>
        </w:rPr>
        <w:t>Dumfries and Galloway Regional Council.</w:t>
      </w:r>
    </w:p>
    <w:p>
      <w:pPr>
        <w:pStyle w:val="Style88"/>
        <w:framePr w:w="9768" w:h="6447" w:hRule="exact" w:wrap="none" w:vAnchor="page" w:hAnchor="page" w:x="1068" w:y="2289"/>
        <w:widowControl w:val="0"/>
        <w:keepNext w:val="0"/>
        <w:keepLines w:val="0"/>
        <w:shd w:val="clear" w:color="auto" w:fill="auto"/>
        <w:bidi w:val="0"/>
        <w:jc w:val="left"/>
        <w:spacing w:before="0" w:after="176" w:line="230" w:lineRule="exact"/>
        <w:ind w:left="200" w:right="2360" w:firstLine="0"/>
      </w:pPr>
      <w:r>
        <w:rPr>
          <w:rStyle w:val="CharStyle90"/>
        </w:rPr>
        <w:t xml:space="preserve">Dumfries and Galloway Enterprise, 1995. </w:t>
      </w:r>
      <w:r>
        <w:rPr>
          <w:rStyle w:val="CharStyle409"/>
        </w:rPr>
        <w:t>Council Strategic Business Plan 1996/99.</w:t>
      </w:r>
      <w:r>
        <w:rPr>
          <w:rStyle w:val="CharStyle90"/>
        </w:rPr>
        <w:t xml:space="preserve"> Dumfries and Galloway Enterprise.</w:t>
      </w:r>
    </w:p>
    <w:p>
      <w:pPr>
        <w:pStyle w:val="Style88"/>
        <w:framePr w:w="9768" w:h="6447" w:hRule="exact" w:wrap="none" w:vAnchor="page" w:hAnchor="page" w:x="1068" w:y="2289"/>
        <w:widowControl w:val="0"/>
        <w:keepNext w:val="0"/>
        <w:keepLines w:val="0"/>
        <w:shd w:val="clear" w:color="auto" w:fill="auto"/>
        <w:bidi w:val="0"/>
        <w:jc w:val="left"/>
        <w:spacing w:before="0" w:after="158" w:line="160" w:lineRule="exact"/>
        <w:ind w:left="200" w:right="0" w:firstLine="0"/>
      </w:pPr>
      <w:r>
        <w:rPr>
          <w:rStyle w:val="CharStyle90"/>
        </w:rPr>
        <w:t xml:space="preserve">Cumbria County Council (1996). </w:t>
      </w:r>
      <w:r>
        <w:rPr>
          <w:rStyle w:val="CharStyle409"/>
        </w:rPr>
        <w:t>Cumbria Minerals and Waste Local Plan.</w:t>
      </w:r>
      <w:r>
        <w:rPr>
          <w:rStyle w:val="CharStyle90"/>
        </w:rPr>
        <w:t xml:space="preserve"> Cumbria County Council.</w:t>
      </w:r>
    </w:p>
    <w:p>
      <w:pPr>
        <w:pStyle w:val="Style410"/>
        <w:framePr w:w="9768" w:h="6447" w:hRule="exact" w:wrap="none" w:vAnchor="page" w:hAnchor="page" w:x="1068" w:y="2289"/>
        <w:widowControl w:val="0"/>
        <w:keepNext w:val="0"/>
        <w:keepLines w:val="0"/>
        <w:shd w:val="clear" w:color="auto" w:fill="auto"/>
        <w:bidi w:val="0"/>
        <w:jc w:val="left"/>
        <w:spacing w:before="0" w:after="120" w:line="230" w:lineRule="exact"/>
        <w:ind w:left="200" w:right="2360" w:firstLine="0"/>
      </w:pPr>
      <w:r>
        <w:rPr>
          <w:rStyle w:val="CharStyle412"/>
          <w:i w:val="0"/>
          <w:iCs w:val="0"/>
        </w:rPr>
        <w:t xml:space="preserve">Scottish Tourist Board. 1989. </w:t>
      </w:r>
      <w:r>
        <w:rPr>
          <w:rStyle w:val="CharStyle413"/>
          <w:i/>
          <w:iCs/>
        </w:rPr>
        <w:t xml:space="preserve">The Economic Importance of Salmon Fishing and Netting in Scotland. </w:t>
      </w:r>
      <w:r>
        <w:rPr>
          <w:rStyle w:val="CharStyle412"/>
          <w:i w:val="0"/>
          <w:iCs w:val="0"/>
        </w:rPr>
        <w:t>Scottish Tourist Board</w:t>
      </w:r>
    </w:p>
    <w:p>
      <w:pPr>
        <w:pStyle w:val="Style88"/>
        <w:framePr w:w="9768" w:h="6447" w:hRule="exact" w:wrap="none" w:vAnchor="page" w:hAnchor="page" w:x="1068" w:y="2289"/>
        <w:widowControl w:val="0"/>
        <w:keepNext w:val="0"/>
        <w:keepLines w:val="0"/>
        <w:shd w:val="clear" w:color="auto" w:fill="auto"/>
        <w:bidi w:val="0"/>
        <w:jc w:val="left"/>
        <w:spacing w:before="0" w:after="176" w:line="230" w:lineRule="exact"/>
        <w:ind w:left="200" w:right="2360" w:firstLine="0"/>
      </w:pPr>
      <w:r>
        <w:rPr>
          <w:rStyle w:val="CharStyle90"/>
        </w:rPr>
        <w:t xml:space="preserve">McGillivary et al. 1990. </w:t>
      </w:r>
      <w:r>
        <w:rPr>
          <w:rStyle w:val="CharStyle409"/>
        </w:rPr>
        <w:t>The Economic Impact of Sporting Shooting in Scotland.</w:t>
      </w:r>
      <w:r>
        <w:rPr>
          <w:rStyle w:val="CharStyle90"/>
        </w:rPr>
        <w:t xml:space="preserve"> BASC. Fraser of Allander Institute, University of Strathclyde.</w:t>
      </w:r>
    </w:p>
    <w:p>
      <w:pPr>
        <w:pStyle w:val="Style88"/>
        <w:framePr w:w="9768" w:h="6447" w:hRule="exact" w:wrap="none" w:vAnchor="page" w:hAnchor="page" w:x="1068" w:y="2289"/>
        <w:widowControl w:val="0"/>
        <w:keepNext w:val="0"/>
        <w:keepLines w:val="0"/>
        <w:shd w:val="clear" w:color="auto" w:fill="auto"/>
        <w:bidi w:val="0"/>
        <w:jc w:val="left"/>
        <w:spacing w:before="0" w:after="154" w:line="160" w:lineRule="exact"/>
        <w:ind w:left="200" w:right="0" w:firstLine="0"/>
      </w:pPr>
      <w:r>
        <w:rPr>
          <w:rStyle w:val="CharStyle90"/>
        </w:rPr>
        <w:t xml:space="preserve">ECOTEC Ltd 1992. </w:t>
      </w:r>
      <w:r>
        <w:rPr>
          <w:rStyle w:val="CharStyle409"/>
        </w:rPr>
        <w:t>Impact of Tourism in Cumbria.</w:t>
      </w:r>
      <w:r>
        <w:rPr>
          <w:rStyle w:val="CharStyle90"/>
        </w:rPr>
        <w:t xml:space="preserve"> Study Commissioned by Cumbria Tourist Board.</w:t>
      </w:r>
    </w:p>
    <w:p>
      <w:pPr>
        <w:pStyle w:val="Style88"/>
        <w:framePr w:w="9768" w:h="6447" w:hRule="exact" w:wrap="none" w:vAnchor="page" w:hAnchor="page" w:x="1068" w:y="2289"/>
        <w:widowControl w:val="0"/>
        <w:keepNext w:val="0"/>
        <w:keepLines w:val="0"/>
        <w:shd w:val="clear" w:color="auto" w:fill="auto"/>
        <w:bidi w:val="0"/>
        <w:jc w:val="left"/>
        <w:spacing w:before="0" w:after="120" w:line="230" w:lineRule="exact"/>
        <w:ind w:left="200" w:right="2360" w:firstLine="0"/>
      </w:pPr>
      <w:r>
        <w:rPr>
          <w:rStyle w:val="CharStyle90"/>
        </w:rPr>
        <w:t xml:space="preserve">Babtie Shaw and Morton. 1996. </w:t>
      </w:r>
      <w:r>
        <w:rPr>
          <w:rStyle w:val="CharStyle409"/>
        </w:rPr>
        <w:t>Solway Barrage. Desk Study: Report of Consultants.</w:t>
      </w:r>
      <w:r>
        <w:rPr>
          <w:rStyle w:val="CharStyle90"/>
        </w:rPr>
        <w:t xml:space="preserve"> Water Resources Board and Scottish Development.</w:t>
      </w:r>
    </w:p>
    <w:p>
      <w:pPr>
        <w:pStyle w:val="Style88"/>
        <w:framePr w:w="9768" w:h="6447" w:hRule="exact" w:wrap="none" w:vAnchor="page" w:hAnchor="page" w:x="1068" w:y="2289"/>
        <w:widowControl w:val="0"/>
        <w:keepNext w:val="0"/>
        <w:keepLines w:val="0"/>
        <w:shd w:val="clear" w:color="auto" w:fill="auto"/>
        <w:bidi w:val="0"/>
        <w:jc w:val="left"/>
        <w:spacing w:before="0" w:after="120" w:line="230" w:lineRule="exact"/>
        <w:ind w:left="200" w:right="2360" w:firstLine="0"/>
      </w:pPr>
      <w:r>
        <w:rPr>
          <w:rStyle w:val="CharStyle90"/>
        </w:rPr>
        <w:t>Census of Employment 1991. Department of Trade and Industry (for further information contact Environment and infrastructure Dept, Dumfries and Galloway Council, and Corporate Information Unit, Cumbria County Council.)</w:t>
      </w:r>
    </w:p>
    <w:p>
      <w:pPr>
        <w:pStyle w:val="Style88"/>
        <w:framePr w:w="9768" w:h="6447" w:hRule="exact" w:wrap="none" w:vAnchor="page" w:hAnchor="page" w:x="1068" w:y="2289"/>
        <w:widowControl w:val="0"/>
        <w:keepNext w:val="0"/>
        <w:keepLines w:val="0"/>
        <w:shd w:val="clear" w:color="auto" w:fill="auto"/>
        <w:bidi w:val="0"/>
        <w:jc w:val="left"/>
        <w:spacing w:before="0" w:after="120" w:line="230" w:lineRule="exact"/>
        <w:ind w:left="200" w:right="2360" w:firstLine="0"/>
      </w:pPr>
      <w:r>
        <w:rPr>
          <w:rStyle w:val="CharStyle90"/>
        </w:rPr>
        <w:t>Census of Population 1991a. Office of population Census Surveys (England and Wales) HMSO. (for further information contact Environment and Infrastructure Dept, Dumfries and Galloway Council, and Corporate Information Unit, Cumbria County Council.)</w:t>
      </w:r>
    </w:p>
    <w:p>
      <w:pPr>
        <w:pStyle w:val="Style88"/>
        <w:framePr w:w="9768" w:h="6447" w:hRule="exact" w:wrap="none" w:vAnchor="page" w:hAnchor="page" w:x="1068" w:y="2289"/>
        <w:widowControl w:val="0"/>
        <w:keepNext w:val="0"/>
        <w:keepLines w:val="0"/>
        <w:shd w:val="clear" w:color="auto" w:fill="auto"/>
        <w:bidi w:val="0"/>
        <w:jc w:val="left"/>
        <w:spacing w:before="0" w:after="0" w:line="230" w:lineRule="exact"/>
        <w:ind w:left="200" w:right="2360" w:firstLine="0"/>
      </w:pPr>
      <w:r>
        <w:rPr>
          <w:rStyle w:val="CharStyle90"/>
        </w:rPr>
        <w:t>Census of Population 1991b. General Registrar’s Office (Scotland) HMSO. (for further information contact Environment and Infrastructure Dept Dumfries and Galloway Council, and corporate Information Unit, Cumbria County Council.)</w:t>
      </w:r>
    </w:p>
    <w:p>
      <w:pPr>
        <w:pStyle w:val="Style177"/>
        <w:framePr w:wrap="none" w:vAnchor="page" w:hAnchor="page" w:x="1217" w:y="16040"/>
        <w:widowControl w:val="0"/>
        <w:keepNext w:val="0"/>
        <w:keepLines w:val="0"/>
        <w:shd w:val="clear" w:color="auto" w:fill="auto"/>
        <w:bidi w:val="0"/>
        <w:jc w:val="left"/>
        <w:spacing w:before="0" w:after="0" w:line="220" w:lineRule="exact"/>
        <w:ind w:left="0" w:right="0" w:firstLine="0"/>
      </w:pPr>
      <w:r>
        <w:rPr>
          <w:rStyle w:val="CharStyle274"/>
          <w:b w:val="0"/>
          <w:bCs w:val="0"/>
          <w:i/>
          <w:iCs/>
        </w:rPr>
        <w:t>Solway Firth Review</w:t>
      </w:r>
    </w:p>
    <w:p>
      <w:pPr>
        <w:pStyle w:val="Style21"/>
        <w:framePr w:wrap="none" w:vAnchor="page" w:hAnchor="page" w:x="8167" w:y="16029"/>
        <w:widowControl w:val="0"/>
        <w:keepNext w:val="0"/>
        <w:keepLines w:val="0"/>
        <w:shd w:val="clear" w:color="auto" w:fill="auto"/>
        <w:bidi w:val="0"/>
        <w:jc w:val="left"/>
        <w:spacing w:before="0" w:after="0" w:line="240" w:lineRule="exact"/>
        <w:ind w:left="0" w:right="0" w:firstLine="0"/>
      </w:pPr>
      <w:r>
        <w:rPr>
          <w:rStyle w:val="CharStyle434"/>
          <w:i/>
          <w:iCs/>
        </w:rPr>
        <w:t>159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59.2pt;margin-top:115.pt;width:35.05pt;height:41.3pt;z-index:-251658240;mso-position-horizontal-relative:page;mso-position-vertical-relative:page;z-index:-251658676" fillcolor="#AAD38F" stroked="f"/>
        </w:pict>
      </w:r>
      <w:r>
        <w:pict>
          <v:rect style="position:absolute;margin-left:297.75pt;margin-top:244.6pt;width:28.8pt;height:72.95pt;z-index:-251658240;mso-position-horizontal-relative:page;mso-position-vertical-relative:page;z-index:-251658675" fillcolor="#749A96" stroked="f"/>
        </w:pict>
      </w:r>
      <w:r>
        <w:pict>
          <v:rect style="position:absolute;margin-left:57.75pt;margin-top:113.55pt;width:38.15pt;height:44.4pt;z-index:-251658240;mso-position-horizontal-relative:page;mso-position-vertical-relative:page;z-index:-251658674" fillcolor="#AAD38F" stroked="f"/>
        </w:pict>
      </w:r>
    </w:p>
    <w:p>
      <w:pPr>
        <w:pStyle w:val="Style24"/>
        <w:framePr w:wrap="none" w:vAnchor="page" w:hAnchor="page" w:x="964" w:y="1016"/>
        <w:widowControl w:val="0"/>
        <w:keepNext w:val="0"/>
        <w:keepLines w:val="0"/>
        <w:shd w:val="clear" w:color="auto" w:fill="auto"/>
        <w:bidi w:val="0"/>
        <w:jc w:val="left"/>
        <w:spacing w:before="0" w:after="0" w:line="340" w:lineRule="exact"/>
        <w:ind w:left="240" w:right="0" w:firstLine="0"/>
      </w:pPr>
      <w:bookmarkStart w:id="175" w:name="bookmark175"/>
      <w:r>
        <w:rPr>
          <w:rStyle w:val="CharStyle36"/>
          <w:b w:val="0"/>
          <w:bCs w:val="0"/>
        </w:rPr>
        <w:t>Chapter 11 : Land Use and Ownership</w:t>
      </w:r>
      <w:bookmarkEnd w:id="175"/>
    </w:p>
    <w:p>
      <w:pPr>
        <w:framePr w:wrap="none" w:vAnchor="page" w:hAnchor="page" w:x="9551" w:y="938"/>
        <w:widowControl w:val="0"/>
        <w:rPr>
          <w:sz w:val="2"/>
          <w:szCs w:val="2"/>
        </w:rPr>
      </w:pPr>
      <w:r>
        <w:pict>
          <v:shape id="_x0000_s1130" type="#_x0000_t75" style="width:80pt;height:23pt;">
            <v:imagedata r:id="rId213" r:href="rId214"/>
          </v:shape>
        </w:pict>
      </w:r>
    </w:p>
    <w:p>
      <w:pPr>
        <w:pStyle w:val="Style121"/>
        <w:framePr w:wrap="none" w:vAnchor="page" w:hAnchor="page" w:x="1185" w:y="2306"/>
        <w:widowControl w:val="0"/>
        <w:keepNext w:val="0"/>
        <w:keepLines w:val="0"/>
        <w:shd w:val="clear" w:color="auto" w:fill="000000"/>
        <w:bidi w:val="0"/>
        <w:jc w:val="left"/>
        <w:spacing w:before="0" w:after="0" w:line="880" w:lineRule="exact"/>
        <w:ind w:left="0" w:right="0" w:firstLine="0"/>
      </w:pPr>
      <w:r>
        <w:rPr>
          <w:rStyle w:val="CharStyle123"/>
          <w:b w:val="0"/>
          <w:bCs w:val="0"/>
        </w:rPr>
        <w:t>T</w:t>
      </w:r>
    </w:p>
    <w:p>
      <w:pPr>
        <w:pStyle w:val="Style12"/>
        <w:framePr w:w="9768" w:h="1470" w:hRule="exact" w:wrap="none" w:vAnchor="page" w:hAnchor="page" w:x="964" w:y="2255"/>
        <w:widowControl w:val="0"/>
        <w:keepNext w:val="0"/>
        <w:keepLines w:val="0"/>
        <w:shd w:val="clear" w:color="auto" w:fill="auto"/>
        <w:bidi w:val="0"/>
        <w:jc w:val="left"/>
        <w:spacing w:before="0" w:after="0" w:line="278" w:lineRule="exact"/>
        <w:ind w:left="969" w:right="2500" w:firstLine="0"/>
      </w:pPr>
      <w:r>
        <w:rPr>
          <w:rStyle w:val="CharStyle250"/>
        </w:rPr>
        <w:t>he land areas around the Solway Firth are used for a wide range of</w:t>
        <w:br/>
        <w:t>purposes, all of which blend with the basic farming. Farms are largely</w:t>
        <w:br/>
        <w:t>dairy, beef and sheep enterprises with only small areas of arable</w:t>
      </w:r>
    </w:p>
    <w:p>
      <w:pPr>
        <w:pStyle w:val="Style12"/>
        <w:framePr w:w="9768" w:h="1470" w:hRule="exact" w:wrap="none" w:vAnchor="page" w:hAnchor="page" w:x="964" w:y="2255"/>
        <w:widowControl w:val="0"/>
        <w:keepNext w:val="0"/>
        <w:keepLines w:val="0"/>
        <w:shd w:val="clear" w:color="auto" w:fill="auto"/>
        <w:bidi w:val="0"/>
        <w:jc w:val="left"/>
        <w:spacing w:before="0" w:after="0" w:line="278" w:lineRule="exact"/>
        <w:ind w:left="173" w:right="2500" w:firstLine="0"/>
      </w:pPr>
      <w:r>
        <w:rPr>
          <w:rStyle w:val="CharStyle250"/>
        </w:rPr>
        <w:t>cropping. Forestry and sites of high value environmental interest also share the</w:t>
        <w:br/>
        <w:t>landscape with industrial, military and tourist activities.</w:t>
      </w:r>
    </w:p>
    <w:p>
      <w:pPr>
        <w:pStyle w:val="Style12"/>
        <w:framePr w:w="9768" w:h="3865" w:hRule="exact" w:wrap="none" w:vAnchor="page" w:hAnchor="page" w:x="964" w:y="6014"/>
        <w:widowControl w:val="0"/>
        <w:keepNext w:val="0"/>
        <w:keepLines w:val="0"/>
        <w:shd w:val="clear" w:color="auto" w:fill="auto"/>
        <w:bidi w:val="0"/>
        <w:jc w:val="both"/>
        <w:spacing w:before="0" w:after="120" w:line="278" w:lineRule="exact"/>
        <w:ind w:left="240" w:right="6048" w:firstLine="0"/>
      </w:pPr>
      <w:r>
        <w:rPr>
          <w:rStyle w:val="CharStyle250"/>
        </w:rPr>
        <w:t>The ownership of land behind the</w:t>
        <w:br/>
        <w:t>shoreline is mainly in the private</w:t>
        <w:br/>
        <w:t>sector, but a few areas have estate</w:t>
        <w:br/>
        <w:t>occupation with tenant farmers, whilst</w:t>
        <w:br/>
        <w:t>the MOD and conservation bodies</w:t>
        <w:br/>
        <w:t>own sections relevant to their own</w:t>
        <w:br/>
        <w:t>interests.</w:t>
      </w:r>
    </w:p>
    <w:p>
      <w:pPr>
        <w:pStyle w:val="Style12"/>
        <w:framePr w:w="9768" w:h="3865" w:hRule="exact" w:wrap="none" w:vAnchor="page" w:hAnchor="page" w:x="964" w:y="6014"/>
        <w:widowControl w:val="0"/>
        <w:keepNext w:val="0"/>
        <w:keepLines w:val="0"/>
        <w:shd w:val="clear" w:color="auto" w:fill="auto"/>
        <w:bidi w:val="0"/>
        <w:jc w:val="both"/>
        <w:spacing w:before="0" w:after="0" w:line="278" w:lineRule="exact"/>
        <w:ind w:left="240" w:right="6048" w:firstLine="0"/>
      </w:pPr>
      <w:r>
        <w:rPr>
          <w:rStyle w:val="CharStyle250"/>
        </w:rPr>
        <w:t>Agriculture and forestry operate with a</w:t>
        <w:br/>
        <w:t>series of support measures designed to</w:t>
        <w:br/>
        <w:t>encourage economic activity,</w:t>
        <w:br/>
        <w:t>prosperity, achievement of European</w:t>
        <w:br/>
        <w:t>and UK government policy, and the</w:t>
        <w:br/>
        <w:t>enhancement of the environment.</w:t>
      </w:r>
    </w:p>
    <w:p>
      <w:pPr>
        <w:pStyle w:val="Style85"/>
        <w:framePr w:w="2174" w:h="700" w:hRule="exact" w:wrap="none" w:vAnchor="page" w:hAnchor="page" w:x="2524" w:y="13388"/>
        <w:widowControl w:val="0"/>
        <w:keepNext w:val="0"/>
        <w:keepLines w:val="0"/>
        <w:shd w:val="clear" w:color="auto" w:fill="auto"/>
        <w:bidi w:val="0"/>
        <w:jc w:val="both"/>
        <w:spacing w:before="0" w:after="0" w:line="211" w:lineRule="exact"/>
        <w:ind w:left="0" w:right="0" w:firstLine="0"/>
      </w:pPr>
      <w:r>
        <w:rPr>
          <w:rStyle w:val="CharStyle110"/>
        </w:rPr>
        <w:t>Arable and pasture land in the coastal plain in west Cumbria.</w:t>
      </w:r>
    </w:p>
    <w:p>
      <w:pPr>
        <w:pStyle w:val="Style85"/>
        <w:framePr w:w="2174" w:h="700" w:hRule="exact" w:wrap="none" w:vAnchor="page" w:hAnchor="page" w:x="2524" w:y="13388"/>
        <w:widowControl w:val="0"/>
        <w:keepNext w:val="0"/>
        <w:keepLines w:val="0"/>
        <w:shd w:val="clear" w:color="auto" w:fill="auto"/>
        <w:bidi w:val="0"/>
        <w:jc w:val="right"/>
        <w:spacing w:before="0" w:after="0" w:line="211" w:lineRule="exact"/>
        <w:ind w:left="0" w:right="0" w:firstLine="0"/>
      </w:pPr>
      <w:r>
        <w:rPr>
          <w:rStyle w:val="CharStyle110"/>
        </w:rPr>
        <w:t>View towards Criffel</w:t>
      </w:r>
    </w:p>
    <w:p>
      <w:pPr>
        <w:framePr w:wrap="none" w:vAnchor="page" w:hAnchor="page" w:x="4909" w:y="4864"/>
        <w:widowControl w:val="0"/>
        <w:rPr>
          <w:sz w:val="2"/>
          <w:szCs w:val="2"/>
        </w:rPr>
      </w:pPr>
      <w:r>
        <w:pict>
          <v:shape id="_x0000_s1131" type="#_x0000_t75" style="width:221pt;height:459pt;">
            <v:imagedata r:id="rId215" r:href="rId216"/>
          </v:shape>
        </w:pict>
      </w:r>
    </w:p>
    <w:p>
      <w:pPr>
        <w:pStyle w:val="Style12"/>
        <w:framePr w:w="9768" w:h="2012" w:hRule="exact" w:wrap="none" w:vAnchor="page" w:hAnchor="page" w:x="964" w:y="3849"/>
        <w:widowControl w:val="0"/>
        <w:keepNext w:val="0"/>
        <w:keepLines w:val="0"/>
        <w:shd w:val="clear" w:color="auto" w:fill="auto"/>
        <w:bidi w:val="0"/>
        <w:jc w:val="both"/>
        <w:spacing w:before="0" w:after="0" w:line="278" w:lineRule="exact"/>
        <w:ind w:left="240" w:right="2458" w:firstLine="0"/>
      </w:pPr>
      <w:r>
        <w:rPr>
          <w:rStyle w:val="CharStyle250"/>
        </w:rPr>
        <w:t>Farming in the area has a distinctive quality, with a recognition of the high</w:t>
        <w:br/>
        <w:t>quality of stock and stockmanship. The landscape and its environments are</w:t>
        <w:br/>
        <w:t>similarly unique and increasingly valued by a wide audience, whilst the modern</w:t>
      </w:r>
    </w:p>
    <w:p>
      <w:pPr>
        <w:pStyle w:val="Style12"/>
        <w:framePr w:w="9768" w:h="2012" w:hRule="exact" w:wrap="none" w:vAnchor="page" w:hAnchor="page" w:x="964" w:y="3849"/>
        <w:widowControl w:val="0"/>
        <w:keepNext w:val="0"/>
        <w:keepLines w:val="0"/>
        <w:shd w:val="clear" w:color="auto" w:fill="auto"/>
        <w:bidi w:val="0"/>
        <w:jc w:val="both"/>
        <w:spacing w:before="0" w:after="0" w:line="278" w:lineRule="exact"/>
        <w:ind w:left="240" w:right="6029" w:firstLine="0"/>
      </w:pPr>
      <w:r>
        <w:rPr>
          <w:rStyle w:val="CharStyle250"/>
        </w:rPr>
        <w:t>demands for new economic activity are</w:t>
        <w:br/>
        <w:t>being addressed by the provision of</w:t>
        <w:br/>
        <w:t>integrated policy agreements between</w:t>
        <w:br/>
        <w:t>all the parties involved.</w:t>
      </w:r>
    </w:p>
    <w:p>
      <w:pPr>
        <w:pStyle w:val="Style18"/>
        <w:framePr w:wrap="none" w:vAnchor="page" w:hAnchor="page" w:x="1156" w:y="16060"/>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106" w:y="16048"/>
        <w:widowControl w:val="0"/>
        <w:keepNext w:val="0"/>
        <w:keepLines w:val="0"/>
        <w:shd w:val="clear" w:color="auto" w:fill="auto"/>
        <w:bidi w:val="0"/>
        <w:jc w:val="left"/>
        <w:spacing w:before="0" w:after="0" w:line="240" w:lineRule="exact"/>
        <w:ind w:left="0" w:right="0" w:firstLine="0"/>
      </w:pPr>
      <w:r>
        <w:rPr>
          <w:rStyle w:val="CharStyle435"/>
          <w:i/>
          <w:iCs/>
        </w:rPr>
        <w:t>161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897" w:y="1009"/>
        <w:widowControl w:val="0"/>
        <w:keepNext w:val="0"/>
        <w:keepLines w:val="0"/>
        <w:shd w:val="clear" w:color="auto" w:fill="auto"/>
        <w:bidi w:val="0"/>
        <w:jc w:val="left"/>
        <w:spacing w:before="0" w:after="0" w:line="220" w:lineRule="exact"/>
        <w:ind w:left="0" w:right="0" w:firstLine="0"/>
      </w:pPr>
      <w:r>
        <w:rPr>
          <w:rStyle w:val="CharStyle20"/>
          <w:b/>
          <w:bCs/>
          <w:i/>
          <w:iCs/>
        </w:rPr>
        <w:t>Chapter 11 : Land Use and Ownership</w:t>
      </w:r>
    </w:p>
    <w:p>
      <w:pPr>
        <w:pStyle w:val="Style429"/>
        <w:framePr w:w="9768" w:h="13022" w:hRule="exact" w:wrap="none" w:vAnchor="page" w:hAnchor="page" w:x="1056" w:y="2351"/>
        <w:widowControl w:val="0"/>
        <w:keepNext w:val="0"/>
        <w:keepLines w:val="0"/>
        <w:shd w:val="clear" w:color="auto" w:fill="auto"/>
        <w:bidi w:val="0"/>
        <w:jc w:val="left"/>
        <w:spacing w:before="0" w:after="194" w:line="200" w:lineRule="exact"/>
        <w:ind w:left="2420" w:right="0" w:firstLine="0"/>
      </w:pPr>
      <w:bookmarkStart w:id="176" w:name="bookmark176"/>
      <w:r>
        <w:rPr>
          <w:rStyle w:val="CharStyle453"/>
        </w:rPr>
        <w:t>Agriculture</w:t>
      </w:r>
      <w:bookmarkEnd w:id="176"/>
    </w:p>
    <w:p>
      <w:pPr>
        <w:pStyle w:val="Style62"/>
        <w:framePr w:w="9768" w:h="13022" w:hRule="exact" w:wrap="none" w:vAnchor="page" w:hAnchor="page" w:x="1056" w:y="2351"/>
        <w:widowControl w:val="0"/>
        <w:keepNext w:val="0"/>
        <w:keepLines w:val="0"/>
        <w:shd w:val="clear" w:color="auto" w:fill="auto"/>
        <w:bidi w:val="0"/>
        <w:jc w:val="left"/>
        <w:spacing w:before="0" w:after="144" w:line="200" w:lineRule="exact"/>
        <w:ind w:left="2420" w:right="0" w:firstLine="0"/>
      </w:pPr>
      <w:bookmarkStart w:id="177" w:name="bookmark177"/>
      <w:r>
        <w:rPr>
          <w:rStyle w:val="CharStyle93"/>
          <w:b/>
          <w:bCs/>
        </w:rPr>
        <w:t>Farm Types and Farming Policies</w:t>
      </w:r>
      <w:bookmarkEnd w:id="177"/>
    </w:p>
    <w:p>
      <w:pPr>
        <w:pStyle w:val="Style12"/>
        <w:framePr w:w="9768" w:h="13022" w:hRule="exact" w:wrap="none" w:vAnchor="page" w:hAnchor="page" w:x="1056" w:y="2351"/>
        <w:widowControl w:val="0"/>
        <w:keepNext w:val="0"/>
        <w:keepLines w:val="0"/>
        <w:shd w:val="clear" w:color="auto" w:fill="auto"/>
        <w:bidi w:val="0"/>
        <w:jc w:val="left"/>
        <w:spacing w:before="0" w:after="120" w:line="274" w:lineRule="exact"/>
        <w:ind w:left="2420" w:right="0" w:firstLine="0"/>
      </w:pPr>
      <w:r>
        <w:rPr>
          <w:rStyle w:val="CharStyle14"/>
        </w:rPr>
        <w:t>All the coastal parishes around the Solway Firth are dominated by mixed livestock farms within restrictions of climate, topography and geology. Greater concentrations of dairying are found between Gretna and Ruthwell, New Abbey/Kirkbean, Rerrick, Sorbie/Whithorn and the Mull of Galloway. Sheep stocks are proportionally high around Kirkmabreck, Anwoth and Girthon but low on the Mull.</w:t>
      </w:r>
    </w:p>
    <w:p>
      <w:pPr>
        <w:pStyle w:val="Style12"/>
        <w:framePr w:w="9768" w:h="13022" w:hRule="exact" w:wrap="none" w:vAnchor="page" w:hAnchor="page" w:x="1056" w:y="2351"/>
        <w:widowControl w:val="0"/>
        <w:keepNext w:val="0"/>
        <w:keepLines w:val="0"/>
        <w:shd w:val="clear" w:color="auto" w:fill="auto"/>
        <w:bidi w:val="0"/>
        <w:jc w:val="left"/>
        <w:spacing w:before="0" w:after="120" w:line="274" w:lineRule="exact"/>
        <w:ind w:left="2420" w:right="0" w:firstLine="0"/>
      </w:pPr>
      <w:r>
        <w:rPr>
          <w:rStyle w:val="CharStyle14"/>
        </w:rPr>
        <w:t>Typical dairy farms have 90 cows with a tendency for the largest herds to be in Kirkcudbright and the Wigtownshire peninsula parishes. A typical livestock unit has 200 beef cattle and 400 ewes.</w:t>
      </w:r>
    </w:p>
    <w:p>
      <w:pPr>
        <w:pStyle w:val="Style12"/>
        <w:framePr w:w="9768" w:h="13022" w:hRule="exact" w:wrap="none" w:vAnchor="page" w:hAnchor="page" w:x="1056" w:y="2351"/>
        <w:widowControl w:val="0"/>
        <w:keepNext w:val="0"/>
        <w:keepLines w:val="0"/>
        <w:shd w:val="clear" w:color="auto" w:fill="auto"/>
        <w:bidi w:val="0"/>
        <w:jc w:val="left"/>
        <w:spacing w:before="0" w:after="120" w:line="274" w:lineRule="exact"/>
        <w:ind w:left="2420" w:right="0" w:firstLine="0"/>
      </w:pPr>
      <w:r>
        <w:rPr>
          <w:rStyle w:val="CharStyle14"/>
        </w:rPr>
        <w:t>A dairy unit usually operates with family labour supplemented by one or two paid employees running young dairy and beef cattle with the cows and some ewes. The beef sheep unit generally has many more sheep and probably a breeding herd of suckler cows, although using less paid labour. This is a reflection both of the different workloads and the different profitability. In Cumbria, the urban fringes have a greater number of part-time holdings where the incomes need supplementation with other employment.</w:t>
      </w:r>
    </w:p>
    <w:p>
      <w:pPr>
        <w:pStyle w:val="Style12"/>
        <w:framePr w:w="9768" w:h="13022" w:hRule="exact" w:wrap="none" w:vAnchor="page" w:hAnchor="page" w:x="1056" w:y="2351"/>
        <w:widowControl w:val="0"/>
        <w:keepNext w:val="0"/>
        <w:keepLines w:val="0"/>
        <w:shd w:val="clear" w:color="auto" w:fill="auto"/>
        <w:bidi w:val="0"/>
        <w:jc w:val="left"/>
        <w:spacing w:before="0" w:after="120" w:line="274" w:lineRule="exact"/>
        <w:ind w:left="2420" w:right="0" w:firstLine="0"/>
      </w:pPr>
      <w:r>
        <w:rPr>
          <w:rStyle w:val="CharStyle14"/>
        </w:rPr>
        <w:t>Cereal growing is common in the east but, on average, small scale (10-20 ha), whilst in Wigtown/Sorbie and on the Mull of Galloway 20-30 ha is more typical when cereals are grown.</w:t>
      </w:r>
    </w:p>
    <w:p>
      <w:pPr>
        <w:pStyle w:val="Style12"/>
        <w:framePr w:w="9768" w:h="13022" w:hRule="exact" w:wrap="none" w:vAnchor="page" w:hAnchor="page" w:x="1056" w:y="2351"/>
        <w:widowControl w:val="0"/>
        <w:keepNext w:val="0"/>
        <w:keepLines w:val="0"/>
        <w:shd w:val="clear" w:color="auto" w:fill="auto"/>
        <w:bidi w:val="0"/>
        <w:jc w:val="left"/>
        <w:spacing w:before="0" w:after="120" w:line="274" w:lineRule="exact"/>
        <w:ind w:left="2420" w:right="0" w:firstLine="0"/>
      </w:pPr>
      <w:r>
        <w:rPr>
          <w:rStyle w:val="CharStyle14"/>
        </w:rPr>
        <w:t>Throughout Dumfries and Galloway farms typically create 2 full-time labour units and perhaps two thirds of farms have 1 or 2 part-time labour units in addition.</w:t>
      </w:r>
    </w:p>
    <w:p>
      <w:pPr>
        <w:pStyle w:val="Style12"/>
        <w:framePr w:w="9768" w:h="13022" w:hRule="exact" w:wrap="none" w:vAnchor="page" w:hAnchor="page" w:x="1056" w:y="2351"/>
        <w:widowControl w:val="0"/>
        <w:keepNext w:val="0"/>
        <w:keepLines w:val="0"/>
        <w:shd w:val="clear" w:color="auto" w:fill="auto"/>
        <w:bidi w:val="0"/>
        <w:jc w:val="left"/>
        <w:spacing w:before="0" w:after="120" w:line="274" w:lineRule="exact"/>
        <w:ind w:left="2420" w:right="0" w:firstLine="0"/>
      </w:pPr>
      <w:r>
        <w:rPr>
          <w:rStyle w:val="CharStyle14"/>
        </w:rPr>
        <w:t>Generally Dumfries and Galloway farms are between 150 and 200 ha but overall the 15% of farms over 200 ha cover 60% of the farmed area.</w:t>
      </w:r>
    </w:p>
    <w:p>
      <w:pPr>
        <w:pStyle w:val="Style12"/>
        <w:framePr w:w="9768" w:h="13022" w:hRule="exact" w:wrap="none" w:vAnchor="page" w:hAnchor="page" w:x="1056" w:y="2351"/>
        <w:widowControl w:val="0"/>
        <w:keepNext w:val="0"/>
        <w:keepLines w:val="0"/>
        <w:shd w:val="clear" w:color="auto" w:fill="auto"/>
        <w:bidi w:val="0"/>
        <w:jc w:val="left"/>
        <w:spacing w:before="0" w:after="120" w:line="274" w:lineRule="exact"/>
        <w:ind w:left="2420" w:right="0" w:firstLine="0"/>
      </w:pPr>
      <w:r>
        <w:rPr>
          <w:rStyle w:val="CharStyle14"/>
        </w:rPr>
        <w:t>Where data has been available, two-thirds of coastal farms are classified as predominantly owner occupied except in Cummertrees where over half are rented.</w:t>
      </w:r>
    </w:p>
    <w:p>
      <w:pPr>
        <w:pStyle w:val="Style12"/>
        <w:framePr w:w="9768" w:h="13022" w:hRule="exact" w:wrap="none" w:vAnchor="page" w:hAnchor="page" w:x="1056" w:y="2351"/>
        <w:widowControl w:val="0"/>
        <w:keepNext w:val="0"/>
        <w:keepLines w:val="0"/>
        <w:shd w:val="clear" w:color="auto" w:fill="auto"/>
        <w:bidi w:val="0"/>
        <w:jc w:val="left"/>
        <w:spacing w:before="0" w:after="120" w:line="274" w:lineRule="exact"/>
        <w:ind w:left="2420" w:right="0" w:firstLine="0"/>
      </w:pPr>
      <w:r>
        <w:rPr>
          <w:rStyle w:val="CharStyle14"/>
        </w:rPr>
        <w:t>Cumbria coastal farm types are also dominated by cattle and sheep farms with a similar proportion of dairy farms. Farm size and stock numbers are generally lower than north of the Solway but breeding ewes and sheep are considerably more important. Labour inputs are higher.</w:t>
      </w:r>
    </w:p>
    <w:p>
      <w:pPr>
        <w:pStyle w:val="Style12"/>
        <w:framePr w:w="9768" w:h="13022" w:hRule="exact" w:wrap="none" w:vAnchor="page" w:hAnchor="page" w:x="1056" w:y="2351"/>
        <w:widowControl w:val="0"/>
        <w:keepNext w:val="0"/>
        <w:keepLines w:val="0"/>
        <w:shd w:val="clear" w:color="auto" w:fill="auto"/>
        <w:bidi w:val="0"/>
        <w:jc w:val="left"/>
        <w:spacing w:before="0" w:after="179" w:line="274" w:lineRule="exact"/>
        <w:ind w:left="2420" w:right="0" w:firstLine="0"/>
      </w:pPr>
      <w:r>
        <w:rPr>
          <w:rStyle w:val="CharStyle14"/>
        </w:rPr>
        <w:t>Few inputs of fertiliser and pesticide are used when compared to other parts of the UK or Europe. Farmers have generally maintained the network of dykes and hedges because grassland stock farming needs small fields for better stock control.</w:t>
      </w:r>
    </w:p>
    <w:p>
      <w:pPr>
        <w:pStyle w:val="Style62"/>
        <w:framePr w:w="9768" w:h="13022" w:hRule="exact" w:wrap="none" w:vAnchor="page" w:hAnchor="page" w:x="1056" w:y="2351"/>
        <w:widowControl w:val="0"/>
        <w:keepNext w:val="0"/>
        <w:keepLines w:val="0"/>
        <w:shd w:val="clear" w:color="auto" w:fill="auto"/>
        <w:bidi w:val="0"/>
        <w:jc w:val="left"/>
        <w:spacing w:before="0" w:after="153" w:line="200" w:lineRule="exact"/>
        <w:ind w:left="2420" w:right="0" w:firstLine="0"/>
      </w:pPr>
      <w:bookmarkStart w:id="178" w:name="bookmark178"/>
      <w:r>
        <w:rPr>
          <w:rStyle w:val="CharStyle93"/>
          <w:b/>
          <w:bCs/>
        </w:rPr>
        <w:t>Economic Policy</w:t>
      </w:r>
      <w:bookmarkEnd w:id="178"/>
    </w:p>
    <w:p>
      <w:pPr>
        <w:pStyle w:val="Style12"/>
        <w:framePr w:w="9768" w:h="13022" w:hRule="exact" w:wrap="none" w:vAnchor="page" w:hAnchor="page" w:x="1056" w:y="2351"/>
        <w:widowControl w:val="0"/>
        <w:keepNext w:val="0"/>
        <w:keepLines w:val="0"/>
        <w:shd w:val="clear" w:color="auto" w:fill="auto"/>
        <w:bidi w:val="0"/>
        <w:jc w:val="left"/>
        <w:spacing w:before="0" w:after="0" w:line="269" w:lineRule="exact"/>
        <w:ind w:left="2420" w:right="0" w:firstLine="0"/>
      </w:pPr>
      <w:r>
        <w:rPr>
          <w:rStyle w:val="CharStyle14"/>
        </w:rPr>
        <w:t>Agricultural operation and development is generally affected by the need for profitability and constrained by legislation. However, farming is also regarded as a way of life by many in the industry such that low profits are not always constraints on activity. Results are affected by the Common Agricultural Policy together with UK government economic and social policies. These all tend to restrict livestock production to below levels of 1983, 1991 or 1992 dependent on the stock involved.</w:t>
      </w:r>
    </w:p>
    <w:p>
      <w:pPr>
        <w:pStyle w:val="Style21"/>
        <w:framePr w:wrap="none" w:vAnchor="page" w:hAnchor="page" w:x="3456" w:y="16065"/>
        <w:widowControl w:val="0"/>
        <w:keepNext w:val="0"/>
        <w:keepLines w:val="0"/>
        <w:shd w:val="clear" w:color="auto" w:fill="auto"/>
        <w:bidi w:val="0"/>
        <w:jc w:val="left"/>
        <w:spacing w:before="0" w:after="0" w:line="240" w:lineRule="exact"/>
        <w:ind w:left="0" w:right="0" w:firstLine="0"/>
      </w:pPr>
      <w:r>
        <w:rPr>
          <w:rStyle w:val="CharStyle434"/>
          <w:i/>
          <w:iCs/>
        </w:rPr>
        <w:t>162</w:t>
      </w:r>
    </w:p>
    <w:p>
      <w:pPr>
        <w:pStyle w:val="Style18"/>
        <w:framePr w:wrap="none" w:vAnchor="page" w:hAnchor="page" w:x="7569" w:y="16066"/>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9768" w:h="5598" w:hRule="exact" w:wrap="none" w:vAnchor="page" w:hAnchor="page" w:x="1078" w:y="2281"/>
        <w:widowControl w:val="0"/>
        <w:keepNext w:val="0"/>
        <w:keepLines w:val="0"/>
        <w:shd w:val="clear" w:color="auto" w:fill="auto"/>
        <w:bidi w:val="0"/>
        <w:jc w:val="left"/>
        <w:spacing w:before="0" w:after="120" w:line="278" w:lineRule="exact"/>
        <w:ind w:left="220" w:right="2280" w:firstLine="0"/>
      </w:pPr>
      <w:r>
        <w:rPr>
          <w:rStyle w:val="CharStyle27"/>
        </w:rPr>
        <w:t>Dairy farming is directly influenced by quota constraints on production volume and penalties for exceeding the allocated quota. Beef farming receives support including Hill Livestock Compensatory Allowances (HLCA), Suckler Cow Premium (SCP) and Beef Special Premiums (BSPS), each of which is related to the number of cattle. Sheep production receives HLCA and Sheep Annual Premiums (SAP) also according to numbers of animals. Both beef and sheep payments are subject to controls including of management, environmental and stocking rate criteria. The number of animals produced is likely to reduce in future.</w:t>
      </w:r>
    </w:p>
    <w:p>
      <w:pPr>
        <w:pStyle w:val="Style12"/>
        <w:framePr w:w="9768" w:h="5598" w:hRule="exact" w:wrap="none" w:vAnchor="page" w:hAnchor="page" w:x="1078" w:y="2281"/>
        <w:widowControl w:val="0"/>
        <w:keepNext w:val="0"/>
        <w:keepLines w:val="0"/>
        <w:shd w:val="clear" w:color="auto" w:fill="auto"/>
        <w:bidi w:val="0"/>
        <w:jc w:val="left"/>
        <w:spacing w:before="0" w:after="120" w:line="278" w:lineRule="exact"/>
        <w:ind w:left="220" w:right="2280" w:firstLine="0"/>
      </w:pPr>
      <w:r>
        <w:rPr>
          <w:rStyle w:val="CharStyle27"/>
        </w:rPr>
        <w:t>Cereal production assistance is constrained by restriction to certain land qualification rules such that it is currently unlikely that production will increase around the Solway Firth although the mode of use of the cereals is currently changing with new technologies.</w:t>
      </w:r>
    </w:p>
    <w:p>
      <w:pPr>
        <w:pStyle w:val="Style12"/>
        <w:framePr w:w="9768" w:h="5598" w:hRule="exact" w:wrap="none" w:vAnchor="page" w:hAnchor="page" w:x="1078" w:y="2281"/>
        <w:widowControl w:val="0"/>
        <w:keepNext w:val="0"/>
        <w:keepLines w:val="0"/>
        <w:shd w:val="clear" w:color="auto" w:fill="auto"/>
        <w:bidi w:val="0"/>
        <w:jc w:val="left"/>
        <w:spacing w:before="0" w:after="120" w:line="278" w:lineRule="exact"/>
        <w:ind w:left="220" w:right="2280" w:firstLine="0"/>
      </w:pPr>
      <w:r>
        <w:rPr>
          <w:rStyle w:val="CharStyle27"/>
        </w:rPr>
        <w:t xml:space="preserve">There are no specific regional production incentives but much of the Solway hinterland is classified as </w:t>
      </w:r>
      <w:r>
        <w:rPr>
          <w:rStyle w:val="CharStyle28"/>
        </w:rPr>
        <w:t xml:space="preserve">Less </w:t>
      </w:r>
      <w:r>
        <w:rPr>
          <w:rStyle w:val="CharStyle27"/>
        </w:rPr>
        <w:t>Favoured Area (LFA) in recognition of its various production disadvantages compared to other parts of the EU.</w:t>
      </w:r>
    </w:p>
    <w:p>
      <w:pPr>
        <w:pStyle w:val="Style12"/>
        <w:framePr w:w="9768" w:h="5598" w:hRule="exact" w:wrap="none" w:vAnchor="page" w:hAnchor="page" w:x="1078" w:y="2281"/>
        <w:widowControl w:val="0"/>
        <w:keepNext w:val="0"/>
        <w:keepLines w:val="0"/>
        <w:shd w:val="clear" w:color="auto" w:fill="auto"/>
        <w:bidi w:val="0"/>
        <w:jc w:val="left"/>
        <w:spacing w:before="0" w:after="0" w:line="278" w:lineRule="exact"/>
        <w:ind w:left="220" w:right="2280" w:firstLine="0"/>
      </w:pPr>
      <w:r>
        <w:rPr>
          <w:rStyle w:val="CharStyle27"/>
        </w:rPr>
        <w:t>There are now few capital grant schemes operating to assist future development and overall farm profitability and return on capital investment is low in spite of the subsidies mentioned above.</w:t>
      </w:r>
    </w:p>
    <w:p>
      <w:pPr>
        <w:pStyle w:val="Style103"/>
        <w:framePr w:w="7344" w:h="586" w:hRule="exact" w:wrap="none" w:vAnchor="page" w:hAnchor="page" w:x="1256" w:y="8051"/>
        <w:widowControl w:val="0"/>
        <w:keepNext w:val="0"/>
        <w:keepLines w:val="0"/>
        <w:shd w:val="clear" w:color="auto" w:fill="auto"/>
        <w:bidi w:val="0"/>
        <w:jc w:val="left"/>
        <w:spacing w:before="0" w:after="0"/>
        <w:ind w:left="0" w:right="0" w:firstLine="0"/>
      </w:pPr>
      <w:r>
        <w:rPr>
          <w:rStyle w:val="CharStyle320"/>
          <w:b/>
          <w:bCs/>
        </w:rPr>
        <w:t>Table 11.1: Agricultural and land-use data for coastal parishes in the Solway Firth Partnership area in 1994.</w:t>
      </w:r>
    </w:p>
    <w:p>
      <w:pPr>
        <w:pStyle w:val="Style65"/>
        <w:framePr w:wrap="none" w:vAnchor="page" w:hAnchor="page" w:x="1078" w:y="8927"/>
        <w:widowControl w:val="0"/>
        <w:keepNext w:val="0"/>
        <w:keepLines w:val="0"/>
        <w:shd w:val="clear" w:color="auto" w:fill="auto"/>
        <w:bidi w:val="0"/>
        <w:jc w:val="left"/>
        <w:spacing w:before="0" w:after="0" w:line="200" w:lineRule="exact"/>
        <w:ind w:left="3040" w:right="0" w:firstLine="0"/>
      </w:pPr>
      <w:r>
        <w:rPr>
          <w:rStyle w:val="CharStyle67"/>
          <w:b/>
          <w:bCs/>
        </w:rPr>
        <w:t>Cumbria Coastal Dumfries &amp; Galloway Coastal</w:t>
      </w:r>
    </w:p>
    <w:tbl>
      <w:tblPr>
        <w:tblOverlap w:val="never"/>
        <w:tblLayout w:type="fixed"/>
        <w:jc w:val="left"/>
      </w:tblPr>
      <w:tblGrid>
        <w:gridCol w:w="3029"/>
        <w:gridCol w:w="2568"/>
        <w:gridCol w:w="1008"/>
      </w:tblGrid>
      <w:tr>
        <w:trPr>
          <w:trHeight w:val="269" w:hRule="exact"/>
        </w:trPr>
        <w:tc>
          <w:tcPr>
            <w:shd w:val="clear" w:color="auto" w:fill="FFFFFF"/>
            <w:tcBorders/>
            <w:vAlign w:val="top"/>
          </w:tcPr>
          <w:p>
            <w:pPr>
              <w:pStyle w:val="Style12"/>
              <w:framePr w:w="6605" w:h="5870" w:wrap="none" w:vAnchor="page" w:hAnchor="page" w:x="1409" w:y="9378"/>
              <w:widowControl w:val="0"/>
              <w:keepNext w:val="0"/>
              <w:keepLines w:val="0"/>
              <w:shd w:val="clear" w:color="auto" w:fill="auto"/>
              <w:bidi w:val="0"/>
              <w:jc w:val="left"/>
              <w:spacing w:before="0" w:after="0" w:line="190" w:lineRule="exact"/>
              <w:ind w:left="0" w:right="0" w:firstLine="0"/>
            </w:pPr>
            <w:r>
              <w:rPr>
                <w:rStyle w:val="CharStyle27"/>
              </w:rPr>
              <w:t>Holdings (No)</w:t>
            </w:r>
          </w:p>
        </w:tc>
        <w:tc>
          <w:tcPr>
            <w:shd w:val="clear" w:color="auto" w:fill="FFFFFF"/>
            <w:tcBorders/>
            <w:vAlign w:val="top"/>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1180" w:firstLine="0"/>
            </w:pPr>
            <w:r>
              <w:rPr>
                <w:rStyle w:val="CharStyle27"/>
              </w:rPr>
              <w:t>1152</w:t>
            </w:r>
          </w:p>
        </w:tc>
        <w:tc>
          <w:tcPr>
            <w:shd w:val="clear" w:color="auto" w:fill="FFFFFF"/>
            <w:tcBorders/>
            <w:vAlign w:val="top"/>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0" w:firstLine="0"/>
            </w:pPr>
            <w:r>
              <w:rPr>
                <w:rStyle w:val="CharStyle14"/>
              </w:rPr>
              <w:t>1153</w:t>
            </w:r>
          </w:p>
        </w:tc>
      </w:tr>
      <w:tr>
        <w:trPr>
          <w:trHeight w:val="283" w:hRule="exact"/>
        </w:trPr>
        <w:tc>
          <w:tcPr>
            <w:shd w:val="clear" w:color="auto" w:fill="FFFFFF"/>
            <w:tcBorders/>
            <w:vAlign w:val="top"/>
          </w:tcPr>
          <w:p>
            <w:pPr>
              <w:pStyle w:val="Style12"/>
              <w:framePr w:w="6605" w:h="5870" w:wrap="none" w:vAnchor="page" w:hAnchor="page" w:x="1409" w:y="9378"/>
              <w:widowControl w:val="0"/>
              <w:keepNext w:val="0"/>
              <w:keepLines w:val="0"/>
              <w:shd w:val="clear" w:color="auto" w:fill="auto"/>
              <w:bidi w:val="0"/>
              <w:jc w:val="left"/>
              <w:spacing w:before="0" w:after="0" w:line="190" w:lineRule="exact"/>
              <w:ind w:left="0" w:right="0" w:firstLine="0"/>
            </w:pPr>
            <w:r>
              <w:rPr>
                <w:rStyle w:val="CharStyle27"/>
              </w:rPr>
              <w:t>Proportion of holdings owner-occc</w:t>
            </w:r>
          </w:p>
        </w:tc>
        <w:tc>
          <w:tcPr>
            <w:shd w:val="clear" w:color="auto" w:fill="FFFFFF"/>
            <w:tcBorders/>
            <w:vAlign w:val="top"/>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1180" w:firstLine="0"/>
            </w:pPr>
            <w:r>
              <w:rPr>
                <w:rStyle w:val="CharStyle14"/>
              </w:rPr>
              <w:t>ipied (%) 55</w:t>
            </w:r>
          </w:p>
        </w:tc>
        <w:tc>
          <w:tcPr>
            <w:shd w:val="clear" w:color="auto" w:fill="FFFFFF"/>
            <w:tcBorders/>
            <w:vAlign w:val="top"/>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0" w:firstLine="0"/>
            </w:pPr>
            <w:r>
              <w:rPr>
                <w:rStyle w:val="CharStyle14"/>
              </w:rPr>
              <w:t>72</w:t>
            </w:r>
          </w:p>
        </w:tc>
      </w:tr>
      <w:tr>
        <w:trPr>
          <w:trHeight w:val="269" w:hRule="exact"/>
        </w:trPr>
        <w:tc>
          <w:tcPr>
            <w:shd w:val="clear" w:color="auto" w:fill="FFFFFF"/>
            <w:tcBorders/>
            <w:vAlign w:val="top"/>
          </w:tcPr>
          <w:p>
            <w:pPr>
              <w:pStyle w:val="Style12"/>
              <w:framePr w:w="6605" w:h="5870" w:wrap="none" w:vAnchor="page" w:hAnchor="page" w:x="1409" w:y="9378"/>
              <w:widowControl w:val="0"/>
              <w:keepNext w:val="0"/>
              <w:keepLines w:val="0"/>
              <w:shd w:val="clear" w:color="auto" w:fill="auto"/>
              <w:bidi w:val="0"/>
              <w:jc w:val="left"/>
              <w:spacing w:before="0" w:after="0" w:line="190" w:lineRule="exact"/>
              <w:ind w:left="0" w:right="0" w:firstLine="0"/>
            </w:pPr>
            <w:r>
              <w:rPr>
                <w:rStyle w:val="CharStyle27"/>
              </w:rPr>
              <w:t>Grassland (ha)</w:t>
            </w:r>
          </w:p>
        </w:tc>
        <w:tc>
          <w:tcPr>
            <w:shd w:val="clear" w:color="auto" w:fill="FFFFFF"/>
            <w:tcBorders/>
            <w:vAlign w:val="top"/>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1180" w:firstLine="0"/>
            </w:pPr>
            <w:r>
              <w:rPr>
                <w:rStyle w:val="CharStyle14"/>
              </w:rPr>
              <w:t>72317</w:t>
            </w:r>
          </w:p>
        </w:tc>
        <w:tc>
          <w:tcPr>
            <w:shd w:val="clear" w:color="auto" w:fill="FFFFFF"/>
            <w:tcBorders/>
            <w:vAlign w:val="top"/>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0" w:firstLine="0"/>
            </w:pPr>
            <w:r>
              <w:rPr>
                <w:rStyle w:val="CharStyle14"/>
              </w:rPr>
              <w:t>76363</w:t>
            </w:r>
          </w:p>
        </w:tc>
      </w:tr>
      <w:tr>
        <w:trPr>
          <w:trHeight w:val="293" w:hRule="exact"/>
        </w:trPr>
        <w:tc>
          <w:tcPr>
            <w:shd w:val="clear" w:color="auto" w:fill="FFFFFF"/>
            <w:tcBorders/>
            <w:vAlign w:val="top"/>
          </w:tcPr>
          <w:p>
            <w:pPr>
              <w:pStyle w:val="Style12"/>
              <w:framePr w:w="6605" w:h="5870" w:wrap="none" w:vAnchor="page" w:hAnchor="page" w:x="1409" w:y="9378"/>
              <w:widowControl w:val="0"/>
              <w:keepNext w:val="0"/>
              <w:keepLines w:val="0"/>
              <w:shd w:val="clear" w:color="auto" w:fill="auto"/>
              <w:bidi w:val="0"/>
              <w:jc w:val="left"/>
              <w:spacing w:before="0" w:after="0" w:line="190" w:lineRule="exact"/>
              <w:ind w:left="0" w:right="0" w:firstLine="0"/>
            </w:pPr>
            <w:r>
              <w:rPr>
                <w:rStyle w:val="CharStyle27"/>
              </w:rPr>
              <w:t>Rough grazing (ha)</w:t>
            </w:r>
          </w:p>
        </w:tc>
        <w:tc>
          <w:tcPr>
            <w:shd w:val="clear" w:color="auto" w:fill="FFFFFF"/>
            <w:tcBorders/>
            <w:vAlign w:val="top"/>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1180" w:firstLine="0"/>
            </w:pPr>
            <w:r>
              <w:rPr>
                <w:rStyle w:val="CharStyle14"/>
              </w:rPr>
              <w:t>55720</w:t>
            </w:r>
          </w:p>
        </w:tc>
        <w:tc>
          <w:tcPr>
            <w:shd w:val="clear" w:color="auto" w:fill="FFFFFF"/>
            <w:tcBorders/>
            <w:vAlign w:val="top"/>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0" w:firstLine="0"/>
            </w:pPr>
            <w:r>
              <w:rPr>
                <w:rStyle w:val="CharStyle14"/>
              </w:rPr>
              <w:t>35332</w:t>
            </w:r>
          </w:p>
        </w:tc>
      </w:tr>
      <w:tr>
        <w:trPr>
          <w:trHeight w:val="269" w:hRule="exact"/>
        </w:trPr>
        <w:tc>
          <w:tcPr>
            <w:shd w:val="clear" w:color="auto" w:fill="FFFFFF"/>
            <w:tcBorders/>
            <w:vAlign w:val="top"/>
          </w:tcPr>
          <w:p>
            <w:pPr>
              <w:pStyle w:val="Style12"/>
              <w:framePr w:w="6605" w:h="5870" w:wrap="none" w:vAnchor="page" w:hAnchor="page" w:x="1409" w:y="9378"/>
              <w:widowControl w:val="0"/>
              <w:keepNext w:val="0"/>
              <w:keepLines w:val="0"/>
              <w:shd w:val="clear" w:color="auto" w:fill="auto"/>
              <w:bidi w:val="0"/>
              <w:jc w:val="left"/>
              <w:spacing w:before="0" w:after="0" w:line="190" w:lineRule="exact"/>
              <w:ind w:left="0" w:right="0" w:firstLine="0"/>
            </w:pPr>
            <w:r>
              <w:rPr>
                <w:rStyle w:val="CharStyle27"/>
              </w:rPr>
              <w:t>Cereals (ha)</w:t>
            </w:r>
          </w:p>
        </w:tc>
        <w:tc>
          <w:tcPr>
            <w:shd w:val="clear" w:color="auto" w:fill="FFFFFF"/>
            <w:tcBorders/>
            <w:vAlign w:val="top"/>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1180" w:firstLine="0"/>
            </w:pPr>
            <w:r>
              <w:rPr>
                <w:rStyle w:val="CharStyle27"/>
              </w:rPr>
              <w:t>1233</w:t>
            </w:r>
          </w:p>
        </w:tc>
        <w:tc>
          <w:tcPr>
            <w:shd w:val="clear" w:color="auto" w:fill="FFFFFF"/>
            <w:tcBorders/>
            <w:vAlign w:val="top"/>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0" w:firstLine="0"/>
            </w:pPr>
            <w:r>
              <w:rPr>
                <w:rStyle w:val="CharStyle14"/>
              </w:rPr>
              <w:t>6840</w:t>
            </w:r>
          </w:p>
        </w:tc>
      </w:tr>
      <w:tr>
        <w:trPr>
          <w:trHeight w:val="288" w:hRule="exact"/>
        </w:trPr>
        <w:tc>
          <w:tcPr>
            <w:shd w:val="clear" w:color="auto" w:fill="FFFFFF"/>
            <w:tcBorders/>
            <w:vAlign w:val="bottom"/>
          </w:tcPr>
          <w:p>
            <w:pPr>
              <w:pStyle w:val="Style12"/>
              <w:framePr w:w="6605" w:h="5870" w:wrap="none" w:vAnchor="page" w:hAnchor="page" w:x="1409" w:y="9378"/>
              <w:widowControl w:val="0"/>
              <w:keepNext w:val="0"/>
              <w:keepLines w:val="0"/>
              <w:shd w:val="clear" w:color="auto" w:fill="auto"/>
              <w:bidi w:val="0"/>
              <w:jc w:val="left"/>
              <w:spacing w:before="0" w:after="0" w:line="190" w:lineRule="exact"/>
              <w:ind w:left="0" w:right="0" w:firstLine="0"/>
            </w:pPr>
            <w:r>
              <w:rPr>
                <w:rStyle w:val="CharStyle27"/>
              </w:rPr>
              <w:t>Dairy cows (No)</w:t>
            </w:r>
          </w:p>
        </w:tc>
        <w:tc>
          <w:tcPr>
            <w:shd w:val="clear" w:color="auto" w:fill="FFFFFF"/>
            <w:tcBorders/>
            <w:vAlign w:val="bottom"/>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1180" w:firstLine="0"/>
            </w:pPr>
            <w:r>
              <w:rPr>
                <w:rStyle w:val="CharStyle14"/>
              </w:rPr>
              <w:t>19591</w:t>
            </w:r>
          </w:p>
        </w:tc>
        <w:tc>
          <w:tcPr>
            <w:shd w:val="clear" w:color="auto" w:fill="FFFFFF"/>
            <w:tcBorders/>
            <w:vAlign w:val="bottom"/>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0" w:firstLine="0"/>
            </w:pPr>
            <w:r>
              <w:rPr>
                <w:rStyle w:val="CharStyle14"/>
              </w:rPr>
              <w:t>30762</w:t>
            </w:r>
          </w:p>
        </w:tc>
      </w:tr>
      <w:tr>
        <w:trPr>
          <w:trHeight w:val="269" w:hRule="exact"/>
        </w:trPr>
        <w:tc>
          <w:tcPr>
            <w:shd w:val="clear" w:color="auto" w:fill="FFFFFF"/>
            <w:tcBorders/>
            <w:vAlign w:val="bottom"/>
          </w:tcPr>
          <w:p>
            <w:pPr>
              <w:pStyle w:val="Style12"/>
              <w:framePr w:w="6605" w:h="5870" w:wrap="none" w:vAnchor="page" w:hAnchor="page" w:x="1409" w:y="9378"/>
              <w:widowControl w:val="0"/>
              <w:keepNext w:val="0"/>
              <w:keepLines w:val="0"/>
              <w:shd w:val="clear" w:color="auto" w:fill="auto"/>
              <w:bidi w:val="0"/>
              <w:jc w:val="left"/>
              <w:spacing w:before="0" w:after="0" w:line="190" w:lineRule="exact"/>
              <w:ind w:left="0" w:right="0" w:firstLine="0"/>
            </w:pPr>
            <w:r>
              <w:rPr>
                <w:rStyle w:val="CharStyle27"/>
              </w:rPr>
              <w:t>Beef cows (No)</w:t>
            </w:r>
          </w:p>
        </w:tc>
        <w:tc>
          <w:tcPr>
            <w:shd w:val="clear" w:color="auto" w:fill="FFFFFF"/>
            <w:tcBorders/>
            <w:vAlign w:val="bottom"/>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1180" w:firstLine="0"/>
            </w:pPr>
            <w:r>
              <w:rPr>
                <w:rStyle w:val="CharStyle14"/>
              </w:rPr>
              <w:t>20187</w:t>
            </w:r>
          </w:p>
        </w:tc>
        <w:tc>
          <w:tcPr>
            <w:shd w:val="clear" w:color="auto" w:fill="FFFFFF"/>
            <w:tcBorders/>
            <w:vAlign w:val="bottom"/>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0" w:firstLine="0"/>
            </w:pPr>
            <w:r>
              <w:rPr>
                <w:rStyle w:val="CharStyle14"/>
              </w:rPr>
              <w:t>32342</w:t>
            </w:r>
          </w:p>
        </w:tc>
      </w:tr>
      <w:tr>
        <w:trPr>
          <w:trHeight w:val="283" w:hRule="exact"/>
        </w:trPr>
        <w:tc>
          <w:tcPr>
            <w:shd w:val="clear" w:color="auto" w:fill="FFFFFF"/>
            <w:tcBorders/>
            <w:vAlign w:val="bottom"/>
          </w:tcPr>
          <w:p>
            <w:pPr>
              <w:pStyle w:val="Style12"/>
              <w:framePr w:w="6605" w:h="5870" w:wrap="none" w:vAnchor="page" w:hAnchor="page" w:x="1409" w:y="9378"/>
              <w:widowControl w:val="0"/>
              <w:keepNext w:val="0"/>
              <w:keepLines w:val="0"/>
              <w:shd w:val="clear" w:color="auto" w:fill="auto"/>
              <w:bidi w:val="0"/>
              <w:jc w:val="left"/>
              <w:spacing w:before="0" w:after="0" w:line="190" w:lineRule="exact"/>
              <w:ind w:left="0" w:right="0" w:firstLine="0"/>
            </w:pPr>
            <w:r>
              <w:rPr>
                <w:rStyle w:val="CharStyle27"/>
              </w:rPr>
              <w:t>Total cattle (No)</w:t>
            </w:r>
          </w:p>
        </w:tc>
        <w:tc>
          <w:tcPr>
            <w:shd w:val="clear" w:color="auto" w:fill="FFFFFF"/>
            <w:tcBorders/>
            <w:vAlign w:val="bottom"/>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1180" w:firstLine="0"/>
            </w:pPr>
            <w:r>
              <w:rPr>
                <w:rStyle w:val="CharStyle27"/>
              </w:rPr>
              <w:t>97254</w:t>
            </w:r>
          </w:p>
        </w:tc>
        <w:tc>
          <w:tcPr>
            <w:shd w:val="clear" w:color="auto" w:fill="FFFFFF"/>
            <w:tcBorders/>
            <w:vAlign w:val="bottom"/>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0" w:firstLine="0"/>
            </w:pPr>
            <w:r>
              <w:rPr>
                <w:rStyle w:val="CharStyle14"/>
              </w:rPr>
              <w:t>179164</w:t>
            </w:r>
          </w:p>
        </w:tc>
      </w:tr>
      <w:tr>
        <w:trPr>
          <w:trHeight w:val="288" w:hRule="exact"/>
        </w:trPr>
        <w:tc>
          <w:tcPr>
            <w:shd w:val="clear" w:color="auto" w:fill="FFFFFF"/>
            <w:tcBorders/>
            <w:vAlign w:val="bottom"/>
          </w:tcPr>
          <w:p>
            <w:pPr>
              <w:pStyle w:val="Style12"/>
              <w:framePr w:w="6605" w:h="5870" w:wrap="none" w:vAnchor="page" w:hAnchor="page" w:x="1409" w:y="9378"/>
              <w:widowControl w:val="0"/>
              <w:keepNext w:val="0"/>
              <w:keepLines w:val="0"/>
              <w:shd w:val="clear" w:color="auto" w:fill="auto"/>
              <w:bidi w:val="0"/>
              <w:jc w:val="left"/>
              <w:spacing w:before="0" w:after="0" w:line="190" w:lineRule="exact"/>
              <w:ind w:left="0" w:right="0" w:firstLine="0"/>
            </w:pPr>
            <w:r>
              <w:rPr>
                <w:rStyle w:val="CharStyle27"/>
              </w:rPr>
              <w:t>Breeding ewes (No)</w:t>
            </w:r>
          </w:p>
        </w:tc>
        <w:tc>
          <w:tcPr>
            <w:shd w:val="clear" w:color="auto" w:fill="FFFFFF"/>
            <w:tcBorders/>
            <w:vAlign w:val="bottom"/>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1180" w:firstLine="0"/>
            </w:pPr>
            <w:r>
              <w:rPr>
                <w:rStyle w:val="CharStyle14"/>
              </w:rPr>
              <w:t>519534</w:t>
            </w:r>
          </w:p>
        </w:tc>
        <w:tc>
          <w:tcPr>
            <w:shd w:val="clear" w:color="auto" w:fill="FFFFFF"/>
            <w:tcBorders/>
            <w:vAlign w:val="bottom"/>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0" w:firstLine="0"/>
            </w:pPr>
            <w:r>
              <w:rPr>
                <w:rStyle w:val="CharStyle14"/>
              </w:rPr>
              <w:t>159058</w:t>
            </w:r>
          </w:p>
        </w:tc>
      </w:tr>
      <w:tr>
        <w:trPr>
          <w:trHeight w:val="278" w:hRule="exact"/>
        </w:trPr>
        <w:tc>
          <w:tcPr>
            <w:shd w:val="clear" w:color="auto" w:fill="FFFFFF"/>
            <w:tcBorders/>
            <w:vAlign w:val="top"/>
          </w:tcPr>
          <w:p>
            <w:pPr>
              <w:pStyle w:val="Style12"/>
              <w:framePr w:w="6605" w:h="5870" w:wrap="none" w:vAnchor="page" w:hAnchor="page" w:x="1409" w:y="9378"/>
              <w:widowControl w:val="0"/>
              <w:keepNext w:val="0"/>
              <w:keepLines w:val="0"/>
              <w:shd w:val="clear" w:color="auto" w:fill="auto"/>
              <w:bidi w:val="0"/>
              <w:jc w:val="left"/>
              <w:spacing w:before="0" w:after="0" w:line="190" w:lineRule="exact"/>
              <w:ind w:left="0" w:right="0" w:firstLine="0"/>
            </w:pPr>
            <w:r>
              <w:rPr>
                <w:rStyle w:val="CharStyle27"/>
              </w:rPr>
              <w:t>Total sheep (No)</w:t>
            </w:r>
          </w:p>
        </w:tc>
        <w:tc>
          <w:tcPr>
            <w:shd w:val="clear" w:color="auto" w:fill="FFFFFF"/>
            <w:tcBorders/>
            <w:vAlign w:val="top"/>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1180" w:firstLine="0"/>
            </w:pPr>
            <w:r>
              <w:rPr>
                <w:rStyle w:val="CharStyle14"/>
              </w:rPr>
              <w:t>1047555</w:t>
            </w:r>
          </w:p>
        </w:tc>
        <w:tc>
          <w:tcPr>
            <w:shd w:val="clear" w:color="auto" w:fill="FFFFFF"/>
            <w:tcBorders/>
            <w:vAlign w:val="top"/>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0" w:firstLine="0"/>
            </w:pPr>
            <w:r>
              <w:rPr>
                <w:rStyle w:val="CharStyle14"/>
              </w:rPr>
              <w:t>418398</w:t>
            </w:r>
          </w:p>
        </w:tc>
      </w:tr>
      <w:tr>
        <w:trPr>
          <w:trHeight w:val="283" w:hRule="exact"/>
        </w:trPr>
        <w:tc>
          <w:tcPr>
            <w:shd w:val="clear" w:color="auto" w:fill="FFFFFF"/>
            <w:tcBorders/>
            <w:vAlign w:val="top"/>
          </w:tcPr>
          <w:p>
            <w:pPr>
              <w:pStyle w:val="Style12"/>
              <w:framePr w:w="6605" w:h="5870" w:wrap="none" w:vAnchor="page" w:hAnchor="page" w:x="1409" w:y="9378"/>
              <w:widowControl w:val="0"/>
              <w:keepNext w:val="0"/>
              <w:keepLines w:val="0"/>
              <w:shd w:val="clear" w:color="auto" w:fill="auto"/>
              <w:bidi w:val="0"/>
              <w:jc w:val="left"/>
              <w:spacing w:before="0" w:after="0" w:line="190" w:lineRule="exact"/>
              <w:ind w:left="0" w:right="0" w:firstLine="0"/>
            </w:pPr>
            <w:r>
              <w:rPr>
                <w:rStyle w:val="CharStyle27"/>
              </w:rPr>
              <w:t>Full-time employment (No)</w:t>
            </w:r>
          </w:p>
        </w:tc>
        <w:tc>
          <w:tcPr>
            <w:shd w:val="clear" w:color="auto" w:fill="FFFFFF"/>
            <w:tcBorders/>
            <w:vAlign w:val="bottom"/>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1180" w:firstLine="0"/>
            </w:pPr>
            <w:r>
              <w:rPr>
                <w:rStyle w:val="CharStyle14"/>
              </w:rPr>
              <w:t>2268</w:t>
            </w:r>
          </w:p>
        </w:tc>
        <w:tc>
          <w:tcPr>
            <w:shd w:val="clear" w:color="auto" w:fill="FFFFFF"/>
            <w:tcBorders/>
            <w:vAlign w:val="top"/>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0" w:firstLine="0"/>
            </w:pPr>
            <w:r>
              <w:rPr>
                <w:rStyle w:val="CharStyle14"/>
              </w:rPr>
              <w:t>1948</w:t>
            </w:r>
          </w:p>
        </w:tc>
      </w:tr>
      <w:tr>
        <w:trPr>
          <w:trHeight w:val="360" w:hRule="exact"/>
        </w:trPr>
        <w:tc>
          <w:tcPr>
            <w:shd w:val="clear" w:color="auto" w:fill="FFFFFF"/>
            <w:tcBorders/>
            <w:vAlign w:val="top"/>
          </w:tcPr>
          <w:p>
            <w:pPr>
              <w:pStyle w:val="Style12"/>
              <w:framePr w:w="6605" w:h="5870" w:wrap="none" w:vAnchor="page" w:hAnchor="page" w:x="1409" w:y="9378"/>
              <w:widowControl w:val="0"/>
              <w:keepNext w:val="0"/>
              <w:keepLines w:val="0"/>
              <w:shd w:val="clear" w:color="auto" w:fill="auto"/>
              <w:bidi w:val="0"/>
              <w:jc w:val="left"/>
              <w:spacing w:before="0" w:after="0" w:line="190" w:lineRule="exact"/>
              <w:ind w:left="0" w:right="0" w:firstLine="0"/>
            </w:pPr>
            <w:r>
              <w:rPr>
                <w:rStyle w:val="CharStyle27"/>
              </w:rPr>
              <w:t>Part-time employment (No)</w:t>
            </w:r>
          </w:p>
        </w:tc>
        <w:tc>
          <w:tcPr>
            <w:shd w:val="clear" w:color="auto" w:fill="FFFFFF"/>
            <w:tcBorders/>
            <w:vAlign w:val="top"/>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1180" w:firstLine="0"/>
            </w:pPr>
            <w:r>
              <w:rPr>
                <w:rStyle w:val="CharStyle27"/>
              </w:rPr>
              <w:t>717</w:t>
            </w:r>
          </w:p>
        </w:tc>
        <w:tc>
          <w:tcPr>
            <w:shd w:val="clear" w:color="auto" w:fill="FFFFFF"/>
            <w:tcBorders/>
            <w:vAlign w:val="top"/>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0" w:firstLine="0"/>
            </w:pPr>
            <w:r>
              <w:rPr>
                <w:rStyle w:val="CharStyle14"/>
              </w:rPr>
              <w:t>641</w:t>
            </w:r>
          </w:p>
        </w:tc>
      </w:tr>
      <w:tr>
        <w:trPr>
          <w:trHeight w:val="437" w:hRule="exact"/>
        </w:trPr>
        <w:tc>
          <w:tcPr>
            <w:shd w:val="clear" w:color="auto" w:fill="FFFFFF"/>
            <w:tcBorders/>
            <w:vAlign w:val="center"/>
          </w:tcPr>
          <w:p>
            <w:pPr>
              <w:pStyle w:val="Style12"/>
              <w:framePr w:w="6605" w:h="5870" w:wrap="none" w:vAnchor="page" w:hAnchor="page" w:x="1409" w:y="9378"/>
              <w:widowControl w:val="0"/>
              <w:keepNext w:val="0"/>
              <w:keepLines w:val="0"/>
              <w:shd w:val="clear" w:color="auto" w:fill="auto"/>
              <w:bidi w:val="0"/>
              <w:jc w:val="left"/>
              <w:spacing w:before="0" w:after="0" w:line="200" w:lineRule="exact"/>
              <w:ind w:left="0" w:right="0" w:firstLine="0"/>
            </w:pPr>
            <w:r>
              <w:rPr>
                <w:rStyle w:val="CharStyle84"/>
              </w:rPr>
              <w:t>Farm Types</w:t>
            </w:r>
          </w:p>
        </w:tc>
        <w:tc>
          <w:tcPr>
            <w:shd w:val="clear" w:color="auto" w:fill="FFFFFF"/>
            <w:tcBorders/>
            <w:vAlign w:val="center"/>
          </w:tcPr>
          <w:p>
            <w:pPr>
              <w:pStyle w:val="Style12"/>
              <w:framePr w:w="6605" w:h="5870" w:wrap="none" w:vAnchor="page" w:hAnchor="page" w:x="1409" w:y="9378"/>
              <w:widowControl w:val="0"/>
              <w:keepNext w:val="0"/>
              <w:keepLines w:val="0"/>
              <w:shd w:val="clear" w:color="auto" w:fill="auto"/>
              <w:bidi w:val="0"/>
              <w:jc w:val="left"/>
              <w:spacing w:before="0" w:after="0" w:line="200" w:lineRule="exact"/>
              <w:ind w:left="1320" w:right="0" w:firstLine="0"/>
            </w:pPr>
            <w:r>
              <w:rPr>
                <w:rStyle w:val="CharStyle84"/>
              </w:rPr>
              <w:t>Numbers</w:t>
            </w:r>
          </w:p>
        </w:tc>
        <w:tc>
          <w:tcPr>
            <w:shd w:val="clear" w:color="auto" w:fill="FFFFFF"/>
            <w:tcBorders/>
            <w:vAlign w:val="top"/>
          </w:tcPr>
          <w:p>
            <w:pPr>
              <w:framePr w:w="6605" w:h="5870" w:wrap="none" w:vAnchor="page" w:hAnchor="page" w:x="1409" w:y="9378"/>
              <w:widowControl w:val="0"/>
              <w:rPr>
                <w:sz w:val="10"/>
                <w:szCs w:val="10"/>
              </w:rPr>
            </w:pPr>
          </w:p>
        </w:tc>
      </w:tr>
      <w:tr>
        <w:trPr>
          <w:trHeight w:val="370" w:hRule="exact"/>
        </w:trPr>
        <w:tc>
          <w:tcPr>
            <w:shd w:val="clear" w:color="auto" w:fill="FFFFFF"/>
            <w:tcBorders/>
            <w:vAlign w:val="bottom"/>
          </w:tcPr>
          <w:p>
            <w:pPr>
              <w:pStyle w:val="Style12"/>
              <w:framePr w:w="6605" w:h="5870" w:wrap="none" w:vAnchor="page" w:hAnchor="page" w:x="1409" w:y="9378"/>
              <w:widowControl w:val="0"/>
              <w:keepNext w:val="0"/>
              <w:keepLines w:val="0"/>
              <w:shd w:val="clear" w:color="auto" w:fill="auto"/>
              <w:bidi w:val="0"/>
              <w:jc w:val="left"/>
              <w:spacing w:before="0" w:after="0" w:line="190" w:lineRule="exact"/>
              <w:ind w:left="0" w:right="0" w:firstLine="0"/>
            </w:pPr>
            <w:r>
              <w:rPr>
                <w:rStyle w:val="CharStyle27"/>
              </w:rPr>
              <w:t>Cattle and sheep</w:t>
            </w:r>
          </w:p>
        </w:tc>
        <w:tc>
          <w:tcPr>
            <w:shd w:val="clear" w:color="auto" w:fill="FFFFFF"/>
            <w:tcBorders/>
            <w:vAlign w:val="bottom"/>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1180" w:firstLine="0"/>
            </w:pPr>
            <w:r>
              <w:rPr>
                <w:rStyle w:val="CharStyle14"/>
              </w:rPr>
              <w:t>630</w:t>
            </w:r>
          </w:p>
        </w:tc>
        <w:tc>
          <w:tcPr>
            <w:shd w:val="clear" w:color="auto" w:fill="FFFFFF"/>
            <w:tcBorders/>
            <w:vAlign w:val="bottom"/>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0" w:firstLine="0"/>
            </w:pPr>
            <w:r>
              <w:rPr>
                <w:rStyle w:val="CharStyle14"/>
              </w:rPr>
              <w:t>575</w:t>
            </w:r>
          </w:p>
        </w:tc>
      </w:tr>
      <w:tr>
        <w:trPr>
          <w:trHeight w:val="274" w:hRule="exact"/>
        </w:trPr>
        <w:tc>
          <w:tcPr>
            <w:shd w:val="clear" w:color="auto" w:fill="FFFFFF"/>
            <w:tcBorders/>
            <w:vAlign w:val="top"/>
          </w:tcPr>
          <w:p>
            <w:pPr>
              <w:pStyle w:val="Style12"/>
              <w:framePr w:w="6605" w:h="5870" w:wrap="none" w:vAnchor="page" w:hAnchor="page" w:x="1409" w:y="9378"/>
              <w:widowControl w:val="0"/>
              <w:keepNext w:val="0"/>
              <w:keepLines w:val="0"/>
              <w:shd w:val="clear" w:color="auto" w:fill="auto"/>
              <w:bidi w:val="0"/>
              <w:jc w:val="left"/>
              <w:spacing w:before="0" w:after="0" w:line="190" w:lineRule="exact"/>
              <w:ind w:left="0" w:right="0" w:firstLine="0"/>
            </w:pPr>
            <w:r>
              <w:rPr>
                <w:rStyle w:val="CharStyle27"/>
              </w:rPr>
              <w:t>Dairy</w:t>
            </w:r>
          </w:p>
        </w:tc>
        <w:tc>
          <w:tcPr>
            <w:shd w:val="clear" w:color="auto" w:fill="FFFFFF"/>
            <w:tcBorders/>
            <w:vAlign w:val="top"/>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1180" w:firstLine="0"/>
            </w:pPr>
            <w:r>
              <w:rPr>
                <w:rStyle w:val="CharStyle14"/>
              </w:rPr>
              <w:t>250</w:t>
            </w:r>
          </w:p>
        </w:tc>
        <w:tc>
          <w:tcPr>
            <w:shd w:val="clear" w:color="auto" w:fill="FFFFFF"/>
            <w:tcBorders/>
            <w:vAlign w:val="bottom"/>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0" w:firstLine="0"/>
            </w:pPr>
            <w:r>
              <w:rPr>
                <w:rStyle w:val="CharStyle14"/>
              </w:rPr>
              <w:t>220</w:t>
            </w:r>
          </w:p>
        </w:tc>
      </w:tr>
      <w:tr>
        <w:trPr>
          <w:trHeight w:val="264" w:hRule="exact"/>
        </w:trPr>
        <w:tc>
          <w:tcPr>
            <w:shd w:val="clear" w:color="auto" w:fill="FFFFFF"/>
            <w:tcBorders/>
            <w:vAlign w:val="bottom"/>
          </w:tcPr>
          <w:p>
            <w:pPr>
              <w:pStyle w:val="Style12"/>
              <w:framePr w:w="6605" w:h="5870" w:wrap="none" w:vAnchor="page" w:hAnchor="page" w:x="1409" w:y="9378"/>
              <w:widowControl w:val="0"/>
              <w:keepNext w:val="0"/>
              <w:keepLines w:val="0"/>
              <w:shd w:val="clear" w:color="auto" w:fill="auto"/>
              <w:bidi w:val="0"/>
              <w:jc w:val="left"/>
              <w:spacing w:before="0" w:after="0" w:line="190" w:lineRule="exact"/>
              <w:ind w:left="0" w:right="0" w:firstLine="0"/>
            </w:pPr>
            <w:r>
              <w:rPr>
                <w:rStyle w:val="CharStyle27"/>
              </w:rPr>
              <w:t>Mixed</w:t>
            </w:r>
          </w:p>
        </w:tc>
        <w:tc>
          <w:tcPr>
            <w:shd w:val="clear" w:color="auto" w:fill="FFFFFF"/>
            <w:tcBorders/>
            <w:vAlign w:val="bottom"/>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1180" w:firstLine="0"/>
            </w:pPr>
            <w:r>
              <w:rPr>
                <w:rStyle w:val="CharStyle27"/>
              </w:rPr>
              <w:t>5</w:t>
            </w:r>
          </w:p>
        </w:tc>
        <w:tc>
          <w:tcPr>
            <w:shd w:val="clear" w:color="auto" w:fill="FFFFFF"/>
            <w:tcBorders/>
            <w:vAlign w:val="bottom"/>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0" w:firstLine="0"/>
            </w:pPr>
            <w:r>
              <w:rPr>
                <w:rStyle w:val="CharStyle14"/>
              </w:rPr>
              <w:t>34</w:t>
            </w:r>
          </w:p>
        </w:tc>
      </w:tr>
      <w:tr>
        <w:trPr>
          <w:trHeight w:val="302" w:hRule="exact"/>
        </w:trPr>
        <w:tc>
          <w:tcPr>
            <w:shd w:val="clear" w:color="auto" w:fill="FFFFFF"/>
            <w:tcBorders/>
            <w:vAlign w:val="bottom"/>
          </w:tcPr>
          <w:p>
            <w:pPr>
              <w:pStyle w:val="Style12"/>
              <w:framePr w:w="6605" w:h="5870" w:wrap="none" w:vAnchor="page" w:hAnchor="page" w:x="1409" w:y="9378"/>
              <w:widowControl w:val="0"/>
              <w:keepNext w:val="0"/>
              <w:keepLines w:val="0"/>
              <w:shd w:val="clear" w:color="auto" w:fill="auto"/>
              <w:bidi w:val="0"/>
              <w:jc w:val="left"/>
              <w:spacing w:before="0" w:after="0" w:line="190" w:lineRule="exact"/>
              <w:ind w:left="0" w:right="0" w:firstLine="0"/>
            </w:pPr>
            <w:r>
              <w:rPr>
                <w:rStyle w:val="CharStyle27"/>
              </w:rPr>
              <w:t>Cereals and general cropping</w:t>
            </w:r>
          </w:p>
        </w:tc>
        <w:tc>
          <w:tcPr>
            <w:shd w:val="clear" w:color="auto" w:fill="FFFFFF"/>
            <w:tcBorders/>
            <w:vAlign w:val="bottom"/>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1180" w:firstLine="0"/>
            </w:pPr>
            <w:r>
              <w:rPr>
                <w:rStyle w:val="CharStyle14"/>
              </w:rPr>
              <w:t>5</w:t>
            </w:r>
          </w:p>
        </w:tc>
        <w:tc>
          <w:tcPr>
            <w:shd w:val="clear" w:color="auto" w:fill="FFFFFF"/>
            <w:tcBorders/>
            <w:vAlign w:val="bottom"/>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0" w:firstLine="0"/>
            </w:pPr>
            <w:r>
              <w:rPr>
                <w:rStyle w:val="CharStyle14"/>
              </w:rPr>
              <w:t>18</w:t>
            </w:r>
          </w:p>
        </w:tc>
      </w:tr>
      <w:tr>
        <w:trPr>
          <w:trHeight w:val="269" w:hRule="exact"/>
        </w:trPr>
        <w:tc>
          <w:tcPr>
            <w:shd w:val="clear" w:color="auto" w:fill="FFFFFF"/>
            <w:tcBorders/>
            <w:vAlign w:val="center"/>
          </w:tcPr>
          <w:p>
            <w:pPr>
              <w:pStyle w:val="Style12"/>
              <w:framePr w:w="6605" w:h="5870" w:wrap="none" w:vAnchor="page" w:hAnchor="page" w:x="1409" w:y="9378"/>
              <w:widowControl w:val="0"/>
              <w:keepNext w:val="0"/>
              <w:keepLines w:val="0"/>
              <w:shd w:val="clear" w:color="auto" w:fill="auto"/>
              <w:bidi w:val="0"/>
              <w:jc w:val="left"/>
              <w:spacing w:before="0" w:after="0" w:line="190" w:lineRule="exact"/>
              <w:ind w:left="0" w:right="0" w:firstLine="0"/>
            </w:pPr>
            <w:r>
              <w:rPr>
                <w:rStyle w:val="CharStyle27"/>
              </w:rPr>
              <w:t>Pigs and poultry</w:t>
            </w:r>
          </w:p>
        </w:tc>
        <w:tc>
          <w:tcPr>
            <w:shd w:val="clear" w:color="auto" w:fill="FFFFFF"/>
            <w:tcBorders/>
            <w:vAlign w:val="bottom"/>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1180" w:firstLine="0"/>
            </w:pPr>
            <w:r>
              <w:rPr>
                <w:rStyle w:val="CharStyle14"/>
              </w:rPr>
              <w:t>10</w:t>
            </w:r>
          </w:p>
        </w:tc>
        <w:tc>
          <w:tcPr>
            <w:shd w:val="clear" w:color="auto" w:fill="FFFFFF"/>
            <w:tcBorders/>
            <w:vAlign w:val="bottom"/>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0" w:firstLine="0"/>
            </w:pPr>
            <w:r>
              <w:rPr>
                <w:rStyle w:val="CharStyle14"/>
              </w:rPr>
              <w:t>12</w:t>
            </w:r>
          </w:p>
        </w:tc>
      </w:tr>
      <w:tr>
        <w:trPr>
          <w:trHeight w:val="264" w:hRule="exact"/>
        </w:trPr>
        <w:tc>
          <w:tcPr>
            <w:shd w:val="clear" w:color="auto" w:fill="FFFFFF"/>
            <w:tcBorders/>
            <w:vAlign w:val="top"/>
          </w:tcPr>
          <w:p>
            <w:pPr>
              <w:pStyle w:val="Style12"/>
              <w:framePr w:w="6605" w:h="5870" w:wrap="none" w:vAnchor="page" w:hAnchor="page" w:x="1409" w:y="9378"/>
              <w:widowControl w:val="0"/>
              <w:keepNext w:val="0"/>
              <w:keepLines w:val="0"/>
              <w:shd w:val="clear" w:color="auto" w:fill="auto"/>
              <w:bidi w:val="0"/>
              <w:jc w:val="left"/>
              <w:spacing w:before="0" w:after="0" w:line="190" w:lineRule="exact"/>
              <w:ind w:left="0" w:right="0" w:firstLine="0"/>
            </w:pPr>
            <w:r>
              <w:rPr>
                <w:rStyle w:val="CharStyle27"/>
              </w:rPr>
              <w:t>Horticulture</w:t>
            </w:r>
          </w:p>
        </w:tc>
        <w:tc>
          <w:tcPr>
            <w:shd w:val="clear" w:color="auto" w:fill="FFFFFF"/>
            <w:tcBorders/>
            <w:vAlign w:val="top"/>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1180" w:firstLine="0"/>
            </w:pPr>
            <w:r>
              <w:rPr>
                <w:rStyle w:val="CharStyle14"/>
              </w:rPr>
              <w:t>5</w:t>
            </w:r>
          </w:p>
        </w:tc>
        <w:tc>
          <w:tcPr>
            <w:shd w:val="clear" w:color="auto" w:fill="FFFFFF"/>
            <w:tcBorders/>
            <w:vAlign w:val="bottom"/>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0" w:firstLine="0"/>
            </w:pPr>
            <w:r>
              <w:rPr>
                <w:rStyle w:val="CharStyle14"/>
              </w:rPr>
              <w:t>12</w:t>
            </w:r>
          </w:p>
        </w:tc>
      </w:tr>
      <w:tr>
        <w:trPr>
          <w:trHeight w:val="259" w:hRule="exact"/>
        </w:trPr>
        <w:tc>
          <w:tcPr>
            <w:shd w:val="clear" w:color="auto" w:fill="FFFFFF"/>
            <w:tcBorders/>
            <w:vAlign w:val="bottom"/>
          </w:tcPr>
          <w:p>
            <w:pPr>
              <w:pStyle w:val="Style12"/>
              <w:framePr w:w="6605" w:h="5870" w:wrap="none" w:vAnchor="page" w:hAnchor="page" w:x="1409" w:y="9378"/>
              <w:widowControl w:val="0"/>
              <w:keepNext w:val="0"/>
              <w:keepLines w:val="0"/>
              <w:shd w:val="clear" w:color="auto" w:fill="auto"/>
              <w:bidi w:val="0"/>
              <w:jc w:val="left"/>
              <w:spacing w:before="0" w:after="0" w:line="190" w:lineRule="exact"/>
              <w:ind w:left="0" w:right="0" w:firstLine="0"/>
            </w:pPr>
            <w:r>
              <w:rPr>
                <w:rStyle w:val="CharStyle27"/>
              </w:rPr>
              <w:t>Other</w:t>
            </w:r>
          </w:p>
        </w:tc>
        <w:tc>
          <w:tcPr>
            <w:shd w:val="clear" w:color="auto" w:fill="FFFFFF"/>
            <w:tcBorders/>
            <w:vAlign w:val="bottom"/>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1180" w:firstLine="0"/>
            </w:pPr>
            <w:r>
              <w:rPr>
                <w:rStyle w:val="CharStyle14"/>
              </w:rPr>
              <w:t>620</w:t>
            </w:r>
          </w:p>
        </w:tc>
        <w:tc>
          <w:tcPr>
            <w:shd w:val="clear" w:color="auto" w:fill="FFFFFF"/>
            <w:tcBorders/>
            <w:vAlign w:val="bottom"/>
          </w:tcPr>
          <w:p>
            <w:pPr>
              <w:pStyle w:val="Style12"/>
              <w:framePr w:w="6605" w:h="5870" w:wrap="none" w:vAnchor="page" w:hAnchor="page" w:x="1409" w:y="9378"/>
              <w:widowControl w:val="0"/>
              <w:keepNext w:val="0"/>
              <w:keepLines w:val="0"/>
              <w:shd w:val="clear" w:color="auto" w:fill="auto"/>
              <w:bidi w:val="0"/>
              <w:jc w:val="right"/>
              <w:spacing w:before="0" w:after="0" w:line="190" w:lineRule="exact"/>
              <w:ind w:left="0" w:right="0" w:firstLine="0"/>
            </w:pPr>
            <w:r>
              <w:rPr>
                <w:rStyle w:val="CharStyle14"/>
              </w:rPr>
              <w:t>185</w:t>
            </w:r>
          </w:p>
        </w:tc>
      </w:tr>
    </w:tbl>
    <w:p>
      <w:pPr>
        <w:pStyle w:val="Style18"/>
        <w:framePr w:wrap="none" w:vAnchor="page" w:hAnchor="page" w:x="1232" w:y="16047"/>
        <w:widowControl w:val="0"/>
        <w:keepNext w:val="0"/>
        <w:keepLines w:val="0"/>
        <w:shd w:val="clear" w:color="auto" w:fill="auto"/>
        <w:bidi w:val="0"/>
        <w:jc w:val="left"/>
        <w:spacing w:before="0" w:after="0" w:line="220" w:lineRule="exact"/>
        <w:ind w:left="0" w:right="0" w:firstLine="0"/>
      </w:pPr>
      <w:r>
        <w:rPr>
          <w:rStyle w:val="CharStyle99"/>
          <w:b/>
          <w:bCs/>
          <w:i/>
          <w:iCs/>
        </w:rPr>
        <w:t>Solway Firth Review</w:t>
      </w:r>
    </w:p>
    <w:p>
      <w:pPr>
        <w:pStyle w:val="Style21"/>
        <w:framePr w:wrap="none" w:vAnchor="page" w:hAnchor="page" w:x="8177" w:y="16046"/>
        <w:widowControl w:val="0"/>
        <w:keepNext w:val="0"/>
        <w:keepLines w:val="0"/>
        <w:shd w:val="clear" w:color="auto" w:fill="auto"/>
        <w:bidi w:val="0"/>
        <w:jc w:val="left"/>
        <w:spacing w:before="0" w:after="0" w:line="240" w:lineRule="exact"/>
        <w:ind w:left="0" w:right="0" w:firstLine="0"/>
      </w:pPr>
      <w:r>
        <w:rPr>
          <w:rStyle w:val="CharStyle435"/>
          <w:i/>
          <w:iCs/>
        </w:rPr>
        <w:t>163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936" w:y="1038"/>
        <w:widowControl w:val="0"/>
        <w:keepNext w:val="0"/>
        <w:keepLines w:val="0"/>
        <w:shd w:val="clear" w:color="auto" w:fill="auto"/>
        <w:bidi w:val="0"/>
        <w:jc w:val="left"/>
        <w:spacing w:before="0" w:after="0" w:line="220" w:lineRule="exact"/>
        <w:ind w:left="0" w:right="0" w:firstLine="0"/>
      </w:pPr>
      <w:r>
        <w:rPr>
          <w:rStyle w:val="CharStyle61"/>
          <w:b/>
          <w:bCs/>
          <w:i/>
          <w:iCs/>
        </w:rPr>
        <w:t>Chapter 11</w:t>
      </w:r>
      <w:r>
        <w:rPr>
          <w:rStyle w:val="CharStyle485"/>
          <w:b w:val="0"/>
          <w:bCs w:val="0"/>
          <w:i w:val="0"/>
          <w:iCs w:val="0"/>
        </w:rPr>
        <w:t xml:space="preserve"> ; </w:t>
      </w:r>
      <w:r>
        <w:rPr>
          <w:rStyle w:val="CharStyle61"/>
          <w:b/>
          <w:bCs/>
          <w:i/>
          <w:iCs/>
        </w:rPr>
        <w:t>Land Use and Ownership</w:t>
      </w:r>
    </w:p>
    <w:p>
      <w:pPr>
        <w:pStyle w:val="Style62"/>
        <w:framePr w:w="9768" w:h="13007" w:hRule="exact" w:wrap="none" w:vAnchor="page" w:hAnchor="page" w:x="1056" w:y="2379"/>
        <w:widowControl w:val="0"/>
        <w:keepNext w:val="0"/>
        <w:keepLines w:val="0"/>
        <w:shd w:val="clear" w:color="auto" w:fill="auto"/>
        <w:bidi w:val="0"/>
        <w:jc w:val="left"/>
        <w:spacing w:before="0" w:after="135" w:line="200" w:lineRule="exact"/>
        <w:ind w:left="2440" w:right="0" w:firstLine="0"/>
      </w:pPr>
      <w:bookmarkStart w:id="179" w:name="bookmark179"/>
      <w:r>
        <w:rPr>
          <w:rStyle w:val="CharStyle64"/>
          <w:b/>
          <w:bCs/>
        </w:rPr>
        <w:t>Environmental Schemes</w:t>
      </w:r>
      <w:bookmarkEnd w:id="179"/>
    </w:p>
    <w:p>
      <w:pPr>
        <w:pStyle w:val="Style12"/>
        <w:framePr w:w="9768" w:h="13007" w:hRule="exact" w:wrap="none" w:vAnchor="page" w:hAnchor="page" w:x="1056" w:y="2379"/>
        <w:widowControl w:val="0"/>
        <w:keepNext w:val="0"/>
        <w:keepLines w:val="0"/>
        <w:shd w:val="clear" w:color="auto" w:fill="auto"/>
        <w:bidi w:val="0"/>
        <w:jc w:val="left"/>
        <w:spacing w:before="0" w:after="183" w:line="278" w:lineRule="exact"/>
        <w:ind w:left="2440" w:right="0" w:firstLine="0"/>
      </w:pPr>
      <w:r>
        <w:rPr>
          <w:rStyle w:val="CharStyle27"/>
        </w:rPr>
        <w:t>Increasingly environmentally based schemes are available to farmers around the Solway and include the Stewartry and Western Southern Uplands Environmentally Sensitive Areas, The Merse Management Scheme, specific SSSI site agreements and The Countryside Stewardship Scheme. These schemes are discretionary to both land occupants and government agencies and each involves payments dependant on an agreed positive management and action plan. For the Solway Coastal Area of Outstanding Natural Beauty, a management plan is in the course of preparation. (Chapters 9 and 17).</w:t>
      </w:r>
    </w:p>
    <w:p>
      <w:pPr>
        <w:pStyle w:val="Style62"/>
        <w:framePr w:w="9768" w:h="13007" w:hRule="exact" w:wrap="none" w:vAnchor="page" w:hAnchor="page" w:x="1056" w:y="2379"/>
        <w:widowControl w:val="0"/>
        <w:keepNext w:val="0"/>
        <w:keepLines w:val="0"/>
        <w:shd w:val="clear" w:color="auto" w:fill="auto"/>
        <w:bidi w:val="0"/>
        <w:jc w:val="left"/>
        <w:spacing w:before="0" w:after="140" w:line="200" w:lineRule="exact"/>
        <w:ind w:left="2440" w:right="0" w:firstLine="0"/>
      </w:pPr>
      <w:bookmarkStart w:id="180" w:name="bookmark180"/>
      <w:r>
        <w:rPr>
          <w:rStyle w:val="CharStyle64"/>
          <w:b/>
          <w:bCs/>
        </w:rPr>
        <w:t>Enterprise Diversification</w:t>
      </w:r>
      <w:bookmarkEnd w:id="180"/>
    </w:p>
    <w:p>
      <w:pPr>
        <w:pStyle w:val="Style12"/>
        <w:framePr w:w="9768" w:h="13007" w:hRule="exact" w:wrap="none" w:vAnchor="page" w:hAnchor="page" w:x="1056" w:y="2379"/>
        <w:widowControl w:val="0"/>
        <w:keepNext w:val="0"/>
        <w:keepLines w:val="0"/>
        <w:shd w:val="clear" w:color="auto" w:fill="auto"/>
        <w:bidi w:val="0"/>
        <w:jc w:val="both"/>
        <w:spacing w:before="0" w:after="120" w:line="278" w:lineRule="exact"/>
        <w:ind w:left="2440" w:right="0" w:firstLine="0"/>
      </w:pPr>
      <w:r>
        <w:rPr>
          <w:rStyle w:val="CharStyle27"/>
        </w:rPr>
        <w:t>Farm diversification occurs mainly by provision of mechanical or labour services to other farmers, small scale tourist accommodation, caravan sites or off-farm part time activity in the urban industrial workplace, e.g. transport.</w:t>
      </w:r>
    </w:p>
    <w:p>
      <w:pPr>
        <w:pStyle w:val="Style12"/>
        <w:framePr w:w="9768" w:h="13007" w:hRule="exact" w:wrap="none" w:vAnchor="page" w:hAnchor="page" w:x="1056" w:y="2379"/>
        <w:widowControl w:val="0"/>
        <w:keepNext w:val="0"/>
        <w:keepLines w:val="0"/>
        <w:shd w:val="clear" w:color="auto" w:fill="auto"/>
        <w:bidi w:val="0"/>
        <w:jc w:val="left"/>
        <w:spacing w:before="0" w:after="120" w:line="278" w:lineRule="exact"/>
        <w:ind w:left="2440" w:right="0" w:firstLine="0"/>
      </w:pPr>
      <w:r>
        <w:rPr>
          <w:rStyle w:val="CharStyle27"/>
        </w:rPr>
        <w:t>Diversifications on-farm are thereafter generally of limited scale but include milk processing, yoghurt and cheese manufacture, provision of sporting facilities e.g. golf courses and golf ranges, open farms, museums and visitor centres.</w:t>
      </w:r>
    </w:p>
    <w:p>
      <w:pPr>
        <w:pStyle w:val="Style12"/>
        <w:framePr w:w="9768" w:h="13007" w:hRule="exact" w:wrap="none" w:vAnchor="page" w:hAnchor="page" w:x="1056" w:y="2379"/>
        <w:widowControl w:val="0"/>
        <w:keepNext w:val="0"/>
        <w:keepLines w:val="0"/>
        <w:shd w:val="clear" w:color="auto" w:fill="auto"/>
        <w:bidi w:val="0"/>
        <w:jc w:val="left"/>
        <w:spacing w:before="0" w:after="0" w:line="278" w:lineRule="exact"/>
        <w:ind w:left="2440" w:right="0" w:firstLine="0"/>
      </w:pPr>
      <w:r>
        <w:rPr>
          <w:rStyle w:val="CharStyle27"/>
        </w:rPr>
        <w:t>A new Farm Diversification Scheme is expected to operate in Dumfries and Galloway in the near future.</w:t>
      </w:r>
    </w:p>
    <w:p>
      <w:pPr>
        <w:pStyle w:val="Style62"/>
        <w:framePr w:w="9768" w:h="13007" w:hRule="exact" w:wrap="none" w:vAnchor="page" w:hAnchor="page" w:x="1056" w:y="2379"/>
        <w:widowControl w:val="0"/>
        <w:keepNext w:val="0"/>
        <w:keepLines w:val="0"/>
        <w:shd w:val="clear" w:color="auto" w:fill="auto"/>
        <w:bidi w:val="0"/>
        <w:jc w:val="left"/>
        <w:spacing w:before="0" w:after="0" w:line="446" w:lineRule="exact"/>
        <w:ind w:left="2440" w:right="0" w:firstLine="0"/>
      </w:pPr>
      <w:bookmarkStart w:id="181" w:name="bookmark181"/>
      <w:r>
        <w:rPr>
          <w:rStyle w:val="CharStyle64"/>
          <w:b/>
          <w:bCs/>
        </w:rPr>
        <w:t>Planning Constraints on Agriculture and Other Land Users</w:t>
      </w:r>
      <w:bookmarkEnd w:id="181"/>
    </w:p>
    <w:p>
      <w:pPr>
        <w:pStyle w:val="Style12"/>
        <w:framePr w:w="9768" w:h="13007" w:hRule="exact" w:wrap="none" w:vAnchor="page" w:hAnchor="page" w:x="1056" w:y="2379"/>
        <w:widowControl w:val="0"/>
        <w:keepNext w:val="0"/>
        <w:keepLines w:val="0"/>
        <w:shd w:val="clear" w:color="auto" w:fill="auto"/>
        <w:bidi w:val="0"/>
        <w:jc w:val="left"/>
        <w:spacing w:before="0" w:after="0" w:line="446" w:lineRule="exact"/>
        <w:ind w:left="2440" w:right="0" w:firstLine="0"/>
      </w:pPr>
      <w:r>
        <w:rPr>
          <w:rStyle w:val="CharStyle27"/>
        </w:rPr>
        <w:t>This is under the jurisdiction of the appropriate local or unitary authority (Chapter 17).</w:t>
      </w:r>
    </w:p>
    <w:p>
      <w:pPr>
        <w:pStyle w:val="Style62"/>
        <w:framePr w:w="9768" w:h="13007" w:hRule="exact" w:wrap="none" w:vAnchor="page" w:hAnchor="page" w:x="1056" w:y="2379"/>
        <w:widowControl w:val="0"/>
        <w:keepNext w:val="0"/>
        <w:keepLines w:val="0"/>
        <w:shd w:val="clear" w:color="auto" w:fill="auto"/>
        <w:bidi w:val="0"/>
        <w:jc w:val="left"/>
        <w:spacing w:before="0" w:after="0" w:line="446" w:lineRule="exact"/>
        <w:ind w:left="2440" w:right="0" w:firstLine="0"/>
      </w:pPr>
      <w:bookmarkStart w:id="182" w:name="bookmark182"/>
      <w:r>
        <w:rPr>
          <w:rStyle w:val="CharStyle64"/>
          <w:b/>
          <w:bCs/>
        </w:rPr>
        <w:t>Changes in Farm Policy</w:t>
      </w:r>
      <w:bookmarkEnd w:id="182"/>
    </w:p>
    <w:p>
      <w:pPr>
        <w:pStyle w:val="Style12"/>
        <w:framePr w:w="9768" w:h="13007" w:hRule="exact" w:wrap="none" w:vAnchor="page" w:hAnchor="page" w:x="1056" w:y="2379"/>
        <w:widowControl w:val="0"/>
        <w:keepNext w:val="0"/>
        <w:keepLines w:val="0"/>
        <w:shd w:val="clear" w:color="auto" w:fill="auto"/>
        <w:bidi w:val="0"/>
        <w:jc w:val="left"/>
        <w:spacing w:before="0" w:after="183" w:line="278" w:lineRule="exact"/>
        <w:ind w:left="2440" w:right="0" w:firstLine="0"/>
      </w:pPr>
      <w:r>
        <w:rPr>
          <w:rStyle w:val="CharStyle27"/>
        </w:rPr>
        <w:t>The changes occurring in farm practice through new technology and economic pressure have resulted in fewer, larger farms, generally more specialised with fewer enterprises. However in some parishes, e.g. near Gretna, there is evidence of small farms continuing as part-time with a greater number of off-farm occupations supplementing incomes. In general, the farm type in decline is dairying, both in number of units and total number of cows with beef and sheep substituting in land use terms. Cereal production has also generally declined.</w:t>
      </w:r>
    </w:p>
    <w:p>
      <w:pPr>
        <w:pStyle w:val="Style406"/>
        <w:framePr w:w="9768" w:h="13007" w:hRule="exact" w:wrap="none" w:vAnchor="page" w:hAnchor="page" w:x="1056" w:y="2379"/>
        <w:widowControl w:val="0"/>
        <w:keepNext w:val="0"/>
        <w:keepLines w:val="0"/>
        <w:shd w:val="clear" w:color="auto" w:fill="auto"/>
        <w:bidi w:val="0"/>
        <w:jc w:val="left"/>
        <w:spacing w:before="0" w:after="135" w:line="200" w:lineRule="exact"/>
        <w:ind w:left="2440" w:right="0" w:firstLine="0"/>
      </w:pPr>
      <w:bookmarkStart w:id="183" w:name="bookmark183"/>
      <w:r>
        <w:rPr>
          <w:rStyle w:val="CharStyle408"/>
        </w:rPr>
        <w:t>Forestry</w:t>
      </w:r>
      <w:bookmarkEnd w:id="183"/>
    </w:p>
    <w:p>
      <w:pPr>
        <w:pStyle w:val="Style12"/>
        <w:framePr w:w="9768" w:h="13007" w:hRule="exact" w:wrap="none" w:vAnchor="page" w:hAnchor="page" w:x="1056" w:y="2379"/>
        <w:widowControl w:val="0"/>
        <w:keepNext w:val="0"/>
        <w:keepLines w:val="0"/>
        <w:shd w:val="clear" w:color="auto" w:fill="auto"/>
        <w:bidi w:val="0"/>
        <w:jc w:val="left"/>
        <w:spacing w:before="0" w:after="0" w:line="274" w:lineRule="exact"/>
        <w:ind w:left="2440" w:right="0" w:firstLine="0"/>
      </w:pPr>
      <w:r>
        <w:rPr>
          <w:rStyle w:val="CharStyle27"/>
        </w:rPr>
        <w:t>Forestry in Britain is controlled by the Forestry Commission, (the Government Department of Forestry). The regulatory arm of the Forestry Commission is the Forestry Authority which undertakes the statutory regulation of the industry as defined by the Forestry Acts. The other arm of the Forestry Commission, Forest Enterprise, is responsible for the management of the state woodlands. In regulating the forestry industry the Forestry Authority operates in accordance with a series of environmental guidelines and takes into account the views of local planning authorities and other bodies (e.g. Department of Environment, English Nature, Scottish Natural Heritage and Historic Scotland) before coming to decisions on felling or planting. The Authority operates through two conservancy offices located in Dumfries and Galloway and Cumbria and Lancashire.</w:t>
      </w:r>
    </w:p>
    <w:p>
      <w:pPr>
        <w:pStyle w:val="Style21"/>
        <w:framePr w:wrap="none" w:vAnchor="page" w:hAnchor="page" w:x="3470" w:y="16094"/>
        <w:widowControl w:val="0"/>
        <w:keepNext w:val="0"/>
        <w:keepLines w:val="0"/>
        <w:shd w:val="clear" w:color="auto" w:fill="auto"/>
        <w:bidi w:val="0"/>
        <w:jc w:val="left"/>
        <w:spacing w:before="0" w:after="0" w:line="240" w:lineRule="exact"/>
        <w:ind w:left="0" w:right="0" w:firstLine="0"/>
      </w:pPr>
      <w:r>
        <w:rPr>
          <w:rStyle w:val="CharStyle435"/>
          <w:i/>
          <w:iCs/>
        </w:rPr>
        <w:t>164</w:t>
      </w:r>
    </w:p>
    <w:p>
      <w:pPr>
        <w:pStyle w:val="Style486"/>
        <w:framePr w:wrap="none" w:vAnchor="page" w:hAnchor="page" w:x="7584" w:y="16105"/>
        <w:widowControl w:val="0"/>
        <w:keepNext w:val="0"/>
        <w:keepLines w:val="0"/>
        <w:shd w:val="clear" w:color="auto" w:fill="auto"/>
        <w:bidi w:val="0"/>
        <w:jc w:val="left"/>
        <w:spacing w:before="0" w:after="0" w:line="220" w:lineRule="exact"/>
        <w:ind w:left="0" w:right="0" w:firstLine="0"/>
      </w:pPr>
      <w:r>
        <w:rPr>
          <w:rStyle w:val="CharStyle488"/>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65.15pt;margin-top:358.pt;width:120.5pt;height:17.05pt;z-index:-251658240;mso-position-horizontal-relative:page;mso-position-vertical-relative:page;z-index:-251658673" fillcolor="#4C75E7" stroked="f"/>
        </w:pict>
      </w:r>
    </w:p>
    <w:p>
      <w:pPr>
        <w:pStyle w:val="Style12"/>
        <w:framePr w:w="9768" w:h="4613" w:hRule="exact" w:wrap="none" w:vAnchor="page" w:hAnchor="page" w:x="1078" w:y="2283"/>
        <w:widowControl w:val="0"/>
        <w:keepNext w:val="0"/>
        <w:keepLines w:val="0"/>
        <w:shd w:val="clear" w:color="auto" w:fill="auto"/>
        <w:bidi w:val="0"/>
        <w:jc w:val="left"/>
        <w:spacing w:before="0" w:after="124" w:line="283" w:lineRule="exact"/>
        <w:ind w:left="220" w:right="2240" w:firstLine="0"/>
      </w:pPr>
      <w:r>
        <w:rPr>
          <w:rStyle w:val="CharStyle60"/>
        </w:rPr>
        <w:t>In Cumbria there is little forestry on the coastal fringe except at Flimby, and Castletown whilst small woodland sites exist on SSSI land mainly north of Anthorn.</w:t>
      </w:r>
    </w:p>
    <w:p>
      <w:pPr>
        <w:pStyle w:val="Style12"/>
        <w:framePr w:w="9768" w:h="4613" w:hRule="exact" w:wrap="none" w:vAnchor="page" w:hAnchor="page" w:x="1078" w:y="2283"/>
        <w:widowControl w:val="0"/>
        <w:keepNext w:val="0"/>
        <w:keepLines w:val="0"/>
        <w:shd w:val="clear" w:color="auto" w:fill="auto"/>
        <w:bidi w:val="0"/>
        <w:jc w:val="left"/>
        <w:spacing w:before="0" w:after="183" w:line="278" w:lineRule="exact"/>
        <w:ind w:left="220" w:right="2240" w:firstLine="0"/>
      </w:pPr>
      <w:r>
        <w:rPr>
          <w:rStyle w:val="CharStyle60"/>
        </w:rPr>
        <w:t>In Dumfries and Galloway there are only a few sites of significant scale in the immediate vicinity of the coast although the region has very considerable plantations inland. The Solway Coast including the Rhins and Machars peninsulas and lower Annandale fall into the lowland zone of semi-natural woodland with the associated lowland mixed broadleaves, wet woodlands and acid oakwoods. The main areas are at Ruthwell, Colvend/Dalbeattie, Orchardton and Rascarrel, and south east of Glenluce (Map 11.1). Ownership is mainly private with the larger coniferous Forest Enterprise plantations being further inland behind the coastal strips where larger areas are, for example, located at Lochar Moss, Dalbeattie Forest and Gatehouse. As Dumfries and Galloway already has some 25% of its land area under forestry there are extensive coniferous plantations in the northern headwaters of all the major rivers, e.g. Annan, Esk, Nith, Cree.</w:t>
      </w:r>
    </w:p>
    <w:p>
      <w:pPr>
        <w:pStyle w:val="Style65"/>
        <w:framePr w:w="9768" w:h="4613" w:hRule="exact" w:wrap="none" w:vAnchor="page" w:hAnchor="page" w:x="1078" w:y="2283"/>
        <w:widowControl w:val="0"/>
        <w:keepNext w:val="0"/>
        <w:keepLines w:val="0"/>
        <w:shd w:val="clear" w:color="auto" w:fill="auto"/>
        <w:bidi w:val="0"/>
        <w:jc w:val="left"/>
        <w:spacing w:before="0" w:after="0" w:line="200" w:lineRule="exact"/>
        <w:ind w:left="220" w:right="0" w:firstLine="0"/>
      </w:pPr>
      <w:r>
        <w:rPr>
          <w:rStyle w:val="CharStyle195"/>
          <w:b/>
          <w:bCs/>
        </w:rPr>
        <w:t>Map 11.1: Areas of Forestry in the Solway Firth</w:t>
      </w:r>
    </w:p>
    <w:p>
      <w:pPr>
        <w:framePr w:wrap="none" w:vAnchor="page" w:hAnchor="page" w:x="1275" w:y="7127"/>
        <w:widowControl w:val="0"/>
        <w:rPr>
          <w:sz w:val="2"/>
          <w:szCs w:val="2"/>
        </w:rPr>
      </w:pPr>
      <w:r>
        <w:pict>
          <v:shape id="_x0000_s1132" type="#_x0000_t75" style="width:368pt;height:237pt;">
            <v:imagedata r:id="rId217" r:href="rId218"/>
          </v:shape>
        </w:pict>
      </w:r>
    </w:p>
    <w:p>
      <w:pPr>
        <w:pStyle w:val="Style12"/>
        <w:framePr w:w="9768" w:h="2663" w:hRule="exact" w:wrap="none" w:vAnchor="page" w:hAnchor="page" w:x="1078" w:y="12090"/>
        <w:widowControl w:val="0"/>
        <w:keepNext w:val="0"/>
        <w:keepLines w:val="0"/>
        <w:shd w:val="clear" w:color="auto" w:fill="auto"/>
        <w:bidi w:val="0"/>
        <w:jc w:val="left"/>
        <w:spacing w:before="0" w:after="133" w:line="190" w:lineRule="exact"/>
        <w:ind w:left="220" w:right="0" w:firstLine="0"/>
      </w:pPr>
      <w:r>
        <w:rPr>
          <w:rStyle w:val="CharStyle472"/>
        </w:rPr>
        <w:t>Management and planning</w:t>
      </w:r>
    </w:p>
    <w:p>
      <w:pPr>
        <w:pStyle w:val="Style12"/>
        <w:framePr w:w="9768" w:h="2663" w:hRule="exact" w:wrap="none" w:vAnchor="page" w:hAnchor="page" w:x="1078" w:y="12090"/>
        <w:widowControl w:val="0"/>
        <w:keepNext w:val="0"/>
        <w:keepLines w:val="0"/>
        <w:shd w:val="clear" w:color="auto" w:fill="auto"/>
        <w:bidi w:val="0"/>
        <w:jc w:val="left"/>
        <w:spacing w:before="0" w:after="0" w:line="278" w:lineRule="exact"/>
        <w:ind w:left="220" w:right="2240" w:firstLine="0"/>
      </w:pPr>
      <w:r>
        <w:rPr>
          <w:rStyle w:val="CharStyle60"/>
        </w:rPr>
        <w:t>Recent Forestry Authority policies have developed the concept of multipurpose forestry to integrate landscape, amenity, recreation and environmental conservation and timber production. On the Solway coast this has generally been operated through small private plantings. In Dumfries and Galloway, the Regional Authority has developed a draft indicative forestry strategy which identifies preferred, potential and sensitive areas for new planting. In Cumbria the Forest Authority implements policies for improvement along the coastal strips supported by groups such as West Cumbria Groundwork Trust and the Solway Rural Initiative.</w:t>
      </w:r>
    </w:p>
    <w:p>
      <w:pPr>
        <w:pStyle w:val="Style489"/>
        <w:framePr w:wrap="none" w:vAnchor="page" w:hAnchor="page" w:x="1246" w:y="16070"/>
        <w:widowControl w:val="0"/>
        <w:keepNext w:val="0"/>
        <w:keepLines w:val="0"/>
        <w:shd w:val="clear" w:color="auto" w:fill="auto"/>
        <w:bidi w:val="0"/>
        <w:jc w:val="left"/>
        <w:spacing w:before="0" w:after="0" w:line="220" w:lineRule="exact"/>
        <w:ind w:left="0" w:right="0" w:firstLine="0"/>
      </w:pPr>
      <w:r>
        <w:rPr>
          <w:rStyle w:val="CharStyle491"/>
          <w:b w:val="0"/>
          <w:bCs w:val="0"/>
          <w:i/>
          <w:iCs/>
        </w:rPr>
        <w:t>Solway Firth Review</w:t>
      </w:r>
    </w:p>
    <w:p>
      <w:pPr>
        <w:pStyle w:val="Style21"/>
        <w:framePr w:wrap="none" w:vAnchor="page" w:hAnchor="page" w:x="8201" w:y="16060"/>
        <w:widowControl w:val="0"/>
        <w:keepNext w:val="0"/>
        <w:keepLines w:val="0"/>
        <w:shd w:val="clear" w:color="auto" w:fill="auto"/>
        <w:bidi w:val="0"/>
        <w:jc w:val="left"/>
        <w:spacing w:before="0" w:after="0" w:line="240" w:lineRule="exact"/>
        <w:ind w:left="0" w:right="0" w:firstLine="0"/>
      </w:pPr>
      <w:r>
        <w:rPr>
          <w:rStyle w:val="CharStyle435"/>
          <w:i/>
          <w:iCs/>
        </w:rPr>
        <w:t>165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907" w:y="1022"/>
        <w:widowControl w:val="0"/>
        <w:keepNext w:val="0"/>
        <w:keepLines w:val="0"/>
        <w:shd w:val="clear" w:color="auto" w:fill="auto"/>
        <w:bidi w:val="0"/>
        <w:jc w:val="left"/>
        <w:spacing w:before="0" w:after="0" w:line="220" w:lineRule="exact"/>
        <w:ind w:left="0" w:right="0" w:firstLine="0"/>
      </w:pPr>
      <w:r>
        <w:rPr>
          <w:rStyle w:val="CharStyle101"/>
          <w:b/>
          <w:bCs/>
          <w:i/>
          <w:iCs/>
        </w:rPr>
        <w:t>Chapter 11 : Land Use and Ownership</w:t>
      </w:r>
    </w:p>
    <w:p>
      <w:pPr>
        <w:pStyle w:val="Style12"/>
        <w:framePr w:w="9768" w:h="13035" w:hRule="exact" w:wrap="none" w:vAnchor="page" w:hAnchor="page" w:x="1056" w:y="2394"/>
        <w:widowControl w:val="0"/>
        <w:keepNext w:val="0"/>
        <w:keepLines w:val="0"/>
        <w:shd w:val="clear" w:color="auto" w:fill="auto"/>
        <w:bidi w:val="0"/>
        <w:jc w:val="left"/>
        <w:spacing w:before="0" w:after="133" w:line="190" w:lineRule="exact"/>
        <w:ind w:left="2420" w:right="0" w:firstLine="0"/>
      </w:pPr>
      <w:r>
        <w:rPr>
          <w:rStyle w:val="CharStyle218"/>
        </w:rPr>
        <w:t>Support Mechanisms</w:t>
      </w:r>
    </w:p>
    <w:p>
      <w:pPr>
        <w:pStyle w:val="Style12"/>
        <w:framePr w:w="9768" w:h="13035" w:hRule="exact" w:wrap="none" w:vAnchor="page" w:hAnchor="page" w:x="1056" w:y="2394"/>
        <w:widowControl w:val="0"/>
        <w:keepNext w:val="0"/>
        <w:keepLines w:val="0"/>
        <w:shd w:val="clear" w:color="auto" w:fill="auto"/>
        <w:bidi w:val="0"/>
        <w:jc w:val="left"/>
        <w:spacing w:before="0" w:after="120" w:line="278" w:lineRule="exact"/>
        <w:ind w:left="2420" w:right="0" w:firstLine="0"/>
      </w:pPr>
      <w:r>
        <w:rPr>
          <w:rStyle w:val="CharStyle14"/>
        </w:rPr>
        <w:t>The Forestry Authority administer the Woodland Grant Scheme (WGS) to provide incentives for people to create and manage woodlands. These grants cover planting of new woodlands with additional incentives for priority areas like better land, community woodlands, and farm woodlands. Restocking, regeneration, livestock exclusion and annual management grants are available for existing woods. Each component of the WGS has its own specific rules. In addition, small scale amenity plantings are potentially assisted to Regional Authority amenity planting grants. Each grant varies but the Forestry Authority rates are calculated at rates per hectare rather than percentage of costs.</w:t>
      </w:r>
    </w:p>
    <w:p>
      <w:pPr>
        <w:pStyle w:val="Style12"/>
        <w:framePr w:w="9768" w:h="13035" w:hRule="exact" w:wrap="none" w:vAnchor="page" w:hAnchor="page" w:x="1056" w:y="2394"/>
        <w:widowControl w:val="0"/>
        <w:keepNext w:val="0"/>
        <w:keepLines w:val="0"/>
        <w:shd w:val="clear" w:color="auto" w:fill="auto"/>
        <w:bidi w:val="0"/>
        <w:jc w:val="left"/>
        <w:spacing w:before="0" w:after="191" w:line="278" w:lineRule="exact"/>
        <w:ind w:left="2420" w:right="0" w:firstLine="0"/>
      </w:pPr>
      <w:r>
        <w:rPr>
          <w:rStyle w:val="CharStyle14"/>
        </w:rPr>
        <w:t>The Farm Woodland Premium Scheme offers a further series of grants to encourage the planting of new woodlands on farms for environmental reasons and as a productive alternative use.</w:t>
      </w:r>
    </w:p>
    <w:p>
      <w:pPr>
        <w:pStyle w:val="Style12"/>
        <w:framePr w:w="9768" w:h="13035" w:hRule="exact" w:wrap="none" w:vAnchor="page" w:hAnchor="page" w:x="1056" w:y="2394"/>
        <w:widowControl w:val="0"/>
        <w:keepNext w:val="0"/>
        <w:keepLines w:val="0"/>
        <w:shd w:val="clear" w:color="auto" w:fill="auto"/>
        <w:bidi w:val="0"/>
        <w:jc w:val="left"/>
        <w:spacing w:before="0" w:after="134" w:line="190" w:lineRule="exact"/>
        <w:ind w:left="2420" w:right="0" w:firstLine="0"/>
      </w:pPr>
      <w:r>
        <w:rPr>
          <w:rStyle w:val="CharStyle218"/>
        </w:rPr>
        <w:t>Ministry of Defence Interests</w:t>
      </w:r>
    </w:p>
    <w:p>
      <w:pPr>
        <w:pStyle w:val="Style12"/>
        <w:framePr w:w="9768" w:h="13035" w:hRule="exact" w:wrap="none" w:vAnchor="page" w:hAnchor="page" w:x="1056" w:y="2394"/>
        <w:widowControl w:val="0"/>
        <w:keepNext w:val="0"/>
        <w:keepLines w:val="0"/>
        <w:shd w:val="clear" w:color="auto" w:fill="auto"/>
        <w:bidi w:val="0"/>
        <w:jc w:val="left"/>
        <w:spacing w:before="0" w:after="195" w:line="283" w:lineRule="exact"/>
        <w:ind w:left="2420" w:right="0" w:firstLine="0"/>
      </w:pPr>
      <w:r>
        <w:rPr>
          <w:rStyle w:val="CharStyle14"/>
        </w:rPr>
        <w:t>The MOD. has interests on three sites in Dumfries and Galloway, at Kirkcudbright, West Freugh and Eastriggs (Map 11.2).</w:t>
      </w:r>
    </w:p>
    <w:p>
      <w:pPr>
        <w:pStyle w:val="Style12"/>
        <w:framePr w:w="9768" w:h="13035" w:hRule="exact" w:wrap="none" w:vAnchor="page" w:hAnchor="page" w:x="1056" w:y="2394"/>
        <w:widowControl w:val="0"/>
        <w:keepNext w:val="0"/>
        <w:keepLines w:val="0"/>
        <w:shd w:val="clear" w:color="auto" w:fill="auto"/>
        <w:bidi w:val="0"/>
        <w:jc w:val="left"/>
        <w:spacing w:before="0" w:after="142" w:line="190" w:lineRule="exact"/>
        <w:ind w:left="2420" w:right="0" w:firstLine="0"/>
      </w:pPr>
      <w:r>
        <w:rPr>
          <w:rStyle w:val="CharStyle218"/>
        </w:rPr>
        <w:t>Defence Test and Evaluation Organisation, Kirkcudbright</w:t>
      </w:r>
    </w:p>
    <w:p>
      <w:pPr>
        <w:pStyle w:val="Style12"/>
        <w:framePr w:w="9768" w:h="13035" w:hRule="exact" w:wrap="none" w:vAnchor="page" w:hAnchor="page" w:x="1056" w:y="2394"/>
        <w:widowControl w:val="0"/>
        <w:keepNext w:val="0"/>
        <w:keepLines w:val="0"/>
        <w:shd w:val="clear" w:color="auto" w:fill="auto"/>
        <w:bidi w:val="0"/>
        <w:jc w:val="left"/>
        <w:spacing w:before="0" w:after="120" w:line="278" w:lineRule="exact"/>
        <w:ind w:left="2420" w:right="0" w:firstLine="0"/>
      </w:pPr>
      <w:r>
        <w:rPr>
          <w:rStyle w:val="CharStyle14"/>
        </w:rPr>
        <w:t>This Ministry of Defence Range, located between Dundrennan and Kirkcudbright, south of the A711 and adjacent to the coast, hosts a wide variety of military activities. The area is occupied by the Defence Test and Evaluation Organisation (DTEO) within the Defence and Evaluation Research Agency (DERA). Guns and missiles are tested mostly against vertical screen targets to assess their accuracy. Projectiles fall either on the Range or in the sea within a charted Danger Area extending 24 kms from the coast-line. The area is also suitable for military field-craft training. As the requirement for research into equipment lessens so the amount of field-craft training on the Range is likely to increase.</w:t>
      </w:r>
    </w:p>
    <w:p>
      <w:pPr>
        <w:pStyle w:val="Style12"/>
        <w:framePr w:w="9768" w:h="13035" w:hRule="exact" w:wrap="none" w:vAnchor="page" w:hAnchor="page" w:x="1056" w:y="2394"/>
        <w:widowControl w:val="0"/>
        <w:keepNext w:val="0"/>
        <w:keepLines w:val="0"/>
        <w:shd w:val="clear" w:color="auto" w:fill="auto"/>
        <w:bidi w:val="0"/>
        <w:jc w:val="left"/>
        <w:spacing w:before="0" w:after="116" w:line="278" w:lineRule="exact"/>
        <w:ind w:left="2420" w:right="0" w:firstLine="0"/>
      </w:pPr>
      <w:r>
        <w:rPr>
          <w:rStyle w:val="CharStyle14"/>
        </w:rPr>
        <w:t>The ranges extend to approximately 1908 ha and include two coastal SSSIs, Abbey Burnfoot to the east and Torrs to Mason’s Walk further to the west.</w:t>
      </w:r>
    </w:p>
    <w:p>
      <w:pPr>
        <w:pStyle w:val="Style12"/>
        <w:framePr w:w="9768" w:h="13035" w:hRule="exact" w:wrap="none" w:vAnchor="page" w:hAnchor="page" w:x="1056" w:y="2394"/>
        <w:widowControl w:val="0"/>
        <w:keepNext w:val="0"/>
        <w:keepLines w:val="0"/>
        <w:shd w:val="clear" w:color="auto" w:fill="auto"/>
        <w:bidi w:val="0"/>
        <w:jc w:val="left"/>
        <w:spacing w:before="0" w:after="128" w:line="283" w:lineRule="exact"/>
        <w:ind w:left="2420" w:right="0" w:firstLine="0"/>
      </w:pPr>
      <w:r>
        <w:rPr>
          <w:rStyle w:val="CharStyle14"/>
        </w:rPr>
        <w:t>The management of the ranges integrates the primary objectives of defence research and military training with agriculture and conservation.</w:t>
      </w:r>
    </w:p>
    <w:p>
      <w:pPr>
        <w:pStyle w:val="Style12"/>
        <w:framePr w:w="9768" w:h="13035" w:hRule="exact" w:wrap="none" w:vAnchor="page" w:hAnchor="page" w:x="1056" w:y="2394"/>
        <w:widowControl w:val="0"/>
        <w:keepNext w:val="0"/>
        <w:keepLines w:val="0"/>
        <w:shd w:val="clear" w:color="auto" w:fill="auto"/>
        <w:bidi w:val="0"/>
        <w:jc w:val="left"/>
        <w:spacing w:before="0" w:after="120" w:line="274" w:lineRule="exact"/>
        <w:ind w:left="2420" w:right="0" w:firstLine="0"/>
      </w:pPr>
      <w:r>
        <w:rPr>
          <w:rStyle w:val="CharStyle14"/>
        </w:rPr>
        <w:t>The land is currently let to a number of tenants on Annual Grazing Agreements or Full Agricultural Tenancies. Some cropping takes place.</w:t>
      </w:r>
    </w:p>
    <w:p>
      <w:pPr>
        <w:pStyle w:val="Style12"/>
        <w:framePr w:w="9768" w:h="13035" w:hRule="exact" w:wrap="none" w:vAnchor="page" w:hAnchor="page" w:x="1056" w:y="2394"/>
        <w:widowControl w:val="0"/>
        <w:keepNext w:val="0"/>
        <w:keepLines w:val="0"/>
        <w:shd w:val="clear" w:color="auto" w:fill="auto"/>
        <w:bidi w:val="0"/>
        <w:jc w:val="left"/>
        <w:spacing w:before="0" w:after="116" w:line="274" w:lineRule="exact"/>
        <w:ind w:left="2420" w:right="0" w:firstLine="0"/>
      </w:pPr>
      <w:r>
        <w:rPr>
          <w:rStyle w:val="CharStyle14"/>
        </w:rPr>
        <w:t>Conservation issues play an important part in the management of the Ranges. A Conservation Committee meets twice a year to discuss relevant issues and monitor the conservation interest on the Ranges. This Committee includes a representative from SNH and experts on aspects such as ornithology, marine biology and archaeology.</w:t>
      </w:r>
    </w:p>
    <w:p>
      <w:pPr>
        <w:pStyle w:val="Style12"/>
        <w:framePr w:w="9768" w:h="13035" w:hRule="exact" w:wrap="none" w:vAnchor="page" w:hAnchor="page" w:x="1056" w:y="2394"/>
        <w:widowControl w:val="0"/>
        <w:keepNext w:val="0"/>
        <w:keepLines w:val="0"/>
        <w:shd w:val="clear" w:color="auto" w:fill="auto"/>
        <w:bidi w:val="0"/>
        <w:jc w:val="left"/>
        <w:spacing w:before="0" w:after="0" w:line="278" w:lineRule="exact"/>
        <w:ind w:left="2420" w:right="0" w:firstLine="0"/>
      </w:pPr>
      <w:r>
        <w:rPr>
          <w:rStyle w:val="CharStyle14"/>
        </w:rPr>
        <w:t>The woodland on the Ranges is actively managed with new mainly mixed broad</w:t>
        <w:t>leaved plantations being established in recent years to improve the diversity of wildlife habitats.</w:t>
      </w:r>
    </w:p>
    <w:p>
      <w:pPr>
        <w:pStyle w:val="Style21"/>
        <w:framePr w:wrap="none" w:vAnchor="page" w:hAnchor="page" w:x="3461" w:y="16136"/>
        <w:widowControl w:val="0"/>
        <w:keepNext w:val="0"/>
        <w:keepLines w:val="0"/>
        <w:shd w:val="clear" w:color="auto" w:fill="auto"/>
        <w:bidi w:val="0"/>
        <w:jc w:val="left"/>
        <w:spacing w:before="0" w:after="0" w:line="240" w:lineRule="exact"/>
        <w:ind w:left="0" w:right="0" w:firstLine="0"/>
      </w:pPr>
      <w:r>
        <w:rPr>
          <w:rStyle w:val="CharStyle492"/>
          <w:i/>
          <w:iCs/>
        </w:rPr>
        <w:t>166</w:t>
      </w:r>
    </w:p>
    <w:p>
      <w:pPr>
        <w:pStyle w:val="Style18"/>
        <w:framePr w:wrap="none" w:vAnchor="page" w:hAnchor="page" w:x="7574" w:y="16148"/>
        <w:widowControl w:val="0"/>
        <w:keepNext w:val="0"/>
        <w:keepLines w:val="0"/>
        <w:shd w:val="clear" w:color="auto" w:fill="auto"/>
        <w:bidi w:val="0"/>
        <w:jc w:val="left"/>
        <w:spacing w:before="0" w:after="0" w:line="220" w:lineRule="exact"/>
        <w:ind w:left="0" w:right="0" w:firstLine="0"/>
      </w:pPr>
      <w:r>
        <w:rPr>
          <w:rStyle w:val="CharStyle99"/>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67.05pt;margin-top:193.85pt;width:161.3pt;height:17.3pt;z-index:-251658240;mso-position-horizontal-relative:page;mso-position-vertical-relative:page;z-index:-251658672" fillcolor="#1D56C9" stroked="f"/>
        </w:pict>
      </w:r>
    </w:p>
    <w:p>
      <w:pPr>
        <w:pStyle w:val="Style12"/>
        <w:framePr w:w="9768" w:h="1346" w:hRule="exact" w:wrap="none" w:vAnchor="page" w:hAnchor="page" w:x="1078" w:y="2296"/>
        <w:widowControl w:val="0"/>
        <w:keepNext w:val="0"/>
        <w:keepLines w:val="0"/>
        <w:shd w:val="clear" w:color="auto" w:fill="auto"/>
        <w:bidi w:val="0"/>
        <w:jc w:val="left"/>
        <w:spacing w:before="0" w:after="243" w:line="278" w:lineRule="exact"/>
        <w:ind w:left="260" w:right="2300" w:firstLine="0"/>
      </w:pPr>
      <w:r>
        <w:rPr>
          <w:rStyle w:val="CharStyle27"/>
        </w:rPr>
        <w:t>There is a small transient Roe Deer population which does not merit any control at present, however the level of damage to new plantations is closely monitored and should this rise to an unacceptable level then the position will be reviewed.</w:t>
      </w:r>
    </w:p>
    <w:p>
      <w:pPr>
        <w:pStyle w:val="Style62"/>
        <w:framePr w:w="9768" w:h="1346" w:hRule="exact" w:wrap="none" w:vAnchor="page" w:hAnchor="page" w:x="1078" w:y="2296"/>
        <w:widowControl w:val="0"/>
        <w:keepNext w:val="0"/>
        <w:keepLines w:val="0"/>
        <w:shd w:val="clear" w:color="auto" w:fill="auto"/>
        <w:bidi w:val="0"/>
        <w:jc w:val="left"/>
        <w:spacing w:before="0" w:after="0" w:line="200" w:lineRule="exact"/>
        <w:ind w:left="260" w:right="0" w:firstLine="0"/>
      </w:pPr>
      <w:bookmarkStart w:id="184" w:name="bookmark184"/>
      <w:r>
        <w:rPr>
          <w:rStyle w:val="CharStyle275"/>
          <w:b/>
          <w:bCs/>
        </w:rPr>
        <w:t>Map 11.2: Ministry of Defence sites in the Solway Firth.</w:t>
      </w:r>
      <w:bookmarkEnd w:id="184"/>
    </w:p>
    <w:p>
      <w:pPr>
        <w:framePr w:wrap="none" w:vAnchor="page" w:hAnchor="page" w:x="1318" w:y="3834"/>
        <w:widowControl w:val="0"/>
        <w:rPr>
          <w:sz w:val="2"/>
          <w:szCs w:val="2"/>
        </w:rPr>
      </w:pPr>
      <w:r>
        <w:pict>
          <v:shape id="_x0000_s1133" type="#_x0000_t75" style="width:369pt;height:237pt;">
            <v:imagedata r:id="rId219" r:href="rId220"/>
          </v:shape>
        </w:pict>
      </w:r>
    </w:p>
    <w:p>
      <w:pPr>
        <w:pStyle w:val="Style12"/>
        <w:framePr w:w="9768" w:h="5967" w:hRule="exact" w:wrap="none" w:vAnchor="page" w:hAnchor="page" w:x="1078" w:y="8788"/>
        <w:widowControl w:val="0"/>
        <w:keepNext w:val="0"/>
        <w:keepLines w:val="0"/>
        <w:shd w:val="clear" w:color="auto" w:fill="auto"/>
        <w:bidi w:val="0"/>
        <w:jc w:val="left"/>
        <w:spacing w:before="0" w:after="137" w:line="190" w:lineRule="exact"/>
        <w:ind w:left="260" w:right="0" w:firstLine="0"/>
      </w:pPr>
      <w:r>
        <w:rPr>
          <w:rStyle w:val="CharStyle472"/>
        </w:rPr>
        <w:t>DTEO, West Freugh</w:t>
      </w:r>
    </w:p>
    <w:p>
      <w:pPr>
        <w:pStyle w:val="Style12"/>
        <w:framePr w:w="9768" w:h="5967" w:hRule="exact" w:wrap="none" w:vAnchor="page" w:hAnchor="page" w:x="1078" w:y="8788"/>
        <w:widowControl w:val="0"/>
        <w:keepNext w:val="0"/>
        <w:keepLines w:val="0"/>
        <w:shd w:val="clear" w:color="auto" w:fill="auto"/>
        <w:bidi w:val="0"/>
        <w:jc w:val="left"/>
        <w:spacing w:before="0" w:after="184" w:line="278" w:lineRule="exact"/>
        <w:ind w:left="260" w:right="2300" w:firstLine="0"/>
      </w:pPr>
      <w:r>
        <w:rPr>
          <w:rStyle w:val="CharStyle14"/>
        </w:rPr>
        <w:t>West Freugh Range is located approximately 17 km south east of Stranraer on the shores of Luce Bay. The Range occupies an air danger area of 380 km sq. extending to 10,670 m in height. It also has a shoreline including 8 km of beach. Nearby at Portpatrick, a separate air danger area of 240 km</w:t>
      </w:r>
      <w:r>
        <w:rPr>
          <w:rStyle w:val="CharStyle14"/>
          <w:vertAlign w:val="superscript"/>
        </w:rPr>
        <w:t>2</w:t>
      </w:r>
      <w:r>
        <w:rPr>
          <w:rStyle w:val="CharStyle14"/>
        </w:rPr>
        <w:t xml:space="preserve"> exists for sonobuoy testing. Capabilities include bombing, short range surface to air and air to surface missile firings and weapon system designator and explosives trials.</w:t>
      </w:r>
    </w:p>
    <w:p>
      <w:pPr>
        <w:pStyle w:val="Style12"/>
        <w:framePr w:w="9768" w:h="5967" w:hRule="exact" w:wrap="none" w:vAnchor="page" w:hAnchor="page" w:x="1078" w:y="8788"/>
        <w:widowControl w:val="0"/>
        <w:keepNext w:val="0"/>
        <w:keepLines w:val="0"/>
        <w:shd w:val="clear" w:color="auto" w:fill="auto"/>
        <w:bidi w:val="0"/>
        <w:jc w:val="left"/>
        <w:spacing w:before="0" w:after="180" w:line="274" w:lineRule="exact"/>
        <w:ind w:left="260" w:right="2300" w:firstLine="0"/>
      </w:pPr>
      <w:r>
        <w:rPr>
          <w:rStyle w:val="CharStyle14"/>
        </w:rPr>
        <w:t>West Freugh extends to approximately 1,849 hectares which includes 714 hectares of foreshore, this includes a large proportion ofTorrs Warren SSSI which itself is the largest sand dune system in South West Scotland and the seventh largest in the UK. An annual spraying programme is in place to try and prevent the invasion of bracken. Work is also undertaken to remove Corsican Pine seedlings which are encroaching onto the dunes. A Conservation Committee meeting is held twice yearly to monitor the effect of these works on the dunes and to discuss other conservation issues.</w:t>
      </w:r>
    </w:p>
    <w:p>
      <w:pPr>
        <w:pStyle w:val="Style12"/>
        <w:framePr w:w="9768" w:h="5967" w:hRule="exact" w:wrap="none" w:vAnchor="page" w:hAnchor="page" w:x="1078" w:y="8788"/>
        <w:widowControl w:val="0"/>
        <w:keepNext w:val="0"/>
        <w:keepLines w:val="0"/>
        <w:shd w:val="clear" w:color="auto" w:fill="auto"/>
        <w:bidi w:val="0"/>
        <w:jc w:val="left"/>
        <w:spacing w:before="0" w:after="188" w:line="274" w:lineRule="exact"/>
        <w:ind w:left="260" w:right="2300" w:firstLine="0"/>
      </w:pPr>
      <w:r>
        <w:rPr>
          <w:rStyle w:val="CharStyle14"/>
        </w:rPr>
        <w:t>The remaining land is let to a farmer on a Full Agricultural Tenancy and is used to graze stock and to make silage.</w:t>
      </w:r>
    </w:p>
    <w:p>
      <w:pPr>
        <w:pStyle w:val="Style12"/>
        <w:framePr w:w="9768" w:h="5967" w:hRule="exact" w:wrap="none" w:vAnchor="page" w:hAnchor="page" w:x="1078" w:y="8788"/>
        <w:widowControl w:val="0"/>
        <w:keepNext w:val="0"/>
        <w:keepLines w:val="0"/>
        <w:shd w:val="clear" w:color="auto" w:fill="auto"/>
        <w:bidi w:val="0"/>
        <w:jc w:val="left"/>
        <w:spacing w:before="0" w:after="0" w:line="264" w:lineRule="exact"/>
        <w:ind w:left="260" w:right="2300" w:firstLine="0"/>
      </w:pPr>
      <w:r>
        <w:rPr>
          <w:rStyle w:val="CharStyle14"/>
        </w:rPr>
        <w:t>There is a small Roe Deer population which is not big enough to warrant any control.</w:t>
      </w:r>
    </w:p>
    <w:p>
      <w:pPr>
        <w:pStyle w:val="Style174"/>
        <w:framePr w:wrap="none" w:vAnchor="page" w:hAnchor="page" w:x="1270" w:y="16081"/>
        <w:widowControl w:val="0"/>
        <w:keepNext w:val="0"/>
        <w:keepLines w:val="0"/>
        <w:shd w:val="clear" w:color="auto" w:fill="auto"/>
        <w:bidi w:val="0"/>
        <w:jc w:val="left"/>
        <w:spacing w:before="0" w:after="0" w:line="220" w:lineRule="exact"/>
        <w:ind w:left="0" w:right="0" w:firstLine="0"/>
      </w:pPr>
      <w:r>
        <w:rPr>
          <w:rStyle w:val="CharStyle493"/>
          <w:b w:val="0"/>
          <w:bCs w:val="0"/>
          <w:i/>
          <w:iCs/>
        </w:rPr>
        <w:t>Solway Firth Review</w:t>
      </w:r>
    </w:p>
    <w:p>
      <w:pPr>
        <w:pStyle w:val="Style21"/>
        <w:framePr w:wrap="none" w:vAnchor="page" w:hAnchor="page" w:x="8235" w:y="16075"/>
        <w:widowControl w:val="0"/>
        <w:keepNext w:val="0"/>
        <w:keepLines w:val="0"/>
        <w:shd w:val="clear" w:color="auto" w:fill="auto"/>
        <w:bidi w:val="0"/>
        <w:jc w:val="left"/>
        <w:spacing w:before="0" w:after="0" w:line="240" w:lineRule="exact"/>
        <w:ind w:left="0" w:right="0" w:firstLine="0"/>
      </w:pPr>
      <w:r>
        <w:rPr>
          <w:rStyle w:val="CharStyle494"/>
          <w:i/>
          <w:iCs/>
        </w:rPr>
        <w:t>167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878" w:y="1031"/>
        <w:widowControl w:val="0"/>
        <w:keepNext w:val="0"/>
        <w:keepLines w:val="0"/>
        <w:shd w:val="clear" w:color="auto" w:fill="auto"/>
        <w:bidi w:val="0"/>
        <w:jc w:val="left"/>
        <w:spacing w:before="0" w:after="0" w:line="220" w:lineRule="exact"/>
        <w:ind w:left="0" w:right="0" w:firstLine="0"/>
      </w:pPr>
      <w:r>
        <w:rPr>
          <w:rStyle w:val="CharStyle20"/>
          <w:b/>
          <w:bCs/>
          <w:i/>
          <w:iCs/>
        </w:rPr>
        <w:t>Chapter 11 : Land Use and Ownership</w:t>
      </w:r>
    </w:p>
    <w:p>
      <w:pPr>
        <w:pStyle w:val="Style62"/>
        <w:framePr w:w="9768" w:h="12874" w:hRule="exact" w:wrap="none" w:vAnchor="page" w:hAnchor="page" w:x="1056" w:y="2383"/>
        <w:widowControl w:val="0"/>
        <w:keepNext w:val="0"/>
        <w:keepLines w:val="0"/>
        <w:shd w:val="clear" w:color="auto" w:fill="auto"/>
        <w:bidi w:val="0"/>
        <w:jc w:val="left"/>
        <w:spacing w:before="0" w:after="140" w:line="200" w:lineRule="exact"/>
        <w:ind w:left="2380" w:right="0" w:firstLine="0"/>
      </w:pPr>
      <w:bookmarkStart w:id="185" w:name="bookmark185"/>
      <w:r>
        <w:rPr>
          <w:rStyle w:val="CharStyle64"/>
          <w:b/>
          <w:bCs/>
        </w:rPr>
        <w:t>Explosive Sub Depot (ESD) Eastriggs</w:t>
      </w:r>
      <w:bookmarkEnd w:id="185"/>
    </w:p>
    <w:p>
      <w:pPr>
        <w:pStyle w:val="Style12"/>
        <w:framePr w:w="9768" w:h="12874" w:hRule="exact" w:wrap="none" w:vAnchor="page" w:hAnchor="page" w:x="1056" w:y="2383"/>
        <w:widowControl w:val="0"/>
        <w:keepNext w:val="0"/>
        <w:keepLines w:val="0"/>
        <w:shd w:val="clear" w:color="auto" w:fill="auto"/>
        <w:bidi w:val="0"/>
        <w:jc w:val="left"/>
        <w:spacing w:before="0" w:after="116" w:line="278" w:lineRule="exact"/>
        <w:ind w:left="2380" w:right="0" w:firstLine="0"/>
      </w:pPr>
      <w:r>
        <w:rPr>
          <w:rStyle w:val="CharStyle28"/>
        </w:rPr>
        <w:t>ESD Eastriggs is situated approximately 5 miles west of Gretna on the shores of the Solway Firth. The Depot is an Explosive Sub Depot and is used for the storage of explosives and ammunition.</w:t>
      </w:r>
    </w:p>
    <w:p>
      <w:pPr>
        <w:pStyle w:val="Style12"/>
        <w:framePr w:w="9768" w:h="12874" w:hRule="exact" w:wrap="none" w:vAnchor="page" w:hAnchor="page" w:x="1056" w:y="2383"/>
        <w:widowControl w:val="0"/>
        <w:keepNext w:val="0"/>
        <w:keepLines w:val="0"/>
        <w:shd w:val="clear" w:color="auto" w:fill="auto"/>
        <w:bidi w:val="0"/>
        <w:jc w:val="left"/>
        <w:spacing w:before="0" w:after="124" w:line="283" w:lineRule="exact"/>
        <w:ind w:left="2380" w:right="0" w:firstLine="0"/>
      </w:pPr>
      <w:r>
        <w:rPr>
          <w:rStyle w:val="CharStyle28"/>
        </w:rPr>
        <w:t>The Depot extends to approximately 443 hectares which is let for grazing on annual agreements.</w:t>
      </w:r>
    </w:p>
    <w:p>
      <w:pPr>
        <w:pStyle w:val="Style12"/>
        <w:framePr w:w="9768" w:h="12874" w:hRule="exact" w:wrap="none" w:vAnchor="page" w:hAnchor="page" w:x="1056" w:y="2383"/>
        <w:widowControl w:val="0"/>
        <w:keepNext w:val="0"/>
        <w:keepLines w:val="0"/>
        <w:shd w:val="clear" w:color="auto" w:fill="auto"/>
        <w:bidi w:val="0"/>
        <w:jc w:val="left"/>
        <w:spacing w:before="0" w:after="116" w:line="278" w:lineRule="exact"/>
        <w:ind w:left="2380" w:right="0" w:firstLine="0"/>
      </w:pPr>
      <w:r>
        <w:rPr>
          <w:rStyle w:val="CharStyle28"/>
        </w:rPr>
        <w:t>Some new planting has recently been carried out and Westhills Moss, an area of Birch scrub is currently being thinned to encourage regeneration with some underplanting of predominantly hardwood species. All new tree planting is carried out very much with conservation in mind and it is intended to establish a number of ponds/wet areas with fringe planting of shrubs and hardwood trees around them to improve the quality and variety of wildlife habitats.</w:t>
      </w:r>
    </w:p>
    <w:p>
      <w:pPr>
        <w:pStyle w:val="Style12"/>
        <w:framePr w:w="9768" w:h="12874" w:hRule="exact" w:wrap="none" w:vAnchor="page" w:hAnchor="page" w:x="1056" w:y="2383"/>
        <w:widowControl w:val="0"/>
        <w:keepNext w:val="0"/>
        <w:keepLines w:val="0"/>
        <w:shd w:val="clear" w:color="auto" w:fill="auto"/>
        <w:bidi w:val="0"/>
        <w:jc w:val="left"/>
        <w:spacing w:before="0" w:after="120" w:line="283" w:lineRule="exact"/>
        <w:ind w:left="2380" w:right="0" w:firstLine="0"/>
      </w:pPr>
      <w:r>
        <w:rPr>
          <w:rStyle w:val="CharStyle28"/>
        </w:rPr>
        <w:t>There is considerable conservation and wildlife interest within the depot and whilst there is currently no formal MOD Conservation Group, the setting up of such a group is presently being considered.</w:t>
      </w:r>
    </w:p>
    <w:p>
      <w:pPr>
        <w:pStyle w:val="Style12"/>
        <w:framePr w:w="9768" w:h="12874" w:hRule="exact" w:wrap="none" w:vAnchor="page" w:hAnchor="page" w:x="1056" w:y="2383"/>
        <w:widowControl w:val="0"/>
        <w:keepNext w:val="0"/>
        <w:keepLines w:val="0"/>
        <w:shd w:val="clear" w:color="auto" w:fill="auto"/>
        <w:bidi w:val="0"/>
        <w:jc w:val="left"/>
        <w:spacing w:before="0" w:after="124" w:line="283" w:lineRule="exact"/>
        <w:ind w:left="2380" w:right="0" w:firstLine="0"/>
      </w:pPr>
      <w:r>
        <w:rPr>
          <w:rStyle w:val="CharStyle28"/>
        </w:rPr>
        <w:t>The Roe Deer population is small but fairly stable and is controlled by the MOD Deer Manager.</w:t>
      </w:r>
    </w:p>
    <w:p>
      <w:pPr>
        <w:pStyle w:val="Style12"/>
        <w:framePr w:w="9768" w:h="12874" w:hRule="exact" w:wrap="none" w:vAnchor="page" w:hAnchor="page" w:x="1056" w:y="2383"/>
        <w:widowControl w:val="0"/>
        <w:keepNext w:val="0"/>
        <w:keepLines w:val="0"/>
        <w:shd w:val="clear" w:color="auto" w:fill="auto"/>
        <w:bidi w:val="0"/>
        <w:jc w:val="left"/>
        <w:spacing w:before="0" w:after="183" w:line="278" w:lineRule="exact"/>
        <w:ind w:left="2380" w:right="0" w:firstLine="0"/>
      </w:pPr>
      <w:r>
        <w:rPr>
          <w:rStyle w:val="CharStyle28"/>
        </w:rPr>
        <w:t>The Upper Solway Flats and Marshes SSSI lies alongside the Depot on the seaward side and whilst the vast majority of the site is outwith MOD ownership, it does include foreshore owned by the MOD. This area is also designated as a Ramsar site in addition to being notified as a Special Protection Area under EC Directive 79/409.</w:t>
      </w:r>
    </w:p>
    <w:p>
      <w:pPr>
        <w:pStyle w:val="Style62"/>
        <w:framePr w:w="9768" w:h="12874" w:hRule="exact" w:wrap="none" w:vAnchor="page" w:hAnchor="page" w:x="1056" w:y="2383"/>
        <w:widowControl w:val="0"/>
        <w:keepNext w:val="0"/>
        <w:keepLines w:val="0"/>
        <w:shd w:val="clear" w:color="auto" w:fill="auto"/>
        <w:bidi w:val="0"/>
        <w:jc w:val="left"/>
        <w:spacing w:before="0" w:after="135" w:line="200" w:lineRule="exact"/>
        <w:ind w:left="2380" w:right="0" w:firstLine="0"/>
      </w:pPr>
      <w:bookmarkStart w:id="186" w:name="bookmark186"/>
      <w:r>
        <w:rPr>
          <w:rStyle w:val="CharStyle64"/>
          <w:b/>
          <w:bCs/>
        </w:rPr>
        <w:t>Planning Matters</w:t>
      </w:r>
      <w:bookmarkEnd w:id="186"/>
    </w:p>
    <w:p>
      <w:pPr>
        <w:pStyle w:val="Style12"/>
        <w:framePr w:w="9768" w:h="12874" w:hRule="exact" w:wrap="none" w:vAnchor="page" w:hAnchor="page" w:x="1056" w:y="2383"/>
        <w:widowControl w:val="0"/>
        <w:keepNext w:val="0"/>
        <w:keepLines w:val="0"/>
        <w:shd w:val="clear" w:color="auto" w:fill="auto"/>
        <w:bidi w:val="0"/>
        <w:jc w:val="left"/>
        <w:spacing w:before="0" w:after="183" w:line="278" w:lineRule="exact"/>
        <w:ind w:left="2380" w:right="0" w:firstLine="0"/>
      </w:pPr>
      <w:r>
        <w:rPr>
          <w:rStyle w:val="CharStyle28"/>
        </w:rPr>
        <w:t>In accordance with Scottish Office Circular 21/84 the MOD are required to submit a Notice of Proposed Development for any works which constitute development under current planning legislation. There is close liaison between planning authorities and the MOD and every effort is made to comply with all planning requirements.</w:t>
      </w:r>
    </w:p>
    <w:p>
      <w:pPr>
        <w:pStyle w:val="Style406"/>
        <w:framePr w:w="9768" w:h="12874" w:hRule="exact" w:wrap="none" w:vAnchor="page" w:hAnchor="page" w:x="1056" w:y="2383"/>
        <w:widowControl w:val="0"/>
        <w:keepNext w:val="0"/>
        <w:keepLines w:val="0"/>
        <w:shd w:val="clear" w:color="auto" w:fill="auto"/>
        <w:bidi w:val="0"/>
        <w:jc w:val="left"/>
        <w:spacing w:before="0" w:after="149" w:line="200" w:lineRule="exact"/>
        <w:ind w:left="2380" w:right="0" w:firstLine="0"/>
      </w:pPr>
      <w:bookmarkStart w:id="187" w:name="bookmark187"/>
      <w:r>
        <w:rPr>
          <w:rStyle w:val="CharStyle408"/>
        </w:rPr>
        <w:t>Land Ownership</w:t>
      </w:r>
      <w:bookmarkEnd w:id="187"/>
    </w:p>
    <w:p>
      <w:pPr>
        <w:pStyle w:val="Style12"/>
        <w:framePr w:w="9768" w:h="12874" w:hRule="exact" w:wrap="none" w:vAnchor="page" w:hAnchor="page" w:x="1056" w:y="2383"/>
        <w:widowControl w:val="0"/>
        <w:keepNext w:val="0"/>
        <w:keepLines w:val="0"/>
        <w:shd w:val="clear" w:color="auto" w:fill="auto"/>
        <w:bidi w:val="0"/>
        <w:jc w:val="left"/>
        <w:spacing w:before="0" w:after="179" w:line="274" w:lineRule="exact"/>
        <w:ind w:left="2380" w:right="0" w:firstLine="0"/>
      </w:pPr>
      <w:r>
        <w:rPr>
          <w:rStyle w:val="CharStyle28"/>
        </w:rPr>
        <w:t>Land ownership on lands adjacent to the Solway Firth is held by individuals, private estates, corporate bodies, government agencies, local authorities and the Crown Estate.</w:t>
      </w:r>
    </w:p>
    <w:p>
      <w:pPr>
        <w:pStyle w:val="Style62"/>
        <w:framePr w:w="9768" w:h="12874" w:hRule="exact" w:wrap="none" w:vAnchor="page" w:hAnchor="page" w:x="1056" w:y="2383"/>
        <w:widowControl w:val="0"/>
        <w:keepNext w:val="0"/>
        <w:keepLines w:val="0"/>
        <w:shd w:val="clear" w:color="auto" w:fill="auto"/>
        <w:bidi w:val="0"/>
        <w:jc w:val="left"/>
        <w:spacing w:before="0" w:after="145" w:line="200" w:lineRule="exact"/>
        <w:ind w:left="2380" w:right="0" w:firstLine="0"/>
      </w:pPr>
      <w:bookmarkStart w:id="188" w:name="bookmark188"/>
      <w:r>
        <w:rPr>
          <w:rStyle w:val="CharStyle64"/>
          <w:b/>
          <w:bCs/>
        </w:rPr>
        <w:t>The Crown Estate</w:t>
      </w:r>
      <w:bookmarkEnd w:id="188"/>
    </w:p>
    <w:p>
      <w:pPr>
        <w:pStyle w:val="Style12"/>
        <w:framePr w:w="9768" w:h="12874" w:hRule="exact" w:wrap="none" w:vAnchor="page" w:hAnchor="page" w:x="1056" w:y="2383"/>
        <w:widowControl w:val="0"/>
        <w:keepNext w:val="0"/>
        <w:keepLines w:val="0"/>
        <w:shd w:val="clear" w:color="auto" w:fill="auto"/>
        <w:bidi w:val="0"/>
        <w:jc w:val="both"/>
        <w:spacing w:before="0" w:after="120" w:line="278" w:lineRule="exact"/>
        <w:ind w:left="2380" w:right="200" w:firstLine="0"/>
      </w:pPr>
      <w:r>
        <w:rPr>
          <w:rStyle w:val="CharStyle28"/>
        </w:rPr>
        <w:t>The Crown Estate is a landed estate which is neither Government property nor the private lands of the Sovereign. Instead, it forms part of the hereditary possession of the Sovereign in the right of the Crown.</w:t>
      </w:r>
    </w:p>
    <w:p>
      <w:pPr>
        <w:pStyle w:val="Style12"/>
        <w:framePr w:w="9768" w:h="12874" w:hRule="exact" w:wrap="none" w:vAnchor="page" w:hAnchor="page" w:x="1056" w:y="2383"/>
        <w:widowControl w:val="0"/>
        <w:keepNext w:val="0"/>
        <w:keepLines w:val="0"/>
        <w:shd w:val="clear" w:color="auto" w:fill="auto"/>
        <w:bidi w:val="0"/>
        <w:jc w:val="left"/>
        <w:spacing w:before="0" w:after="0" w:line="278" w:lineRule="exact"/>
        <w:ind w:left="2380" w:right="0" w:firstLine="0"/>
      </w:pPr>
      <w:r>
        <w:rPr>
          <w:rStyle w:val="CharStyle28"/>
        </w:rPr>
        <w:t>The estate is managed under the provisions of the Crown Estate Act 1961 and includes a wide range of properties in the built, rural and marine environments. In accordance with Section 3(1) and 1(3) of the Act the Crown Estate is required to maintain and enhance the capital value of the estate and the income obtained from it, but with due regard to the requirements of good management.</w:t>
      </w:r>
    </w:p>
    <w:p>
      <w:pPr>
        <w:pStyle w:val="Style21"/>
        <w:framePr w:wrap="none" w:vAnchor="page" w:hAnchor="page" w:x="3427" w:y="16127"/>
        <w:widowControl w:val="0"/>
        <w:keepNext w:val="0"/>
        <w:keepLines w:val="0"/>
        <w:shd w:val="clear" w:color="auto" w:fill="auto"/>
        <w:bidi w:val="0"/>
        <w:jc w:val="left"/>
        <w:spacing w:before="0" w:after="0" w:line="240" w:lineRule="exact"/>
        <w:ind w:left="0" w:right="0" w:firstLine="0"/>
      </w:pPr>
      <w:r>
        <w:rPr>
          <w:rStyle w:val="CharStyle494"/>
          <w:i/>
          <w:iCs/>
        </w:rPr>
        <w:t>168</w:t>
      </w:r>
    </w:p>
    <w:p>
      <w:pPr>
        <w:pStyle w:val="Style18"/>
        <w:framePr w:wrap="none" w:vAnchor="page" w:hAnchor="page" w:x="7550" w:y="16114"/>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9768" w:h="11251" w:hRule="exact" w:wrap="none" w:vAnchor="page" w:hAnchor="page" w:x="1078" w:y="2281"/>
        <w:widowControl w:val="0"/>
        <w:keepNext w:val="0"/>
        <w:keepLines w:val="0"/>
        <w:shd w:val="clear" w:color="auto" w:fill="auto"/>
        <w:bidi w:val="0"/>
        <w:jc w:val="left"/>
        <w:spacing w:before="0" w:after="120" w:line="278" w:lineRule="exact"/>
        <w:ind w:left="260" w:right="2240" w:firstLine="0"/>
      </w:pPr>
      <w:r>
        <w:rPr>
          <w:rStyle w:val="CharStyle27"/>
        </w:rPr>
        <w:t>Nationally, the Crown’s marine estate extends to approximately half of the foreshore (that is the area between mean high and mean low water springs in Scotland and mean high and mean low water in England) and virtually all of the seabed out to the 12 mile Territorial Limit. The Crown Estate also owns minerals over the Continental Shelf, (with the exception of oil, gas and coal), and some salmon fishing rights.</w:t>
      </w:r>
    </w:p>
    <w:p>
      <w:pPr>
        <w:pStyle w:val="Style12"/>
        <w:framePr w:w="9768" w:h="11251" w:hRule="exact" w:wrap="none" w:vAnchor="page" w:hAnchor="page" w:x="1078" w:y="2281"/>
        <w:widowControl w:val="0"/>
        <w:keepNext w:val="0"/>
        <w:keepLines w:val="0"/>
        <w:shd w:val="clear" w:color="auto" w:fill="auto"/>
        <w:bidi w:val="0"/>
        <w:jc w:val="left"/>
        <w:spacing w:before="0" w:after="120" w:line="278" w:lineRule="exact"/>
        <w:ind w:left="260" w:right="2240" w:firstLine="0"/>
      </w:pPr>
      <w:r>
        <w:rPr>
          <w:rStyle w:val="CharStyle27"/>
        </w:rPr>
        <w:t>Throughout the Crown Estate there is a requirement to balance environmental considerations with commercial, recreational and other possible conflicting demands in order to achieve effective stewardship of the Crown Estate’s property. In terms of the marine environment this includes co-operating with marine conservation bodies and complying with requests to designate areas as SSSIs. In addition, areas of foreshore within the Solway have been leased to conservation bodies such as Scottish Natural Heritage and the Royal Society for the Protection of Birds for long term management.</w:t>
      </w:r>
    </w:p>
    <w:p>
      <w:pPr>
        <w:pStyle w:val="Style12"/>
        <w:framePr w:w="9768" w:h="11251" w:hRule="exact" w:wrap="none" w:vAnchor="page" w:hAnchor="page" w:x="1078" w:y="2281"/>
        <w:widowControl w:val="0"/>
        <w:keepNext w:val="0"/>
        <w:keepLines w:val="0"/>
        <w:shd w:val="clear" w:color="auto" w:fill="auto"/>
        <w:bidi w:val="0"/>
        <w:jc w:val="left"/>
        <w:spacing w:before="0" w:after="120" w:line="278" w:lineRule="exact"/>
        <w:ind w:left="260" w:right="2240" w:firstLine="0"/>
      </w:pPr>
      <w:r>
        <w:rPr>
          <w:rStyle w:val="CharStyle27"/>
        </w:rPr>
        <w:t>When parts of the marine estate within the Solway are required for specific uses, for example port development, jetties, mooring and conservation areas the Crown Estate leases the foreshore and seabed, grants wayleaves or issues Minutes of Agreement as appropriate. These are subject to all necessary consents being obtained by the proposer.</w:t>
      </w:r>
    </w:p>
    <w:p>
      <w:pPr>
        <w:pStyle w:val="Style12"/>
        <w:framePr w:w="9768" w:h="11251" w:hRule="exact" w:wrap="none" w:vAnchor="page" w:hAnchor="page" w:x="1078" w:y="2281"/>
        <w:widowControl w:val="0"/>
        <w:keepNext w:val="0"/>
        <w:keepLines w:val="0"/>
        <w:shd w:val="clear" w:color="auto" w:fill="auto"/>
        <w:bidi w:val="0"/>
        <w:jc w:val="left"/>
        <w:spacing w:before="0" w:after="0" w:line="278" w:lineRule="exact"/>
        <w:ind w:left="260" w:right="2240" w:firstLine="0"/>
      </w:pPr>
      <w:r>
        <w:rPr>
          <w:rStyle w:val="CharStyle27"/>
        </w:rPr>
        <w:t>To assist the Crown Estate agents have been retained to look after the marine interests. The firms of Montagu Evans and Jones Peckover manage the north and south sides of the Solway respectively. Any organisation or person proposing to utilise the tidal land of the estuary is advised to contact either the Crown Estate Office or the relevant agent for confirmation as to whether Crown interests will be affected.</w:t>
      </w:r>
    </w:p>
    <w:p>
      <w:pPr>
        <w:pStyle w:val="Style12"/>
        <w:framePr w:w="9768" w:h="11251" w:hRule="exact" w:wrap="none" w:vAnchor="page" w:hAnchor="page" w:x="1078" w:y="2281"/>
        <w:widowControl w:val="0"/>
        <w:keepNext w:val="0"/>
        <w:keepLines w:val="0"/>
        <w:shd w:val="clear" w:color="auto" w:fill="auto"/>
        <w:bidi w:val="0"/>
        <w:jc w:val="left"/>
        <w:spacing w:before="0" w:after="0" w:line="451" w:lineRule="exact"/>
        <w:ind w:left="260" w:right="0" w:firstLine="0"/>
      </w:pPr>
      <w:r>
        <w:rPr>
          <w:rStyle w:val="CharStyle218"/>
        </w:rPr>
        <w:t>Ministry of Defence</w:t>
      </w:r>
    </w:p>
    <w:p>
      <w:pPr>
        <w:pStyle w:val="Style12"/>
        <w:framePr w:w="9768" w:h="11251" w:hRule="exact" w:wrap="none" w:vAnchor="page" w:hAnchor="page" w:x="1078" w:y="2281"/>
        <w:widowControl w:val="0"/>
        <w:keepNext w:val="0"/>
        <w:keepLines w:val="0"/>
        <w:shd w:val="clear" w:color="auto" w:fill="auto"/>
        <w:bidi w:val="0"/>
        <w:jc w:val="left"/>
        <w:spacing w:before="0" w:after="0" w:line="451" w:lineRule="exact"/>
        <w:ind w:left="260" w:right="0" w:firstLine="0"/>
      </w:pPr>
      <w:r>
        <w:rPr>
          <w:rStyle w:val="CharStyle27"/>
        </w:rPr>
        <w:t>MOD interests are described under “Ministry of defence interests” above.</w:t>
      </w:r>
    </w:p>
    <w:p>
      <w:pPr>
        <w:pStyle w:val="Style12"/>
        <w:framePr w:w="9768" w:h="11251" w:hRule="exact" w:wrap="none" w:vAnchor="page" w:hAnchor="page" w:x="1078" w:y="2281"/>
        <w:widowControl w:val="0"/>
        <w:keepNext w:val="0"/>
        <w:keepLines w:val="0"/>
        <w:shd w:val="clear" w:color="auto" w:fill="auto"/>
        <w:bidi w:val="0"/>
        <w:jc w:val="left"/>
        <w:spacing w:before="0" w:after="0" w:line="451" w:lineRule="exact"/>
        <w:ind w:left="260" w:right="0" w:firstLine="0"/>
      </w:pPr>
      <w:r>
        <w:rPr>
          <w:rStyle w:val="CharStyle218"/>
        </w:rPr>
        <w:t>Private Interests</w:t>
      </w:r>
    </w:p>
    <w:p>
      <w:pPr>
        <w:pStyle w:val="Style12"/>
        <w:framePr w:w="9768" w:h="11251" w:hRule="exact" w:wrap="none" w:vAnchor="page" w:hAnchor="page" w:x="1078" w:y="2281"/>
        <w:widowControl w:val="0"/>
        <w:keepNext w:val="0"/>
        <w:keepLines w:val="0"/>
        <w:shd w:val="clear" w:color="auto" w:fill="auto"/>
        <w:bidi w:val="0"/>
        <w:jc w:val="left"/>
        <w:spacing w:before="0" w:after="124" w:line="278" w:lineRule="exact"/>
        <w:ind w:left="260" w:right="2240" w:firstLine="0"/>
      </w:pPr>
      <w:r>
        <w:rPr>
          <w:rStyle w:val="CharStyle27"/>
        </w:rPr>
        <w:t>Besides the individuals and agencies exercising their interests in land use, the private interests in land ownership use are frequently represented by four groups: The Country Landowners Association, The English and Scottish National Farmers Unions, The Scottish Landowner Federation, and The Tenant Farmers Association.</w:t>
      </w:r>
    </w:p>
    <w:p>
      <w:pPr>
        <w:pStyle w:val="Style12"/>
        <w:framePr w:w="9768" w:h="11251" w:hRule="exact" w:wrap="none" w:vAnchor="page" w:hAnchor="page" w:x="1078" w:y="2281"/>
        <w:widowControl w:val="0"/>
        <w:keepNext w:val="0"/>
        <w:keepLines w:val="0"/>
        <w:shd w:val="clear" w:color="auto" w:fill="auto"/>
        <w:bidi w:val="0"/>
        <w:jc w:val="left"/>
        <w:spacing w:before="0" w:after="0" w:line="274" w:lineRule="exact"/>
        <w:ind w:left="260" w:right="2240" w:firstLine="0"/>
      </w:pPr>
      <w:r>
        <w:rPr>
          <w:rStyle w:val="CharStyle27"/>
        </w:rPr>
        <w:t>Agricultural land around the Solway is in the main occupied and utilised by its owners, however a portion is subjected to different forms of agricultural tenancy which have varying degrees of security of tenure exercised at the landlords or tenants discretion.</w:t>
      </w:r>
    </w:p>
    <w:p>
      <w:pPr>
        <w:pStyle w:val="Style18"/>
        <w:framePr w:wrap="none" w:vAnchor="page" w:hAnchor="page" w:x="1299" w:y="16076"/>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245" w:y="16060"/>
        <w:widowControl w:val="0"/>
        <w:keepNext w:val="0"/>
        <w:keepLines w:val="0"/>
        <w:shd w:val="clear" w:color="auto" w:fill="auto"/>
        <w:bidi w:val="0"/>
        <w:jc w:val="left"/>
        <w:spacing w:before="0" w:after="0" w:line="240" w:lineRule="exact"/>
        <w:ind w:left="0" w:right="0" w:firstLine="0"/>
      </w:pPr>
      <w:r>
        <w:rPr>
          <w:rStyle w:val="CharStyle494"/>
          <w:i/>
          <w:iCs/>
        </w:rPr>
        <w:t>169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869" w:y="1009"/>
        <w:widowControl w:val="0"/>
        <w:keepNext w:val="0"/>
        <w:keepLines w:val="0"/>
        <w:shd w:val="clear" w:color="auto" w:fill="auto"/>
        <w:bidi w:val="0"/>
        <w:jc w:val="left"/>
        <w:spacing w:before="0" w:after="0" w:line="220" w:lineRule="exact"/>
        <w:ind w:left="0" w:right="0" w:firstLine="0"/>
      </w:pPr>
      <w:r>
        <w:rPr>
          <w:rStyle w:val="CharStyle61"/>
          <w:b/>
          <w:bCs/>
          <w:i/>
          <w:iCs/>
        </w:rPr>
        <w:t>Chapter 11 : Land Use and Ownership</w:t>
      </w:r>
    </w:p>
    <w:p>
      <w:pPr>
        <w:pStyle w:val="Style429"/>
        <w:framePr w:w="9768" w:h="8785" w:hRule="exact" w:wrap="none" w:vAnchor="page" w:hAnchor="page" w:x="1056" w:y="2158"/>
        <w:widowControl w:val="0"/>
        <w:keepNext w:val="0"/>
        <w:keepLines w:val="0"/>
        <w:shd w:val="clear" w:color="auto" w:fill="auto"/>
        <w:bidi w:val="0"/>
        <w:jc w:val="left"/>
        <w:spacing w:before="0" w:after="0" w:line="451" w:lineRule="exact"/>
        <w:ind w:left="2360" w:right="0" w:firstLine="0"/>
      </w:pPr>
      <w:bookmarkStart w:id="189" w:name="bookmark189"/>
      <w:r>
        <w:rPr>
          <w:rStyle w:val="CharStyle431"/>
        </w:rPr>
        <w:t>Research and Information Sources</w:t>
      </w:r>
      <w:bookmarkEnd w:id="189"/>
    </w:p>
    <w:p>
      <w:pPr>
        <w:pStyle w:val="Style281"/>
        <w:framePr w:w="9768" w:h="8785" w:hRule="exact" w:wrap="none" w:vAnchor="page" w:hAnchor="page" w:x="1056" w:y="2158"/>
        <w:widowControl w:val="0"/>
        <w:keepNext w:val="0"/>
        <w:keepLines w:val="0"/>
        <w:shd w:val="clear" w:color="auto" w:fill="auto"/>
        <w:bidi w:val="0"/>
        <w:jc w:val="left"/>
        <w:spacing w:before="0" w:after="0" w:line="451" w:lineRule="exact"/>
        <w:ind w:left="2360" w:right="0" w:firstLine="0"/>
      </w:pPr>
      <w:bookmarkStart w:id="190" w:name="bookmark190"/>
      <w:r>
        <w:rPr>
          <w:rStyle w:val="CharStyle283"/>
        </w:rPr>
        <w:t>Bibliography</w:t>
      </w:r>
      <w:bookmarkEnd w:id="190"/>
    </w:p>
    <w:p>
      <w:pPr>
        <w:pStyle w:val="Style410"/>
        <w:framePr w:w="9768" w:h="8785" w:hRule="exact" w:wrap="none" w:vAnchor="page" w:hAnchor="page" w:x="1056" w:y="2158"/>
        <w:widowControl w:val="0"/>
        <w:keepNext w:val="0"/>
        <w:keepLines w:val="0"/>
        <w:shd w:val="clear" w:color="auto" w:fill="auto"/>
        <w:bidi w:val="0"/>
        <w:jc w:val="left"/>
        <w:spacing w:before="0" w:after="113" w:line="160" w:lineRule="exact"/>
        <w:ind w:left="2360" w:right="0" w:firstLine="0"/>
      </w:pPr>
      <w:r>
        <w:rPr>
          <w:rStyle w:val="CharStyle412"/>
          <w:i w:val="0"/>
          <w:iCs w:val="0"/>
        </w:rPr>
        <w:t xml:space="preserve">Countryside Commission. </w:t>
      </w:r>
      <w:r>
        <w:rPr>
          <w:rStyle w:val="CharStyle413"/>
          <w:i/>
          <w:iCs/>
        </w:rPr>
        <w:t>Countryside Stewardship Handbook.</w:t>
      </w:r>
    </w:p>
    <w:p>
      <w:pPr>
        <w:pStyle w:val="Style410"/>
        <w:framePr w:w="9768" w:h="8785" w:hRule="exact" w:wrap="none" w:vAnchor="page" w:hAnchor="page" w:x="1056" w:y="2158"/>
        <w:widowControl w:val="0"/>
        <w:keepNext w:val="0"/>
        <w:keepLines w:val="0"/>
        <w:shd w:val="clear" w:color="auto" w:fill="auto"/>
        <w:bidi w:val="0"/>
        <w:jc w:val="left"/>
        <w:spacing w:before="0" w:after="38" w:line="211" w:lineRule="exact"/>
        <w:ind w:left="2360" w:right="0" w:firstLine="0"/>
      </w:pPr>
      <w:r>
        <w:rPr>
          <w:rStyle w:val="CharStyle412"/>
          <w:i w:val="0"/>
          <w:iCs w:val="0"/>
        </w:rPr>
        <w:t xml:space="preserve">Dumfries &amp; Galloway Regional Council. 1995. </w:t>
      </w:r>
      <w:r>
        <w:rPr>
          <w:rStyle w:val="CharStyle413"/>
          <w:i/>
          <w:iCs/>
        </w:rPr>
        <w:t>Draft indicative forestry strategy structure plan, Report of survey.</w:t>
      </w:r>
    </w:p>
    <w:p>
      <w:pPr>
        <w:pStyle w:val="Style410"/>
        <w:framePr w:w="9768" w:h="8785" w:hRule="exact" w:wrap="none" w:vAnchor="page" w:hAnchor="page" w:x="1056" w:y="2158"/>
        <w:widowControl w:val="0"/>
        <w:keepNext w:val="0"/>
        <w:keepLines w:val="0"/>
        <w:shd w:val="clear" w:color="auto" w:fill="auto"/>
        <w:bidi w:val="0"/>
        <w:jc w:val="left"/>
        <w:spacing w:before="0" w:after="0" w:line="389" w:lineRule="exact"/>
        <w:ind w:left="2360" w:right="0" w:firstLine="0"/>
      </w:pPr>
      <w:r>
        <w:rPr>
          <w:rStyle w:val="CharStyle412"/>
          <w:i w:val="0"/>
          <w:iCs w:val="0"/>
        </w:rPr>
        <w:t xml:space="preserve">Forestry Authority. </w:t>
      </w:r>
      <w:r>
        <w:rPr>
          <w:rStyle w:val="CharStyle413"/>
          <w:i/>
          <w:iCs/>
        </w:rPr>
        <w:t>Tree felling, licences and permissions.</w:t>
      </w:r>
    </w:p>
    <w:p>
      <w:pPr>
        <w:pStyle w:val="Style410"/>
        <w:framePr w:w="9768" w:h="8785" w:hRule="exact" w:wrap="none" w:vAnchor="page" w:hAnchor="page" w:x="1056" w:y="2158"/>
        <w:widowControl w:val="0"/>
        <w:keepNext w:val="0"/>
        <w:keepLines w:val="0"/>
        <w:shd w:val="clear" w:color="auto" w:fill="auto"/>
        <w:bidi w:val="0"/>
        <w:jc w:val="left"/>
        <w:spacing w:before="0" w:after="0" w:line="389" w:lineRule="exact"/>
        <w:ind w:left="2360" w:right="0" w:firstLine="0"/>
      </w:pPr>
      <w:r>
        <w:rPr>
          <w:rStyle w:val="CharStyle412"/>
          <w:i w:val="0"/>
          <w:iCs w:val="0"/>
        </w:rPr>
        <w:t xml:space="preserve">Forestry Authority. </w:t>
      </w:r>
      <w:r>
        <w:rPr>
          <w:rStyle w:val="CharStyle413"/>
          <w:i/>
          <w:iCs/>
        </w:rPr>
        <w:t>Woodland grant scheme.</w:t>
      </w:r>
    </w:p>
    <w:p>
      <w:pPr>
        <w:pStyle w:val="Style410"/>
        <w:framePr w:w="9768" w:h="8785" w:hRule="exact" w:wrap="none" w:vAnchor="page" w:hAnchor="page" w:x="1056" w:y="2158"/>
        <w:widowControl w:val="0"/>
        <w:keepNext w:val="0"/>
        <w:keepLines w:val="0"/>
        <w:shd w:val="clear" w:color="auto" w:fill="auto"/>
        <w:bidi w:val="0"/>
        <w:jc w:val="left"/>
        <w:spacing w:before="0" w:after="0" w:line="389" w:lineRule="exact"/>
        <w:ind w:left="2360" w:right="0" w:firstLine="0"/>
      </w:pPr>
      <w:r>
        <w:rPr>
          <w:rStyle w:val="CharStyle412"/>
          <w:i w:val="0"/>
          <w:iCs w:val="0"/>
        </w:rPr>
        <w:t xml:space="preserve">Forestry Authority. </w:t>
      </w:r>
      <w:r>
        <w:rPr>
          <w:rStyle w:val="CharStyle413"/>
          <w:i/>
          <w:iCs/>
        </w:rPr>
        <w:t xml:space="preserve">British forestry </w:t>
      </w:r>
      <w:r>
        <w:rPr>
          <w:rStyle w:val="CharStyle495"/>
          <w:i/>
          <w:iCs/>
        </w:rPr>
        <w:t xml:space="preserve">- </w:t>
      </w:r>
      <w:r>
        <w:rPr>
          <w:rStyle w:val="CharStyle413"/>
          <w:i/>
          <w:iCs/>
        </w:rPr>
        <w:t>regulations and standards.</w:t>
      </w:r>
    </w:p>
    <w:p>
      <w:pPr>
        <w:pStyle w:val="Style88"/>
        <w:framePr w:w="9768" w:h="8785" w:hRule="exact" w:wrap="none" w:vAnchor="page" w:hAnchor="page" w:x="1056" w:y="2158"/>
        <w:widowControl w:val="0"/>
        <w:keepNext w:val="0"/>
        <w:keepLines w:val="0"/>
        <w:shd w:val="clear" w:color="auto" w:fill="auto"/>
        <w:bidi w:val="0"/>
        <w:jc w:val="left"/>
        <w:spacing w:before="0" w:after="0" w:line="389" w:lineRule="exact"/>
        <w:ind w:left="2360" w:right="0" w:firstLine="0"/>
      </w:pPr>
      <w:r>
        <w:rPr>
          <w:rStyle w:val="CharStyle90"/>
        </w:rPr>
        <w:t xml:space="preserve">Intervention Board. 1994. </w:t>
      </w:r>
      <w:r>
        <w:rPr>
          <w:rStyle w:val="CharStyle409"/>
        </w:rPr>
        <w:t>Dairy produce quota regulations.</w:t>
      </w:r>
      <w:r>
        <w:rPr>
          <w:rStyle w:val="CharStyle90"/>
        </w:rPr>
        <w:t xml:space="preserve"> SAC Farm Management Handbook.</w:t>
      </w:r>
    </w:p>
    <w:p>
      <w:pPr>
        <w:pStyle w:val="Style410"/>
        <w:framePr w:w="9768" w:h="8785" w:hRule="exact" w:wrap="none" w:vAnchor="page" w:hAnchor="page" w:x="1056" w:y="2158"/>
        <w:widowControl w:val="0"/>
        <w:keepNext w:val="0"/>
        <w:keepLines w:val="0"/>
        <w:shd w:val="clear" w:color="auto" w:fill="auto"/>
        <w:bidi w:val="0"/>
        <w:jc w:val="left"/>
        <w:spacing w:before="0" w:after="0" w:line="389" w:lineRule="exact"/>
        <w:ind w:left="2360" w:right="0" w:firstLine="0"/>
      </w:pPr>
      <w:r>
        <w:rPr>
          <w:rStyle w:val="CharStyle412"/>
          <w:i w:val="0"/>
          <w:iCs w:val="0"/>
        </w:rPr>
        <w:t xml:space="preserve">MAFF </w:t>
      </w:r>
      <w:r>
        <w:rPr>
          <w:rStyle w:val="CharStyle413"/>
          <w:i/>
          <w:iCs/>
        </w:rPr>
        <w:t>At the farmers’ service.</w:t>
      </w:r>
    </w:p>
    <w:p>
      <w:pPr>
        <w:pStyle w:val="Style410"/>
        <w:framePr w:w="9768" w:h="8785" w:hRule="exact" w:wrap="none" w:vAnchor="page" w:hAnchor="page" w:x="1056" w:y="2158"/>
        <w:widowControl w:val="0"/>
        <w:keepNext w:val="0"/>
        <w:keepLines w:val="0"/>
        <w:shd w:val="clear" w:color="auto" w:fill="auto"/>
        <w:bidi w:val="0"/>
        <w:jc w:val="left"/>
        <w:spacing w:before="0" w:after="46" w:line="216" w:lineRule="exact"/>
        <w:ind w:left="2360" w:right="0" w:firstLine="0"/>
      </w:pPr>
      <w:r>
        <w:rPr>
          <w:rStyle w:val="CharStyle412"/>
          <w:i w:val="0"/>
          <w:iCs w:val="0"/>
        </w:rPr>
        <w:t xml:space="preserve">MAFF/SOAEFD </w:t>
      </w:r>
      <w:r>
        <w:rPr>
          <w:rStyle w:val="CharStyle413"/>
          <w:i/>
          <w:iCs/>
        </w:rPr>
        <w:t>Beef special premium scheme. Notes for guidance and CAP reform in the beef sector - An explanatory booklet.</w:t>
      </w:r>
    </w:p>
    <w:p>
      <w:pPr>
        <w:pStyle w:val="Style410"/>
        <w:framePr w:w="9768" w:h="8785" w:hRule="exact" w:wrap="none" w:vAnchor="page" w:hAnchor="page" w:x="1056" w:y="2158"/>
        <w:widowControl w:val="0"/>
        <w:keepNext w:val="0"/>
        <w:keepLines w:val="0"/>
        <w:shd w:val="clear" w:color="auto" w:fill="auto"/>
        <w:bidi w:val="0"/>
        <w:jc w:val="left"/>
        <w:spacing w:before="0" w:after="0" w:line="384" w:lineRule="exact"/>
        <w:ind w:left="2360" w:right="0" w:firstLine="0"/>
      </w:pPr>
      <w:r>
        <w:rPr>
          <w:rStyle w:val="CharStyle412"/>
          <w:i w:val="0"/>
          <w:iCs w:val="0"/>
        </w:rPr>
        <w:t xml:space="preserve">MAFF/SOAEFD </w:t>
      </w:r>
      <w:r>
        <w:rPr>
          <w:rStyle w:val="CharStyle413"/>
          <w:i/>
          <w:iCs/>
        </w:rPr>
        <w:t>Sheep annual premium - quotas.</w:t>
      </w:r>
    </w:p>
    <w:p>
      <w:pPr>
        <w:pStyle w:val="Style410"/>
        <w:framePr w:w="9768" w:h="8785" w:hRule="exact" w:wrap="none" w:vAnchor="page" w:hAnchor="page" w:x="1056" w:y="2158"/>
        <w:widowControl w:val="0"/>
        <w:keepNext w:val="0"/>
        <w:keepLines w:val="0"/>
        <w:shd w:val="clear" w:color="auto" w:fill="auto"/>
        <w:bidi w:val="0"/>
        <w:jc w:val="left"/>
        <w:spacing w:before="0" w:after="0" w:line="384" w:lineRule="exact"/>
        <w:ind w:left="2360" w:right="0" w:firstLine="0"/>
      </w:pPr>
      <w:r>
        <w:rPr>
          <w:rStyle w:val="CharStyle412"/>
          <w:i w:val="0"/>
          <w:iCs w:val="0"/>
        </w:rPr>
        <w:t xml:space="preserve">MAFF/SOAEFD 1995. </w:t>
      </w:r>
      <w:r>
        <w:rPr>
          <w:rStyle w:val="CharStyle413"/>
          <w:i/>
          <w:iCs/>
        </w:rPr>
        <w:t xml:space="preserve">Integrated administration and control system -explanatory booklet. </w:t>
      </w:r>
      <w:r>
        <w:rPr>
          <w:rStyle w:val="CharStyle412"/>
          <w:i w:val="0"/>
          <w:iCs w:val="0"/>
        </w:rPr>
        <w:t xml:space="preserve">MAFF/SOAEFD 1996. </w:t>
      </w:r>
      <w:r>
        <w:rPr>
          <w:rStyle w:val="CharStyle413"/>
          <w:i/>
          <w:iCs/>
        </w:rPr>
        <w:t>Hill livestock compensatory allowance.</w:t>
      </w:r>
      <w:r>
        <w:rPr>
          <w:rStyle w:val="CharStyle412"/>
          <w:i w:val="0"/>
          <w:iCs w:val="0"/>
        </w:rPr>
        <w:t xml:space="preserve"> Explanatory Notes.</w:t>
      </w:r>
    </w:p>
    <w:p>
      <w:pPr>
        <w:pStyle w:val="Style410"/>
        <w:framePr w:w="9768" w:h="8785" w:hRule="exact" w:wrap="none" w:vAnchor="page" w:hAnchor="page" w:x="1056" w:y="2158"/>
        <w:widowControl w:val="0"/>
        <w:keepNext w:val="0"/>
        <w:keepLines w:val="0"/>
        <w:shd w:val="clear" w:color="auto" w:fill="auto"/>
        <w:bidi w:val="0"/>
        <w:jc w:val="left"/>
        <w:spacing w:before="0" w:after="0" w:line="384" w:lineRule="exact"/>
        <w:ind w:left="2360" w:right="0" w:firstLine="0"/>
      </w:pPr>
      <w:r>
        <w:rPr>
          <w:rStyle w:val="CharStyle412"/>
          <w:i w:val="0"/>
          <w:iCs w:val="0"/>
        </w:rPr>
        <w:t xml:space="preserve">MAFF/SOAEFD </w:t>
      </w:r>
      <w:r>
        <w:rPr>
          <w:rStyle w:val="CharStyle413"/>
          <w:i/>
          <w:iCs/>
        </w:rPr>
        <w:t xml:space="preserve">Suckler cow premium scheme </w:t>
      </w:r>
      <w:r>
        <w:rPr>
          <w:rStyle w:val="CharStyle481"/>
          <w:i/>
          <w:iCs/>
        </w:rPr>
        <w:t xml:space="preserve">- </w:t>
      </w:r>
      <w:r>
        <w:rPr>
          <w:rStyle w:val="CharStyle413"/>
          <w:i/>
          <w:iCs/>
        </w:rPr>
        <w:t>quotas.</w:t>
      </w:r>
    </w:p>
    <w:p>
      <w:pPr>
        <w:pStyle w:val="Style410"/>
        <w:framePr w:w="9768" w:h="8785" w:hRule="exact" w:wrap="none" w:vAnchor="page" w:hAnchor="page" w:x="1056" w:y="2158"/>
        <w:widowControl w:val="0"/>
        <w:keepNext w:val="0"/>
        <w:keepLines w:val="0"/>
        <w:shd w:val="clear" w:color="auto" w:fill="auto"/>
        <w:bidi w:val="0"/>
        <w:jc w:val="left"/>
        <w:spacing w:before="0" w:after="0" w:line="384" w:lineRule="exact"/>
        <w:ind w:left="2360" w:right="0" w:firstLine="0"/>
      </w:pPr>
      <w:r>
        <w:rPr>
          <w:rStyle w:val="CharStyle412"/>
          <w:i w:val="0"/>
          <w:iCs w:val="0"/>
        </w:rPr>
        <w:t xml:space="preserve">R1CS </w:t>
      </w:r>
      <w:r>
        <w:rPr>
          <w:rStyle w:val="CharStyle413"/>
          <w:i/>
          <w:iCs/>
        </w:rPr>
        <w:t>Property rights in the coastal zone - England and Wales.</w:t>
      </w:r>
    </w:p>
    <w:p>
      <w:pPr>
        <w:pStyle w:val="Style88"/>
        <w:framePr w:w="9768" w:h="8785" w:hRule="exact" w:wrap="none" w:vAnchor="page" w:hAnchor="page" w:x="1056" w:y="2158"/>
        <w:widowControl w:val="0"/>
        <w:keepNext w:val="0"/>
        <w:keepLines w:val="0"/>
        <w:shd w:val="clear" w:color="auto" w:fill="auto"/>
        <w:bidi w:val="0"/>
        <w:jc w:val="left"/>
        <w:spacing w:before="0" w:after="0" w:line="384" w:lineRule="exact"/>
        <w:ind w:left="2360" w:right="0" w:firstLine="0"/>
      </w:pPr>
      <w:r>
        <w:rPr>
          <w:rStyle w:val="CharStyle90"/>
        </w:rPr>
        <w:t xml:space="preserve">Scottish Agricultural College 1993/94. </w:t>
      </w:r>
      <w:r>
        <w:rPr>
          <w:rStyle w:val="CharStyle409"/>
        </w:rPr>
        <w:t>Farm performance in Scotland.</w:t>
      </w:r>
    </w:p>
    <w:p>
      <w:pPr>
        <w:pStyle w:val="Style410"/>
        <w:framePr w:w="9768" w:h="8785" w:hRule="exact" w:wrap="none" w:vAnchor="page" w:hAnchor="page" w:x="1056" w:y="2158"/>
        <w:widowControl w:val="0"/>
        <w:keepNext w:val="0"/>
        <w:keepLines w:val="0"/>
        <w:shd w:val="clear" w:color="auto" w:fill="auto"/>
        <w:bidi w:val="0"/>
        <w:jc w:val="left"/>
        <w:spacing w:before="0" w:after="0" w:line="384" w:lineRule="exact"/>
        <w:ind w:left="2360" w:right="0" w:firstLine="0"/>
      </w:pPr>
      <w:r>
        <w:rPr>
          <w:rStyle w:val="CharStyle412"/>
          <w:i w:val="0"/>
          <w:iCs w:val="0"/>
        </w:rPr>
        <w:t xml:space="preserve">Scottish Natural Heritage </w:t>
      </w:r>
      <w:r>
        <w:rPr>
          <w:rStyle w:val="CharStyle413"/>
          <w:i/>
          <w:iCs/>
        </w:rPr>
        <w:t>Merse management scheme for the Scottish Solway.</w:t>
      </w:r>
    </w:p>
    <w:p>
      <w:pPr>
        <w:pStyle w:val="Style410"/>
        <w:framePr w:w="9768" w:h="8785" w:hRule="exact" w:wrap="none" w:vAnchor="page" w:hAnchor="page" w:x="1056" w:y="2158"/>
        <w:widowControl w:val="0"/>
        <w:keepNext w:val="0"/>
        <w:keepLines w:val="0"/>
        <w:shd w:val="clear" w:color="auto" w:fill="auto"/>
        <w:bidi w:val="0"/>
        <w:jc w:val="left"/>
        <w:spacing w:before="0" w:after="0" w:line="384" w:lineRule="exact"/>
        <w:ind w:left="2360" w:right="0" w:firstLine="0"/>
      </w:pPr>
      <w:r>
        <w:rPr>
          <w:rStyle w:val="CharStyle412"/>
          <w:i w:val="0"/>
          <w:iCs w:val="0"/>
        </w:rPr>
        <w:t xml:space="preserve">Scottish Natural Heritage </w:t>
      </w:r>
      <w:r>
        <w:rPr>
          <w:rStyle w:val="CharStyle413"/>
          <w:i/>
          <w:iCs/>
        </w:rPr>
        <w:t>Amenity tree planting grants.</w:t>
      </w:r>
    </w:p>
    <w:p>
      <w:pPr>
        <w:pStyle w:val="Style410"/>
        <w:framePr w:w="9768" w:h="8785" w:hRule="exact" w:wrap="none" w:vAnchor="page" w:hAnchor="page" w:x="1056" w:y="2158"/>
        <w:widowControl w:val="0"/>
        <w:keepNext w:val="0"/>
        <w:keepLines w:val="0"/>
        <w:shd w:val="clear" w:color="auto" w:fill="auto"/>
        <w:bidi w:val="0"/>
        <w:jc w:val="left"/>
        <w:spacing w:before="0" w:after="0" w:line="384" w:lineRule="exact"/>
        <w:ind w:left="2360" w:right="0" w:firstLine="0"/>
      </w:pPr>
      <w:r>
        <w:rPr>
          <w:rStyle w:val="CharStyle412"/>
          <w:i w:val="0"/>
          <w:iCs w:val="0"/>
        </w:rPr>
        <w:t xml:space="preserve">SOAEFD 1995. </w:t>
      </w:r>
      <w:r>
        <w:rPr>
          <w:rStyle w:val="CharStyle413"/>
          <w:i/>
          <w:iCs/>
        </w:rPr>
        <w:t>Scottish Agriculture - a guide to grants and subsidies.</w:t>
      </w:r>
    </w:p>
    <w:p>
      <w:pPr>
        <w:pStyle w:val="Style410"/>
        <w:framePr w:w="9768" w:h="8785" w:hRule="exact" w:wrap="none" w:vAnchor="page" w:hAnchor="page" w:x="1056" w:y="2158"/>
        <w:widowControl w:val="0"/>
        <w:keepNext w:val="0"/>
        <w:keepLines w:val="0"/>
        <w:shd w:val="clear" w:color="auto" w:fill="auto"/>
        <w:bidi w:val="0"/>
        <w:jc w:val="left"/>
        <w:spacing w:before="0" w:after="0" w:line="384" w:lineRule="exact"/>
        <w:ind w:left="2360" w:right="0" w:firstLine="0"/>
      </w:pPr>
      <w:r>
        <w:rPr>
          <w:rStyle w:val="CharStyle412"/>
          <w:i w:val="0"/>
          <w:iCs w:val="0"/>
        </w:rPr>
        <w:t xml:space="preserve">SOAEFD </w:t>
      </w:r>
      <w:r>
        <w:rPr>
          <w:rStyle w:val="CharStyle413"/>
          <w:i/>
          <w:iCs/>
        </w:rPr>
        <w:t>Interim Papers - Farm diversification scheme.</w:t>
      </w:r>
    </w:p>
    <w:p>
      <w:pPr>
        <w:pStyle w:val="Style410"/>
        <w:framePr w:w="9768" w:h="8785" w:hRule="exact" w:wrap="none" w:vAnchor="page" w:hAnchor="page" w:x="1056" w:y="2158"/>
        <w:widowControl w:val="0"/>
        <w:keepNext w:val="0"/>
        <w:keepLines w:val="0"/>
        <w:shd w:val="clear" w:color="auto" w:fill="auto"/>
        <w:bidi w:val="0"/>
        <w:jc w:val="left"/>
        <w:spacing w:before="0" w:after="0" w:line="384" w:lineRule="exact"/>
        <w:ind w:left="2360" w:right="0" w:firstLine="0"/>
      </w:pPr>
      <w:r>
        <w:rPr>
          <w:rStyle w:val="CharStyle412"/>
          <w:i w:val="0"/>
          <w:iCs w:val="0"/>
        </w:rPr>
        <w:t xml:space="preserve">SOAEFD Stewartry ESA </w:t>
      </w:r>
      <w:r>
        <w:rPr>
          <w:rStyle w:val="CharStyle496"/>
          <w:i w:val="0"/>
          <w:iCs w:val="0"/>
        </w:rPr>
        <w:t xml:space="preserve">- </w:t>
      </w:r>
      <w:r>
        <w:rPr>
          <w:rStyle w:val="CharStyle413"/>
          <w:i/>
          <w:iCs/>
        </w:rPr>
        <w:t>Explanatory leaflet for farmers.</w:t>
      </w:r>
    </w:p>
    <w:p>
      <w:pPr>
        <w:pStyle w:val="Style21"/>
        <w:framePr w:wrap="none" w:vAnchor="page" w:hAnchor="page" w:x="3389" w:y="16108"/>
        <w:widowControl w:val="0"/>
        <w:keepNext w:val="0"/>
        <w:keepLines w:val="0"/>
        <w:shd w:val="clear" w:color="auto" w:fill="auto"/>
        <w:bidi w:val="0"/>
        <w:jc w:val="left"/>
        <w:spacing w:before="0" w:after="0" w:line="240" w:lineRule="exact"/>
        <w:ind w:left="0" w:right="0" w:firstLine="0"/>
      </w:pPr>
      <w:r>
        <w:rPr>
          <w:rStyle w:val="CharStyle494"/>
          <w:i/>
          <w:iCs/>
        </w:rPr>
        <w:t>170</w:t>
      </w:r>
    </w:p>
    <w:p>
      <w:pPr>
        <w:pStyle w:val="Style18"/>
        <w:framePr w:wrap="none" w:vAnchor="page" w:hAnchor="page" w:x="7502" w:y="16129"/>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100.45pt;margin-top:434.7pt;width:26.4pt;height:23.3pt;z-index:-251658240;mso-position-horizontal-relative:page;mso-position-vertical-relative:page;z-index:-251658671" fillcolor="#67879E" stroked="f"/>
        </w:pict>
      </w:r>
    </w:p>
    <w:p>
      <w:pPr>
        <w:pStyle w:val="Style24"/>
        <w:framePr w:wrap="none" w:vAnchor="page" w:hAnchor="page" w:x="978" w:y="1036"/>
        <w:widowControl w:val="0"/>
        <w:keepNext w:val="0"/>
        <w:keepLines w:val="0"/>
        <w:shd w:val="clear" w:color="auto" w:fill="auto"/>
        <w:bidi w:val="0"/>
        <w:jc w:val="left"/>
        <w:spacing w:before="0" w:after="0" w:line="340" w:lineRule="exact"/>
        <w:ind w:left="300" w:right="0" w:firstLine="0"/>
      </w:pPr>
      <w:bookmarkStart w:id="191" w:name="bookmark191"/>
      <w:r>
        <w:rPr>
          <w:rStyle w:val="CharStyle497"/>
          <w:b w:val="0"/>
          <w:bCs w:val="0"/>
        </w:rPr>
        <w:t>Chapter 12 : Recreation and Tourism</w:t>
      </w:r>
      <w:bookmarkEnd w:id="191"/>
    </w:p>
    <w:p>
      <w:pPr>
        <w:pStyle w:val="Style12"/>
        <w:framePr w:w="9768" w:h="11400" w:hRule="exact" w:wrap="none" w:vAnchor="page" w:hAnchor="page" w:x="978" w:y="2299"/>
        <w:widowControl w:val="0"/>
        <w:keepNext w:val="0"/>
        <w:keepLines w:val="0"/>
        <w:shd w:val="clear" w:color="auto" w:fill="auto"/>
        <w:bidi w:val="0"/>
        <w:jc w:val="left"/>
        <w:spacing w:before="0" w:after="120" w:line="278" w:lineRule="exact"/>
        <w:ind w:left="300" w:right="2200" w:firstLine="740"/>
      </w:pPr>
      <w:r>
        <w:rPr>
          <w:rStyle w:val="CharStyle250"/>
        </w:rPr>
        <w:t>he Solway Firth area brings together a wide range of features that are of</w:t>
        <w:br/>
        <w:t>great interest for the purposes of recreation and tourism. Good</w:t>
        <w:br/>
        <w:t>accommodation, a wide range of activities and attractions combined with</w:t>
        <w:br/>
        <w:t>the quality of the area’s natural environment form the basis for present and</w:t>
        <w:br/>
        <w:t>future expansion on the coastal strips of Cumbria and Dumfries and Galloway.</w:t>
      </w:r>
    </w:p>
    <w:p>
      <w:pPr>
        <w:pStyle w:val="Style12"/>
        <w:framePr w:w="9768" w:h="11400" w:hRule="exact" w:wrap="none" w:vAnchor="page" w:hAnchor="page" w:x="978" w:y="2299"/>
        <w:widowControl w:val="0"/>
        <w:keepNext w:val="0"/>
        <w:keepLines w:val="0"/>
        <w:shd w:val="clear" w:color="auto" w:fill="auto"/>
        <w:bidi w:val="0"/>
        <w:jc w:val="left"/>
        <w:spacing w:before="0" w:after="120" w:line="278" w:lineRule="exact"/>
        <w:ind w:left="300" w:right="2200" w:firstLine="0"/>
      </w:pPr>
      <w:r>
        <w:rPr>
          <w:rStyle w:val="CharStyle250"/>
        </w:rPr>
        <w:t>Dumfries and Galloway offers visitors all of the attractions for which Scotland is</w:t>
        <w:br/>
        <w:t>famous - outstanding scenery and natural environment, warm friendly people,</w:t>
        <w:br/>
        <w:t>plenty of places of interest including castles and ancient monuments and a wide</w:t>
        <w:br/>
        <w:t>range of outdoor sporting opportunities for both visitors and locals. Although, in</w:t>
        <w:br/>
        <w:t>tourism terms the region is relatively undiscovered and the slogan “Scotland’s best</w:t>
        <w:br/>
        <w:t>kept secret” is entirely appropriate, tourism does, however, represent one of the</w:t>
        <w:br/>
        <w:t>area’s major economic activities and supports a large number of communities</w:t>
        <w:br/>
        <w:t>across the region.</w:t>
      </w:r>
    </w:p>
    <w:p>
      <w:pPr>
        <w:pStyle w:val="Style12"/>
        <w:framePr w:w="9768" w:h="11400" w:hRule="exact" w:wrap="none" w:vAnchor="page" w:hAnchor="page" w:x="978" w:y="2299"/>
        <w:widowControl w:val="0"/>
        <w:keepNext w:val="0"/>
        <w:keepLines w:val="0"/>
        <w:shd w:val="clear" w:color="auto" w:fill="auto"/>
        <w:bidi w:val="0"/>
        <w:jc w:val="left"/>
        <w:spacing w:before="0" w:after="120" w:line="278" w:lineRule="exact"/>
        <w:ind w:left="5467" w:right="2200" w:firstLine="0"/>
      </w:pPr>
      <w:r>
        <w:rPr>
          <w:rStyle w:val="CharStyle250"/>
        </w:rPr>
        <w:t>The Solway coast on</w:t>
        <w:br/>
        <w:t>the Scottish side is</w:t>
        <w:br/>
        <w:t>explored by visitors</w:t>
        <w:br/>
        <w:t>following the</w:t>
        <w:br/>
        <w:t>signposted heritage trail</w:t>
        <w:br/>
        <w:t>which highlights the</w:t>
        <w:br/>
        <w:t>Christian heritage,</w:t>
        <w:br/>
        <w:t>castles, gardens,</w:t>
        <w:br/>
        <w:t>wildlife, scenery,</w:t>
        <w:br/>
        <w:t>harbours and beaches</w:t>
        <w:br/>
        <w:t>along the route.</w:t>
      </w:r>
    </w:p>
    <w:p>
      <w:pPr>
        <w:pStyle w:val="Style12"/>
        <w:framePr w:w="9768" w:h="11400" w:hRule="exact" w:wrap="none" w:vAnchor="page" w:hAnchor="page" w:x="978" w:y="2299"/>
        <w:widowControl w:val="0"/>
        <w:keepNext w:val="0"/>
        <w:keepLines w:val="0"/>
        <w:shd w:val="clear" w:color="auto" w:fill="auto"/>
        <w:bidi w:val="0"/>
        <w:jc w:val="left"/>
        <w:spacing w:before="0" w:after="0" w:line="278" w:lineRule="exact"/>
        <w:ind w:left="5467" w:right="2200" w:firstLine="0"/>
      </w:pPr>
      <w:r>
        <w:rPr>
          <w:rStyle w:val="CharStyle250"/>
        </w:rPr>
        <w:t>Cumbria’s Solway</w:t>
        <w:br/>
        <w:t>Coast offers a diversity</w:t>
        <w:br/>
        <w:t>of scenery and</w:t>
        <w:br/>
        <w:t>environments</w:t>
      </w:r>
    </w:p>
    <w:p>
      <w:pPr>
        <w:pStyle w:val="Style12"/>
        <w:framePr w:w="9768" w:h="11400" w:hRule="exact" w:wrap="none" w:vAnchor="page" w:hAnchor="page" w:x="978" w:y="2299"/>
        <w:widowControl w:val="0"/>
        <w:keepNext w:val="0"/>
        <w:keepLines w:val="0"/>
        <w:shd w:val="clear" w:color="auto" w:fill="auto"/>
        <w:bidi w:val="0"/>
        <w:jc w:val="left"/>
        <w:spacing w:before="0" w:after="124" w:line="278" w:lineRule="exact"/>
        <w:ind w:left="300" w:right="2200" w:firstLine="0"/>
      </w:pPr>
      <w:r>
        <w:rPr>
          <w:rStyle w:val="CharStyle250"/>
        </w:rPr>
        <w:t>complemented by a range of traditional villages, towns and man-made attractions. The peaceful, relatively uncommercialised coastline in the north encompassing an area of outstanding natural beauty and areas of great landscape value, offers a coastal paradise for golfers, windsurfers, walkers, birdwatchers, cyclists, etc. alike.</w:t>
      </w:r>
    </w:p>
    <w:p>
      <w:pPr>
        <w:pStyle w:val="Style12"/>
        <w:framePr w:w="9768" w:h="11400" w:hRule="exact" w:wrap="none" w:vAnchor="page" w:hAnchor="page" w:x="978" w:y="2299"/>
        <w:widowControl w:val="0"/>
        <w:keepNext w:val="0"/>
        <w:keepLines w:val="0"/>
        <w:shd w:val="clear" w:color="auto" w:fill="auto"/>
        <w:bidi w:val="0"/>
        <w:jc w:val="left"/>
        <w:spacing w:before="0" w:after="0" w:line="274" w:lineRule="exact"/>
        <w:ind w:left="300" w:right="2200" w:firstLine="0"/>
      </w:pPr>
      <w:r>
        <w:rPr>
          <w:rStyle w:val="CharStyle250"/>
        </w:rPr>
        <w:t>Further south the main commercial towns of Maryport, Workington and Whitehaven account for the bulk of employment in the area and offers a wealth of industrial heritage relating back to industries of the past such as, coal, iron, steel, shipbuilding, etc. The Solway Coastline comprises of a mixture of sand, mud and rock on the foreshore, backed by marshes, sand dunes and rocky cliffs, and offering stunning views across the Solway Firth to Scotland.</w:t>
      </w:r>
    </w:p>
    <w:p>
      <w:pPr>
        <w:framePr w:wrap="none" w:vAnchor="page" w:hAnchor="page" w:x="1252" w:y="6477"/>
        <w:widowControl w:val="0"/>
        <w:rPr>
          <w:sz w:val="2"/>
          <w:szCs w:val="2"/>
        </w:rPr>
      </w:pPr>
      <w:r>
        <w:pict>
          <v:shape id="_x0000_s1134" type="#_x0000_t75" style="width:251pt;height:189pt;">
            <v:imagedata r:id="rId221" r:href="rId222"/>
          </v:shape>
        </w:pict>
      </w:r>
    </w:p>
    <w:p>
      <w:pPr>
        <w:pStyle w:val="Style498"/>
        <w:framePr w:wrap="none" w:vAnchor="page" w:hAnchor="page" w:x="1237" w:y="10419"/>
        <w:widowControl w:val="0"/>
        <w:keepNext w:val="0"/>
        <w:keepLines w:val="0"/>
        <w:shd w:val="clear" w:color="auto" w:fill="auto"/>
        <w:bidi w:val="0"/>
        <w:jc w:val="left"/>
        <w:spacing w:before="0" w:after="0" w:line="190" w:lineRule="exact"/>
        <w:ind w:left="0" w:right="0" w:firstLine="0"/>
      </w:pPr>
      <w:r>
        <w:rPr>
          <w:rStyle w:val="CharStyle500"/>
          <w:b w:val="0"/>
          <w:bCs w:val="0"/>
        </w:rPr>
        <w:t>Sea angling off Whitehaven harbour</w:t>
      </w:r>
    </w:p>
    <w:p>
      <w:pPr>
        <w:pStyle w:val="Style18"/>
        <w:framePr w:wrap="none" w:vAnchor="page" w:hAnchor="page" w:x="1228" w:y="16079"/>
        <w:widowControl w:val="0"/>
        <w:keepNext w:val="0"/>
        <w:keepLines w:val="0"/>
        <w:shd w:val="clear" w:color="auto" w:fill="auto"/>
        <w:bidi w:val="0"/>
        <w:jc w:val="left"/>
        <w:spacing w:before="0" w:after="0" w:line="220" w:lineRule="exact"/>
        <w:ind w:left="0" w:right="0" w:firstLine="0"/>
      </w:pPr>
      <w:r>
        <w:rPr>
          <w:rStyle w:val="CharStyle99"/>
          <w:b/>
          <w:bCs/>
          <w:i/>
          <w:iCs/>
        </w:rPr>
        <w:t>Solway Firth Review</w:t>
      </w:r>
    </w:p>
    <w:p>
      <w:pPr>
        <w:pStyle w:val="Style21"/>
        <w:framePr w:wrap="none" w:vAnchor="page" w:hAnchor="page" w:x="8178" w:y="16053"/>
        <w:widowControl w:val="0"/>
        <w:keepNext w:val="0"/>
        <w:keepLines w:val="0"/>
        <w:shd w:val="clear" w:color="auto" w:fill="auto"/>
        <w:bidi w:val="0"/>
        <w:jc w:val="left"/>
        <w:spacing w:before="0" w:after="0" w:line="240" w:lineRule="exact"/>
        <w:ind w:left="0" w:right="0" w:firstLine="0"/>
      </w:pPr>
      <w:r>
        <w:rPr>
          <w:rStyle w:val="CharStyle494"/>
          <w:i/>
          <w:iCs/>
        </w:rPr>
        <w:t>171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999" w:y="1009"/>
        <w:widowControl w:val="0"/>
        <w:keepNext w:val="0"/>
        <w:keepLines w:val="0"/>
        <w:shd w:val="clear" w:color="auto" w:fill="auto"/>
        <w:bidi w:val="0"/>
        <w:jc w:val="left"/>
        <w:spacing w:before="0" w:after="0" w:line="220" w:lineRule="exact"/>
        <w:ind w:left="0" w:right="0" w:firstLine="0"/>
      </w:pPr>
      <w:r>
        <w:rPr>
          <w:rStyle w:val="CharStyle20"/>
          <w:b/>
          <w:bCs/>
          <w:i/>
          <w:iCs/>
        </w:rPr>
        <w:t>Chapter 12 : Recreation and Tourism</w:t>
      </w:r>
    </w:p>
    <w:p>
      <w:pPr>
        <w:pStyle w:val="Style12"/>
        <w:framePr w:w="9768" w:h="10969" w:hRule="exact" w:wrap="none" w:vAnchor="page" w:hAnchor="page" w:x="1066" w:y="2301"/>
        <w:widowControl w:val="0"/>
        <w:keepNext w:val="0"/>
        <w:keepLines w:val="0"/>
        <w:shd w:val="clear" w:color="auto" w:fill="auto"/>
        <w:bidi w:val="0"/>
        <w:jc w:val="left"/>
        <w:spacing w:before="0" w:after="120" w:line="278" w:lineRule="exact"/>
        <w:ind w:left="2360" w:right="0" w:firstLine="0"/>
      </w:pPr>
      <w:r>
        <w:rPr>
          <w:rStyle w:val="CharStyle27"/>
        </w:rPr>
        <w:t>Both recreation and tourism aim to provide quality experiences for their customers and to enhance the well-being of both locals and visitors to the area. For this reason they are considered together within this report.</w:t>
      </w:r>
    </w:p>
    <w:p>
      <w:pPr>
        <w:pStyle w:val="Style12"/>
        <w:framePr w:w="9768" w:h="10969" w:hRule="exact" w:wrap="none" w:vAnchor="page" w:hAnchor="page" w:x="1066" w:y="2301"/>
        <w:widowControl w:val="0"/>
        <w:keepNext w:val="0"/>
        <w:keepLines w:val="0"/>
        <w:shd w:val="clear" w:color="auto" w:fill="auto"/>
        <w:bidi w:val="0"/>
        <w:jc w:val="left"/>
        <w:spacing w:before="0" w:after="120" w:line="278" w:lineRule="exact"/>
        <w:ind w:left="2360" w:right="0" w:firstLine="0"/>
      </w:pPr>
      <w:r>
        <w:rPr>
          <w:rStyle w:val="CharStyle27"/>
        </w:rPr>
        <w:t>There is also considerable overlap in the usage of built and natural facilities by local people and tourists, and the latter help to ensure that a local facility can operate in a more viable way by increasing the potential market: an important factor in an area with low population densities.</w:t>
      </w:r>
    </w:p>
    <w:p>
      <w:pPr>
        <w:pStyle w:val="Style12"/>
        <w:framePr w:w="9768" w:h="10969" w:hRule="exact" w:wrap="none" w:vAnchor="page" w:hAnchor="page" w:x="1066" w:y="2301"/>
        <w:widowControl w:val="0"/>
        <w:keepNext w:val="0"/>
        <w:keepLines w:val="0"/>
        <w:shd w:val="clear" w:color="auto" w:fill="auto"/>
        <w:bidi w:val="0"/>
        <w:jc w:val="left"/>
        <w:spacing w:before="0" w:after="120" w:line="278" w:lineRule="exact"/>
        <w:ind w:left="2360" w:right="0" w:firstLine="0"/>
      </w:pPr>
      <w:r>
        <w:rPr>
          <w:rStyle w:val="CharStyle27"/>
        </w:rPr>
        <w:t>Equally, both tourism and recreation facilities contribute directly and indirectly to the local economy by providing jobs and by stimulating spending within the area on a multiplier effect. For example, someone visiting a marina will pay mooring fees and will spend in bars and cafes for local entertainment and souvenirs.</w:t>
      </w:r>
    </w:p>
    <w:p>
      <w:pPr>
        <w:pStyle w:val="Style12"/>
        <w:framePr w:w="9768" w:h="10969" w:hRule="exact" w:wrap="none" w:vAnchor="page" w:hAnchor="page" w:x="1066" w:y="2301"/>
        <w:widowControl w:val="0"/>
        <w:keepNext w:val="0"/>
        <w:keepLines w:val="0"/>
        <w:shd w:val="clear" w:color="auto" w:fill="auto"/>
        <w:bidi w:val="0"/>
        <w:jc w:val="left"/>
        <w:spacing w:before="0" w:after="183" w:line="278" w:lineRule="exact"/>
        <w:ind w:left="2360" w:right="0" w:firstLine="0"/>
      </w:pPr>
      <w:r>
        <w:rPr>
          <w:rStyle w:val="CharStyle27"/>
        </w:rPr>
        <w:t>The result has been that statutory, private and independent sector agencies have provided a wide range of facilities to enhance the natural attractions of the area. These facilities and the natural attractions are well distributed along both coastlines. The patterns of distribution are considered in greater detail below.</w:t>
      </w:r>
    </w:p>
    <w:p>
      <w:pPr>
        <w:pStyle w:val="Style62"/>
        <w:framePr w:w="9768" w:h="10969" w:hRule="exact" w:wrap="none" w:vAnchor="page" w:hAnchor="page" w:x="1066" w:y="2301"/>
        <w:widowControl w:val="0"/>
        <w:keepNext w:val="0"/>
        <w:keepLines w:val="0"/>
        <w:shd w:val="clear" w:color="auto" w:fill="auto"/>
        <w:bidi w:val="0"/>
        <w:jc w:val="left"/>
        <w:spacing w:before="0" w:after="140" w:line="200" w:lineRule="exact"/>
        <w:ind w:left="2360" w:right="0" w:firstLine="0"/>
      </w:pPr>
      <w:bookmarkStart w:id="192" w:name="bookmark192"/>
      <w:r>
        <w:rPr>
          <w:rStyle w:val="CharStyle93"/>
          <w:b/>
          <w:bCs/>
        </w:rPr>
        <w:t>Tourism Characteristics</w:t>
      </w:r>
      <w:bookmarkEnd w:id="192"/>
    </w:p>
    <w:p>
      <w:pPr>
        <w:pStyle w:val="Style12"/>
        <w:framePr w:w="9768" w:h="10969" w:hRule="exact" w:wrap="none" w:vAnchor="page" w:hAnchor="page" w:x="1066" w:y="2301"/>
        <w:widowControl w:val="0"/>
        <w:keepNext w:val="0"/>
        <w:keepLines w:val="0"/>
        <w:shd w:val="clear" w:color="auto" w:fill="auto"/>
        <w:bidi w:val="0"/>
        <w:jc w:val="left"/>
        <w:spacing w:before="0" w:after="120" w:line="278" w:lineRule="exact"/>
        <w:ind w:left="2360" w:right="0" w:firstLine="0"/>
      </w:pPr>
      <w:r>
        <w:rPr>
          <w:rStyle w:val="CharStyle27"/>
        </w:rPr>
        <w:t>In many ways Dumfries and Galloway can be seen as a microcosm of Scotland. An attractive mix of Highlands, Lowlands and Coastal habitats interspersed with small rural communities and focal centres of commerce and industry. All these features are to be found on or very close to the coastline.</w:t>
      </w:r>
    </w:p>
    <w:p>
      <w:pPr>
        <w:pStyle w:val="Style12"/>
        <w:framePr w:w="9768" w:h="10969" w:hRule="exact" w:wrap="none" w:vAnchor="page" w:hAnchor="page" w:x="1066" w:y="2301"/>
        <w:widowControl w:val="0"/>
        <w:keepNext w:val="0"/>
        <w:keepLines w:val="0"/>
        <w:shd w:val="clear" w:color="auto" w:fill="auto"/>
        <w:bidi w:val="0"/>
        <w:jc w:val="both"/>
        <w:spacing w:before="0" w:after="120" w:line="278" w:lineRule="exact"/>
        <w:ind w:left="2360" w:right="140" w:firstLine="0"/>
      </w:pPr>
      <w:r>
        <w:rPr>
          <w:rStyle w:val="CharStyle27"/>
        </w:rPr>
        <w:t>The Solway Coastline of Cumbria is equally heterogeneous ranging from marshes to sand dunes to cliffs and with an old established industrial complex in West Cumbria contrasting with the scattered coastal towns and villages to the North.</w:t>
      </w:r>
    </w:p>
    <w:p>
      <w:pPr>
        <w:pStyle w:val="Style12"/>
        <w:framePr w:w="9768" w:h="10969" w:hRule="exact" w:wrap="none" w:vAnchor="page" w:hAnchor="page" w:x="1066" w:y="2301"/>
        <w:widowControl w:val="0"/>
        <w:keepNext w:val="0"/>
        <w:keepLines w:val="0"/>
        <w:shd w:val="clear" w:color="auto" w:fill="auto"/>
        <w:bidi w:val="0"/>
        <w:jc w:val="left"/>
        <w:spacing w:before="0" w:after="120" w:line="278" w:lineRule="exact"/>
        <w:ind w:left="2360" w:right="0" w:firstLine="0"/>
      </w:pPr>
      <w:r>
        <w:rPr>
          <w:rStyle w:val="CharStyle27"/>
        </w:rPr>
        <w:t>Both the English and the Scottish Coast are affected by honey-pot destinations. In England, the Lake District National Park draws most of the tourist trade and filters potential visitors to the coast. In Scotland, the Solway Coastline is to a large extent by-passed by tourists heading towards the Central Belt and the Highlands.</w:t>
      </w:r>
    </w:p>
    <w:p>
      <w:pPr>
        <w:pStyle w:val="Style12"/>
        <w:framePr w:w="9768" w:h="10969" w:hRule="exact" w:wrap="none" w:vAnchor="page" w:hAnchor="page" w:x="1066" w:y="2301"/>
        <w:widowControl w:val="0"/>
        <w:keepNext w:val="0"/>
        <w:keepLines w:val="0"/>
        <w:shd w:val="clear" w:color="auto" w:fill="auto"/>
        <w:bidi w:val="0"/>
        <w:jc w:val="left"/>
        <w:spacing w:before="0" w:after="0" w:line="278" w:lineRule="exact"/>
        <w:ind w:left="2360" w:right="0" w:firstLine="0"/>
      </w:pPr>
      <w:r>
        <w:rPr>
          <w:rStyle w:val="CharStyle27"/>
        </w:rPr>
        <w:t>There has been global growth of tourism in the developed world of more than 4% per annum in the last 30 years. However, since 1989 Dumfries and Galloway has experienced a slight downtrend in visitor numbers and spend (Figure 12.1). In contrast the West Cumbria and Carlisle area is considered to have held its own visitor numbers, although the tendency towards shorter stay, second holidays has probably resulted in a fairly flat market trend. For example, serviced accommodation room occupancy has grown from 50 % in 1991 to 57 % in 1995.</w:t>
      </w:r>
    </w:p>
    <w:p>
      <w:pPr>
        <w:pStyle w:val="Style21"/>
        <w:framePr w:wrap="none" w:vAnchor="page" w:hAnchor="page" w:x="3403" w:y="16061"/>
        <w:widowControl w:val="0"/>
        <w:keepNext w:val="0"/>
        <w:keepLines w:val="0"/>
        <w:shd w:val="clear" w:color="auto" w:fill="auto"/>
        <w:bidi w:val="0"/>
        <w:jc w:val="left"/>
        <w:spacing w:before="0" w:after="0" w:line="240" w:lineRule="exact"/>
        <w:ind w:left="0" w:right="0" w:firstLine="0"/>
      </w:pPr>
      <w:r>
        <w:rPr>
          <w:rStyle w:val="CharStyle501"/>
          <w:i/>
          <w:iCs/>
        </w:rPr>
        <w:t>172</w:t>
      </w:r>
    </w:p>
    <w:p>
      <w:pPr>
        <w:pStyle w:val="Style177"/>
        <w:framePr w:wrap="none" w:vAnchor="page" w:hAnchor="page" w:x="7517" w:y="16071"/>
        <w:widowControl w:val="0"/>
        <w:keepNext w:val="0"/>
        <w:keepLines w:val="0"/>
        <w:shd w:val="clear" w:color="auto" w:fill="auto"/>
        <w:bidi w:val="0"/>
        <w:jc w:val="left"/>
        <w:spacing w:before="0" w:after="0" w:line="220" w:lineRule="exact"/>
        <w:ind w:left="0" w:right="0" w:firstLine="0"/>
      </w:pPr>
      <w:r>
        <w:rPr>
          <w:rStyle w:val="CharStyle274"/>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9768" w:h="8620" w:hRule="exact" w:wrap="none" w:vAnchor="page" w:hAnchor="page" w:x="1068" w:y="2298"/>
        <w:widowControl w:val="0"/>
        <w:keepNext w:val="0"/>
        <w:keepLines w:val="0"/>
        <w:shd w:val="clear" w:color="auto" w:fill="auto"/>
        <w:bidi w:val="0"/>
        <w:jc w:val="left"/>
        <w:spacing w:before="0" w:after="124" w:line="283" w:lineRule="exact"/>
        <w:ind w:left="240" w:right="2260" w:firstLine="0"/>
      </w:pPr>
      <w:r>
        <w:rPr>
          <w:rStyle w:val="CharStyle60"/>
        </w:rPr>
        <w:t>Nevertheless, both Dumfries and Galloway and West Cumbria seem well placed to benefit from changes in the market and from demographic trends. A desire for more independent travel and an increase in activity holidays would seem to be ideally suited to both coasts.</w:t>
      </w:r>
    </w:p>
    <w:p>
      <w:pPr>
        <w:pStyle w:val="Style12"/>
        <w:framePr w:w="9768" w:h="8620" w:hRule="exact" w:wrap="none" w:vAnchor="page" w:hAnchor="page" w:x="1068" w:y="2298"/>
        <w:widowControl w:val="0"/>
        <w:keepNext w:val="0"/>
        <w:keepLines w:val="0"/>
        <w:shd w:val="clear" w:color="auto" w:fill="auto"/>
        <w:bidi w:val="0"/>
        <w:jc w:val="left"/>
        <w:spacing w:before="0" w:after="116" w:line="278" w:lineRule="exact"/>
        <w:ind w:left="240" w:right="2260" w:firstLine="0"/>
      </w:pPr>
      <w:r>
        <w:rPr>
          <w:rStyle w:val="CharStyle60"/>
        </w:rPr>
        <w:t>The natural market for both the Cumbrian and the Dumfries and Galloway coastlines is Scotland and England. The North of England is closely followed by South East England as a major source of tourists and it is anticipated that with the easing of the situation in Ireland that both the Irish market to the area and that of travellers to Ireland will improve.</w:t>
      </w:r>
    </w:p>
    <w:p>
      <w:pPr>
        <w:pStyle w:val="Style12"/>
        <w:framePr w:w="9768" w:h="8620" w:hRule="exact" w:wrap="none" w:vAnchor="page" w:hAnchor="page" w:x="1068" w:y="2298"/>
        <w:widowControl w:val="0"/>
        <w:keepNext w:val="0"/>
        <w:keepLines w:val="0"/>
        <w:shd w:val="clear" w:color="auto" w:fill="auto"/>
        <w:bidi w:val="0"/>
        <w:jc w:val="left"/>
        <w:spacing w:before="0" w:after="124" w:line="283" w:lineRule="exact"/>
        <w:ind w:left="240" w:right="2260" w:firstLine="0"/>
      </w:pPr>
      <w:r>
        <w:rPr>
          <w:rStyle w:val="CharStyle60"/>
        </w:rPr>
        <w:t>Repeat visits to the area by tourists is high and indicates that for the niche market of elder more affluent tourists and specialised activity visitors the Solway offers a significant attraction once discovered.</w:t>
      </w:r>
    </w:p>
    <w:p>
      <w:pPr>
        <w:pStyle w:val="Style12"/>
        <w:framePr w:w="9768" w:h="8620" w:hRule="exact" w:wrap="none" w:vAnchor="page" w:hAnchor="page" w:x="1068" w:y="2298"/>
        <w:widowControl w:val="0"/>
        <w:keepNext w:val="0"/>
        <w:keepLines w:val="0"/>
        <w:shd w:val="clear" w:color="auto" w:fill="auto"/>
        <w:bidi w:val="0"/>
        <w:jc w:val="left"/>
        <w:spacing w:before="0" w:after="120" w:line="278" w:lineRule="exact"/>
        <w:ind w:left="240" w:right="2260" w:firstLine="0"/>
      </w:pPr>
      <w:r>
        <w:rPr>
          <w:rStyle w:val="CharStyle60"/>
        </w:rPr>
        <w:t>The ageing population would suggest a growing market opportunity for the area as the existing visitor profile tends towards the over 35s travelling without children and specifically towards the over 55s. Whilst the shortage of young people coming to the area is a cause of concern, it has to be noted that adults travelling without children do spend more per head than if they are accompanied by youngsters.</w:t>
      </w:r>
    </w:p>
    <w:p>
      <w:pPr>
        <w:pStyle w:val="Style12"/>
        <w:framePr w:w="9768" w:h="8620" w:hRule="exact" w:wrap="none" w:vAnchor="page" w:hAnchor="page" w:x="1068" w:y="2298"/>
        <w:widowControl w:val="0"/>
        <w:keepNext w:val="0"/>
        <w:keepLines w:val="0"/>
        <w:shd w:val="clear" w:color="auto" w:fill="auto"/>
        <w:bidi w:val="0"/>
        <w:jc w:val="left"/>
        <w:spacing w:before="0" w:after="0" w:line="278" w:lineRule="exact"/>
        <w:ind w:left="240" w:right="2260" w:firstLine="0"/>
      </w:pPr>
      <w:r>
        <w:rPr>
          <w:rStyle w:val="CharStyle60"/>
        </w:rPr>
        <w:t>Marketing the area, therefore, is seen to be of prime importance to obtain the greatest benefit from tourism. This must be linked directly to the need to build the image of the Solway as an alternative tourist destination with great opportunities for walking and cycling especially for short breaks. However, there is a consensus that the quality of the product and of the staff involved in tourism needs to be enhanced. There is also perceived to be a need to develop a more dynamic product awareness and identity that will attract more visitors into the area especially during the off-season. A greater emphasis on events with sufficient drawing power to bring in tourists during the winter months is perceived. This would nefed to be achieved together with an improvement in the quality of the facilities and product available in the area.</w:t>
      </w:r>
    </w:p>
    <w:p>
      <w:pPr>
        <w:pStyle w:val="Style177"/>
        <w:framePr w:wrap="none" w:vAnchor="page" w:hAnchor="page" w:x="1217" w:y="16113"/>
        <w:widowControl w:val="0"/>
        <w:keepNext w:val="0"/>
        <w:keepLines w:val="0"/>
        <w:shd w:val="clear" w:color="auto" w:fill="auto"/>
        <w:bidi w:val="0"/>
        <w:jc w:val="left"/>
        <w:spacing w:before="0" w:after="0" w:line="220" w:lineRule="exact"/>
        <w:ind w:left="0" w:right="0" w:firstLine="0"/>
      </w:pPr>
      <w:r>
        <w:rPr>
          <w:rStyle w:val="CharStyle179"/>
          <w:b w:val="0"/>
          <w:bCs w:val="0"/>
          <w:i/>
          <w:iCs/>
        </w:rPr>
        <w:t>Solway Firth Review</w:t>
      </w:r>
    </w:p>
    <w:p>
      <w:pPr>
        <w:pStyle w:val="Style21"/>
        <w:framePr w:wrap="none" w:vAnchor="page" w:hAnchor="page" w:x="8158" w:y="16127"/>
        <w:widowControl w:val="0"/>
        <w:keepNext w:val="0"/>
        <w:keepLines w:val="0"/>
        <w:shd w:val="clear" w:color="auto" w:fill="auto"/>
        <w:bidi w:val="0"/>
        <w:jc w:val="left"/>
        <w:spacing w:before="0" w:after="0" w:line="240" w:lineRule="exact"/>
        <w:ind w:left="0" w:right="0" w:firstLine="0"/>
      </w:pPr>
      <w:r>
        <w:rPr>
          <w:rStyle w:val="CharStyle501"/>
          <w:i/>
          <w:iCs/>
        </w:rPr>
        <w:t>173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41.3pt;margin-top:253.pt;width:100.8pt;height:17.3pt;z-index:-251658240;mso-position-horizontal-relative:page;mso-position-vertical-relative:page;z-index:-251658670" fillcolor="#185CD5" stroked="f"/>
        </w:pict>
      </w:r>
    </w:p>
    <w:p>
      <w:pPr>
        <w:pStyle w:val="Style18"/>
        <w:framePr w:wrap="none" w:vAnchor="page" w:hAnchor="page" w:x="6937" w:y="1034"/>
        <w:widowControl w:val="0"/>
        <w:keepNext w:val="0"/>
        <w:keepLines w:val="0"/>
        <w:shd w:val="clear" w:color="auto" w:fill="auto"/>
        <w:bidi w:val="0"/>
        <w:jc w:val="left"/>
        <w:spacing w:before="0" w:after="0" w:line="220" w:lineRule="exact"/>
        <w:ind w:left="0" w:right="0" w:firstLine="0"/>
      </w:pPr>
      <w:r>
        <w:rPr>
          <w:rStyle w:val="CharStyle101"/>
          <w:b/>
          <w:bCs/>
          <w:i/>
          <w:iCs/>
        </w:rPr>
        <w:t>Chapter 12 : Recreation and Tourism</w:t>
      </w:r>
    </w:p>
    <w:p>
      <w:pPr>
        <w:framePr w:wrap="none" w:vAnchor="page" w:hAnchor="page" w:x="745" w:y="914"/>
        <w:widowControl w:val="0"/>
        <w:rPr>
          <w:sz w:val="2"/>
          <w:szCs w:val="2"/>
        </w:rPr>
      </w:pPr>
      <w:r>
        <w:pict>
          <v:shape id="_x0000_s1135" type="#_x0000_t75" style="width:80pt;height:24pt;">
            <v:imagedata r:id="rId223" r:href="rId224"/>
          </v:shape>
        </w:pict>
      </w:r>
    </w:p>
    <w:p>
      <w:pPr>
        <w:pStyle w:val="Style43"/>
        <w:framePr w:w="7402" w:h="12840" w:hRule="exact" w:wrap="none" w:vAnchor="page" w:hAnchor="page" w:x="3313" w:y="2354"/>
        <w:widowControl w:val="0"/>
        <w:keepNext w:val="0"/>
        <w:keepLines w:val="0"/>
        <w:shd w:val="clear" w:color="auto" w:fill="auto"/>
        <w:bidi w:val="0"/>
        <w:jc w:val="left"/>
        <w:spacing w:before="0" w:after="145" w:line="200" w:lineRule="exact"/>
        <w:ind w:left="0" w:right="0" w:firstLine="0"/>
      </w:pPr>
      <w:bookmarkStart w:id="193" w:name="bookmark193"/>
      <w:r>
        <w:rPr>
          <w:rStyle w:val="CharStyle186"/>
          <w:b/>
          <w:bCs/>
        </w:rPr>
        <w:t>Accommodation</w:t>
      </w:r>
      <w:bookmarkEnd w:id="193"/>
    </w:p>
    <w:p>
      <w:pPr>
        <w:pStyle w:val="Style12"/>
        <w:framePr w:w="7402" w:h="12840" w:hRule="exact" w:wrap="none" w:vAnchor="page" w:hAnchor="page" w:x="3313" w:y="2354"/>
        <w:widowControl w:val="0"/>
        <w:keepNext w:val="0"/>
        <w:keepLines w:val="0"/>
        <w:shd w:val="clear" w:color="auto" w:fill="auto"/>
        <w:bidi w:val="0"/>
        <w:jc w:val="left"/>
        <w:spacing w:before="0" w:after="120" w:line="278" w:lineRule="exact"/>
        <w:ind w:left="0" w:right="0" w:firstLine="0"/>
      </w:pPr>
      <w:r>
        <w:rPr>
          <w:rStyle w:val="CharStyle28"/>
        </w:rPr>
        <w:t>The most popular types of accommodation used by visitors not staying with friends</w:t>
        <w:br/>
        <w:t>and relatives are Hotels and Guest Houses. However, the caravan sector is extremely</w:t>
        <w:br/>
        <w:t>important providing around one half of all available accommodation. Almost 2,500</w:t>
        <w:br/>
        <w:t>registered caravan and camping pitches are located in the coastal areas which</w:t>
        <w:br/>
        <w:t>represents the highest concentration of pitches in Scotland and Northern England.</w:t>
        <w:br/>
        <w:t>The main concentrations of visitor accommodation along the Solway Coast are</w:t>
        <w:br/>
        <w:t>shown on Map 12.1.</w:t>
      </w:r>
    </w:p>
    <w:p>
      <w:pPr>
        <w:pStyle w:val="Style12"/>
        <w:framePr w:w="7402" w:h="12840" w:hRule="exact" w:wrap="none" w:vAnchor="page" w:hAnchor="page" w:x="3313" w:y="2354"/>
        <w:widowControl w:val="0"/>
        <w:keepNext w:val="0"/>
        <w:keepLines w:val="0"/>
        <w:shd w:val="clear" w:color="auto" w:fill="auto"/>
        <w:bidi w:val="0"/>
        <w:jc w:val="left"/>
        <w:spacing w:before="0" w:after="116" w:line="278" w:lineRule="exact"/>
        <w:ind w:left="5040" w:right="0" w:firstLine="0"/>
      </w:pPr>
      <w:r>
        <w:rPr>
          <w:rStyle w:val="CharStyle28"/>
        </w:rPr>
        <w:t>Although the range and</w:t>
        <w:br/>
        <w:t>extent of Hotels and</w:t>
        <w:br/>
        <w:t>Guest Houses is wide, the</w:t>
        <w:br/>
        <w:t>majority are small owner/</w:t>
        <w:br/>
        <w:t>operator concerns, often</w:t>
        <w:br/>
        <w:t>operating at the margin</w:t>
        <w:br/>
        <w:t>with very low off-peak</w:t>
        <w:br/>
        <w:t>occupancies. This pattern</w:t>
        <w:br/>
        <w:t>is more variable in</w:t>
        <w:br/>
        <w:t>Cumbria where, for</w:t>
        <w:br/>
        <w:t>example, the more</w:t>
        <w:br/>
        <w:t>industrial areas cater for</w:t>
        <w:br/>
        <w:t>the business tourist. The</w:t>
        <w:br/>
        <w:t>overall quality of</w:t>
        <w:br/>
        <w:t>accommodation is held to</w:t>
        <w:br/>
        <w:t>be relatively low in UK</w:t>
        <w:br/>
        <w:t>terms, but the standard of</w:t>
        <w:br/>
        <w:t>caravan sites is high.</w:t>
      </w:r>
    </w:p>
    <w:p>
      <w:pPr>
        <w:pStyle w:val="Style12"/>
        <w:framePr w:w="7402" w:h="12840" w:hRule="exact" w:wrap="none" w:vAnchor="page" w:hAnchor="page" w:x="3313" w:y="2354"/>
        <w:widowControl w:val="0"/>
        <w:keepNext w:val="0"/>
        <w:keepLines w:val="0"/>
        <w:shd w:val="clear" w:color="auto" w:fill="auto"/>
        <w:bidi w:val="0"/>
        <w:jc w:val="left"/>
        <w:spacing w:before="0" w:after="187" w:line="283" w:lineRule="exact"/>
        <w:ind w:left="5" w:right="0" w:firstLine="0"/>
      </w:pPr>
      <w:r>
        <w:rPr>
          <w:rStyle w:val="CharStyle28"/>
        </w:rPr>
        <w:t>The range and number of self-catering outlets appear to be increasing in both</w:t>
        <w:br/>
        <w:t>Dumfries and Galloway and Cumbria as tourism gains in prominence at the expense</w:t>
        <w:br/>
        <w:t>of traditional industries such as agriculture. This is reflected in the growing amount</w:t>
        <w:br/>
        <w:t>of accommodation which is farm-based. It is anticipated that the number of</w:t>
        <w:br/>
        <w:t>dwellings available as self-catering facilities will increase.</w:t>
      </w:r>
    </w:p>
    <w:p>
      <w:pPr>
        <w:pStyle w:val="Style43"/>
        <w:framePr w:w="7402" w:h="12840" w:hRule="exact" w:wrap="none" w:vAnchor="page" w:hAnchor="page" w:x="3313" w:y="2354"/>
        <w:widowControl w:val="0"/>
        <w:keepNext w:val="0"/>
        <w:keepLines w:val="0"/>
        <w:shd w:val="clear" w:color="auto" w:fill="auto"/>
        <w:bidi w:val="0"/>
        <w:jc w:val="left"/>
        <w:spacing w:before="0" w:after="142" w:line="200" w:lineRule="exact"/>
        <w:ind w:left="5" w:right="0" w:firstLine="0"/>
      </w:pPr>
      <w:bookmarkStart w:id="194" w:name="bookmark194"/>
      <w:r>
        <w:rPr>
          <w:rStyle w:val="CharStyle186"/>
          <w:b/>
          <w:bCs/>
        </w:rPr>
        <w:t>Visitor Attractions</w:t>
      </w:r>
      <w:bookmarkEnd w:id="194"/>
    </w:p>
    <w:p>
      <w:pPr>
        <w:pStyle w:val="Style12"/>
        <w:framePr w:w="7402" w:h="12840" w:hRule="exact" w:wrap="none" w:vAnchor="page" w:hAnchor="page" w:x="3313" w:y="2354"/>
        <w:widowControl w:val="0"/>
        <w:keepNext w:val="0"/>
        <w:keepLines w:val="0"/>
        <w:shd w:val="clear" w:color="auto" w:fill="auto"/>
        <w:bidi w:val="0"/>
        <w:jc w:val="left"/>
        <w:spacing w:before="0" w:after="124" w:line="283" w:lineRule="exact"/>
        <w:ind w:left="5" w:right="0" w:firstLine="0"/>
      </w:pPr>
      <w:r>
        <w:rPr>
          <w:rStyle w:val="CharStyle28"/>
        </w:rPr>
        <w:t>The most significant strength of the Solway Firth, in particular the Dumfries and</w:t>
        <w:br/>
        <w:t>Galloway coastline and the northern parts of the Cumbria coastline, is the quality of</w:t>
        <w:br/>
        <w:t>its natural environment and the peace and tranquillity in its landscapes. It is held</w:t>
        <w:br/>
        <w:t>that the majority of all other tourism activities in the region depend upon these</w:t>
        <w:br/>
        <w:t>features (Table 12.2).</w:t>
      </w:r>
    </w:p>
    <w:p>
      <w:pPr>
        <w:pStyle w:val="Style12"/>
        <w:framePr w:w="7402" w:h="12840" w:hRule="exact" w:wrap="none" w:vAnchor="page" w:hAnchor="page" w:x="3313" w:y="2354"/>
        <w:widowControl w:val="0"/>
        <w:keepNext w:val="0"/>
        <w:keepLines w:val="0"/>
        <w:shd w:val="clear" w:color="auto" w:fill="auto"/>
        <w:bidi w:val="0"/>
        <w:jc w:val="both"/>
        <w:spacing w:before="0" w:after="0" w:line="278" w:lineRule="exact"/>
        <w:ind w:left="5" w:right="300" w:firstLine="0"/>
      </w:pPr>
      <w:r>
        <w:rPr>
          <w:rStyle w:val="CharStyle28"/>
        </w:rPr>
        <w:t>The general picture in Dumfries and Galloway and West Cumbria is one of a large</w:t>
        <w:br/>
        <w:t>number of small attractions with a significant proportion well distributed within a</w:t>
        <w:br/>
        <w:t>short distance (5km) of the coastal area (Map 12.2). Many of these are heritage or</w:t>
        <w:br/>
        <w:t>museum based and there is a general view that as well as promoting tourism they</w:t>
        <w:br/>
        <w:t>provide an important resource for the resident population.</w:t>
      </w:r>
    </w:p>
    <w:p>
      <w:pPr>
        <w:framePr w:wrap="none" w:vAnchor="page" w:hAnchor="page" w:x="808" w:y="5027"/>
        <w:widowControl w:val="0"/>
        <w:rPr>
          <w:sz w:val="2"/>
          <w:szCs w:val="2"/>
        </w:rPr>
      </w:pPr>
      <w:r>
        <w:pict>
          <v:shape id="_x0000_s1136" type="#_x0000_t75" style="width:367pt;height:238pt;">
            <v:imagedata r:id="rId225" r:href="rId226"/>
          </v:shape>
        </w:pict>
      </w:r>
    </w:p>
    <w:p>
      <w:pPr>
        <w:pStyle w:val="Style21"/>
        <w:framePr w:wrap="none" w:vAnchor="page" w:hAnchor="page" w:x="3361" w:y="16125"/>
        <w:widowControl w:val="0"/>
        <w:keepNext w:val="0"/>
        <w:keepLines w:val="0"/>
        <w:shd w:val="clear" w:color="auto" w:fill="auto"/>
        <w:bidi w:val="0"/>
        <w:jc w:val="left"/>
        <w:spacing w:before="0" w:after="0" w:line="240" w:lineRule="exact"/>
        <w:ind w:left="0" w:right="0" w:firstLine="0"/>
      </w:pPr>
      <w:r>
        <w:rPr>
          <w:rStyle w:val="CharStyle494"/>
          <w:i/>
          <w:iCs/>
        </w:rPr>
        <w:t>174</w:t>
      </w:r>
    </w:p>
    <w:p>
      <w:pPr>
        <w:pStyle w:val="Style18"/>
        <w:framePr w:wrap="none" w:vAnchor="page" w:hAnchor="page" w:x="7470" w:y="16112"/>
        <w:widowControl w:val="0"/>
        <w:keepNext w:val="0"/>
        <w:keepLines w:val="0"/>
        <w:shd w:val="clear" w:color="auto" w:fill="auto"/>
        <w:bidi w:val="0"/>
        <w:jc w:val="left"/>
        <w:spacing w:before="0" w:after="0" w:line="220" w:lineRule="exact"/>
        <w:ind w:left="0" w:right="0" w:firstLine="0"/>
      </w:pPr>
      <w:r>
        <w:rPr>
          <w:rStyle w:val="CharStyle99"/>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65"/>
        <w:framePr w:w="7330" w:h="11598" w:hRule="exact" w:wrap="none" w:vAnchor="page" w:hAnchor="page" w:x="1194" w:y="2263"/>
        <w:widowControl w:val="0"/>
        <w:keepNext w:val="0"/>
        <w:keepLines w:val="0"/>
        <w:shd w:val="clear" w:color="auto" w:fill="auto"/>
        <w:bidi w:val="0"/>
        <w:jc w:val="left"/>
        <w:spacing w:before="0" w:after="360" w:line="278" w:lineRule="exact"/>
        <w:ind w:left="0" w:right="0" w:firstLine="0"/>
      </w:pPr>
      <w:r>
        <w:rPr>
          <w:rStyle w:val="CharStyle67"/>
          <w:b/>
          <w:bCs/>
        </w:rPr>
        <w:t>Table 12.2: Activities undertaken (as a percent of total activities) on tourist trips in Dumfries and Galloway as compared to Scotland. Figures for Cumbria not included because of the major influence of the Lake District National Park.</w:t>
      </w:r>
    </w:p>
    <w:p>
      <w:pPr>
        <w:pStyle w:val="Style65"/>
        <w:framePr w:w="7330" w:h="11598" w:hRule="exact" w:wrap="none" w:vAnchor="page" w:hAnchor="page" w:x="1194" w:y="2263"/>
        <w:tabs>
          <w:tab w:leader="none" w:pos="6535" w:val="left"/>
        </w:tabs>
        <w:widowControl w:val="0"/>
        <w:keepNext w:val="0"/>
        <w:keepLines w:val="0"/>
        <w:shd w:val="clear" w:color="auto" w:fill="auto"/>
        <w:bidi w:val="0"/>
        <w:jc w:val="left"/>
        <w:spacing w:before="0" w:after="180" w:line="278" w:lineRule="exact"/>
        <w:ind w:left="4680" w:right="0" w:hanging="540"/>
      </w:pPr>
      <w:r>
        <w:rPr>
          <w:rStyle w:val="CharStyle67"/>
          <w:b/>
          <w:bCs/>
        </w:rPr>
        <w:t>Dumfries &amp; Galloway Scotland 1992-1994</w:t>
        <w:tab/>
        <w:t>1992-4</w:t>
      </w:r>
    </w:p>
    <w:p>
      <w:pPr>
        <w:pStyle w:val="Style381"/>
        <w:framePr w:w="7330" w:h="11598" w:hRule="exact" w:wrap="none" w:vAnchor="page" w:hAnchor="page" w:x="1194" w:y="2263"/>
        <w:tabs>
          <w:tab w:leader="none" w:pos="2922" w:val="center"/>
          <w:tab w:leader="none" w:pos="5089" w:val="center"/>
          <w:tab w:leader="none" w:pos="6878" w:val="right"/>
        </w:tabs>
        <w:widowControl w:val="0"/>
        <w:keepNext w:val="0"/>
        <w:keepLines w:val="0"/>
        <w:shd w:val="clear" w:color="auto" w:fill="auto"/>
        <w:bidi w:val="0"/>
        <w:spacing w:before="0" w:after="0" w:line="278" w:lineRule="exact"/>
        <w:ind w:left="200" w:right="0" w:firstLine="0"/>
      </w:pPr>
      <w:r>
        <w:rPr>
          <w:rStyle w:val="CharStyle383"/>
        </w:rPr>
        <w:t>Visiting Castles, Monuments</w:t>
        <w:tab/>
        <w:t>and Churches</w:t>
        <w:tab/>
        <w:t>18</w:t>
        <w:tab/>
        <w:t>11</w:t>
      </w:r>
    </w:p>
    <w:p>
      <w:pPr>
        <w:pStyle w:val="Style381"/>
        <w:framePr w:w="7330" w:h="11598" w:hRule="exact" w:wrap="none" w:vAnchor="page" w:hAnchor="page" w:x="1194" w:y="2263"/>
        <w:tabs>
          <w:tab w:leader="none" w:pos="5089" w:val="center"/>
          <w:tab w:leader="none" w:pos="6878" w:val="right"/>
        </w:tabs>
        <w:widowControl w:val="0"/>
        <w:keepNext w:val="0"/>
        <w:keepLines w:val="0"/>
        <w:shd w:val="clear" w:color="auto" w:fill="auto"/>
        <w:bidi w:val="0"/>
        <w:spacing w:before="0" w:after="0" w:line="278" w:lineRule="exact"/>
        <w:ind w:left="200" w:right="0" w:firstLine="0"/>
      </w:pPr>
      <w:r>
        <w:rPr>
          <w:rStyle w:val="CharStyle383"/>
        </w:rPr>
        <w:t>Hiking/Walking</w:t>
        <w:tab/>
        <w:t>17</w:t>
        <w:tab/>
        <w:t>12</w:t>
      </w:r>
    </w:p>
    <w:p>
      <w:pPr>
        <w:pStyle w:val="Style381"/>
        <w:framePr w:w="7330" w:h="11598" w:hRule="exact" w:wrap="none" w:vAnchor="page" w:hAnchor="page" w:x="1194" w:y="2263"/>
        <w:tabs>
          <w:tab w:leader="none" w:pos="5089" w:val="center"/>
          <w:tab w:leader="none" w:pos="6878" w:val="right"/>
        </w:tabs>
        <w:widowControl w:val="0"/>
        <w:keepNext w:val="0"/>
        <w:keepLines w:val="0"/>
        <w:shd w:val="clear" w:color="auto" w:fill="auto"/>
        <w:bidi w:val="0"/>
        <w:spacing w:before="0" w:after="0" w:line="278" w:lineRule="exact"/>
        <w:ind w:left="200" w:right="0" w:firstLine="0"/>
      </w:pPr>
      <w:r>
        <w:rPr>
          <w:rStyle w:val="CharStyle383"/>
        </w:rPr>
        <w:t>Fishing</w:t>
        <w:tab/>
        <w:t>12</w:t>
        <w:tab/>
        <w:t>3</w:t>
      </w:r>
    </w:p>
    <w:p>
      <w:pPr>
        <w:pStyle w:val="Style381"/>
        <w:framePr w:w="7330" w:h="11598" w:hRule="exact" w:wrap="none" w:vAnchor="page" w:hAnchor="page" w:x="1194" w:y="2263"/>
        <w:tabs>
          <w:tab w:leader="none" w:pos="5089" w:val="center"/>
          <w:tab w:leader="none" w:pos="6878" w:val="right"/>
        </w:tabs>
        <w:widowControl w:val="0"/>
        <w:keepNext w:val="0"/>
        <w:keepLines w:val="0"/>
        <w:shd w:val="clear" w:color="auto" w:fill="auto"/>
        <w:bidi w:val="0"/>
        <w:spacing w:before="0" w:after="0" w:line="278" w:lineRule="exact"/>
        <w:ind w:left="200" w:right="0" w:firstLine="0"/>
      </w:pPr>
      <w:r>
        <w:rPr>
          <w:rStyle w:val="CharStyle383"/>
        </w:rPr>
        <w:t>Swimming</w:t>
        <w:tab/>
        <w:t>9</w:t>
        <w:tab/>
        <w:t>11</w:t>
      </w:r>
    </w:p>
    <w:p>
      <w:pPr>
        <w:pStyle w:val="Style381"/>
        <w:framePr w:w="7330" w:h="11598" w:hRule="exact" w:wrap="none" w:vAnchor="page" w:hAnchor="page" w:x="1194" w:y="2263"/>
        <w:tabs>
          <w:tab w:leader="none" w:pos="5089" w:val="center"/>
          <w:tab w:leader="none" w:pos="6878" w:val="right"/>
        </w:tabs>
        <w:widowControl w:val="0"/>
        <w:keepNext w:val="0"/>
        <w:keepLines w:val="0"/>
        <w:shd w:val="clear" w:color="auto" w:fill="auto"/>
        <w:bidi w:val="0"/>
        <w:spacing w:before="0" w:after="0" w:line="278" w:lineRule="exact"/>
        <w:ind w:left="200" w:right="0" w:firstLine="0"/>
      </w:pPr>
      <w:r>
        <w:rPr>
          <w:rStyle w:val="CharStyle383"/>
        </w:rPr>
        <w:t>Visiting Museums and Galleries</w:t>
        <w:tab/>
        <w:t>8</w:t>
        <w:tab/>
        <w:t>6</w:t>
      </w:r>
    </w:p>
    <w:p>
      <w:pPr>
        <w:pStyle w:val="Style381"/>
        <w:framePr w:w="7330" w:h="11598" w:hRule="exact" w:wrap="none" w:vAnchor="page" w:hAnchor="page" w:x="1194" w:y="2263"/>
        <w:tabs>
          <w:tab w:leader="none" w:pos="5089" w:val="center"/>
          <w:tab w:leader="none" w:pos="6878" w:val="right"/>
        </w:tabs>
        <w:widowControl w:val="0"/>
        <w:keepNext w:val="0"/>
        <w:keepLines w:val="0"/>
        <w:shd w:val="clear" w:color="auto" w:fill="auto"/>
        <w:bidi w:val="0"/>
        <w:spacing w:before="0" w:after="0" w:line="278" w:lineRule="exact"/>
        <w:ind w:left="200" w:right="0" w:firstLine="0"/>
      </w:pPr>
      <w:r>
        <w:rPr>
          <w:rStyle w:val="CharStyle383"/>
        </w:rPr>
        <w:t>Golf</w:t>
        <w:tab/>
        <w:t>5</w:t>
        <w:tab/>
        <w:t>6</w:t>
      </w:r>
    </w:p>
    <w:p>
      <w:pPr>
        <w:pStyle w:val="Style381"/>
        <w:framePr w:w="7330" w:h="11598" w:hRule="exact" w:wrap="none" w:vAnchor="page" w:hAnchor="page" w:x="1194" w:y="2263"/>
        <w:tabs>
          <w:tab w:leader="none" w:pos="5089" w:val="center"/>
          <w:tab w:leader="none" w:pos="6878" w:val="right"/>
        </w:tabs>
        <w:widowControl w:val="0"/>
        <w:keepNext w:val="0"/>
        <w:keepLines w:val="0"/>
        <w:shd w:val="clear" w:color="auto" w:fill="auto"/>
        <w:bidi w:val="0"/>
        <w:spacing w:before="0" w:after="0" w:line="278" w:lineRule="exact"/>
        <w:ind w:left="200" w:right="0" w:firstLine="0"/>
      </w:pPr>
      <w:r>
        <w:rPr>
          <w:rStyle w:val="CharStyle383"/>
        </w:rPr>
        <w:t>Field/Nature Study</w:t>
        <w:tab/>
        <w:t>5</w:t>
        <w:tab/>
        <w:t>3</w:t>
      </w:r>
    </w:p>
    <w:p>
      <w:pPr>
        <w:pStyle w:val="Style381"/>
        <w:framePr w:w="7330" w:h="11598" w:hRule="exact" w:wrap="none" w:vAnchor="page" w:hAnchor="page" w:x="1194" w:y="2263"/>
        <w:tabs>
          <w:tab w:leader="none" w:pos="5089" w:val="center"/>
          <w:tab w:leader="none" w:pos="6878" w:val="right"/>
        </w:tabs>
        <w:widowControl w:val="0"/>
        <w:keepNext w:val="0"/>
        <w:keepLines w:val="0"/>
        <w:shd w:val="clear" w:color="auto" w:fill="auto"/>
        <w:bidi w:val="0"/>
        <w:spacing w:before="0" w:after="0" w:line="278" w:lineRule="exact"/>
        <w:ind w:left="200" w:right="0" w:firstLine="0"/>
      </w:pPr>
      <w:r>
        <w:rPr>
          <w:rStyle w:val="CharStyle383"/>
        </w:rPr>
        <w:t>Other</w:t>
        <w:tab/>
        <w:t>26</w:t>
        <w:tab/>
        <w:t>48</w:t>
      </w:r>
    </w:p>
    <w:p>
      <w:pPr>
        <w:pStyle w:val="Style381"/>
        <w:framePr w:w="7330" w:h="11598" w:hRule="exact" w:wrap="none" w:vAnchor="page" w:hAnchor="page" w:x="1194" w:y="2263"/>
        <w:tabs>
          <w:tab w:leader="none" w:pos="5089" w:val="center"/>
          <w:tab w:leader="none" w:pos="6878" w:val="right"/>
        </w:tabs>
        <w:widowControl w:val="0"/>
        <w:keepNext w:val="0"/>
        <w:keepLines w:val="0"/>
        <w:shd w:val="clear" w:color="auto" w:fill="auto"/>
        <w:bidi w:val="0"/>
        <w:spacing w:before="0" w:after="656" w:line="278" w:lineRule="exact"/>
        <w:ind w:left="200" w:right="0" w:firstLine="0"/>
      </w:pPr>
      <w:r>
        <w:rPr>
          <w:rStyle w:val="CharStyle383"/>
        </w:rPr>
        <w:t>Total</w:t>
        <w:tab/>
        <w:t>100</w:t>
        <w:tab/>
        <w:t>100</w:t>
      </w:r>
    </w:p>
    <w:p>
      <w:pPr>
        <w:pStyle w:val="Style65"/>
        <w:framePr w:w="7330" w:h="11598" w:hRule="exact" w:wrap="none" w:vAnchor="page" w:hAnchor="page" w:x="1194" w:y="2263"/>
        <w:widowControl w:val="0"/>
        <w:keepNext w:val="0"/>
        <w:keepLines w:val="0"/>
        <w:shd w:val="clear" w:color="auto" w:fill="auto"/>
        <w:bidi w:val="0"/>
        <w:jc w:val="left"/>
        <w:spacing w:before="0" w:after="247"/>
        <w:ind w:left="0" w:right="0" w:firstLine="0"/>
      </w:pPr>
      <w:r>
        <w:rPr>
          <w:rStyle w:val="CharStyle67"/>
          <w:b/>
          <w:bCs/>
        </w:rPr>
        <w:t>Table 12.3: Top visitor attractions situated along the main coastal routes. (Figures for 1994 compiled by the British Tourist Authority, other figures from local sources).</w:t>
      </w:r>
    </w:p>
    <w:p>
      <w:pPr>
        <w:pStyle w:val="Style65"/>
        <w:framePr w:w="7330" w:h="11598" w:hRule="exact" w:wrap="none" w:vAnchor="page" w:hAnchor="page" w:x="1194" w:y="2263"/>
        <w:tabs>
          <w:tab w:leader="none" w:pos="5907" w:val="left"/>
        </w:tabs>
        <w:widowControl w:val="0"/>
        <w:keepNext w:val="0"/>
        <w:keepLines w:val="0"/>
        <w:shd w:val="clear" w:color="auto" w:fill="auto"/>
        <w:bidi w:val="0"/>
        <w:jc w:val="both"/>
        <w:spacing w:before="0" w:after="131" w:line="200" w:lineRule="exact"/>
        <w:ind w:left="200" w:right="0" w:firstLine="0"/>
      </w:pPr>
      <w:r>
        <w:rPr>
          <w:rStyle w:val="CharStyle67"/>
          <w:b/>
          <w:bCs/>
        </w:rPr>
        <w:t>Visitor attraction</w:t>
        <w:tab/>
        <w:t>No. of visitors</w:t>
      </w:r>
    </w:p>
    <w:p>
      <w:pPr>
        <w:pStyle w:val="Style12"/>
        <w:framePr w:w="7330" w:h="11598" w:hRule="exact" w:wrap="none" w:vAnchor="page" w:hAnchor="page" w:x="1194" w:y="2263"/>
        <w:tabs>
          <w:tab w:leader="none" w:pos="7189" w:val="right"/>
        </w:tabs>
        <w:widowControl w:val="0"/>
        <w:keepNext w:val="0"/>
        <w:keepLines w:val="0"/>
        <w:shd w:val="clear" w:color="auto" w:fill="auto"/>
        <w:bidi w:val="0"/>
        <w:jc w:val="both"/>
        <w:spacing w:before="0" w:after="0" w:line="278" w:lineRule="exact"/>
        <w:ind w:left="200" w:right="0" w:firstLine="0"/>
      </w:pPr>
      <w:r>
        <w:rPr>
          <w:rStyle w:val="CharStyle14"/>
        </w:rPr>
        <w:t>Gretna (The Old Blacksmiths Shop)</w:t>
        <w:tab/>
        <w:t>400,000</w:t>
      </w:r>
    </w:p>
    <w:p>
      <w:pPr>
        <w:pStyle w:val="Style12"/>
        <w:framePr w:w="7330" w:h="11598" w:hRule="exact" w:wrap="none" w:vAnchor="page" w:hAnchor="page" w:x="1194" w:y="2263"/>
        <w:tabs>
          <w:tab w:leader="none" w:pos="7189" w:val="right"/>
        </w:tabs>
        <w:widowControl w:val="0"/>
        <w:keepNext w:val="0"/>
        <w:keepLines w:val="0"/>
        <w:shd w:val="clear" w:color="auto" w:fill="auto"/>
        <w:bidi w:val="0"/>
        <w:jc w:val="both"/>
        <w:spacing w:before="0" w:after="0" w:line="278" w:lineRule="exact"/>
        <w:ind w:left="200" w:right="0" w:firstLine="0"/>
      </w:pPr>
      <w:r>
        <w:rPr>
          <w:rStyle w:val="CharStyle14"/>
        </w:rPr>
        <w:t>Tullie House, Carlisle</w:t>
        <w:tab/>
        <w:t>229,000</w:t>
      </w:r>
    </w:p>
    <w:p>
      <w:pPr>
        <w:pStyle w:val="Style12"/>
        <w:framePr w:w="7330" w:h="11598" w:hRule="exact" w:wrap="none" w:vAnchor="page" w:hAnchor="page" w:x="1194" w:y="2263"/>
        <w:tabs>
          <w:tab w:leader="none" w:pos="7189" w:val="right"/>
        </w:tabs>
        <w:widowControl w:val="0"/>
        <w:keepNext w:val="0"/>
        <w:keepLines w:val="0"/>
        <w:shd w:val="clear" w:color="auto" w:fill="auto"/>
        <w:bidi w:val="0"/>
        <w:jc w:val="both"/>
        <w:spacing w:before="0" w:after="0" w:line="278" w:lineRule="exact"/>
        <w:ind w:left="200" w:right="0" w:firstLine="0"/>
      </w:pPr>
      <w:r>
        <w:rPr>
          <w:rStyle w:val="CharStyle14"/>
        </w:rPr>
        <w:t>Carlisle Castle</w:t>
        <w:tab/>
        <w:t>71,576</w:t>
      </w:r>
    </w:p>
    <w:p>
      <w:pPr>
        <w:pStyle w:val="Style12"/>
        <w:framePr w:w="7330" w:h="11598" w:hRule="exact" w:wrap="none" w:vAnchor="page" w:hAnchor="page" w:x="1194" w:y="2263"/>
        <w:tabs>
          <w:tab w:leader="none" w:pos="7189" w:val="right"/>
        </w:tabs>
        <w:widowControl w:val="0"/>
        <w:keepNext w:val="0"/>
        <w:keepLines w:val="0"/>
        <w:shd w:val="clear" w:color="auto" w:fill="auto"/>
        <w:bidi w:val="0"/>
        <w:jc w:val="both"/>
        <w:spacing w:before="0" w:after="0" w:line="278" w:lineRule="exact"/>
        <w:ind w:left="200" w:right="0" w:firstLine="0"/>
      </w:pPr>
      <w:r>
        <w:rPr>
          <w:rStyle w:val="CharStyle14"/>
        </w:rPr>
        <w:t>National Trust, Rockliffe</w:t>
        <w:tab/>
        <w:t>60,000</w:t>
      </w:r>
    </w:p>
    <w:p>
      <w:pPr>
        <w:pStyle w:val="Style12"/>
        <w:framePr w:w="7330" w:h="11598" w:hRule="exact" w:wrap="none" w:vAnchor="page" w:hAnchor="page" w:x="1194" w:y="2263"/>
        <w:tabs>
          <w:tab w:leader="none" w:pos="7189" w:val="right"/>
        </w:tabs>
        <w:widowControl w:val="0"/>
        <w:keepNext w:val="0"/>
        <w:keepLines w:val="0"/>
        <w:shd w:val="clear" w:color="auto" w:fill="auto"/>
        <w:bidi w:val="0"/>
        <w:jc w:val="both"/>
        <w:spacing w:before="0" w:after="0" w:line="278" w:lineRule="exact"/>
        <w:ind w:left="200" w:right="0" w:firstLine="0"/>
      </w:pPr>
      <w:r>
        <w:rPr>
          <w:rStyle w:val="CharStyle14"/>
        </w:rPr>
        <w:t>Creetown Gem Rock Museum</w:t>
        <w:tab/>
        <w:t>52,000</w:t>
      </w:r>
    </w:p>
    <w:p>
      <w:pPr>
        <w:pStyle w:val="Style12"/>
        <w:framePr w:w="7330" w:h="11598" w:hRule="exact" w:wrap="none" w:vAnchor="page" w:hAnchor="page" w:x="1194" w:y="2263"/>
        <w:tabs>
          <w:tab w:leader="none" w:pos="7189" w:val="right"/>
        </w:tabs>
        <w:widowControl w:val="0"/>
        <w:keepNext w:val="0"/>
        <w:keepLines w:val="0"/>
        <w:shd w:val="clear" w:color="auto" w:fill="auto"/>
        <w:bidi w:val="0"/>
        <w:jc w:val="both"/>
        <w:spacing w:before="0" w:after="0" w:line="278" w:lineRule="exact"/>
        <w:ind w:left="200" w:right="0" w:firstLine="0"/>
      </w:pPr>
      <w:r>
        <w:rPr>
          <w:rStyle w:val="CharStyle14"/>
        </w:rPr>
        <w:t>Logan Botanical Gardens</w:t>
        <w:tab/>
        <w:t>33,728</w:t>
      </w:r>
    </w:p>
    <w:p>
      <w:pPr>
        <w:pStyle w:val="Style12"/>
        <w:framePr w:w="7330" w:h="11598" w:hRule="exact" w:wrap="none" w:vAnchor="page" w:hAnchor="page" w:x="1194" w:y="2263"/>
        <w:tabs>
          <w:tab w:leader="none" w:pos="7189" w:val="right"/>
        </w:tabs>
        <w:widowControl w:val="0"/>
        <w:keepNext w:val="0"/>
        <w:keepLines w:val="0"/>
        <w:shd w:val="clear" w:color="auto" w:fill="auto"/>
        <w:bidi w:val="0"/>
        <w:jc w:val="both"/>
        <w:spacing w:before="0" w:after="0" w:line="278" w:lineRule="exact"/>
        <w:ind w:left="200" w:right="0" w:firstLine="0"/>
      </w:pPr>
      <w:r>
        <w:rPr>
          <w:rStyle w:val="CharStyle14"/>
        </w:rPr>
        <w:t>Mabie Forest</w:t>
        <w:tab/>
        <w:t>40,000</w:t>
      </w:r>
    </w:p>
    <w:p>
      <w:pPr>
        <w:pStyle w:val="Style12"/>
        <w:framePr w:w="7330" w:h="11598" w:hRule="exact" w:wrap="none" w:vAnchor="page" w:hAnchor="page" w:x="1194" w:y="2263"/>
        <w:tabs>
          <w:tab w:leader="none" w:pos="7189" w:val="right"/>
        </w:tabs>
        <w:widowControl w:val="0"/>
        <w:keepNext w:val="0"/>
        <w:keepLines w:val="0"/>
        <w:shd w:val="clear" w:color="auto" w:fill="auto"/>
        <w:bidi w:val="0"/>
        <w:jc w:val="both"/>
        <w:spacing w:before="0" w:after="0" w:line="278" w:lineRule="exact"/>
        <w:ind w:left="200" w:right="0" w:firstLine="0"/>
      </w:pPr>
      <w:r>
        <w:rPr>
          <w:rStyle w:val="CharStyle14"/>
        </w:rPr>
        <w:t>Mill on the Fleet, Gatehouse of Fleet</w:t>
        <w:tab/>
        <w:t>28,502</w:t>
      </w:r>
    </w:p>
    <w:p>
      <w:pPr>
        <w:pStyle w:val="Style12"/>
        <w:framePr w:w="7330" w:h="11598" w:hRule="exact" w:wrap="none" w:vAnchor="page" w:hAnchor="page" w:x="1194" w:y="2263"/>
        <w:tabs>
          <w:tab w:leader="none" w:pos="7189" w:val="right"/>
        </w:tabs>
        <w:widowControl w:val="0"/>
        <w:keepNext w:val="0"/>
        <w:keepLines w:val="0"/>
        <w:shd w:val="clear" w:color="auto" w:fill="auto"/>
        <w:bidi w:val="0"/>
        <w:jc w:val="both"/>
        <w:spacing w:before="0" w:after="0" w:line="278" w:lineRule="exact"/>
        <w:ind w:left="200" w:right="0" w:firstLine="0"/>
      </w:pPr>
      <w:r>
        <w:rPr>
          <w:rStyle w:val="CharStyle14"/>
        </w:rPr>
        <w:t>Dalbeattie Town Wood</w:t>
        <w:tab/>
        <w:t>26,000</w:t>
      </w:r>
    </w:p>
    <w:p>
      <w:pPr>
        <w:pStyle w:val="Style12"/>
        <w:framePr w:w="7330" w:h="11598" w:hRule="exact" w:wrap="none" w:vAnchor="page" w:hAnchor="page" w:x="1194" w:y="2263"/>
        <w:tabs>
          <w:tab w:leader="none" w:pos="7189" w:val="right"/>
        </w:tabs>
        <w:widowControl w:val="0"/>
        <w:keepNext w:val="0"/>
        <w:keepLines w:val="0"/>
        <w:shd w:val="clear" w:color="auto" w:fill="auto"/>
        <w:bidi w:val="0"/>
        <w:jc w:val="both"/>
        <w:spacing w:before="0" w:after="0" w:line="278" w:lineRule="exact"/>
        <w:ind w:left="200" w:right="0" w:firstLine="0"/>
      </w:pPr>
      <w:r>
        <w:rPr>
          <w:rStyle w:val="CharStyle14"/>
        </w:rPr>
        <w:t>Caerlaverock Castle</w:t>
        <w:tab/>
        <w:t>24,893</w:t>
      </w:r>
    </w:p>
    <w:p>
      <w:pPr>
        <w:pStyle w:val="Style12"/>
        <w:framePr w:w="7330" w:h="11598" w:hRule="exact" w:wrap="none" w:vAnchor="page" w:hAnchor="page" w:x="1194" w:y="2263"/>
        <w:tabs>
          <w:tab w:leader="none" w:pos="7189" w:val="right"/>
        </w:tabs>
        <w:widowControl w:val="0"/>
        <w:keepNext w:val="0"/>
        <w:keepLines w:val="0"/>
        <w:shd w:val="clear" w:color="auto" w:fill="auto"/>
        <w:bidi w:val="0"/>
        <w:jc w:val="both"/>
        <w:spacing w:before="0" w:after="0" w:line="278" w:lineRule="exact"/>
        <w:ind w:left="200" w:right="0" w:firstLine="0"/>
      </w:pPr>
      <w:r>
        <w:rPr>
          <w:rStyle w:val="CharStyle14"/>
        </w:rPr>
        <w:t>Whitehaven Museum and Art Gallery</w:t>
        <w:tab/>
        <w:t>16,796</w:t>
      </w:r>
    </w:p>
    <w:p>
      <w:pPr>
        <w:pStyle w:val="Style12"/>
        <w:framePr w:w="7330" w:h="11598" w:hRule="exact" w:wrap="none" w:vAnchor="page" w:hAnchor="page" w:x="1194" w:y="2263"/>
        <w:tabs>
          <w:tab w:leader="none" w:pos="7189" w:val="right"/>
        </w:tabs>
        <w:widowControl w:val="0"/>
        <w:keepNext w:val="0"/>
        <w:keepLines w:val="0"/>
        <w:shd w:val="clear" w:color="auto" w:fill="auto"/>
        <w:bidi w:val="0"/>
        <w:jc w:val="both"/>
        <w:spacing w:before="0" w:after="0" w:line="278" w:lineRule="exact"/>
        <w:ind w:left="200" w:right="0" w:firstLine="0"/>
      </w:pPr>
      <w:r>
        <w:rPr>
          <w:rStyle w:val="CharStyle14"/>
        </w:rPr>
        <w:t>Wildfowl and Wetlands Trust, Caerlaverock</w:t>
        <w:tab/>
        <w:t>16,000</w:t>
      </w:r>
    </w:p>
    <w:p>
      <w:pPr>
        <w:pStyle w:val="Style12"/>
        <w:framePr w:w="7330" w:h="11598" w:hRule="exact" w:wrap="none" w:vAnchor="page" w:hAnchor="page" w:x="1194" w:y="2263"/>
        <w:tabs>
          <w:tab w:leader="none" w:pos="7189" w:val="right"/>
        </w:tabs>
        <w:widowControl w:val="0"/>
        <w:keepNext w:val="0"/>
        <w:keepLines w:val="0"/>
        <w:shd w:val="clear" w:color="auto" w:fill="auto"/>
        <w:bidi w:val="0"/>
        <w:jc w:val="both"/>
        <w:spacing w:before="0" w:after="0" w:line="278" w:lineRule="exact"/>
        <w:ind w:left="200" w:right="0" w:firstLine="0"/>
      </w:pPr>
      <w:r>
        <w:rPr>
          <w:rStyle w:val="CharStyle14"/>
        </w:rPr>
        <w:t>Maryport Maritime Museum</w:t>
        <w:tab/>
        <w:t>11,742</w:t>
      </w:r>
    </w:p>
    <w:p>
      <w:pPr>
        <w:pStyle w:val="Style12"/>
        <w:framePr w:w="7330" w:h="11598" w:hRule="exact" w:wrap="none" w:vAnchor="page" w:hAnchor="page" w:x="1194" w:y="2263"/>
        <w:tabs>
          <w:tab w:leader="none" w:pos="7189" w:val="right"/>
        </w:tabs>
        <w:widowControl w:val="0"/>
        <w:keepNext w:val="0"/>
        <w:keepLines w:val="0"/>
        <w:shd w:val="clear" w:color="auto" w:fill="auto"/>
        <w:bidi w:val="0"/>
        <w:jc w:val="both"/>
        <w:spacing w:before="0" w:after="0" w:line="278" w:lineRule="exact"/>
        <w:ind w:left="200" w:right="0" w:firstLine="0"/>
      </w:pPr>
      <w:r>
        <w:rPr>
          <w:rStyle w:val="CharStyle14"/>
        </w:rPr>
        <w:t>Sweetheart Abbey, New Abbey</w:t>
        <w:tab/>
        <w:t>10,311</w:t>
      </w:r>
    </w:p>
    <w:p>
      <w:pPr>
        <w:pStyle w:val="Style12"/>
        <w:framePr w:w="7330" w:h="11598" w:hRule="exact" w:wrap="none" w:vAnchor="page" w:hAnchor="page" w:x="1194" w:y="2263"/>
        <w:tabs>
          <w:tab w:leader="none" w:pos="7189" w:val="right"/>
        </w:tabs>
        <w:widowControl w:val="0"/>
        <w:keepNext w:val="0"/>
        <w:keepLines w:val="0"/>
        <w:shd w:val="clear" w:color="auto" w:fill="auto"/>
        <w:bidi w:val="0"/>
        <w:jc w:val="both"/>
        <w:spacing w:before="0" w:after="0" w:line="278" w:lineRule="exact"/>
        <w:ind w:left="200" w:right="0" w:firstLine="0"/>
      </w:pPr>
      <w:r>
        <w:rPr>
          <w:rStyle w:val="CharStyle14"/>
        </w:rPr>
        <w:t>Tollbooth Art Centre, Kirkcudbright</w:t>
        <w:tab/>
        <w:t>10,076</w:t>
      </w:r>
    </w:p>
    <w:p>
      <w:pPr>
        <w:pStyle w:val="Style12"/>
        <w:framePr w:w="7330" w:h="11598" w:hRule="exact" w:wrap="none" w:vAnchor="page" w:hAnchor="page" w:x="1194" w:y="2263"/>
        <w:tabs>
          <w:tab w:leader="none" w:pos="7189" w:val="right"/>
        </w:tabs>
        <w:widowControl w:val="0"/>
        <w:keepNext w:val="0"/>
        <w:keepLines w:val="0"/>
        <w:shd w:val="clear" w:color="auto" w:fill="auto"/>
        <w:bidi w:val="0"/>
        <w:jc w:val="both"/>
        <w:spacing w:before="0" w:after="0" w:line="278" w:lineRule="exact"/>
        <w:ind w:left="200" w:right="0" w:firstLine="0"/>
      </w:pPr>
      <w:r>
        <w:rPr>
          <w:rStyle w:val="CharStyle14"/>
        </w:rPr>
        <w:t>Skyreburn Aquarium (closed 1995)</w:t>
        <w:tab/>
        <w:t>10,000</w:t>
      </w:r>
    </w:p>
    <w:p>
      <w:pPr>
        <w:pStyle w:val="Style18"/>
        <w:framePr w:wrap="none" w:vAnchor="page" w:hAnchor="page" w:x="1175" w:y="16043"/>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135" w:y="16031"/>
        <w:widowControl w:val="0"/>
        <w:keepNext w:val="0"/>
        <w:keepLines w:val="0"/>
        <w:shd w:val="clear" w:color="auto" w:fill="auto"/>
        <w:bidi w:val="0"/>
        <w:jc w:val="left"/>
        <w:spacing w:before="0" w:after="0" w:line="240" w:lineRule="exact"/>
        <w:ind w:left="0" w:right="0" w:firstLine="0"/>
      </w:pPr>
      <w:r>
        <w:rPr>
          <w:rStyle w:val="CharStyle494"/>
          <w:i/>
          <w:iCs/>
        </w:rPr>
        <w:t>175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44.3pt;margin-top:198.15pt;width:326.9pt;height:12.25pt;z-index:-251658240;mso-position-horizontal-relative:page;mso-position-vertical-relative:page;z-index:-251658669" fillcolor="#185FD7" stroked="f"/>
        </w:pict>
      </w:r>
    </w:p>
    <w:p>
      <w:pPr>
        <w:pStyle w:val="Style18"/>
        <w:framePr w:wrap="none" w:vAnchor="page" w:hAnchor="page" w:x="6978" w:y="1038"/>
        <w:widowControl w:val="0"/>
        <w:keepNext w:val="0"/>
        <w:keepLines w:val="0"/>
        <w:shd w:val="clear" w:color="auto" w:fill="auto"/>
        <w:bidi w:val="0"/>
        <w:jc w:val="left"/>
        <w:spacing w:before="0" w:after="0" w:line="220" w:lineRule="exact"/>
        <w:ind w:left="0" w:right="0" w:firstLine="0"/>
      </w:pPr>
      <w:r>
        <w:rPr>
          <w:rStyle w:val="CharStyle61"/>
          <w:b/>
          <w:bCs/>
          <w:i/>
          <w:iCs/>
        </w:rPr>
        <w:t>Chapter 12 : Recreation and Tourism</w:t>
      </w:r>
    </w:p>
    <w:p>
      <w:pPr>
        <w:framePr w:wrap="none" w:vAnchor="page" w:hAnchor="page" w:x="781" w:y="964"/>
        <w:widowControl w:val="0"/>
        <w:rPr>
          <w:sz w:val="2"/>
          <w:szCs w:val="2"/>
        </w:rPr>
      </w:pPr>
      <w:r>
        <w:pict>
          <v:shape id="_x0000_s1137" type="#_x0000_t75" style="width:81pt;height:24pt;">
            <v:imagedata r:id="rId227" r:href="rId228"/>
          </v:shape>
        </w:pict>
      </w:r>
    </w:p>
    <w:p>
      <w:pPr>
        <w:pStyle w:val="Style12"/>
        <w:framePr w:w="7358" w:h="1345" w:hRule="exact" w:wrap="none" w:vAnchor="page" w:hAnchor="page" w:x="3364" w:y="2312"/>
        <w:widowControl w:val="0"/>
        <w:keepNext w:val="0"/>
        <w:keepLines w:val="0"/>
        <w:shd w:val="clear" w:color="auto" w:fill="auto"/>
        <w:bidi w:val="0"/>
        <w:jc w:val="left"/>
        <w:spacing w:before="0" w:after="187" w:line="283" w:lineRule="exact"/>
        <w:ind w:left="0" w:right="0" w:firstLine="0"/>
      </w:pPr>
      <w:r>
        <w:rPr>
          <w:rStyle w:val="CharStyle27"/>
        </w:rPr>
        <w:t>The top visitor attractions lying within 5 km of the coast for which figures are known are shown in Table 12.3. The distribution of other visitor attractions is shown on Map 12.2.</w:t>
      </w:r>
    </w:p>
    <w:p>
      <w:pPr>
        <w:pStyle w:val="Style62"/>
        <w:framePr w:w="7358" w:h="1345" w:hRule="exact" w:wrap="none" w:vAnchor="page" w:hAnchor="page" w:x="3364" w:y="2312"/>
        <w:widowControl w:val="0"/>
        <w:keepNext w:val="0"/>
        <w:keepLines w:val="0"/>
        <w:shd w:val="clear" w:color="auto" w:fill="auto"/>
        <w:bidi w:val="0"/>
        <w:jc w:val="left"/>
        <w:spacing w:before="0" w:after="0" w:line="200" w:lineRule="exact"/>
        <w:ind w:left="0" w:right="0" w:firstLine="0"/>
      </w:pPr>
      <w:bookmarkStart w:id="195" w:name="bookmark195"/>
      <w:r>
        <w:rPr>
          <w:rStyle w:val="CharStyle275"/>
          <w:b/>
          <w:bCs/>
        </w:rPr>
        <w:t>Map 12.2: Visitor attractions including golf courses near the Solway coast.</w:t>
      </w:r>
      <w:bookmarkEnd w:id="195"/>
    </w:p>
    <w:tbl>
      <w:tblPr>
        <w:tblOverlap w:val="never"/>
        <w:tblLayout w:type="fixed"/>
        <w:jc w:val="left"/>
      </w:tblPr>
      <w:tblGrid>
        <w:gridCol w:w="1786"/>
        <w:gridCol w:w="1704"/>
        <w:gridCol w:w="1618"/>
        <w:gridCol w:w="1478"/>
      </w:tblGrid>
      <w:tr>
        <w:trPr>
          <w:trHeight w:val="302" w:hRule="exact"/>
        </w:trPr>
        <w:tc>
          <w:tcPr>
            <w:shd w:val="clear" w:color="auto" w:fill="000000"/>
            <w:gridSpan w:val="2"/>
            <w:tcBorders/>
            <w:vAlign w:val="bottom"/>
          </w:tcPr>
          <w:p>
            <w:pPr>
              <w:pStyle w:val="Style12"/>
              <w:framePr w:w="6586" w:h="2150" w:wrap="none" w:vAnchor="page" w:hAnchor="page" w:x="868" w:y="3916"/>
              <w:widowControl w:val="0"/>
              <w:keepNext w:val="0"/>
              <w:keepLines w:val="0"/>
              <w:shd w:val="clear" w:color="auto" w:fill="auto"/>
              <w:bidi w:val="0"/>
              <w:jc w:val="left"/>
              <w:spacing w:before="0" w:after="0" w:line="140" w:lineRule="exact"/>
              <w:ind w:left="0" w:right="0" w:firstLine="0"/>
            </w:pPr>
            <w:r>
              <w:rPr>
                <w:rStyle w:val="CharStyle239"/>
              </w:rPr>
              <w:t>VISITOR ATTRACTIONS</w:t>
            </w:r>
          </w:p>
        </w:tc>
        <w:tc>
          <w:tcPr>
            <w:shd w:val="clear" w:color="auto" w:fill="FFFFFF"/>
            <w:tcBorders/>
            <w:vAlign w:val="top"/>
          </w:tcPr>
          <w:p>
            <w:pPr>
              <w:framePr w:w="6586" w:h="2150" w:wrap="none" w:vAnchor="page" w:hAnchor="page" w:x="868" w:y="3916"/>
              <w:widowControl w:val="0"/>
              <w:rPr>
                <w:sz w:val="10"/>
                <w:szCs w:val="10"/>
              </w:rPr>
            </w:pPr>
          </w:p>
        </w:tc>
        <w:tc>
          <w:tcPr>
            <w:shd w:val="clear" w:color="auto" w:fill="FFFFFF"/>
            <w:tcBorders/>
            <w:vAlign w:val="top"/>
          </w:tcPr>
          <w:p>
            <w:pPr>
              <w:framePr w:w="6586" w:h="2150" w:wrap="none" w:vAnchor="page" w:hAnchor="page" w:x="868" w:y="3916"/>
              <w:widowControl w:val="0"/>
              <w:rPr>
                <w:sz w:val="10"/>
                <w:szCs w:val="10"/>
              </w:rPr>
            </w:pPr>
          </w:p>
        </w:tc>
      </w:tr>
      <w:tr>
        <w:trPr>
          <w:trHeight w:val="154" w:hRule="exact"/>
        </w:trPr>
        <w:tc>
          <w:tcPr>
            <w:shd w:val="clear" w:color="auto" w:fill="FFFFFF"/>
            <w:tcBorders>
              <w:left w:val="single" w:sz="4"/>
            </w:tcBorders>
            <w:vAlign w:val="bottom"/>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0" w:right="0" w:firstLine="0"/>
            </w:pPr>
            <w:r>
              <w:rPr>
                <w:rStyle w:val="CharStyle502"/>
              </w:rPr>
              <w:t>1. Logan Botanical Garden</w:t>
            </w:r>
          </w:p>
        </w:tc>
        <w:tc>
          <w:tcPr>
            <w:shd w:val="clear" w:color="auto" w:fill="FFFFFF"/>
            <w:tcBorders/>
            <w:vAlign w:val="bottom"/>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180" w:right="0" w:hanging="180"/>
            </w:pPr>
            <w:r>
              <w:rPr>
                <w:rStyle w:val="CharStyle502"/>
              </w:rPr>
              <w:t>15. Cardoness Castle</w:t>
            </w:r>
          </w:p>
        </w:tc>
        <w:tc>
          <w:tcPr>
            <w:shd w:val="clear" w:color="auto" w:fill="FFFFFF"/>
            <w:tcBorders/>
            <w:vAlign w:val="bottom"/>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0" w:right="0" w:firstLine="0"/>
            </w:pPr>
            <w:r>
              <w:rPr>
                <w:rStyle w:val="CharStyle502"/>
              </w:rPr>
              <w:t xml:space="preserve">26. Edward </w:t>
            </w:r>
            <w:r>
              <w:rPr>
                <w:rStyle w:val="CharStyle503"/>
              </w:rPr>
              <w:t xml:space="preserve">I </w:t>
            </w:r>
            <w:r>
              <w:rPr>
                <w:rStyle w:val="CharStyle502"/>
              </w:rPr>
              <w:t>Monument</w:t>
            </w:r>
          </w:p>
        </w:tc>
        <w:tc>
          <w:tcPr>
            <w:shd w:val="clear" w:color="auto" w:fill="FFFFFF"/>
            <w:tcBorders>
              <w:right w:val="single" w:sz="4"/>
            </w:tcBorders>
            <w:vAlign w:val="bottom"/>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0" w:right="0" w:firstLine="0"/>
            </w:pPr>
            <w:r>
              <w:rPr>
                <w:rStyle w:val="CharStyle504"/>
              </w:rPr>
              <w:t xml:space="preserve">A </w:t>
            </w:r>
            <w:r>
              <w:rPr>
                <w:rStyle w:val="CharStyle502"/>
              </w:rPr>
              <w:t>Historic/Architectural Sites</w:t>
            </w:r>
          </w:p>
        </w:tc>
      </w:tr>
      <w:tr>
        <w:trPr>
          <w:trHeight w:val="106" w:hRule="exact"/>
        </w:trPr>
        <w:tc>
          <w:tcPr>
            <w:shd w:val="clear" w:color="auto" w:fill="FFFFFF"/>
            <w:tcBorders>
              <w:left w:val="single" w:sz="4"/>
            </w:tcBorders>
            <w:vAlign w:val="bottom"/>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0" w:right="0" w:firstLine="0"/>
            </w:pPr>
            <w:r>
              <w:rPr>
                <w:rStyle w:val="CharStyle502"/>
              </w:rPr>
              <w:t>2. Ardwell Gardens</w:t>
            </w:r>
          </w:p>
        </w:tc>
        <w:tc>
          <w:tcPr>
            <w:shd w:val="clear" w:color="auto" w:fill="FFFFFF"/>
            <w:tcBorders/>
            <w:vAlign w:val="bottom"/>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180" w:right="0" w:firstLine="0"/>
            </w:pPr>
            <w:r>
              <w:rPr>
                <w:rStyle w:val="CharStyle505"/>
              </w:rPr>
              <w:t xml:space="preserve">Mill on </w:t>
            </w:r>
            <w:r>
              <w:rPr>
                <w:rStyle w:val="CharStyle502"/>
              </w:rPr>
              <w:t xml:space="preserve">the Fleet </w:t>
            </w:r>
            <w:r>
              <w:rPr>
                <w:rStyle w:val="CharStyle505"/>
              </w:rPr>
              <w:t>Visitor Centre</w:t>
            </w:r>
          </w:p>
        </w:tc>
        <w:tc>
          <w:tcPr>
            <w:shd w:val="clear" w:color="auto" w:fill="FFFFFF"/>
            <w:tcBorders/>
            <w:vAlign w:val="bottom"/>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0" w:right="0" w:firstLine="0"/>
            </w:pPr>
            <w:r>
              <w:rPr>
                <w:rStyle w:val="CharStyle502"/>
              </w:rPr>
              <w:t>27. Drumburgh Castle</w:t>
            </w:r>
          </w:p>
        </w:tc>
        <w:tc>
          <w:tcPr>
            <w:shd w:val="clear" w:color="auto" w:fill="FFFFFF"/>
            <w:tcBorders>
              <w:right w:val="single" w:sz="4"/>
            </w:tcBorders>
            <w:vAlign w:val="top"/>
          </w:tcPr>
          <w:p>
            <w:pPr>
              <w:framePr w:w="6586" w:h="2150" w:wrap="none" w:vAnchor="page" w:hAnchor="page" w:x="868" w:y="3916"/>
              <w:widowControl w:val="0"/>
              <w:rPr>
                <w:sz w:val="10"/>
                <w:szCs w:val="10"/>
              </w:rPr>
            </w:pPr>
          </w:p>
        </w:tc>
      </w:tr>
      <w:tr>
        <w:trPr>
          <w:trHeight w:val="110" w:hRule="exact"/>
        </w:trPr>
        <w:tc>
          <w:tcPr>
            <w:shd w:val="clear" w:color="auto" w:fill="FFFFFF"/>
            <w:tcBorders>
              <w:left w:val="single" w:sz="4"/>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0" w:right="0" w:firstLine="0"/>
            </w:pPr>
            <w:r>
              <w:rPr>
                <w:rStyle w:val="CharStyle505"/>
              </w:rPr>
              <w:t>3. Kirkmadrine Stones</w:t>
            </w:r>
          </w:p>
        </w:tc>
        <w:tc>
          <w:tcPr>
            <w:shd w:val="clear" w:color="auto" w:fill="FFFFFF"/>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180" w:right="0" w:hanging="180"/>
            </w:pPr>
            <w:r>
              <w:rPr>
                <w:rStyle w:val="CharStyle502"/>
              </w:rPr>
              <w:t>16. McLellan's Castle "</w:t>
            </w:r>
          </w:p>
        </w:tc>
        <w:tc>
          <w:tcPr>
            <w:shd w:val="clear" w:color="auto" w:fill="FFFFFF"/>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220" w:right="0" w:firstLine="0"/>
            </w:pPr>
            <w:r>
              <w:rPr>
                <w:rStyle w:val="CharStyle502"/>
              </w:rPr>
              <w:t>Hadrian's Wall Remains</w:t>
            </w:r>
          </w:p>
        </w:tc>
        <w:tc>
          <w:tcPr>
            <w:shd w:val="clear" w:color="auto" w:fill="FFFFFF"/>
            <w:vMerge w:val="restart"/>
            <w:tcBorders>
              <w:right w:val="single" w:sz="4"/>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0" w:right="0" w:firstLine="0"/>
            </w:pPr>
            <w:r>
              <w:rPr>
                <w:rStyle w:val="CharStyle506"/>
              </w:rPr>
              <w:t xml:space="preserve">0 </w:t>
            </w:r>
            <w:r>
              <w:rPr>
                <w:rStyle w:val="CharStyle502"/>
              </w:rPr>
              <w:t>Designed landscapes/Gardens</w:t>
            </w:r>
          </w:p>
        </w:tc>
      </w:tr>
      <w:tr>
        <w:trPr>
          <w:trHeight w:val="96" w:hRule="exact"/>
        </w:trPr>
        <w:tc>
          <w:tcPr>
            <w:shd w:val="clear" w:color="auto" w:fill="FFFFFF"/>
            <w:tcBorders>
              <w:left w:val="single" w:sz="4"/>
            </w:tcBorders>
            <w:vAlign w:val="bottom"/>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0" w:right="0" w:firstLine="0"/>
            </w:pPr>
            <w:r>
              <w:rPr>
                <w:rStyle w:val="CharStyle507"/>
              </w:rPr>
              <w:t xml:space="preserve">4. </w:t>
            </w:r>
            <w:r>
              <w:rPr>
                <w:rStyle w:val="CharStyle502"/>
              </w:rPr>
              <w:t>Glenluce Abbey</w:t>
            </w:r>
          </w:p>
        </w:tc>
        <w:tc>
          <w:tcPr>
            <w:shd w:val="clear" w:color="auto" w:fill="FFFFFF"/>
            <w:tcBorders/>
            <w:vAlign w:val="bottom"/>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180" w:right="0" w:hanging="180"/>
            </w:pPr>
            <w:r>
              <w:rPr>
                <w:rStyle w:val="CharStyle508"/>
              </w:rPr>
              <w:t>1</w:t>
            </w:r>
            <w:r>
              <w:rPr>
                <w:rStyle w:val="CharStyle502"/>
              </w:rPr>
              <w:t>7. Dundrennan Abbey</w:t>
            </w:r>
          </w:p>
        </w:tc>
        <w:tc>
          <w:tcPr>
            <w:shd w:val="clear" w:color="auto" w:fill="FFFFFF"/>
            <w:tcBorders/>
            <w:vAlign w:val="bottom"/>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0" w:right="0" w:firstLine="0"/>
            </w:pPr>
            <w:r>
              <w:rPr>
                <w:rStyle w:val="CharStyle502"/>
              </w:rPr>
              <w:t>28. Port Carlisle lock and quay</w:t>
            </w:r>
          </w:p>
        </w:tc>
        <w:tc>
          <w:tcPr>
            <w:shd w:val="clear" w:color="auto" w:fill="FFFFFF"/>
            <w:vMerge/>
            <w:tcBorders>
              <w:right w:val="single" w:sz="4"/>
            </w:tcBorders>
            <w:vAlign w:val="top"/>
          </w:tcPr>
          <w:p>
            <w:pPr>
              <w:framePr w:w="6586" w:h="2150" w:wrap="none" w:vAnchor="page" w:hAnchor="page" w:x="868" w:y="3916"/>
            </w:pPr>
          </w:p>
        </w:tc>
      </w:tr>
      <w:tr>
        <w:trPr>
          <w:trHeight w:val="106" w:hRule="exact"/>
        </w:trPr>
        <w:tc>
          <w:tcPr>
            <w:shd w:val="clear" w:color="auto" w:fill="FFFFFF"/>
            <w:tcBorders>
              <w:left w:val="single" w:sz="4"/>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0" w:right="0" w:firstLine="0"/>
            </w:pPr>
            <w:r>
              <w:rPr>
                <w:rStyle w:val="CharStyle502"/>
              </w:rPr>
              <w:t>5. Chapel Finian</w:t>
            </w:r>
          </w:p>
        </w:tc>
        <w:tc>
          <w:tcPr>
            <w:shd w:val="clear" w:color="auto" w:fill="FFFFFF"/>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180" w:right="0" w:hanging="180"/>
            </w:pPr>
            <w:r>
              <w:rPr>
                <w:rStyle w:val="CharStyle502"/>
              </w:rPr>
              <w:t>18. Motte of Mark</w:t>
            </w:r>
          </w:p>
        </w:tc>
        <w:tc>
          <w:tcPr>
            <w:shd w:val="clear" w:color="auto" w:fill="FFFFFF"/>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220" w:right="0" w:firstLine="0"/>
            </w:pPr>
            <w:r>
              <w:rPr>
                <w:rStyle w:val="CharStyle502"/>
              </w:rPr>
              <w:t>Hadrian's Wall Remains</w:t>
            </w:r>
          </w:p>
        </w:tc>
        <w:tc>
          <w:tcPr>
            <w:shd w:val="clear" w:color="auto" w:fill="FFFFFF"/>
            <w:tcBorders>
              <w:right w:val="single" w:sz="4"/>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0" w:right="0" w:firstLine="0"/>
            </w:pPr>
            <w:r>
              <w:rPr>
                <w:rStyle w:val="CharStyle508"/>
              </w:rPr>
              <w:t xml:space="preserve">(3 </w:t>
            </w:r>
            <w:r>
              <w:rPr>
                <w:rStyle w:val="CharStyle502"/>
              </w:rPr>
              <w:t>Museums</w:t>
            </w:r>
          </w:p>
        </w:tc>
      </w:tr>
      <w:tr>
        <w:trPr>
          <w:trHeight w:val="101" w:hRule="exact"/>
        </w:trPr>
        <w:tc>
          <w:tcPr>
            <w:shd w:val="clear" w:color="auto" w:fill="FFFFFF"/>
            <w:tcBorders>
              <w:left w:val="single" w:sz="4"/>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0" w:right="0" w:firstLine="0"/>
            </w:pPr>
            <w:r>
              <w:rPr>
                <w:rStyle w:val="CharStyle502"/>
              </w:rPr>
              <w:t>6. St Ninian's cave</w:t>
            </w:r>
          </w:p>
        </w:tc>
        <w:tc>
          <w:tcPr>
            <w:shd w:val="clear" w:color="auto" w:fill="FFFFFF"/>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180" w:right="0" w:hanging="180"/>
            </w:pPr>
            <w:r>
              <w:rPr>
                <w:rStyle w:val="CharStyle505"/>
              </w:rPr>
              <w:t xml:space="preserve">19. </w:t>
            </w:r>
            <w:r>
              <w:rPr>
                <w:rStyle w:val="CharStyle502"/>
              </w:rPr>
              <w:t>John Paul Jones' Birthplace Museum</w:t>
            </w:r>
          </w:p>
        </w:tc>
        <w:tc>
          <w:tcPr>
            <w:shd w:val="clear" w:color="auto" w:fill="FFFFFF"/>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0" w:right="0" w:firstLine="0"/>
            </w:pPr>
            <w:r>
              <w:rPr>
                <w:rStyle w:val="CharStyle502"/>
              </w:rPr>
              <w:t>29. Hadrian's Wall Remains</w:t>
            </w:r>
          </w:p>
        </w:tc>
        <w:tc>
          <w:tcPr>
            <w:shd w:val="clear" w:color="auto" w:fill="FFFFFF"/>
            <w:tcBorders>
              <w:right w:val="single" w:sz="4"/>
            </w:tcBorders>
            <w:vAlign w:val="top"/>
          </w:tcPr>
          <w:p>
            <w:pPr>
              <w:framePr w:w="6586" w:h="2150" w:wrap="none" w:vAnchor="page" w:hAnchor="page" w:x="868" w:y="3916"/>
              <w:widowControl w:val="0"/>
              <w:rPr>
                <w:sz w:val="10"/>
                <w:szCs w:val="10"/>
              </w:rPr>
            </w:pPr>
          </w:p>
        </w:tc>
      </w:tr>
      <w:tr>
        <w:trPr>
          <w:trHeight w:val="110" w:hRule="exact"/>
        </w:trPr>
        <w:tc>
          <w:tcPr>
            <w:shd w:val="clear" w:color="auto" w:fill="FFFFFF"/>
            <w:tcBorders>
              <w:left w:val="single" w:sz="4"/>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0" w:right="0" w:firstLine="0"/>
            </w:pPr>
            <w:r>
              <w:rPr>
                <w:rStyle w:val="CharStyle505"/>
              </w:rPr>
              <w:t xml:space="preserve">7. </w:t>
            </w:r>
            <w:r>
              <w:rPr>
                <w:rStyle w:val="CharStyle502"/>
              </w:rPr>
              <w:t>St Ninian's Chapel</w:t>
            </w:r>
          </w:p>
        </w:tc>
        <w:tc>
          <w:tcPr>
            <w:shd w:val="clear" w:color="auto" w:fill="FFFFFF"/>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180" w:right="0" w:hanging="180"/>
            </w:pPr>
            <w:r>
              <w:rPr>
                <w:rStyle w:val="CharStyle502"/>
              </w:rPr>
              <w:t>20. Sweetheart Abbey</w:t>
            </w:r>
          </w:p>
        </w:tc>
        <w:tc>
          <w:tcPr>
            <w:shd w:val="clear" w:color="auto" w:fill="FFFFFF"/>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0" w:right="0" w:firstLine="0"/>
            </w:pPr>
            <w:r>
              <w:rPr>
                <w:rStyle w:val="CharStyle502"/>
              </w:rPr>
              <w:t>30. Abbeytown. Cistercian Abbey</w:t>
            </w:r>
          </w:p>
        </w:tc>
        <w:tc>
          <w:tcPr>
            <w:shd w:val="clear" w:color="auto" w:fill="FFFFFF"/>
            <w:vMerge w:val="restart"/>
            <w:tcBorders>
              <w:right w:val="single" w:sz="4"/>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0" w:right="0" w:firstLine="0"/>
            </w:pPr>
            <w:r>
              <w:rPr>
                <w:rStyle w:val="CharStyle509"/>
              </w:rPr>
              <w:t xml:space="preserve">(3 </w:t>
            </w:r>
            <w:r>
              <w:rPr>
                <w:rStyle w:val="CharStyle502"/>
              </w:rPr>
              <w:t>Visitor Centres</w:t>
            </w:r>
          </w:p>
        </w:tc>
      </w:tr>
      <w:tr>
        <w:trPr>
          <w:trHeight w:val="96" w:hRule="exact"/>
        </w:trPr>
        <w:tc>
          <w:tcPr>
            <w:shd w:val="clear" w:color="auto" w:fill="FFFFFF"/>
            <w:tcBorders>
              <w:left w:val="single" w:sz="4"/>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0" w:right="0" w:firstLine="0"/>
            </w:pPr>
            <w:r>
              <w:rPr>
                <w:rStyle w:val="CharStyle502"/>
              </w:rPr>
              <w:t>8. Whithorn Dig</w:t>
            </w:r>
          </w:p>
        </w:tc>
        <w:tc>
          <w:tcPr>
            <w:shd w:val="clear" w:color="auto" w:fill="FFFFFF"/>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180" w:right="0" w:firstLine="0"/>
            </w:pPr>
            <w:r>
              <w:rPr>
                <w:rStyle w:val="CharStyle505"/>
              </w:rPr>
              <w:t xml:space="preserve">New </w:t>
            </w:r>
            <w:r>
              <w:rPr>
                <w:rStyle w:val="CharStyle502"/>
              </w:rPr>
              <w:t>Abbey Cornmill</w:t>
            </w:r>
          </w:p>
        </w:tc>
        <w:tc>
          <w:tcPr>
            <w:shd w:val="clear" w:color="auto" w:fill="FFFFFF"/>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0" w:right="0" w:firstLine="0"/>
            </w:pPr>
            <w:r>
              <w:rPr>
                <w:rStyle w:val="CharStyle502"/>
              </w:rPr>
              <w:t>31. Roman Milefortlet 21</w:t>
            </w:r>
          </w:p>
        </w:tc>
        <w:tc>
          <w:tcPr>
            <w:shd w:val="clear" w:color="auto" w:fill="FFFFFF"/>
            <w:vMerge/>
            <w:tcBorders>
              <w:right w:val="single" w:sz="4"/>
            </w:tcBorders>
            <w:vAlign w:val="top"/>
          </w:tcPr>
          <w:p>
            <w:pPr>
              <w:framePr w:w="6586" w:h="2150" w:wrap="none" w:vAnchor="page" w:hAnchor="page" w:x="868" w:y="3916"/>
            </w:pPr>
          </w:p>
        </w:tc>
      </w:tr>
      <w:tr>
        <w:trPr>
          <w:trHeight w:val="106" w:hRule="exact"/>
        </w:trPr>
        <w:tc>
          <w:tcPr>
            <w:shd w:val="clear" w:color="auto" w:fill="FFFFFF"/>
            <w:tcBorders>
              <w:left w:val="single" w:sz="4"/>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0" w:right="0" w:firstLine="0"/>
            </w:pPr>
            <w:r>
              <w:rPr>
                <w:rStyle w:val="CharStyle505"/>
              </w:rPr>
              <w:t>9. Galloway House Gardens</w:t>
            </w:r>
          </w:p>
        </w:tc>
        <w:tc>
          <w:tcPr>
            <w:shd w:val="clear" w:color="auto" w:fill="FFFFFF"/>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180" w:right="0" w:firstLine="0"/>
            </w:pPr>
            <w:r>
              <w:rPr>
                <w:rStyle w:val="CharStyle502"/>
              </w:rPr>
              <w:t>Shambellie House</w:t>
            </w:r>
          </w:p>
        </w:tc>
        <w:tc>
          <w:tcPr>
            <w:shd w:val="clear" w:color="auto" w:fill="FFFFFF"/>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220" w:right="0" w:firstLine="0"/>
            </w:pPr>
            <w:r>
              <w:rPr>
                <w:rStyle w:val="CharStyle502"/>
              </w:rPr>
              <w:t>Salt Pans</w:t>
            </w:r>
          </w:p>
        </w:tc>
        <w:tc>
          <w:tcPr>
            <w:shd w:val="clear" w:color="auto" w:fill="FFFFFF"/>
            <w:vMerge w:val="restart"/>
            <w:tcBorders>
              <w:right w:val="single" w:sz="4"/>
            </w:tcBorders>
            <w:vAlign w:val="center"/>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0" w:right="0" w:firstLine="0"/>
            </w:pPr>
            <w:r>
              <w:rPr>
                <w:rStyle w:val="CharStyle502"/>
              </w:rPr>
              <w:t>r ’' Golf Courses</w:t>
            </w:r>
          </w:p>
        </w:tc>
      </w:tr>
      <w:tr>
        <w:trPr>
          <w:trHeight w:val="106" w:hRule="exact"/>
        </w:trPr>
        <w:tc>
          <w:tcPr>
            <w:shd w:val="clear" w:color="auto" w:fill="FFFFFF"/>
            <w:tcBorders>
              <w:left w:val="single" w:sz="4"/>
            </w:tcBorders>
            <w:vAlign w:val="bottom"/>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0" w:right="0" w:firstLine="0"/>
            </w:pPr>
            <w:r>
              <w:rPr>
                <w:rStyle w:val="CharStyle502"/>
              </w:rPr>
              <w:t>10. Wigtown Museum</w:t>
            </w:r>
          </w:p>
        </w:tc>
        <w:tc>
          <w:tcPr>
            <w:shd w:val="clear" w:color="auto" w:fill="FFFFFF"/>
            <w:tcBorders/>
            <w:vAlign w:val="bottom"/>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180" w:right="0" w:hanging="180"/>
            </w:pPr>
            <w:r>
              <w:rPr>
                <w:rStyle w:val="CharStyle502"/>
              </w:rPr>
              <w:t>21. Dumfries Museums, Art Galleries.</w:t>
            </w:r>
          </w:p>
        </w:tc>
        <w:tc>
          <w:tcPr>
            <w:shd w:val="clear" w:color="auto" w:fill="FFFFFF"/>
            <w:tcBorders/>
            <w:vAlign w:val="bottom"/>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0" w:right="0" w:firstLine="0"/>
            </w:pPr>
            <w:r>
              <w:rPr>
                <w:rStyle w:val="CharStyle502"/>
              </w:rPr>
              <w:t>32. Maryport Maritime Museum</w:t>
            </w:r>
          </w:p>
        </w:tc>
        <w:tc>
          <w:tcPr>
            <w:shd w:val="clear" w:color="auto" w:fill="FFFFFF"/>
            <w:vMerge/>
            <w:tcBorders>
              <w:right w:val="single" w:sz="4"/>
            </w:tcBorders>
            <w:vAlign w:val="center"/>
          </w:tcPr>
          <w:p>
            <w:pPr>
              <w:framePr w:w="6586" w:h="2150" w:wrap="none" w:vAnchor="page" w:hAnchor="page" w:x="868" w:y="3916"/>
            </w:pPr>
          </w:p>
        </w:tc>
      </w:tr>
      <w:tr>
        <w:trPr>
          <w:trHeight w:val="101" w:hRule="exact"/>
        </w:trPr>
        <w:tc>
          <w:tcPr>
            <w:shd w:val="clear" w:color="auto" w:fill="FFFFFF"/>
            <w:tcBorders>
              <w:left w:val="single" w:sz="4"/>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220" w:right="0" w:firstLine="0"/>
            </w:pPr>
            <w:r>
              <w:rPr>
                <w:rStyle w:val="CharStyle502"/>
              </w:rPr>
              <w:t>Bladnoch Visitor centre</w:t>
            </w:r>
          </w:p>
        </w:tc>
        <w:tc>
          <w:tcPr>
            <w:shd w:val="clear" w:color="auto" w:fill="FFFFFF"/>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180" w:right="0" w:firstLine="0"/>
            </w:pPr>
            <w:r>
              <w:rPr>
                <w:rStyle w:val="CharStyle502"/>
              </w:rPr>
              <w:t>Robert Burns sites</w:t>
            </w:r>
          </w:p>
        </w:tc>
        <w:tc>
          <w:tcPr>
            <w:shd w:val="clear" w:color="auto" w:fill="FFFFFF"/>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220" w:right="0" w:firstLine="0"/>
            </w:pPr>
            <w:r>
              <w:rPr>
                <w:rStyle w:val="CharStyle502"/>
              </w:rPr>
              <w:t>Senhouse Roman Museum</w:t>
            </w:r>
          </w:p>
        </w:tc>
        <w:tc>
          <w:tcPr>
            <w:shd w:val="clear" w:color="auto" w:fill="FFFFFF"/>
            <w:tcBorders>
              <w:right w:val="single" w:sz="4"/>
            </w:tcBorders>
            <w:vAlign w:val="top"/>
          </w:tcPr>
          <w:p>
            <w:pPr>
              <w:framePr w:w="6586" w:h="2150" w:wrap="none" w:vAnchor="page" w:hAnchor="page" w:x="868" w:y="3916"/>
              <w:widowControl w:val="0"/>
              <w:rPr>
                <w:sz w:val="10"/>
                <w:szCs w:val="10"/>
              </w:rPr>
            </w:pPr>
          </w:p>
        </w:tc>
      </w:tr>
      <w:tr>
        <w:trPr>
          <w:trHeight w:val="110" w:hRule="exact"/>
        </w:trPr>
        <w:tc>
          <w:tcPr>
            <w:shd w:val="clear" w:color="auto" w:fill="FFFFFF"/>
            <w:tcBorders>
              <w:left w:val="single" w:sz="4"/>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220" w:right="0" w:firstLine="0"/>
            </w:pPr>
            <w:r>
              <w:rPr>
                <w:rStyle w:val="CharStyle502"/>
              </w:rPr>
              <w:t>Wigtown Martyrs' Monument</w:t>
            </w:r>
          </w:p>
        </w:tc>
        <w:tc>
          <w:tcPr>
            <w:shd w:val="clear" w:color="auto" w:fill="FFFFFF"/>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180" w:right="0" w:hanging="180"/>
            </w:pPr>
            <w:r>
              <w:rPr>
                <w:rStyle w:val="CharStyle502"/>
              </w:rPr>
              <w:t>22. Caerlaverock Castle</w:t>
            </w:r>
          </w:p>
        </w:tc>
        <w:tc>
          <w:tcPr>
            <w:shd w:val="clear" w:color="auto" w:fill="FFFFFF"/>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220" w:right="0" w:firstLine="0"/>
            </w:pPr>
            <w:r>
              <w:rPr>
                <w:rStyle w:val="CharStyle502"/>
              </w:rPr>
              <w:t>Steamships Museum</w:t>
            </w:r>
          </w:p>
        </w:tc>
        <w:tc>
          <w:tcPr>
            <w:shd w:val="clear" w:color="auto" w:fill="FFFFFF"/>
            <w:tcBorders>
              <w:right w:val="single" w:sz="4"/>
            </w:tcBorders>
            <w:vAlign w:val="top"/>
          </w:tcPr>
          <w:p>
            <w:pPr>
              <w:framePr w:w="6586" w:h="2150" w:wrap="none" w:vAnchor="page" w:hAnchor="page" w:x="868" w:y="3916"/>
              <w:widowControl w:val="0"/>
              <w:rPr>
                <w:sz w:val="10"/>
                <w:szCs w:val="10"/>
              </w:rPr>
            </w:pPr>
          </w:p>
        </w:tc>
      </w:tr>
      <w:tr>
        <w:trPr>
          <w:trHeight w:val="101" w:hRule="exact"/>
        </w:trPr>
        <w:tc>
          <w:tcPr>
            <w:shd w:val="clear" w:color="auto" w:fill="FFFFFF"/>
            <w:tcBorders>
              <w:left w:val="single" w:sz="4"/>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0" w:right="0" w:firstLine="0"/>
            </w:pPr>
            <w:r>
              <w:rPr>
                <w:rStyle w:val="CharStyle502"/>
              </w:rPr>
              <w:t>11. Newton Stewart</w:t>
            </w:r>
          </w:p>
        </w:tc>
        <w:tc>
          <w:tcPr>
            <w:shd w:val="clear" w:color="auto" w:fill="FFFFFF"/>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180" w:right="0" w:hanging="180"/>
            </w:pPr>
            <w:r>
              <w:rPr>
                <w:rStyle w:val="CharStyle502"/>
              </w:rPr>
              <w:t>23. Ruthwell Cross</w:t>
            </w:r>
          </w:p>
        </w:tc>
        <w:tc>
          <w:tcPr>
            <w:shd w:val="clear" w:color="auto" w:fill="FFFFFF"/>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0" w:right="0" w:firstLine="0"/>
            </w:pPr>
            <w:r>
              <w:rPr>
                <w:rStyle w:val="CharStyle502"/>
              </w:rPr>
              <w:t>33. Workington Hall and Gardens</w:t>
            </w:r>
          </w:p>
        </w:tc>
        <w:tc>
          <w:tcPr>
            <w:shd w:val="clear" w:color="auto" w:fill="FFFFFF"/>
            <w:tcBorders>
              <w:right w:val="single" w:sz="4"/>
            </w:tcBorders>
            <w:vAlign w:val="top"/>
          </w:tcPr>
          <w:p>
            <w:pPr>
              <w:framePr w:w="6586" w:h="2150" w:wrap="none" w:vAnchor="page" w:hAnchor="page" w:x="868" w:y="3916"/>
              <w:widowControl w:val="0"/>
              <w:rPr>
                <w:sz w:val="10"/>
                <w:szCs w:val="10"/>
              </w:rPr>
            </w:pPr>
          </w:p>
        </w:tc>
      </w:tr>
      <w:tr>
        <w:trPr>
          <w:trHeight w:val="106" w:hRule="exact"/>
        </w:trPr>
        <w:tc>
          <w:tcPr>
            <w:shd w:val="clear" w:color="auto" w:fill="FFFFFF"/>
            <w:tcBorders>
              <w:left w:val="single" w:sz="4"/>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0" w:right="0" w:firstLine="0"/>
            </w:pPr>
            <w:r>
              <w:rPr>
                <w:rStyle w:val="CharStyle502"/>
              </w:rPr>
              <w:t>12. Creetown Gem Rock Museum</w:t>
            </w:r>
          </w:p>
        </w:tc>
        <w:tc>
          <w:tcPr>
            <w:shd w:val="clear" w:color="auto" w:fill="FFFFFF"/>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180" w:right="0" w:hanging="180"/>
            </w:pPr>
            <w:r>
              <w:rPr>
                <w:rStyle w:val="CharStyle502"/>
              </w:rPr>
              <w:t>24. Gretna Hall Blacksmith's Shop</w:t>
            </w:r>
          </w:p>
        </w:tc>
        <w:tc>
          <w:tcPr>
            <w:shd w:val="clear" w:color="auto" w:fill="FFFFFF"/>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220" w:right="0" w:firstLine="0"/>
            </w:pPr>
            <w:r>
              <w:rPr>
                <w:rStyle w:val="CharStyle502"/>
              </w:rPr>
              <w:t>Helena Thompson museum</w:t>
            </w:r>
          </w:p>
        </w:tc>
        <w:tc>
          <w:tcPr>
            <w:shd w:val="clear" w:color="auto" w:fill="FFFFFF"/>
            <w:tcBorders>
              <w:right w:val="single" w:sz="4"/>
            </w:tcBorders>
            <w:vAlign w:val="top"/>
          </w:tcPr>
          <w:p>
            <w:pPr>
              <w:framePr w:w="6586" w:h="2150" w:wrap="none" w:vAnchor="page" w:hAnchor="page" w:x="868" w:y="3916"/>
              <w:widowControl w:val="0"/>
              <w:rPr>
                <w:sz w:val="10"/>
                <w:szCs w:val="10"/>
              </w:rPr>
            </w:pPr>
          </w:p>
        </w:tc>
      </w:tr>
      <w:tr>
        <w:trPr>
          <w:trHeight w:val="96" w:hRule="exact"/>
        </w:trPr>
        <w:tc>
          <w:tcPr>
            <w:shd w:val="clear" w:color="auto" w:fill="FFFFFF"/>
            <w:tcBorders>
              <w:left w:val="single" w:sz="4"/>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0" w:right="0" w:firstLine="0"/>
            </w:pPr>
            <w:r>
              <w:rPr>
                <w:rStyle w:val="CharStyle502"/>
              </w:rPr>
              <w:t>13. Carsluith Tower House</w:t>
            </w:r>
          </w:p>
        </w:tc>
        <w:tc>
          <w:tcPr>
            <w:shd w:val="clear" w:color="auto" w:fill="FFFFFF"/>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180" w:right="0" w:firstLine="0"/>
            </w:pPr>
            <w:r>
              <w:rPr>
                <w:rStyle w:val="CharStyle502"/>
              </w:rPr>
              <w:t>and Visitors Centre</w:t>
            </w:r>
          </w:p>
        </w:tc>
        <w:tc>
          <w:tcPr>
            <w:shd w:val="clear" w:color="auto" w:fill="FFFFFF"/>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0" w:right="0" w:firstLine="0"/>
            </w:pPr>
            <w:r>
              <w:rPr>
                <w:rStyle w:val="CharStyle505"/>
              </w:rPr>
              <w:t xml:space="preserve">34. Jane </w:t>
            </w:r>
            <w:r>
              <w:rPr>
                <w:rStyle w:val="CharStyle502"/>
              </w:rPr>
              <w:t>Pit</w:t>
            </w:r>
          </w:p>
        </w:tc>
        <w:tc>
          <w:tcPr>
            <w:shd w:val="clear" w:color="auto" w:fill="FFFFFF"/>
            <w:tcBorders>
              <w:right w:val="single" w:sz="4"/>
            </w:tcBorders>
            <w:vAlign w:val="top"/>
          </w:tcPr>
          <w:p>
            <w:pPr>
              <w:framePr w:w="6586" w:h="2150" w:wrap="none" w:vAnchor="page" w:hAnchor="page" w:x="868" w:y="3916"/>
              <w:widowControl w:val="0"/>
              <w:rPr>
                <w:sz w:val="10"/>
                <w:szCs w:val="10"/>
              </w:rPr>
            </w:pPr>
          </w:p>
        </w:tc>
      </w:tr>
      <w:tr>
        <w:trPr>
          <w:trHeight w:val="245" w:hRule="exact"/>
        </w:trPr>
        <w:tc>
          <w:tcPr>
            <w:shd w:val="clear" w:color="auto" w:fill="FFFFFF"/>
            <w:tcBorders>
              <w:left w:val="single" w:sz="4"/>
              <w:bottom w:val="single" w:sz="4"/>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0" w:right="0" w:firstLine="0"/>
            </w:pPr>
            <w:r>
              <w:rPr>
                <w:rStyle w:val="CharStyle502"/>
              </w:rPr>
              <w:t>14. Cairn Holy</w:t>
            </w:r>
          </w:p>
        </w:tc>
        <w:tc>
          <w:tcPr>
            <w:shd w:val="clear" w:color="auto" w:fill="FFFFFF"/>
            <w:tcBorders>
              <w:bottom w:val="single" w:sz="4"/>
            </w:tcBorders>
            <w:vAlign w:val="top"/>
          </w:tcPr>
          <w:p>
            <w:pPr>
              <w:pStyle w:val="Style12"/>
              <w:framePr w:w="6586" w:h="2150" w:wrap="none" w:vAnchor="page" w:hAnchor="page" w:x="868" w:y="3916"/>
              <w:widowControl w:val="0"/>
              <w:keepNext w:val="0"/>
              <w:keepLines w:val="0"/>
              <w:shd w:val="clear" w:color="auto" w:fill="auto"/>
              <w:bidi w:val="0"/>
              <w:jc w:val="left"/>
              <w:spacing w:before="0" w:after="0" w:line="106" w:lineRule="exact"/>
              <w:ind w:left="180" w:right="0" w:hanging="180"/>
            </w:pPr>
            <w:r>
              <w:rPr>
                <w:rStyle w:val="CharStyle502"/>
              </w:rPr>
              <w:t>25. Solway Moss Battlefield Arthuret Church</w:t>
            </w:r>
          </w:p>
        </w:tc>
        <w:tc>
          <w:tcPr>
            <w:shd w:val="clear" w:color="auto" w:fill="FFFFFF"/>
            <w:tcBorders>
              <w:bottom w:val="single" w:sz="4"/>
            </w:tcBorders>
            <w:vAlign w:val="top"/>
          </w:tcPr>
          <w:p>
            <w:pPr>
              <w:pStyle w:val="Style12"/>
              <w:framePr w:w="6586" w:h="2150" w:wrap="none" w:vAnchor="page" w:hAnchor="page" w:x="868" w:y="3916"/>
              <w:widowControl w:val="0"/>
              <w:keepNext w:val="0"/>
              <w:keepLines w:val="0"/>
              <w:shd w:val="clear" w:color="auto" w:fill="auto"/>
              <w:bidi w:val="0"/>
              <w:jc w:val="left"/>
              <w:spacing w:before="0" w:after="0" w:line="80" w:lineRule="exact"/>
              <w:ind w:left="0" w:right="0" w:firstLine="0"/>
            </w:pPr>
            <w:r>
              <w:rPr>
                <w:rStyle w:val="CharStyle502"/>
              </w:rPr>
              <w:t>35. Whitehaven Local History Museum</w:t>
            </w:r>
          </w:p>
        </w:tc>
        <w:tc>
          <w:tcPr>
            <w:shd w:val="clear" w:color="auto" w:fill="FFFFFF"/>
            <w:tcBorders>
              <w:right w:val="single" w:sz="4"/>
              <w:bottom w:val="single" w:sz="4"/>
            </w:tcBorders>
            <w:vAlign w:val="top"/>
          </w:tcPr>
          <w:p>
            <w:pPr>
              <w:framePr w:w="6586" w:h="2150" w:wrap="none" w:vAnchor="page" w:hAnchor="page" w:x="868" w:y="3916"/>
              <w:widowControl w:val="0"/>
              <w:rPr>
                <w:sz w:val="10"/>
                <w:szCs w:val="10"/>
              </w:rPr>
            </w:pPr>
          </w:p>
        </w:tc>
      </w:tr>
    </w:tbl>
    <w:p>
      <w:pPr>
        <w:pStyle w:val="Style510"/>
        <w:framePr w:wrap="none" w:vAnchor="page" w:hAnchor="page" w:x="2557" w:y="8447"/>
        <w:widowControl w:val="0"/>
        <w:keepNext w:val="0"/>
        <w:keepLines w:val="0"/>
        <w:shd w:val="clear" w:color="auto" w:fill="auto"/>
        <w:bidi w:val="0"/>
        <w:jc w:val="left"/>
        <w:spacing w:before="0" w:after="0" w:line="120" w:lineRule="exact"/>
        <w:ind w:left="0" w:right="0" w:firstLine="0"/>
      </w:pPr>
      <w:r>
        <w:rPr>
          <w:rStyle w:val="CharStyle512"/>
          <w:i w:val="0"/>
          <w:iCs w:val="0"/>
        </w:rPr>
        <w:t xml:space="preserve">3 </w:t>
      </w:r>
      <w:r>
        <w:rPr>
          <w:rStyle w:val="CharStyle513"/>
          <w:i/>
          <w:iCs/>
        </w:rPr>
        <w:t>Mull of Galloway</w:t>
      </w:r>
    </w:p>
    <w:p>
      <w:pPr>
        <w:pStyle w:val="Style510"/>
        <w:framePr w:w="1325" w:h="743" w:hRule="exact" w:wrap="none" w:vAnchor="page" w:hAnchor="page" w:x="6945" w:y="9012"/>
        <w:widowControl w:val="0"/>
        <w:keepNext w:val="0"/>
        <w:keepLines w:val="0"/>
        <w:shd w:val="clear" w:color="auto" w:fill="auto"/>
        <w:bidi w:val="0"/>
        <w:jc w:val="left"/>
        <w:spacing w:before="0" w:after="0" w:line="350" w:lineRule="exact"/>
        <w:ind w:left="0" w:right="0" w:firstLine="340"/>
      </w:pPr>
      <w:r>
        <w:rPr>
          <w:rStyle w:val="CharStyle514"/>
          <w:i w:val="0"/>
          <w:iCs w:val="0"/>
        </w:rPr>
        <w:t xml:space="preserve">Whitehaven </w:t>
      </w:r>
      <w:r>
        <w:rPr>
          <w:rStyle w:val="CharStyle515"/>
          <w:i w:val="0"/>
          <w:iCs w:val="0"/>
        </w:rPr>
        <w:t>35</w:t>
      </w:r>
    </w:p>
    <w:p>
      <w:pPr>
        <w:pStyle w:val="Style510"/>
        <w:framePr w:w="1325" w:h="743" w:hRule="exact" w:wrap="none" w:vAnchor="page" w:hAnchor="page" w:x="6945" w:y="9012"/>
        <w:widowControl w:val="0"/>
        <w:keepNext w:val="0"/>
        <w:keepLines w:val="0"/>
        <w:shd w:val="clear" w:color="auto" w:fill="auto"/>
        <w:bidi w:val="0"/>
        <w:jc w:val="left"/>
        <w:spacing w:before="0" w:after="0" w:line="350" w:lineRule="exact"/>
        <w:ind w:left="0" w:right="0" w:firstLine="0"/>
      </w:pPr>
      <w:r>
        <w:rPr>
          <w:rStyle w:val="CharStyle513"/>
          <w:i/>
          <w:iCs/>
        </w:rPr>
        <w:t>St Bees Head</w:t>
      </w:r>
    </w:p>
    <w:p>
      <w:pPr>
        <w:pStyle w:val="Style510"/>
        <w:framePr w:wrap="none" w:vAnchor="page" w:hAnchor="page" w:x="4055" w:y="9811"/>
        <w:widowControl w:val="0"/>
        <w:keepNext w:val="0"/>
        <w:keepLines w:val="0"/>
        <w:shd w:val="clear" w:color="auto" w:fill="auto"/>
        <w:bidi w:val="0"/>
        <w:jc w:val="left"/>
        <w:spacing w:before="0" w:after="0" w:line="100" w:lineRule="exact"/>
        <w:ind w:left="0" w:right="0" w:firstLine="0"/>
      </w:pPr>
      <w:r>
        <w:rPr>
          <w:rStyle w:val="CharStyle516"/>
          <w:i/>
          <w:iCs/>
        </w:rPr>
        <w:t>Point of Ay re</w:t>
      </w:r>
    </w:p>
    <w:p>
      <w:pPr>
        <w:framePr w:wrap="none" w:vAnchor="page" w:hAnchor="page" w:x="7693" w:y="9379"/>
        <w:widowControl w:val="0"/>
        <w:rPr>
          <w:sz w:val="2"/>
          <w:szCs w:val="2"/>
        </w:rPr>
      </w:pPr>
      <w:r>
        <w:pict>
          <v:shape id="_x0000_s1138" type="#_x0000_t75" style="width:25pt;height:43pt;">
            <v:imagedata r:id="rId229" r:href="rId230"/>
          </v:shape>
        </w:pict>
      </w:r>
    </w:p>
    <w:p>
      <w:pPr>
        <w:framePr w:wrap="none" w:vAnchor="page" w:hAnchor="page" w:x="4103" w:y="9983"/>
        <w:widowControl w:val="0"/>
        <w:rPr>
          <w:sz w:val="2"/>
          <w:szCs w:val="2"/>
        </w:rPr>
      </w:pPr>
      <w:r>
        <w:pict>
          <v:shape id="_x0000_s1139" type="#_x0000_t75" style="width:38pt;height:16pt;">
            <v:imagedata r:id="rId231" r:href="rId232"/>
          </v:shape>
        </w:pict>
      </w:r>
    </w:p>
    <w:p>
      <w:pPr>
        <w:pStyle w:val="Style12"/>
        <w:framePr w:w="7358" w:h="4649" w:hRule="exact" w:wrap="none" w:vAnchor="page" w:hAnchor="page" w:x="3364" w:y="10470"/>
        <w:widowControl w:val="0"/>
        <w:keepNext w:val="0"/>
        <w:keepLines w:val="0"/>
        <w:shd w:val="clear" w:color="auto" w:fill="auto"/>
        <w:bidi w:val="0"/>
        <w:jc w:val="left"/>
        <w:spacing w:before="0" w:after="183" w:line="278" w:lineRule="exact"/>
        <w:ind w:left="0" w:right="0" w:firstLine="0"/>
      </w:pPr>
      <w:r>
        <w:rPr>
          <w:rStyle w:val="CharStyle27"/>
        </w:rPr>
        <w:t>The future establishment of the Hadrian’s Wall Military Zone World Heritage Site, which includes parts of the Cumbria coastline, is likely to stimulate new tourism development within the area.</w:t>
      </w:r>
    </w:p>
    <w:p>
      <w:pPr>
        <w:pStyle w:val="Style406"/>
        <w:framePr w:w="7358" w:h="4649" w:hRule="exact" w:wrap="none" w:vAnchor="page" w:hAnchor="page" w:x="3364" w:y="10470"/>
        <w:widowControl w:val="0"/>
        <w:keepNext w:val="0"/>
        <w:keepLines w:val="0"/>
        <w:shd w:val="clear" w:color="auto" w:fill="auto"/>
        <w:bidi w:val="0"/>
        <w:jc w:val="left"/>
        <w:spacing w:before="0" w:after="135" w:line="200" w:lineRule="exact"/>
        <w:ind w:left="0" w:right="0" w:firstLine="0"/>
      </w:pPr>
      <w:bookmarkStart w:id="196" w:name="bookmark196"/>
      <w:r>
        <w:rPr>
          <w:rStyle w:val="CharStyle408"/>
        </w:rPr>
        <w:t>Activity Pursuits</w:t>
      </w:r>
      <w:bookmarkEnd w:id="196"/>
    </w:p>
    <w:p>
      <w:pPr>
        <w:pStyle w:val="Style12"/>
        <w:framePr w:w="7358" w:h="4649" w:hRule="exact" w:wrap="none" w:vAnchor="page" w:hAnchor="page" w:x="3364" w:y="10470"/>
        <w:widowControl w:val="0"/>
        <w:keepNext w:val="0"/>
        <w:keepLines w:val="0"/>
        <w:shd w:val="clear" w:color="auto" w:fill="auto"/>
        <w:bidi w:val="0"/>
        <w:jc w:val="left"/>
        <w:spacing w:before="0" w:after="183" w:line="278" w:lineRule="exact"/>
        <w:ind w:left="0" w:right="0" w:firstLine="0"/>
      </w:pPr>
      <w:r>
        <w:rPr>
          <w:rStyle w:val="CharStyle27"/>
        </w:rPr>
        <w:t>The natural environment of the Firth provides an ideal location for a wide range of activity pursuits. Some of the more popular pursuits, such as sea angling, river angling, shooting and golf have a higher proportion of organisation offering holidays connected with them. Other areas which are growing in popularity include bird and nature study, horse riding, cycling and sailing. Many of the activity pursuits have a strong local base on which tourism has been built.</w:t>
      </w:r>
    </w:p>
    <w:p>
      <w:pPr>
        <w:pStyle w:val="Style62"/>
        <w:framePr w:w="7358" w:h="4649" w:hRule="exact" w:wrap="none" w:vAnchor="page" w:hAnchor="page" w:x="3364" w:y="10470"/>
        <w:widowControl w:val="0"/>
        <w:keepNext w:val="0"/>
        <w:keepLines w:val="0"/>
        <w:shd w:val="clear" w:color="auto" w:fill="auto"/>
        <w:bidi w:val="0"/>
        <w:jc w:val="left"/>
        <w:spacing w:before="0" w:after="135" w:line="200" w:lineRule="exact"/>
        <w:ind w:left="0" w:right="0" w:firstLine="0"/>
      </w:pPr>
      <w:bookmarkStart w:id="197" w:name="bookmark197"/>
      <w:r>
        <w:rPr>
          <w:rStyle w:val="CharStyle64"/>
          <w:b/>
          <w:bCs/>
        </w:rPr>
        <w:t>Beaches</w:t>
      </w:r>
      <w:bookmarkEnd w:id="197"/>
    </w:p>
    <w:p>
      <w:pPr>
        <w:pStyle w:val="Style12"/>
        <w:framePr w:w="7358" w:h="4649" w:hRule="exact" w:wrap="none" w:vAnchor="page" w:hAnchor="page" w:x="3364" w:y="10470"/>
        <w:widowControl w:val="0"/>
        <w:keepNext w:val="0"/>
        <w:keepLines w:val="0"/>
        <w:shd w:val="clear" w:color="auto" w:fill="auto"/>
        <w:bidi w:val="0"/>
        <w:jc w:val="left"/>
        <w:spacing w:before="0" w:after="0" w:line="278" w:lineRule="exact"/>
        <w:ind w:left="0" w:right="0" w:firstLine="0"/>
      </w:pPr>
      <w:r>
        <w:rPr>
          <w:rStyle w:val="CharStyle27"/>
        </w:rPr>
        <w:t>The beaches around the Solway Firth are a significant attraction to visitors and are well used by the local resident population. They can provide an important focal point for a range of water sports including windsurfing, canoeing, sea fishing and</w:t>
      </w:r>
    </w:p>
    <w:p>
      <w:pPr>
        <w:pStyle w:val="Style330"/>
        <w:framePr w:wrap="none" w:vAnchor="page" w:hAnchor="page" w:x="3402" w:y="16103"/>
        <w:widowControl w:val="0"/>
        <w:keepNext w:val="0"/>
        <w:keepLines w:val="0"/>
        <w:shd w:val="clear" w:color="auto" w:fill="auto"/>
        <w:bidi w:val="0"/>
        <w:jc w:val="left"/>
        <w:spacing w:before="0" w:after="0" w:line="220" w:lineRule="exact"/>
        <w:ind w:left="0" w:right="0" w:firstLine="0"/>
      </w:pPr>
      <w:r>
        <w:rPr>
          <w:rStyle w:val="CharStyle517"/>
          <w:b w:val="0"/>
          <w:bCs w:val="0"/>
          <w:i/>
          <w:iCs/>
        </w:rPr>
        <w:t>176</w:t>
      </w:r>
    </w:p>
    <w:p>
      <w:pPr>
        <w:pStyle w:val="Style18"/>
        <w:framePr w:wrap="none" w:vAnchor="page" w:hAnchor="page" w:x="7516" w:y="16091"/>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40" type="#_x0000_t75" style="position:absolute;margin-left:64.pt;margin-top:303.3pt;width:324.5pt;height:123.85pt;z-index:-251658668;mso-wrap-distance-left:5.pt;mso-wrap-distance-right:5.pt;mso-position-horizontal-relative:page;mso-position-vertical-relative:page" wrapcoords="0 0">
            <v:imagedata r:id="rId233" r:href="rId234"/>
            <w10:wrap anchorx="page" anchory="page"/>
          </v:shape>
        </w:pict>
      </w:r>
      <w:r>
        <w:pict>
          <v:shape id="_x0000_s1141" type="#_x0000_t75" style="position:absolute;margin-left:349.1pt;margin-top:193.85pt;width:185.75pt;height:266.9pt;z-index:-251658667;mso-wrap-distance-left:5.pt;mso-wrap-distance-right:5.pt;mso-position-horizontal-relative:page;mso-position-vertical-relative:page" wrapcoords="0 0">
            <v:imagedata r:id="rId235" r:href="rId236"/>
            <w10:wrap anchorx="page" anchory="page"/>
          </v:shape>
        </w:pict>
      </w:r>
    </w:p>
    <w:p>
      <w:pPr>
        <w:widowControl w:val="0"/>
        <w:rPr>
          <w:sz w:val="2"/>
          <w:szCs w:val="2"/>
        </w:rPr>
      </w:pPr>
      <w:r>
        <w:pict>
          <v:rect style="position:absolute;margin-left:62.3pt;margin-top:448.1pt;width:140.9pt;height:12.5pt;z-index:-251658240;mso-position-horizontal-relative:page;mso-position-vertical-relative:page;z-index:-251658666" fillcolor="#275DD2" stroked="f"/>
        </w:pict>
      </w:r>
    </w:p>
    <w:p>
      <w:pPr>
        <w:framePr w:wrap="none" w:vAnchor="page" w:hAnchor="page" w:x="9551" w:y="851"/>
        <w:widowControl w:val="0"/>
        <w:rPr>
          <w:sz w:val="2"/>
          <w:szCs w:val="2"/>
        </w:rPr>
      </w:pPr>
      <w:r>
        <w:pict>
          <v:shape id="_x0000_s1142" type="#_x0000_t75" style="width:80pt;height:25pt;">
            <v:imagedata r:id="rId237" r:href="rId238"/>
          </v:shape>
        </w:pict>
      </w:r>
    </w:p>
    <w:p>
      <w:pPr>
        <w:pStyle w:val="Style12"/>
        <w:framePr w:w="8357" w:h="6119" w:hRule="exact" w:wrap="none" w:vAnchor="page" w:hAnchor="page" w:x="1185" w:y="2238"/>
        <w:widowControl w:val="0"/>
        <w:keepNext w:val="0"/>
        <w:keepLines w:val="0"/>
        <w:shd w:val="clear" w:color="auto" w:fill="auto"/>
        <w:bidi w:val="0"/>
        <w:jc w:val="left"/>
        <w:spacing w:before="0" w:after="124" w:line="283" w:lineRule="exact"/>
        <w:ind w:left="0" w:right="1160" w:firstLine="0"/>
      </w:pPr>
      <w:r>
        <w:rPr>
          <w:rStyle w:val="CharStyle27"/>
        </w:rPr>
        <w:t>sailing. Beaches vary from the long sweeping sand and shingle beaches found along the West Cumbrian coast to the smaller, more secluded sandy bays of the Galloway coast (Map 12.3).</w:t>
      </w:r>
    </w:p>
    <w:p>
      <w:pPr>
        <w:pStyle w:val="Style12"/>
        <w:framePr w:w="8357" w:h="6119" w:hRule="exact" w:wrap="none" w:vAnchor="page" w:hAnchor="page" w:x="1185" w:y="2238"/>
        <w:widowControl w:val="0"/>
        <w:keepNext w:val="0"/>
        <w:keepLines w:val="0"/>
        <w:shd w:val="clear" w:color="auto" w:fill="auto"/>
        <w:bidi w:val="0"/>
        <w:jc w:val="left"/>
        <w:spacing w:before="0" w:after="0" w:line="278" w:lineRule="exact"/>
        <w:ind w:left="0" w:right="1160" w:firstLine="0"/>
      </w:pPr>
      <w:r>
        <w:rPr>
          <w:rStyle w:val="CharStyle27"/>
        </w:rPr>
        <w:t>Five of the more popular beaches in the Solway Firth Partnership area have been identified under the EC Bathing Water Directives (Chapter 16) and are regularly monitored for water quality by the Environment Agency (formerly NRA) and the Scottish Environment Protection Agency (formerly SRPB) and the Solway River Purification Board (SRPB). The beaches identified are Sandyhills, Skinburness,</w:t>
      </w:r>
    </w:p>
    <w:p>
      <w:pPr>
        <w:pStyle w:val="Style12"/>
        <w:framePr w:w="8357" w:h="6119" w:hRule="exact" w:wrap="none" w:vAnchor="page" w:hAnchor="page" w:x="1185" w:y="2238"/>
        <w:widowControl w:val="0"/>
        <w:keepNext w:val="0"/>
        <w:keepLines w:val="0"/>
        <w:shd w:val="clear" w:color="auto" w:fill="auto"/>
        <w:bidi w:val="0"/>
        <w:jc w:val="left"/>
        <w:spacing w:before="0" w:after="204" w:line="190" w:lineRule="exact"/>
        <w:ind w:left="0" w:right="0" w:firstLine="0"/>
      </w:pPr>
      <w:r>
        <w:rPr>
          <w:rStyle w:val="CharStyle27"/>
        </w:rPr>
        <w:t>Silloth and two to the north of Allonby.</w:t>
      </w:r>
    </w:p>
    <w:p>
      <w:pPr>
        <w:pStyle w:val="Style12"/>
        <w:framePr w:w="8357" w:h="6119" w:hRule="exact" w:wrap="none" w:vAnchor="page" w:hAnchor="page" w:x="1185" w:y="2238"/>
        <w:widowControl w:val="0"/>
        <w:keepNext w:val="0"/>
        <w:keepLines w:val="0"/>
        <w:shd w:val="clear" w:color="auto" w:fill="auto"/>
        <w:bidi w:val="0"/>
        <w:jc w:val="left"/>
        <w:spacing w:before="0" w:after="142" w:line="190" w:lineRule="exact"/>
        <w:ind w:left="0" w:right="0" w:firstLine="0"/>
      </w:pPr>
      <w:r>
        <w:rPr>
          <w:rStyle w:val="CharStyle233"/>
        </w:rPr>
        <w:t>Coastal Golf Courses</w:t>
      </w:r>
    </w:p>
    <w:p>
      <w:pPr>
        <w:pStyle w:val="Style12"/>
        <w:framePr w:w="8357" w:h="6119" w:hRule="exact" w:wrap="none" w:vAnchor="page" w:hAnchor="page" w:x="1185" w:y="2238"/>
        <w:widowControl w:val="0"/>
        <w:keepNext w:val="0"/>
        <w:keepLines w:val="0"/>
        <w:shd w:val="clear" w:color="auto" w:fill="auto"/>
        <w:bidi w:val="0"/>
        <w:jc w:val="left"/>
        <w:spacing w:before="0" w:after="120" w:line="278" w:lineRule="exact"/>
        <w:ind w:left="0" w:right="1160" w:firstLine="0"/>
      </w:pPr>
      <w:r>
        <w:rPr>
          <w:rStyle w:val="CharStyle27"/>
        </w:rPr>
        <w:t>A total of 19 golf courses are distributed along the coastline of Dumfries and Galloway and Cumbria, but not all are available for visitors to use (Map 12.2).</w:t>
      </w:r>
    </w:p>
    <w:p>
      <w:pPr>
        <w:pStyle w:val="Style12"/>
        <w:framePr w:w="8357" w:h="6119" w:hRule="exact" w:wrap="none" w:vAnchor="page" w:hAnchor="page" w:x="1185" w:y="2238"/>
        <w:widowControl w:val="0"/>
        <w:keepNext w:val="0"/>
        <w:keepLines w:val="0"/>
        <w:shd w:val="clear" w:color="auto" w:fill="auto"/>
        <w:bidi w:val="0"/>
        <w:jc w:val="left"/>
        <w:spacing w:before="0" w:after="191" w:line="278" w:lineRule="exact"/>
        <w:ind w:left="0" w:right="1160" w:firstLine="0"/>
      </w:pPr>
      <w:r>
        <w:rPr>
          <w:rStyle w:val="CharStyle27"/>
        </w:rPr>
        <w:t>Studies reveal that golf facilities are a significant attraction to around 8% of all visitors.</w:t>
      </w:r>
    </w:p>
    <w:p>
      <w:pPr>
        <w:pStyle w:val="Style12"/>
        <w:framePr w:w="8357" w:h="6119" w:hRule="exact" w:wrap="none" w:vAnchor="page" w:hAnchor="page" w:x="1185" w:y="2238"/>
        <w:widowControl w:val="0"/>
        <w:keepNext w:val="0"/>
        <w:keepLines w:val="0"/>
        <w:shd w:val="clear" w:color="auto" w:fill="auto"/>
        <w:bidi w:val="0"/>
        <w:jc w:val="left"/>
        <w:spacing w:before="0" w:after="142" w:line="190" w:lineRule="exact"/>
        <w:ind w:left="0" w:right="0" w:firstLine="0"/>
      </w:pPr>
      <w:r>
        <w:rPr>
          <w:rStyle w:val="CharStyle233"/>
        </w:rPr>
        <w:t>Sailing and Boating</w:t>
      </w:r>
    </w:p>
    <w:p>
      <w:pPr>
        <w:pStyle w:val="Style12"/>
        <w:framePr w:w="8357" w:h="6119" w:hRule="exact" w:wrap="none" w:vAnchor="page" w:hAnchor="page" w:x="1185" w:y="2238"/>
        <w:widowControl w:val="0"/>
        <w:keepNext w:val="0"/>
        <w:keepLines w:val="0"/>
        <w:shd w:val="clear" w:color="auto" w:fill="auto"/>
        <w:bidi w:val="0"/>
        <w:jc w:val="left"/>
        <w:spacing w:before="0" w:after="0" w:line="278" w:lineRule="exact"/>
        <w:ind w:left="0" w:right="1160" w:firstLine="0"/>
      </w:pPr>
      <w:r>
        <w:rPr>
          <w:rStyle w:val="CharStyle27"/>
        </w:rPr>
        <w:t>The main yachting harbours, marinas, pontoons and slipways are shown on Map 12.3. Many of these harbours also support significant numbers of motor boats used for sea-angling trips.</w:t>
      </w:r>
    </w:p>
    <w:p>
      <w:pPr>
        <w:pStyle w:val="Style165"/>
        <w:framePr w:w="8357" w:h="245" w:hRule="exact" w:wrap="none" w:vAnchor="page" w:hAnchor="page" w:x="1185" w:y="8623"/>
        <w:widowControl w:val="0"/>
        <w:keepNext w:val="0"/>
        <w:keepLines w:val="0"/>
        <w:shd w:val="clear" w:color="auto" w:fill="auto"/>
        <w:bidi w:val="0"/>
        <w:jc w:val="left"/>
        <w:spacing w:before="0" w:after="0" w:line="200" w:lineRule="exact"/>
        <w:ind w:left="0" w:right="0" w:firstLine="0"/>
      </w:pPr>
      <w:r>
        <w:rPr>
          <w:rStyle w:val="CharStyle173"/>
          <w:b/>
          <w:bCs/>
        </w:rPr>
        <w:t xml:space="preserve">Map 12.3: Activity pursuits in the Solway Firth: Sailing, boating, windsurfing and </w:t>
      </w:r>
      <w:r>
        <w:rPr>
          <w:rStyle w:val="CharStyle518"/>
          <w:b/>
          <w:bCs/>
        </w:rPr>
        <w:t>bathing.</w:t>
      </w:r>
    </w:p>
    <w:p>
      <w:pPr>
        <w:framePr w:wrap="none" w:vAnchor="page" w:hAnchor="page" w:x="1218" w:y="8896"/>
        <w:widowControl w:val="0"/>
        <w:rPr>
          <w:sz w:val="2"/>
          <w:szCs w:val="2"/>
        </w:rPr>
      </w:pPr>
      <w:r>
        <w:pict>
          <v:shape id="_x0000_s1143" type="#_x0000_t75" style="width:494pt;height:319pt;">
            <v:imagedata r:id="rId239" r:href="rId240"/>
          </v:shape>
        </w:pict>
      </w:r>
    </w:p>
    <w:p>
      <w:pPr>
        <w:pStyle w:val="Style18"/>
        <w:framePr w:wrap="none" w:vAnchor="page" w:hAnchor="page" w:x="1170" w:y="16031"/>
        <w:widowControl w:val="0"/>
        <w:keepNext w:val="0"/>
        <w:keepLines w:val="0"/>
        <w:shd w:val="clear" w:color="auto" w:fill="auto"/>
        <w:bidi w:val="0"/>
        <w:jc w:val="left"/>
        <w:spacing w:before="0" w:after="0" w:line="220" w:lineRule="exact"/>
        <w:ind w:left="0" w:right="0" w:firstLine="0"/>
      </w:pPr>
      <w:r>
        <w:rPr>
          <w:rStyle w:val="CharStyle99"/>
          <w:b/>
          <w:bCs/>
          <w:i/>
          <w:iCs/>
        </w:rPr>
        <w:t>Solway Firth Review</w:t>
      </w:r>
    </w:p>
    <w:p>
      <w:pPr>
        <w:pStyle w:val="Style21"/>
        <w:framePr w:wrap="none" w:vAnchor="page" w:hAnchor="page" w:x="8111" w:y="16029"/>
        <w:widowControl w:val="0"/>
        <w:keepNext w:val="0"/>
        <w:keepLines w:val="0"/>
        <w:shd w:val="clear" w:color="auto" w:fill="auto"/>
        <w:bidi w:val="0"/>
        <w:jc w:val="left"/>
        <w:spacing w:before="0" w:after="0" w:line="240" w:lineRule="exact"/>
        <w:ind w:left="0" w:right="0" w:firstLine="0"/>
      </w:pPr>
      <w:r>
        <w:rPr>
          <w:rStyle w:val="CharStyle492"/>
          <w:i/>
          <w:iCs/>
        </w:rPr>
        <w:t>177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48.2pt;margin-top:113.8pt;width:198.7pt;height:187.2pt;z-index:-251658240;mso-position-horizontal-relative:page;mso-position-vertical-relative:page;z-index:-251658665" fillcolor="#7798AC" stroked="f"/>
        </w:pict>
      </w:r>
    </w:p>
    <w:p>
      <w:pPr>
        <w:pStyle w:val="Style18"/>
        <w:framePr w:wrap="none" w:vAnchor="page" w:hAnchor="page" w:x="7124" w:y="981"/>
        <w:widowControl w:val="0"/>
        <w:keepNext w:val="0"/>
        <w:keepLines w:val="0"/>
        <w:shd w:val="clear" w:color="auto" w:fill="auto"/>
        <w:bidi w:val="0"/>
        <w:jc w:val="left"/>
        <w:spacing w:before="0" w:after="0" w:line="220" w:lineRule="exact"/>
        <w:ind w:left="0" w:right="0" w:firstLine="0"/>
      </w:pPr>
      <w:r>
        <w:rPr>
          <w:rStyle w:val="CharStyle101"/>
          <w:b/>
          <w:bCs/>
          <w:i/>
          <w:iCs/>
        </w:rPr>
        <w:t>Chapter 12 : Recreation and Tourism</w:t>
      </w:r>
    </w:p>
    <w:p>
      <w:pPr>
        <w:pStyle w:val="Style12"/>
        <w:framePr w:w="9898" w:h="12884" w:hRule="exact" w:wrap="none" w:vAnchor="page" w:hAnchor="page" w:x="956" w:y="2251"/>
        <w:widowControl w:val="0"/>
        <w:keepNext w:val="0"/>
        <w:keepLines w:val="0"/>
        <w:shd w:val="clear" w:color="auto" w:fill="auto"/>
        <w:bidi w:val="0"/>
        <w:jc w:val="left"/>
        <w:spacing w:before="0" w:after="120" w:line="278" w:lineRule="exact"/>
        <w:ind w:left="4124" w:right="0" w:firstLine="0"/>
      </w:pPr>
      <w:r>
        <w:rPr>
          <w:rStyle w:val="CharStyle28"/>
        </w:rPr>
        <w:t>There are nine locally based sailing clubs affiliated to the Royal</w:t>
        <w:br/>
        <w:t xml:space="preserve">Yachting Association which is their national governing </w:t>
      </w:r>
      <w:r>
        <w:rPr>
          <w:rStyle w:val="CharStyle164"/>
        </w:rPr>
        <w:t xml:space="preserve">body. </w:t>
      </w:r>
      <w:r>
        <w:rPr>
          <w:rStyle w:val="CharStyle28"/>
        </w:rPr>
        <w:t>Total</w:t>
        <w:br/>
        <w:t xml:space="preserve">membership is in the region of 800 with </w:t>
      </w:r>
      <w:r>
        <w:rPr>
          <w:rStyle w:val="CharStyle164"/>
        </w:rPr>
        <w:t xml:space="preserve">a </w:t>
      </w:r>
      <w:r>
        <w:rPr>
          <w:rStyle w:val="CharStyle28"/>
        </w:rPr>
        <w:t>further 500+ visiting</w:t>
        <w:br/>
        <w:t>members from outside the area. More than 300 boats are resident</w:t>
        <w:br/>
        <w:t>in the Solway Firth.</w:t>
      </w:r>
    </w:p>
    <w:p>
      <w:pPr>
        <w:pStyle w:val="Style12"/>
        <w:framePr w:w="9898" w:h="12884" w:hRule="exact" w:wrap="none" w:vAnchor="page" w:hAnchor="page" w:x="956" w:y="2251"/>
        <w:widowControl w:val="0"/>
        <w:keepNext w:val="0"/>
        <w:keepLines w:val="0"/>
        <w:shd w:val="clear" w:color="auto" w:fill="auto"/>
        <w:bidi w:val="0"/>
        <w:jc w:val="left"/>
        <w:spacing w:before="0" w:after="120" w:line="278" w:lineRule="exact"/>
        <w:ind w:left="4124" w:right="0" w:firstLine="0"/>
      </w:pPr>
      <w:r>
        <w:rPr>
          <w:rStyle w:val="CharStyle28"/>
        </w:rPr>
        <w:t xml:space="preserve">The area has become more popular with visiting </w:t>
      </w:r>
      <w:r>
        <w:rPr>
          <w:rStyle w:val="CharStyle164"/>
        </w:rPr>
        <w:t xml:space="preserve">yachts </w:t>
      </w:r>
      <w:r>
        <w:rPr>
          <w:rStyle w:val="CharStyle28"/>
        </w:rPr>
        <w:t>in recent</w:t>
        <w:br/>
        <w:t>years since the establishment of marina facilities at Maryport and</w:t>
        <w:br/>
        <w:t>pontoons at Kippford and Kirkcudbright.</w:t>
      </w:r>
    </w:p>
    <w:p>
      <w:pPr>
        <w:pStyle w:val="Style12"/>
        <w:framePr w:w="9898" w:h="12884" w:hRule="exact" w:wrap="none" w:vAnchor="page" w:hAnchor="page" w:x="956" w:y="2251"/>
        <w:widowControl w:val="0"/>
        <w:keepNext w:val="0"/>
        <w:keepLines w:val="0"/>
        <w:shd w:val="clear" w:color="auto" w:fill="auto"/>
        <w:bidi w:val="0"/>
        <w:jc w:val="left"/>
        <w:spacing w:before="0" w:after="116" w:line="278" w:lineRule="exact"/>
        <w:ind w:left="4124" w:right="0" w:firstLine="0"/>
      </w:pPr>
      <w:r>
        <w:rPr>
          <w:rStyle w:val="CharStyle28"/>
        </w:rPr>
        <w:t>Most sailing activity is restricted to within 5km of the coast and</w:t>
        <w:br/>
        <w:t>the most popular trans-Solway route is between Maryport and</w:t>
        <w:br/>
        <w:t>Kippford. Boating is highly seasonal, taking place between May to</w:t>
        <w:br/>
        <w:t>September.</w:t>
      </w:r>
    </w:p>
    <w:p>
      <w:pPr>
        <w:pStyle w:val="Style12"/>
        <w:framePr w:w="9898" w:h="12884" w:hRule="exact" w:wrap="none" w:vAnchor="page" w:hAnchor="page" w:x="956" w:y="2251"/>
        <w:tabs>
          <w:tab w:leader="none" w:pos="2539" w:val="left"/>
        </w:tabs>
        <w:widowControl w:val="0"/>
        <w:keepNext w:val="0"/>
        <w:keepLines w:val="0"/>
        <w:shd w:val="clear" w:color="auto" w:fill="auto"/>
        <w:bidi w:val="0"/>
        <w:jc w:val="both"/>
        <w:spacing w:before="0" w:after="0" w:line="283" w:lineRule="exact"/>
        <w:ind w:left="0" w:right="0" w:firstLine="0"/>
      </w:pPr>
      <w:r>
        <w:rPr>
          <w:rStyle w:val="CharStyle519"/>
        </w:rPr>
        <w:t xml:space="preserve">Sailing on Fleet </w:t>
      </w:r>
      <w:r>
        <w:rPr>
          <w:rStyle w:val="CharStyle520"/>
        </w:rPr>
        <w:t>Bay</w:t>
        <w:tab/>
      </w:r>
      <w:r>
        <w:rPr>
          <w:rStyle w:val="CharStyle28"/>
        </w:rPr>
        <w:t>Main events in the area are Kippford Regatta, which attracts an additional 75+ boats</w:t>
      </w:r>
    </w:p>
    <w:p>
      <w:pPr>
        <w:pStyle w:val="Style12"/>
        <w:framePr w:w="9898" w:h="12884" w:hRule="exact" w:wrap="none" w:vAnchor="page" w:hAnchor="page" w:x="956" w:y="2251"/>
        <w:widowControl w:val="0"/>
        <w:keepNext w:val="0"/>
        <w:keepLines w:val="0"/>
        <w:shd w:val="clear" w:color="auto" w:fill="auto"/>
        <w:bidi w:val="0"/>
        <w:jc w:val="left"/>
        <w:spacing w:before="0" w:after="187" w:line="283" w:lineRule="exact"/>
        <w:ind w:left="2560" w:right="0" w:firstLine="0"/>
      </w:pPr>
      <w:r>
        <w:rPr>
          <w:rStyle w:val="CharStyle28"/>
        </w:rPr>
        <w:t>for a week of racing, and Maryport Regatta weekends at Spring and August Bank Holidays.</w:t>
      </w:r>
    </w:p>
    <w:p>
      <w:pPr>
        <w:pStyle w:val="Style62"/>
        <w:framePr w:w="9898" w:h="12884" w:hRule="exact" w:wrap="none" w:vAnchor="page" w:hAnchor="page" w:x="956" w:y="2251"/>
        <w:widowControl w:val="0"/>
        <w:keepNext w:val="0"/>
        <w:keepLines w:val="0"/>
        <w:shd w:val="clear" w:color="auto" w:fill="auto"/>
        <w:bidi w:val="0"/>
        <w:jc w:val="left"/>
        <w:spacing w:before="0" w:after="149" w:line="200" w:lineRule="exact"/>
        <w:ind w:left="2560" w:right="0" w:firstLine="0"/>
      </w:pPr>
      <w:bookmarkStart w:id="198" w:name="bookmark198"/>
      <w:r>
        <w:rPr>
          <w:rStyle w:val="CharStyle98"/>
          <w:b/>
          <w:bCs/>
        </w:rPr>
        <w:t>Windsurfing</w:t>
      </w:r>
      <w:bookmarkEnd w:id="198"/>
    </w:p>
    <w:p>
      <w:pPr>
        <w:pStyle w:val="Style12"/>
        <w:framePr w:w="9898" w:h="12884" w:hRule="exact" w:wrap="none" w:vAnchor="page" w:hAnchor="page" w:x="956" w:y="2251"/>
        <w:widowControl w:val="0"/>
        <w:keepNext w:val="0"/>
        <w:keepLines w:val="0"/>
        <w:shd w:val="clear" w:color="auto" w:fill="auto"/>
        <w:bidi w:val="0"/>
        <w:jc w:val="left"/>
        <w:spacing w:before="0" w:after="116" w:line="274" w:lineRule="exact"/>
        <w:ind w:left="2560" w:right="0" w:firstLine="0"/>
      </w:pPr>
      <w:r>
        <w:rPr>
          <w:rStyle w:val="CharStyle28"/>
        </w:rPr>
        <w:t>The main locations for windsurfing are shown on Map 12.3 and include Carrick Bay (Fleet Bay), Kippford and Allonby Bay.</w:t>
      </w:r>
    </w:p>
    <w:p>
      <w:pPr>
        <w:pStyle w:val="Style12"/>
        <w:framePr w:w="9898" w:h="12884" w:hRule="exact" w:wrap="none" w:vAnchor="page" w:hAnchor="page" w:x="956" w:y="2251"/>
        <w:widowControl w:val="0"/>
        <w:keepNext w:val="0"/>
        <w:keepLines w:val="0"/>
        <w:shd w:val="clear" w:color="auto" w:fill="auto"/>
        <w:bidi w:val="0"/>
        <w:jc w:val="left"/>
        <w:spacing w:before="0" w:after="120" w:line="278" w:lineRule="exact"/>
        <w:ind w:left="2560" w:right="0" w:firstLine="0"/>
      </w:pPr>
      <w:r>
        <w:rPr>
          <w:rStyle w:val="CharStyle28"/>
        </w:rPr>
        <w:t>There are three locally based windsurfing clubs with a total membership of around 40. Unfavourably low winds during 1994 and 1995 have caused a decline in activity and one local club has been disbanded.</w:t>
      </w:r>
    </w:p>
    <w:p>
      <w:pPr>
        <w:pStyle w:val="Style12"/>
        <w:framePr w:w="9898" w:h="12884" w:hRule="exact" w:wrap="none" w:vAnchor="page" w:hAnchor="page" w:x="956" w:y="2251"/>
        <w:widowControl w:val="0"/>
        <w:keepNext w:val="0"/>
        <w:keepLines w:val="0"/>
        <w:shd w:val="clear" w:color="auto" w:fill="auto"/>
        <w:bidi w:val="0"/>
        <w:jc w:val="left"/>
        <w:spacing w:before="0" w:after="120" w:line="278" w:lineRule="exact"/>
        <w:ind w:left="2560" w:right="0" w:firstLine="0"/>
      </w:pPr>
      <w:r>
        <w:rPr>
          <w:rStyle w:val="CharStyle28"/>
        </w:rPr>
        <w:t>On a good day at Allonby Bay there have been as many as 30 windsurfers, including up to 10 visiting surfers.</w:t>
      </w:r>
    </w:p>
    <w:p>
      <w:pPr>
        <w:pStyle w:val="Style12"/>
        <w:framePr w:w="9898" w:h="12884" w:hRule="exact" w:wrap="none" w:vAnchor="page" w:hAnchor="page" w:x="956" w:y="2251"/>
        <w:widowControl w:val="0"/>
        <w:keepNext w:val="0"/>
        <w:keepLines w:val="0"/>
        <w:shd w:val="clear" w:color="auto" w:fill="auto"/>
        <w:bidi w:val="0"/>
        <w:jc w:val="left"/>
        <w:spacing w:before="0" w:after="183" w:line="278" w:lineRule="exact"/>
        <w:ind w:left="2560" w:right="0" w:firstLine="0"/>
      </w:pPr>
      <w:r>
        <w:rPr>
          <w:rStyle w:val="CharStyle28"/>
        </w:rPr>
        <w:t>The main annual event in the area is a national racing event held by the British Windsurfers Association in Allonby Bay, with up to 100 participants plus spectators.</w:t>
      </w:r>
    </w:p>
    <w:p>
      <w:pPr>
        <w:pStyle w:val="Style62"/>
        <w:framePr w:w="9898" w:h="12884" w:hRule="exact" w:wrap="none" w:vAnchor="page" w:hAnchor="page" w:x="956" w:y="2251"/>
        <w:widowControl w:val="0"/>
        <w:keepNext w:val="0"/>
        <w:keepLines w:val="0"/>
        <w:shd w:val="clear" w:color="auto" w:fill="auto"/>
        <w:bidi w:val="0"/>
        <w:jc w:val="left"/>
        <w:spacing w:before="0" w:after="140" w:line="200" w:lineRule="exact"/>
        <w:ind w:left="2560" w:right="0" w:firstLine="0"/>
      </w:pPr>
      <w:bookmarkStart w:id="199" w:name="bookmark199"/>
      <w:r>
        <w:rPr>
          <w:rStyle w:val="CharStyle98"/>
          <w:b/>
          <w:bCs/>
        </w:rPr>
        <w:t>Scuba Diving</w:t>
      </w:r>
      <w:bookmarkEnd w:id="199"/>
    </w:p>
    <w:p>
      <w:pPr>
        <w:pStyle w:val="Style12"/>
        <w:framePr w:w="9898" w:h="12884" w:hRule="exact" w:wrap="none" w:vAnchor="page" w:hAnchor="page" w:x="956" w:y="2251"/>
        <w:widowControl w:val="0"/>
        <w:keepNext w:val="0"/>
        <w:keepLines w:val="0"/>
        <w:shd w:val="clear" w:color="auto" w:fill="auto"/>
        <w:bidi w:val="0"/>
        <w:jc w:val="left"/>
        <w:spacing w:before="0" w:after="120" w:line="278" w:lineRule="exact"/>
        <w:ind w:left="2560" w:right="0" w:firstLine="0"/>
      </w:pPr>
      <w:r>
        <w:rPr>
          <w:rStyle w:val="CharStyle28"/>
        </w:rPr>
        <w:t>The most favoured locations for sports diving are shown on Map 12.4 and these include both wreck diving and scenic diving sites. These locations can provide excellent opportunities for watching marine life that can equal many of the popular diving locations in British coastal waters. Most diving in the Solway takes place west of a line between Abbey Head at Dundrennan on the Dumfries and Galloway coast to Workington. East of this line is so tidal that limited visibility and tidal currents offer very little attraction. The most popular launch sites are Brighouse Bay, Isle of Whithorn, Drummore, Port Logan, Workington and Whitehaven.</w:t>
      </w:r>
    </w:p>
    <w:p>
      <w:pPr>
        <w:pStyle w:val="Style12"/>
        <w:framePr w:w="9898" w:h="12884" w:hRule="exact" w:wrap="none" w:vAnchor="page" w:hAnchor="page" w:x="956" w:y="2251"/>
        <w:widowControl w:val="0"/>
        <w:keepNext w:val="0"/>
        <w:keepLines w:val="0"/>
        <w:shd w:val="clear" w:color="auto" w:fill="auto"/>
        <w:bidi w:val="0"/>
        <w:jc w:val="left"/>
        <w:spacing w:before="0" w:after="0" w:line="278" w:lineRule="exact"/>
        <w:ind w:left="2560" w:right="0" w:firstLine="0"/>
      </w:pPr>
      <w:r>
        <w:rPr>
          <w:rStyle w:val="CharStyle28"/>
        </w:rPr>
        <w:t>There are several active branches of the Scottish Sub-Aqua Club, which is the nationally recognised governing body for sports diving in Scotland. Four local branches are in coastal areas with a total membership of over 160. The nationally recognised body for England is the British Sub-Aqua Club. Two inland diving clubs based in Cumbria use the Solway regularly with an additional 60 members.</w:t>
      </w:r>
    </w:p>
    <w:p>
      <w:pPr>
        <w:framePr w:wrap="none" w:vAnchor="page" w:hAnchor="page" w:x="965" w:y="2277"/>
        <w:widowControl w:val="0"/>
        <w:rPr>
          <w:sz w:val="2"/>
          <w:szCs w:val="2"/>
        </w:rPr>
      </w:pPr>
      <w:r>
        <w:pict>
          <v:shape id="_x0000_s1144" type="#_x0000_t75" style="width:199pt;height:187pt;">
            <v:imagedata r:id="rId241" r:href="rId242"/>
          </v:shape>
        </w:pict>
      </w:r>
    </w:p>
    <w:p>
      <w:pPr>
        <w:pStyle w:val="Style21"/>
        <w:framePr w:wrap="none" w:vAnchor="page" w:hAnchor="page" w:x="3490" w:y="16048"/>
        <w:widowControl w:val="0"/>
        <w:keepNext w:val="0"/>
        <w:keepLines w:val="0"/>
        <w:shd w:val="clear" w:color="auto" w:fill="auto"/>
        <w:bidi w:val="0"/>
        <w:jc w:val="left"/>
        <w:spacing w:before="0" w:after="0" w:line="240" w:lineRule="exact"/>
        <w:ind w:left="0" w:right="0" w:firstLine="0"/>
      </w:pPr>
      <w:r>
        <w:rPr>
          <w:rStyle w:val="CharStyle492"/>
          <w:i/>
          <w:iCs/>
        </w:rPr>
        <w:t>178</w:t>
      </w:r>
    </w:p>
    <w:p>
      <w:pPr>
        <w:pStyle w:val="Style18"/>
        <w:framePr w:wrap="none" w:vAnchor="page" w:hAnchor="page" w:x="7604" w:y="16059"/>
        <w:widowControl w:val="0"/>
        <w:keepNext w:val="0"/>
        <w:keepLines w:val="0"/>
        <w:shd w:val="clear" w:color="auto" w:fill="auto"/>
        <w:bidi w:val="0"/>
        <w:jc w:val="left"/>
        <w:spacing w:before="0" w:after="0" w:line="220" w:lineRule="exact"/>
        <w:ind w:left="0" w:right="0" w:firstLine="0"/>
      </w:pPr>
      <w:r>
        <w:rPr>
          <w:rStyle w:val="CharStyle99"/>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69.65pt;margin-top:141.4pt;width:90.7pt;height:16.8pt;z-index:-251658240;mso-position-horizontal-relative:page;mso-position-vertical-relative:page;z-index:-251658664" fillcolor="#4873E4" stroked="f"/>
        </w:pict>
      </w:r>
    </w:p>
    <w:p>
      <w:pPr>
        <w:framePr w:wrap="none" w:vAnchor="page" w:hAnchor="page" w:x="9746" w:y="880"/>
        <w:widowControl w:val="0"/>
        <w:rPr>
          <w:sz w:val="2"/>
          <w:szCs w:val="2"/>
        </w:rPr>
      </w:pPr>
      <w:r>
        <w:pict>
          <v:shape id="_x0000_s1145" type="#_x0000_t75" style="width:80pt;height:24pt;">
            <v:imagedata r:id="rId243" r:href="rId244"/>
          </v:shape>
        </w:pict>
      </w:r>
    </w:p>
    <w:p>
      <w:pPr>
        <w:pStyle w:val="Style165"/>
        <w:framePr w:wrap="none" w:vAnchor="page" w:hAnchor="page" w:x="1351" w:y="2301"/>
        <w:widowControl w:val="0"/>
        <w:keepNext w:val="0"/>
        <w:keepLines w:val="0"/>
        <w:shd w:val="clear" w:color="auto" w:fill="auto"/>
        <w:bidi w:val="0"/>
        <w:jc w:val="left"/>
        <w:spacing w:before="0" w:after="0" w:line="200" w:lineRule="exact"/>
        <w:ind w:left="0" w:right="0" w:firstLine="0"/>
      </w:pPr>
      <w:r>
        <w:rPr>
          <w:rStyle w:val="CharStyle180"/>
          <w:b/>
          <w:bCs/>
        </w:rPr>
        <w:t>Map 12.4: Activity pursuits in the Solway Firth: Scuba diving including launch sites.</w:t>
      </w:r>
    </w:p>
    <w:p>
      <w:pPr>
        <w:framePr w:wrap="none" w:vAnchor="page" w:hAnchor="page" w:x="1380" w:y="2805"/>
        <w:widowControl w:val="0"/>
        <w:rPr>
          <w:sz w:val="2"/>
          <w:szCs w:val="2"/>
        </w:rPr>
      </w:pPr>
      <w:r>
        <w:pict>
          <v:shape id="_x0000_s1146" type="#_x0000_t75" style="width:368pt;height:235pt;">
            <v:imagedata r:id="rId245" r:href="rId246"/>
          </v:shape>
        </w:pict>
      </w:r>
    </w:p>
    <w:p>
      <w:pPr>
        <w:pStyle w:val="Style62"/>
        <w:framePr w:w="9898" w:h="7176" w:hRule="exact" w:wrap="none" w:vAnchor="page" w:hAnchor="page" w:x="1049" w:y="7724"/>
        <w:widowControl w:val="0"/>
        <w:keepNext w:val="0"/>
        <w:keepLines w:val="0"/>
        <w:shd w:val="clear" w:color="auto" w:fill="auto"/>
        <w:bidi w:val="0"/>
        <w:jc w:val="left"/>
        <w:spacing w:before="0" w:after="140" w:line="200" w:lineRule="exact"/>
        <w:ind w:left="320" w:right="0" w:firstLine="0"/>
      </w:pPr>
      <w:bookmarkStart w:id="200" w:name="bookmark200"/>
      <w:r>
        <w:rPr>
          <w:rStyle w:val="CharStyle64"/>
          <w:b/>
          <w:bCs/>
        </w:rPr>
        <w:t>Sea Fishing</w:t>
      </w:r>
      <w:bookmarkEnd w:id="200"/>
    </w:p>
    <w:p>
      <w:pPr>
        <w:pStyle w:val="Style12"/>
        <w:framePr w:w="9898" w:h="7176" w:hRule="exact" w:wrap="none" w:vAnchor="page" w:hAnchor="page" w:x="1049" w:y="7724"/>
        <w:widowControl w:val="0"/>
        <w:keepNext w:val="0"/>
        <w:keepLines w:val="0"/>
        <w:shd w:val="clear" w:color="auto" w:fill="auto"/>
        <w:bidi w:val="0"/>
        <w:jc w:val="left"/>
        <w:spacing w:before="0" w:after="120" w:line="278" w:lineRule="exact"/>
        <w:ind w:left="320" w:right="2220" w:firstLine="0"/>
      </w:pPr>
      <w:r>
        <w:rPr>
          <w:rStyle w:val="CharStyle27"/>
        </w:rPr>
        <w:t xml:space="preserve">Sea angling has </w:t>
      </w:r>
      <w:r>
        <w:rPr>
          <w:rStyle w:val="CharStyle60"/>
        </w:rPr>
        <w:t xml:space="preserve">three main forms; angling from the shore, inshore fishing within </w:t>
      </w:r>
      <w:r>
        <w:rPr>
          <w:rStyle w:val="CharStyle27"/>
        </w:rPr>
        <w:t xml:space="preserve">about 5km of </w:t>
      </w:r>
      <w:r>
        <w:rPr>
          <w:rStyle w:val="CharStyle60"/>
        </w:rPr>
        <w:t xml:space="preserve">the shore, and deep-sea fishing. The main shoreline fishing areas are </w:t>
      </w:r>
      <w:r>
        <w:rPr>
          <w:rStyle w:val="CharStyle27"/>
        </w:rPr>
        <w:t xml:space="preserve">shown on </w:t>
      </w:r>
      <w:r>
        <w:rPr>
          <w:rStyle w:val="CharStyle60"/>
        </w:rPr>
        <w:t xml:space="preserve">Map 12.5, including the most popular boat slipways. There are 18 </w:t>
      </w:r>
      <w:r>
        <w:rPr>
          <w:rStyle w:val="CharStyle27"/>
        </w:rPr>
        <w:t xml:space="preserve">affiliated sea </w:t>
      </w:r>
      <w:r>
        <w:rPr>
          <w:rStyle w:val="CharStyle60"/>
        </w:rPr>
        <w:t xml:space="preserve">angling clubs in the area with a total membership of over 600, although </w:t>
      </w:r>
      <w:r>
        <w:rPr>
          <w:rStyle w:val="CharStyle27"/>
        </w:rPr>
        <w:t xml:space="preserve">there are many </w:t>
      </w:r>
      <w:r>
        <w:rPr>
          <w:rStyle w:val="CharStyle60"/>
        </w:rPr>
        <w:t xml:space="preserve">more anglers who are not club members. The national governing </w:t>
      </w:r>
      <w:r>
        <w:rPr>
          <w:rStyle w:val="CharStyle27"/>
        </w:rPr>
        <w:t xml:space="preserve">bodies for sea </w:t>
      </w:r>
      <w:r>
        <w:rPr>
          <w:rStyle w:val="CharStyle60"/>
        </w:rPr>
        <w:t xml:space="preserve">angling are the National Federation of Sea Anglers, and the local </w:t>
      </w:r>
      <w:r>
        <w:rPr>
          <w:rStyle w:val="CharStyle27"/>
        </w:rPr>
        <w:t>co</w:t>
        <w:t xml:space="preserve">ordinating </w:t>
      </w:r>
      <w:r>
        <w:rPr>
          <w:rStyle w:val="CharStyle60"/>
        </w:rPr>
        <w:t xml:space="preserve">bodies are the North West Sea Angling League and the South West </w:t>
      </w:r>
      <w:r>
        <w:rPr>
          <w:rStyle w:val="CharStyle27"/>
        </w:rPr>
        <w:t xml:space="preserve">Scotland </w:t>
      </w:r>
      <w:r>
        <w:rPr>
          <w:rStyle w:val="CharStyle60"/>
        </w:rPr>
        <w:t>Federation of Sea Anglers.</w:t>
      </w:r>
    </w:p>
    <w:p>
      <w:pPr>
        <w:pStyle w:val="Style12"/>
        <w:framePr w:w="9898" w:h="7176" w:hRule="exact" w:wrap="none" w:vAnchor="page" w:hAnchor="page" w:x="1049" w:y="7724"/>
        <w:widowControl w:val="0"/>
        <w:keepNext w:val="0"/>
        <w:keepLines w:val="0"/>
        <w:shd w:val="clear" w:color="auto" w:fill="auto"/>
        <w:bidi w:val="0"/>
        <w:jc w:val="left"/>
        <w:spacing w:before="0" w:after="120" w:line="278" w:lineRule="exact"/>
        <w:ind w:left="320" w:right="2220" w:firstLine="0"/>
      </w:pPr>
      <w:r>
        <w:rPr>
          <w:rStyle w:val="CharStyle27"/>
        </w:rPr>
        <w:t xml:space="preserve">The most </w:t>
      </w:r>
      <w:r>
        <w:rPr>
          <w:rStyle w:val="CharStyle60"/>
        </w:rPr>
        <w:t xml:space="preserve">frequent fish caught on the Scottish side are lesser spotted dogfish, </w:t>
      </w:r>
      <w:r>
        <w:rPr>
          <w:rStyle w:val="CharStyle27"/>
        </w:rPr>
        <w:t xml:space="preserve">pollack and ballan wrasse </w:t>
      </w:r>
      <w:r>
        <w:rPr>
          <w:rStyle w:val="CharStyle60"/>
        </w:rPr>
        <w:t xml:space="preserve">during May to October, with cod caught during the winter. </w:t>
      </w:r>
      <w:r>
        <w:rPr>
          <w:rStyle w:val="CharStyle27"/>
        </w:rPr>
        <w:t xml:space="preserve">Flounder and dab are </w:t>
      </w:r>
      <w:r>
        <w:rPr>
          <w:rStyle w:val="CharStyle60"/>
        </w:rPr>
        <w:t xml:space="preserve">mainly caught in the inner reaches of the </w:t>
      </w:r>
      <w:r>
        <w:rPr>
          <w:rStyle w:val="CharStyle27"/>
        </w:rPr>
        <w:t>estuaries.</w:t>
      </w:r>
    </w:p>
    <w:p>
      <w:pPr>
        <w:pStyle w:val="Style12"/>
        <w:framePr w:w="9898" w:h="7176" w:hRule="exact" w:wrap="none" w:vAnchor="page" w:hAnchor="page" w:x="1049" w:y="7724"/>
        <w:widowControl w:val="0"/>
        <w:keepNext w:val="0"/>
        <w:keepLines w:val="0"/>
        <w:shd w:val="clear" w:color="auto" w:fill="auto"/>
        <w:bidi w:val="0"/>
        <w:jc w:val="left"/>
        <w:spacing w:before="0" w:after="191" w:line="278" w:lineRule="exact"/>
        <w:ind w:left="320" w:right="2220" w:firstLine="0"/>
      </w:pPr>
      <w:r>
        <w:rPr>
          <w:rStyle w:val="CharStyle27"/>
        </w:rPr>
        <w:t xml:space="preserve">Angling on the </w:t>
      </w:r>
      <w:r>
        <w:rPr>
          <w:rStyle w:val="CharStyle60"/>
        </w:rPr>
        <w:t xml:space="preserve">English Solway </w:t>
      </w:r>
      <w:r>
        <w:rPr>
          <w:rStyle w:val="CharStyle27"/>
        </w:rPr>
        <w:t xml:space="preserve">is </w:t>
      </w:r>
      <w:r>
        <w:rPr>
          <w:rStyle w:val="CharStyle60"/>
        </w:rPr>
        <w:t xml:space="preserve">varied, but the main species caught are </w:t>
      </w:r>
      <w:r>
        <w:rPr>
          <w:rStyle w:val="CharStyle27"/>
        </w:rPr>
        <w:t xml:space="preserve">codling, whiting and </w:t>
      </w:r>
      <w:r>
        <w:rPr>
          <w:rStyle w:val="CharStyle60"/>
        </w:rPr>
        <w:t xml:space="preserve">coalfish from September to February. During April and May </w:t>
      </w:r>
      <w:r>
        <w:rPr>
          <w:rStyle w:val="CharStyle27"/>
        </w:rPr>
        <w:t xml:space="preserve">plaice are the main quarry </w:t>
      </w:r>
      <w:r>
        <w:rPr>
          <w:rStyle w:val="CharStyle60"/>
        </w:rPr>
        <w:t xml:space="preserve">and during the summer months, flounders, eels and bass can </w:t>
      </w:r>
      <w:r>
        <w:rPr>
          <w:rStyle w:val="CharStyle27"/>
        </w:rPr>
        <w:t xml:space="preserve">be caught from </w:t>
      </w:r>
      <w:r>
        <w:rPr>
          <w:rStyle w:val="CharStyle60"/>
        </w:rPr>
        <w:t>most beaches and estuaries.</w:t>
      </w:r>
    </w:p>
    <w:p>
      <w:pPr>
        <w:pStyle w:val="Style12"/>
        <w:framePr w:w="9898" w:h="7176" w:hRule="exact" w:wrap="none" w:vAnchor="page" w:hAnchor="page" w:x="1049" w:y="7724"/>
        <w:widowControl w:val="0"/>
        <w:keepNext w:val="0"/>
        <w:keepLines w:val="0"/>
        <w:shd w:val="clear" w:color="auto" w:fill="auto"/>
        <w:bidi w:val="0"/>
        <w:jc w:val="left"/>
        <w:spacing w:before="0" w:after="141" w:line="190" w:lineRule="exact"/>
        <w:ind w:left="320" w:right="0" w:firstLine="0"/>
      </w:pPr>
      <w:r>
        <w:rPr>
          <w:rStyle w:val="CharStyle60"/>
        </w:rPr>
        <w:t xml:space="preserve">A </w:t>
      </w:r>
      <w:r>
        <w:rPr>
          <w:rStyle w:val="CharStyle27"/>
        </w:rPr>
        <w:t xml:space="preserve">number </w:t>
      </w:r>
      <w:r>
        <w:rPr>
          <w:rStyle w:val="CharStyle60"/>
        </w:rPr>
        <w:t>of operators cater for visitors to the area by providing boats and tackle.</w:t>
      </w:r>
    </w:p>
    <w:p>
      <w:pPr>
        <w:pStyle w:val="Style12"/>
        <w:framePr w:w="9898" w:h="7176" w:hRule="exact" w:wrap="none" w:vAnchor="page" w:hAnchor="page" w:x="1049" w:y="7724"/>
        <w:widowControl w:val="0"/>
        <w:keepNext w:val="0"/>
        <w:keepLines w:val="0"/>
        <w:shd w:val="clear" w:color="auto" w:fill="auto"/>
        <w:bidi w:val="0"/>
        <w:jc w:val="left"/>
        <w:spacing w:before="0" w:after="116" w:line="274" w:lineRule="exact"/>
        <w:ind w:left="320" w:right="2220" w:firstLine="0"/>
      </w:pPr>
      <w:r>
        <w:rPr>
          <w:rStyle w:val="CharStyle27"/>
        </w:rPr>
        <w:t xml:space="preserve">Competitions </w:t>
      </w:r>
      <w:r>
        <w:rPr>
          <w:rStyle w:val="CharStyle60"/>
        </w:rPr>
        <w:t xml:space="preserve">are held on a regular basis, some of which attract large numbers of </w:t>
      </w:r>
      <w:r>
        <w:rPr>
          <w:rStyle w:val="CharStyle27"/>
        </w:rPr>
        <w:t xml:space="preserve">visiting </w:t>
      </w:r>
      <w:r>
        <w:rPr>
          <w:rStyle w:val="CharStyle60"/>
        </w:rPr>
        <w:t>boats and anglers such as the Scottish Tope Festival, Isle of Whithorn.</w:t>
      </w:r>
    </w:p>
    <w:p>
      <w:pPr>
        <w:pStyle w:val="Style12"/>
        <w:framePr w:w="9898" w:h="7176" w:hRule="exact" w:wrap="none" w:vAnchor="page" w:hAnchor="page" w:x="1049" w:y="7724"/>
        <w:widowControl w:val="0"/>
        <w:keepNext w:val="0"/>
        <w:keepLines w:val="0"/>
        <w:shd w:val="clear" w:color="auto" w:fill="auto"/>
        <w:bidi w:val="0"/>
        <w:jc w:val="left"/>
        <w:spacing w:before="0" w:after="0" w:line="278" w:lineRule="exact"/>
        <w:ind w:left="320" w:right="2220" w:firstLine="0"/>
      </w:pPr>
      <w:r>
        <w:rPr>
          <w:rStyle w:val="CharStyle27"/>
        </w:rPr>
        <w:t xml:space="preserve">Fluke paddling or </w:t>
      </w:r>
      <w:r>
        <w:rPr>
          <w:rStyle w:val="CharStyle60"/>
        </w:rPr>
        <w:t xml:space="preserve">flounder tramping, where </w:t>
      </w:r>
      <w:r>
        <w:rPr>
          <w:rStyle w:val="CharStyle27"/>
        </w:rPr>
        <w:t xml:space="preserve">people </w:t>
      </w:r>
      <w:r>
        <w:rPr>
          <w:rStyle w:val="CharStyle60"/>
        </w:rPr>
        <w:t xml:space="preserve">wade barefoot through </w:t>
      </w:r>
      <w:r>
        <w:rPr>
          <w:rStyle w:val="CharStyle27"/>
        </w:rPr>
        <w:t xml:space="preserve">shallow water feeling for </w:t>
      </w:r>
      <w:r>
        <w:rPr>
          <w:rStyle w:val="CharStyle60"/>
        </w:rPr>
        <w:t xml:space="preserve">the fish beneath their feet and catching them by hand, </w:t>
      </w:r>
      <w:r>
        <w:rPr>
          <w:rStyle w:val="CharStyle27"/>
        </w:rPr>
        <w:t xml:space="preserve">still takes place but on a smaller </w:t>
      </w:r>
      <w:r>
        <w:rPr>
          <w:rStyle w:val="CharStyle60"/>
        </w:rPr>
        <w:t>scale than in the past.</w:t>
      </w:r>
    </w:p>
    <w:p>
      <w:pPr>
        <w:pStyle w:val="Style177"/>
        <w:framePr w:wrap="none" w:vAnchor="page" w:hAnchor="page" w:x="1327" w:y="16045"/>
        <w:widowControl w:val="0"/>
        <w:keepNext w:val="0"/>
        <w:keepLines w:val="0"/>
        <w:shd w:val="clear" w:color="auto" w:fill="auto"/>
        <w:bidi w:val="0"/>
        <w:jc w:val="left"/>
        <w:spacing w:before="0" w:after="0" w:line="220" w:lineRule="exact"/>
        <w:ind w:left="0" w:right="0" w:firstLine="0"/>
      </w:pPr>
      <w:r>
        <w:rPr>
          <w:rStyle w:val="CharStyle179"/>
          <w:b w:val="0"/>
          <w:bCs w:val="0"/>
          <w:i/>
          <w:iCs/>
        </w:rPr>
        <w:t>Solway Firth Review</w:t>
      </w:r>
    </w:p>
    <w:p>
      <w:pPr>
        <w:pStyle w:val="Style21"/>
        <w:framePr w:wrap="none" w:vAnchor="page" w:hAnchor="page" w:x="8297" w:y="16039"/>
        <w:widowControl w:val="0"/>
        <w:keepNext w:val="0"/>
        <w:keepLines w:val="0"/>
        <w:shd w:val="clear" w:color="auto" w:fill="auto"/>
        <w:bidi w:val="0"/>
        <w:jc w:val="left"/>
        <w:spacing w:before="0" w:after="0" w:line="240" w:lineRule="exact"/>
        <w:ind w:left="0" w:right="0" w:firstLine="0"/>
      </w:pPr>
      <w:r>
        <w:rPr>
          <w:rStyle w:val="CharStyle501"/>
          <w:i/>
          <w:iCs/>
        </w:rPr>
        <w:t>179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49.2pt;margin-top:143.55pt;width:121.2pt;height:12.pt;z-index:-251658240;mso-position-horizontal-relative:page;mso-position-vertical-relative:page;z-index:-251658663" fillcolor="#2564D7" stroked="f"/>
        </w:pict>
      </w:r>
    </w:p>
    <w:p>
      <w:pPr>
        <w:pStyle w:val="Style18"/>
        <w:framePr w:wrap="none" w:vAnchor="page" w:hAnchor="page" w:x="7081" w:y="1053"/>
        <w:widowControl w:val="0"/>
        <w:keepNext w:val="0"/>
        <w:keepLines w:val="0"/>
        <w:shd w:val="clear" w:color="auto" w:fill="auto"/>
        <w:bidi w:val="0"/>
        <w:jc w:val="left"/>
        <w:spacing w:before="0" w:after="0" w:line="220" w:lineRule="exact"/>
        <w:ind w:left="0" w:right="0" w:firstLine="0"/>
      </w:pPr>
      <w:r>
        <w:rPr>
          <w:rStyle w:val="CharStyle61"/>
          <w:b/>
          <w:bCs/>
          <w:i/>
          <w:iCs/>
        </w:rPr>
        <w:t>Chapter 12 : Recreation and Tourism</w:t>
      </w:r>
    </w:p>
    <w:p>
      <w:pPr>
        <w:framePr w:wrap="none" w:vAnchor="page" w:hAnchor="page" w:x="908" w:y="938"/>
        <w:widowControl w:val="0"/>
        <w:rPr>
          <w:sz w:val="2"/>
          <w:szCs w:val="2"/>
        </w:rPr>
      </w:pPr>
      <w:r>
        <w:pict>
          <v:shape id="_x0000_s1147" type="#_x0000_t75" style="width:81pt;height:24pt;">
            <v:imagedata r:id="rId247" r:href="rId248"/>
          </v:shape>
        </w:pict>
      </w:r>
    </w:p>
    <w:p>
      <w:pPr>
        <w:pStyle w:val="Style165"/>
        <w:framePr w:wrap="none" w:vAnchor="page" w:hAnchor="page" w:x="946" w:y="2376"/>
        <w:widowControl w:val="0"/>
        <w:keepNext w:val="0"/>
        <w:keepLines w:val="0"/>
        <w:shd w:val="clear" w:color="auto" w:fill="auto"/>
        <w:bidi w:val="0"/>
        <w:jc w:val="left"/>
        <w:spacing w:before="0" w:after="0" w:line="200" w:lineRule="exact"/>
        <w:ind w:left="0" w:right="0" w:firstLine="0"/>
      </w:pPr>
      <w:r>
        <w:rPr>
          <w:rStyle w:val="CharStyle173"/>
          <w:b/>
          <w:bCs/>
        </w:rPr>
        <w:t>Map 12.5: Activity pursuits in the Solway Firth: Sea Angling</w:t>
      </w:r>
    </w:p>
    <w:p>
      <w:pPr>
        <w:framePr w:wrap="none" w:vAnchor="page" w:hAnchor="page" w:x="961" w:y="2853"/>
        <w:widowControl w:val="0"/>
        <w:rPr>
          <w:sz w:val="2"/>
          <w:szCs w:val="2"/>
        </w:rPr>
      </w:pPr>
      <w:r>
        <w:pict>
          <v:shape id="_x0000_s1148" type="#_x0000_t75" style="width:496pt;height:319pt;">
            <v:imagedata r:id="rId249" r:href="rId250"/>
          </v:shape>
        </w:pict>
      </w:r>
    </w:p>
    <w:p>
      <w:pPr>
        <w:pStyle w:val="Style12"/>
        <w:framePr w:w="9898" w:h="5702" w:hRule="exact" w:wrap="none" w:vAnchor="page" w:hAnchor="page" w:x="956" w:y="9448"/>
        <w:widowControl w:val="0"/>
        <w:keepNext w:val="0"/>
        <w:keepLines w:val="0"/>
        <w:shd w:val="clear" w:color="auto" w:fill="auto"/>
        <w:bidi w:val="0"/>
        <w:jc w:val="left"/>
        <w:spacing w:before="0" w:after="137" w:line="190" w:lineRule="exact"/>
        <w:ind w:left="2560" w:right="0" w:firstLine="0"/>
      </w:pPr>
      <w:r>
        <w:rPr>
          <w:rStyle w:val="CharStyle233"/>
        </w:rPr>
        <w:t>Game Fishing (salmon and sea trout)</w:t>
      </w:r>
    </w:p>
    <w:p>
      <w:pPr>
        <w:pStyle w:val="Style12"/>
        <w:framePr w:w="9898" w:h="5702" w:hRule="exact" w:wrap="none" w:vAnchor="page" w:hAnchor="page" w:x="956" w:y="9448"/>
        <w:widowControl w:val="0"/>
        <w:keepNext w:val="0"/>
        <w:keepLines w:val="0"/>
        <w:shd w:val="clear" w:color="auto" w:fill="auto"/>
        <w:bidi w:val="0"/>
        <w:jc w:val="left"/>
        <w:spacing w:before="0" w:after="120" w:line="278" w:lineRule="exact"/>
        <w:ind w:left="2560" w:right="0" w:firstLine="0"/>
      </w:pPr>
      <w:r>
        <w:rPr>
          <w:rStyle w:val="CharStyle27"/>
        </w:rPr>
        <w:t>The principal rivers and estuaries which support salmon and sea trout fishing are shown on Map 12.5. The main form of sport fishing is by rod and line. Within one river catchment alone (River Nith), approximately 11,900 rod days are fished each year for salmon and sea trout. Fishing is one of the most popular activities undertaken by visitors to the area. The season can extend from February through to November.</w:t>
      </w:r>
    </w:p>
    <w:p>
      <w:pPr>
        <w:pStyle w:val="Style12"/>
        <w:framePr w:w="9898" w:h="5702" w:hRule="exact" w:wrap="none" w:vAnchor="page" w:hAnchor="page" w:x="956" w:y="9448"/>
        <w:widowControl w:val="0"/>
        <w:keepNext w:val="0"/>
        <w:keepLines w:val="0"/>
        <w:shd w:val="clear" w:color="auto" w:fill="auto"/>
        <w:bidi w:val="0"/>
        <w:jc w:val="left"/>
        <w:spacing w:before="0" w:after="191" w:line="278" w:lineRule="exact"/>
        <w:ind w:left="2560" w:right="0" w:firstLine="0"/>
      </w:pPr>
      <w:r>
        <w:rPr>
          <w:rStyle w:val="CharStyle27"/>
        </w:rPr>
        <w:t>Haaf net fishing for salmon and sea trout is unique to the Solway, particularly the inner Solway, and is principally carried out by people living locally. Dependent upon the tides haaf netters can be seen most days during the season (25th February - 9th September) around Carsethorn, Glencaple, Annan and Bowness on Solway.</w:t>
      </w:r>
    </w:p>
    <w:p>
      <w:pPr>
        <w:pStyle w:val="Style12"/>
        <w:framePr w:w="9898" w:h="5702" w:hRule="exact" w:wrap="none" w:vAnchor="page" w:hAnchor="page" w:x="956" w:y="9448"/>
        <w:widowControl w:val="0"/>
        <w:keepNext w:val="0"/>
        <w:keepLines w:val="0"/>
        <w:shd w:val="clear" w:color="auto" w:fill="auto"/>
        <w:bidi w:val="0"/>
        <w:jc w:val="left"/>
        <w:spacing w:before="0" w:after="142" w:line="190" w:lineRule="exact"/>
        <w:ind w:left="2560" w:right="0" w:firstLine="0"/>
      </w:pPr>
      <w:r>
        <w:rPr>
          <w:rStyle w:val="CharStyle233"/>
        </w:rPr>
        <w:t>Wildfowling</w:t>
      </w:r>
    </w:p>
    <w:p>
      <w:pPr>
        <w:pStyle w:val="Style12"/>
        <w:framePr w:w="9898" w:h="5702" w:hRule="exact" w:wrap="none" w:vAnchor="page" w:hAnchor="page" w:x="956" w:y="9448"/>
        <w:widowControl w:val="0"/>
        <w:keepNext w:val="0"/>
        <w:keepLines w:val="0"/>
        <w:shd w:val="clear" w:color="auto" w:fill="auto"/>
        <w:bidi w:val="0"/>
        <w:jc w:val="left"/>
        <w:spacing w:before="0" w:after="0" w:line="278" w:lineRule="exact"/>
        <w:ind w:left="2560" w:right="0" w:firstLine="0"/>
      </w:pPr>
      <w:r>
        <w:rPr>
          <w:rStyle w:val="CharStyle27"/>
        </w:rPr>
        <w:t>Wildfowling activities are concentrated on the inner Solway between Mersehead Sands and Skinburness, and in Wigtown Bay. Some of the small estuaries on the Scottish side are also shot but information is not readily available (Chapter 13). The governing body of the sport is the British Association for Shooting and Conservation and there are five local affiliated clubs around the Solway. Local membership is over 400 and visitor members number around 200.</w:t>
      </w:r>
    </w:p>
    <w:p>
      <w:pPr>
        <w:pStyle w:val="Style21"/>
        <w:framePr w:wrap="none" w:vAnchor="page" w:hAnchor="page" w:x="3500" w:y="16111"/>
        <w:widowControl w:val="0"/>
        <w:keepNext w:val="0"/>
        <w:keepLines w:val="0"/>
        <w:shd w:val="clear" w:color="auto" w:fill="auto"/>
        <w:bidi w:val="0"/>
        <w:jc w:val="left"/>
        <w:spacing w:before="0" w:after="0" w:line="240" w:lineRule="exact"/>
        <w:ind w:left="0" w:right="0" w:firstLine="0"/>
      </w:pPr>
      <w:r>
        <w:rPr>
          <w:rStyle w:val="CharStyle492"/>
          <w:i/>
          <w:iCs/>
        </w:rPr>
        <w:t>180</w:t>
      </w:r>
    </w:p>
    <w:p>
      <w:pPr>
        <w:pStyle w:val="Style18"/>
        <w:framePr w:wrap="none" w:vAnchor="page" w:hAnchor="page" w:x="7613" w:y="16107"/>
        <w:widowControl w:val="0"/>
        <w:keepNext w:val="0"/>
        <w:keepLines w:val="0"/>
        <w:shd w:val="clear" w:color="auto" w:fill="auto"/>
        <w:bidi w:val="0"/>
        <w:jc w:val="left"/>
        <w:spacing w:before="0" w:after="0" w:line="220" w:lineRule="exact"/>
        <w:ind w:left="0" w:right="0" w:firstLine="0"/>
      </w:pPr>
      <w:r>
        <w:rPr>
          <w:rStyle w:val="CharStyle99"/>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61.8pt;margin-top:184.05pt;width:157.2pt;height:17.05pt;z-index:-251658240;mso-position-horizontal-relative:page;mso-position-vertical-relative:page;z-index:-251658662" fillcolor="#1C56C9" stroked="f"/>
        </w:pict>
      </w:r>
    </w:p>
    <w:p>
      <w:pPr>
        <w:pStyle w:val="Style12"/>
        <w:framePr w:w="7349" w:h="1066" w:hRule="exact" w:wrap="none" w:vAnchor="page" w:hAnchor="page" w:x="1194" w:y="2380"/>
        <w:widowControl w:val="0"/>
        <w:keepNext w:val="0"/>
        <w:keepLines w:val="0"/>
        <w:shd w:val="clear" w:color="auto" w:fill="auto"/>
        <w:bidi w:val="0"/>
        <w:jc w:val="both"/>
        <w:spacing w:before="0" w:after="187" w:line="283" w:lineRule="exact"/>
        <w:ind w:left="0" w:right="0" w:firstLine="0"/>
      </w:pPr>
      <w:r>
        <w:rPr>
          <w:rStyle w:val="CharStyle27"/>
        </w:rPr>
        <w:t>The most numerous quarry species are duck such as mallard wigeon and pintail, and geese such as pinkfooted and Greylags.</w:t>
      </w:r>
    </w:p>
    <w:p>
      <w:pPr>
        <w:pStyle w:val="Style65"/>
        <w:framePr w:w="7349" w:h="1066" w:hRule="exact" w:wrap="none" w:vAnchor="page" w:hAnchor="page" w:x="1194" w:y="2380"/>
        <w:widowControl w:val="0"/>
        <w:keepNext w:val="0"/>
        <w:keepLines w:val="0"/>
        <w:shd w:val="clear" w:color="auto" w:fill="auto"/>
        <w:bidi w:val="0"/>
        <w:jc w:val="both"/>
        <w:spacing w:before="0" w:after="0" w:line="200" w:lineRule="exact"/>
        <w:ind w:left="0" w:right="0" w:firstLine="0"/>
      </w:pPr>
      <w:r>
        <w:rPr>
          <w:rStyle w:val="CharStyle371"/>
          <w:b/>
          <w:bCs/>
        </w:rPr>
        <w:t xml:space="preserve">Map 12.6: Activity </w:t>
      </w:r>
      <w:r>
        <w:rPr>
          <w:rStyle w:val="CharStyle195"/>
          <w:b/>
          <w:bCs/>
        </w:rPr>
        <w:t>pursuits in the Solway Firth: Wildfowling.</w:t>
      </w:r>
    </w:p>
    <w:p>
      <w:pPr>
        <w:framePr w:wrap="none" w:vAnchor="page" w:hAnchor="page" w:x="9570" w:y="1042"/>
        <w:widowControl w:val="0"/>
        <w:rPr>
          <w:sz w:val="2"/>
          <w:szCs w:val="2"/>
        </w:rPr>
      </w:pPr>
      <w:r>
        <w:pict>
          <v:shape id="_x0000_s1149" type="#_x0000_t75" style="width:80pt;height:23pt;">
            <v:imagedata r:id="rId251" r:href="rId252"/>
          </v:shape>
        </w:pict>
      </w:r>
    </w:p>
    <w:p>
      <w:pPr>
        <w:framePr w:wrap="none" w:vAnchor="page" w:hAnchor="page" w:x="1208" w:y="3648"/>
        <w:widowControl w:val="0"/>
        <w:rPr>
          <w:sz w:val="2"/>
          <w:szCs w:val="2"/>
        </w:rPr>
      </w:pPr>
      <w:r>
        <w:pict>
          <v:shape id="_x0000_s1150" type="#_x0000_t75" style="width:368pt;height:236pt;">
            <v:imagedata r:id="rId253" r:href="rId254"/>
          </v:shape>
        </w:pict>
      </w:r>
    </w:p>
    <w:p>
      <w:pPr>
        <w:pStyle w:val="Style12"/>
        <w:framePr w:w="7349" w:h="1879" w:hRule="exact" w:wrap="none" w:vAnchor="page" w:hAnchor="page" w:x="1194" w:y="8609"/>
        <w:widowControl w:val="0"/>
        <w:keepNext w:val="0"/>
        <w:keepLines w:val="0"/>
        <w:shd w:val="clear" w:color="auto" w:fill="auto"/>
        <w:bidi w:val="0"/>
        <w:jc w:val="left"/>
        <w:spacing w:before="0" w:after="191" w:line="278" w:lineRule="exact"/>
        <w:ind w:left="0" w:right="0" w:firstLine="0"/>
      </w:pPr>
      <w:r>
        <w:rPr>
          <w:rStyle w:val="CharStyle27"/>
        </w:rPr>
        <w:t>Some areas are shot almost exclusively by visiting wildfowlers and local hotels, guest houses and caravan sites, particularly on the Scottish side, advertise for wildfowlers. The total numbers of visiting wildfowlers is not known, but they have a significant effect on the local economy since it occurs outside of the normal tourist season, between 1st September to 20th February.</w:t>
      </w:r>
    </w:p>
    <w:p>
      <w:pPr>
        <w:pStyle w:val="Style12"/>
        <w:framePr w:w="7349" w:h="1879" w:hRule="exact" w:wrap="none" w:vAnchor="page" w:hAnchor="page" w:x="1194" w:y="8609"/>
        <w:widowControl w:val="0"/>
        <w:keepNext w:val="0"/>
        <w:keepLines w:val="0"/>
        <w:shd w:val="clear" w:color="auto" w:fill="auto"/>
        <w:bidi w:val="0"/>
        <w:jc w:val="left"/>
        <w:spacing w:before="0" w:after="0" w:line="190" w:lineRule="exact"/>
        <w:ind w:left="0" w:right="0" w:firstLine="0"/>
      </w:pPr>
      <w:r>
        <w:rPr>
          <w:rStyle w:val="CharStyle218"/>
        </w:rPr>
        <w:t>Wildlife Observation</w:t>
      </w:r>
    </w:p>
    <w:p>
      <w:pPr>
        <w:framePr w:wrap="none" w:vAnchor="page" w:hAnchor="page" w:x="5811" w:y="11467"/>
        <w:widowControl w:val="0"/>
        <w:rPr>
          <w:sz w:val="2"/>
          <w:szCs w:val="2"/>
        </w:rPr>
      </w:pPr>
      <w:r>
        <w:pict>
          <v:shape id="_x0000_s1151" type="#_x0000_t75" style="width:247pt;height:143pt;">
            <v:imagedata r:id="rId255" r:href="rId256"/>
          </v:shape>
        </w:pict>
      </w:r>
    </w:p>
    <w:p>
      <w:pPr>
        <w:pStyle w:val="Style12"/>
        <w:framePr w:w="7349" w:h="4670" w:hRule="exact" w:wrap="none" w:vAnchor="page" w:hAnchor="page" w:x="1194" w:y="10649"/>
        <w:widowControl w:val="0"/>
        <w:keepNext w:val="0"/>
        <w:keepLines w:val="0"/>
        <w:shd w:val="clear" w:color="auto" w:fill="auto"/>
        <w:bidi w:val="0"/>
        <w:jc w:val="left"/>
        <w:spacing w:before="0" w:after="0" w:line="278" w:lineRule="exact"/>
        <w:ind w:left="0" w:right="0" w:firstLine="0"/>
      </w:pPr>
      <w:r>
        <w:rPr>
          <w:rStyle w:val="CharStyle27"/>
        </w:rPr>
        <w:t>The Solway has a reputation as a key destination for bird watching with large</w:t>
        <w:br/>
        <w:t>numbers of wildfowl and wading birds on the mudflats and salt marshes during the</w:t>
      </w:r>
    </w:p>
    <w:p>
      <w:pPr>
        <w:pStyle w:val="Style12"/>
        <w:framePr w:w="7349" w:h="4670" w:hRule="exact" w:wrap="none" w:vAnchor="page" w:hAnchor="page" w:x="1194" w:y="10649"/>
        <w:widowControl w:val="0"/>
        <w:keepNext w:val="0"/>
        <w:keepLines w:val="0"/>
        <w:shd w:val="clear" w:color="auto" w:fill="auto"/>
        <w:bidi w:val="0"/>
        <w:jc w:val="left"/>
        <w:spacing w:before="0" w:after="124" w:line="278" w:lineRule="exact"/>
        <w:ind w:left="0" w:right="0" w:firstLine="0"/>
      </w:pPr>
      <w:r>
        <w:rPr>
          <w:rStyle w:val="CharStyle27"/>
        </w:rPr>
        <w:t>winter months. Along the Solway there are 10 key</w:t>
        <w:br/>
        <w:t>wildlife sites where visitors are catered for (Map</w:t>
        <w:br/>
        <w:t>12.7 and Chapter 9). Facilities include visitor</w:t>
        <w:br/>
        <w:t>centres, waymarlced nature trails, hides and guided</w:t>
        <w:br/>
        <w:t>walks, but visitor numbers are difficult to estimate</w:t>
        <w:br/>
        <w:t>as many of the sites have informal access.</w:t>
      </w:r>
    </w:p>
    <w:p>
      <w:pPr>
        <w:pStyle w:val="Style12"/>
        <w:framePr w:w="7349" w:h="4670" w:hRule="exact" w:wrap="none" w:vAnchor="page" w:hAnchor="page" w:x="1194" w:y="10649"/>
        <w:widowControl w:val="0"/>
        <w:keepNext w:val="0"/>
        <w:keepLines w:val="0"/>
        <w:shd w:val="clear" w:color="auto" w:fill="auto"/>
        <w:bidi w:val="0"/>
        <w:jc w:val="left"/>
        <w:spacing w:before="0" w:after="0" w:line="274" w:lineRule="exact"/>
        <w:ind w:left="0" w:right="0" w:firstLine="0"/>
      </w:pPr>
      <w:r>
        <w:rPr>
          <w:rStyle w:val="CharStyle27"/>
        </w:rPr>
        <w:t>The main areas with visitor facilities are the</w:t>
        <w:br/>
        <w:t>Wildfowl and Wetlands Trust at Eastpark,</w:t>
      </w:r>
    </w:p>
    <w:p>
      <w:pPr>
        <w:pStyle w:val="Style12"/>
        <w:framePr w:w="7349" w:h="4670" w:hRule="exact" w:wrap="none" w:vAnchor="page" w:hAnchor="page" w:x="1194" w:y="10649"/>
        <w:widowControl w:val="0"/>
        <w:keepNext w:val="0"/>
        <w:keepLines w:val="0"/>
        <w:shd w:val="clear" w:color="auto" w:fill="auto"/>
        <w:bidi w:val="0"/>
        <w:jc w:val="left"/>
        <w:spacing w:before="0" w:after="0" w:line="274" w:lineRule="exact"/>
        <w:ind w:left="0" w:right="0" w:firstLine="0"/>
      </w:pPr>
      <w:r>
        <w:rPr>
          <w:rStyle w:val="CharStyle27"/>
        </w:rPr>
        <w:t>Caerlaverock, and the National Trust for Scotland</w:t>
        <w:br/>
        <w:t>at Rockcliffe, which receive in the order of 16,000</w:t>
        <w:br/>
        <w:t>and 60,000 visitors respectively. Other proposed</w:t>
      </w:r>
    </w:p>
    <w:p>
      <w:pPr>
        <w:pStyle w:val="Style12"/>
        <w:framePr w:w="7349" w:h="4670" w:hRule="exact" w:wrap="none" w:vAnchor="page" w:hAnchor="page" w:x="1194" w:y="10649"/>
        <w:widowControl w:val="0"/>
        <w:keepNext w:val="0"/>
        <w:keepLines w:val="0"/>
        <w:shd w:val="clear" w:color="auto" w:fill="auto"/>
        <w:bidi w:val="0"/>
        <w:jc w:val="left"/>
        <w:spacing w:before="0" w:after="0" w:line="274" w:lineRule="exact"/>
        <w:ind w:left="0" w:right="0" w:firstLine="0"/>
      </w:pPr>
      <w:r>
        <w:rPr>
          <w:rStyle w:val="CharStyle27"/>
        </w:rPr>
        <w:t>developments are at the Royal Society for the Protection of Birds (RSPB) Reserve at</w:t>
        <w:br/>
        <w:t>Mersehead, the proposed Local Nature Reserve in Wigtown Bay and interpretative</w:t>
        <w:br/>
        <w:t>plans at Silloth by Solway Rural Initiative.</w:t>
      </w:r>
    </w:p>
    <w:p>
      <w:pPr>
        <w:pStyle w:val="Style18"/>
        <w:framePr w:wrap="none" w:vAnchor="page" w:hAnchor="page" w:x="1170" w:y="16178"/>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120" w:y="16176"/>
        <w:widowControl w:val="0"/>
        <w:keepNext w:val="0"/>
        <w:keepLines w:val="0"/>
        <w:shd w:val="clear" w:color="auto" w:fill="auto"/>
        <w:bidi w:val="0"/>
        <w:jc w:val="left"/>
        <w:spacing w:before="0" w:after="0" w:line="240" w:lineRule="exact"/>
        <w:ind w:left="0" w:right="0" w:firstLine="0"/>
      </w:pPr>
      <w:r>
        <w:rPr>
          <w:rStyle w:val="CharStyle492"/>
          <w:i/>
          <w:iCs/>
        </w:rPr>
        <w:t>181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169.5pt;margin-top:125.05pt;width:109.2pt;height:16.8pt;z-index:-251658240;mso-position-horizontal-relative:page;mso-position-vertical-relative:page;z-index:-251658661" fillcolor="#4675E8" stroked="f"/>
        </w:pict>
      </w:r>
    </w:p>
    <w:p>
      <w:pPr>
        <w:pStyle w:val="Style18"/>
        <w:framePr w:wrap="none" w:vAnchor="page" w:hAnchor="page" w:x="6962" w:y="687"/>
        <w:widowControl w:val="0"/>
        <w:keepNext w:val="0"/>
        <w:keepLines w:val="0"/>
        <w:shd w:val="clear" w:color="auto" w:fill="auto"/>
        <w:bidi w:val="0"/>
        <w:jc w:val="left"/>
        <w:spacing w:before="0" w:after="0" w:line="220" w:lineRule="exact"/>
        <w:ind w:left="0" w:right="0" w:firstLine="0"/>
      </w:pPr>
      <w:r>
        <w:rPr>
          <w:rStyle w:val="CharStyle20"/>
          <w:b/>
          <w:bCs/>
          <w:i/>
          <w:iCs/>
        </w:rPr>
        <w:t>Chapter 12 : Recreation and Tourism</w:t>
      </w:r>
    </w:p>
    <w:p>
      <w:pPr>
        <w:pStyle w:val="Style165"/>
        <w:framePr w:wrap="none" w:vAnchor="page" w:hAnchor="page" w:x="3415" w:y="2048"/>
        <w:widowControl w:val="0"/>
        <w:keepNext w:val="0"/>
        <w:keepLines w:val="0"/>
        <w:shd w:val="clear" w:color="auto" w:fill="auto"/>
        <w:bidi w:val="0"/>
        <w:jc w:val="left"/>
        <w:spacing w:before="0" w:after="0" w:line="200" w:lineRule="exact"/>
        <w:ind w:left="0" w:right="0" w:firstLine="0"/>
      </w:pPr>
      <w:r>
        <w:rPr>
          <w:rStyle w:val="CharStyle180"/>
          <w:b/>
          <w:bCs/>
        </w:rPr>
        <w:t>Map 12.7: Wildlife sites and visitor facilities in Solway Firth.</w:t>
      </w:r>
    </w:p>
    <w:p>
      <w:pPr>
        <w:framePr w:wrap="none" w:vAnchor="page" w:hAnchor="page" w:x="3371" w:y="2478"/>
        <w:widowControl w:val="0"/>
        <w:rPr>
          <w:sz w:val="2"/>
          <w:szCs w:val="2"/>
        </w:rPr>
      </w:pPr>
      <w:r>
        <w:pict>
          <v:shape id="_x0000_s1152" type="#_x0000_t75" style="width:368pt;height:235pt;">
            <v:imagedata r:id="rId257" r:href="rId258"/>
          </v:shape>
        </w:pict>
      </w:r>
    </w:p>
    <w:p>
      <w:pPr>
        <w:pStyle w:val="Style65"/>
        <w:framePr w:w="7373" w:h="7522" w:hRule="exact" w:wrap="none" w:vAnchor="page" w:hAnchor="page" w:x="3347" w:y="7444"/>
        <w:widowControl w:val="0"/>
        <w:keepNext w:val="0"/>
        <w:keepLines w:val="0"/>
        <w:shd w:val="clear" w:color="auto" w:fill="auto"/>
        <w:bidi w:val="0"/>
        <w:jc w:val="left"/>
        <w:spacing w:before="0" w:after="140" w:line="200" w:lineRule="exact"/>
        <w:ind w:left="0" w:right="0" w:firstLine="0"/>
      </w:pPr>
      <w:r>
        <w:rPr>
          <w:rStyle w:val="CharStyle284"/>
          <w:b/>
          <w:bCs/>
        </w:rPr>
        <w:t>Walking and Cycling</w:t>
      </w:r>
    </w:p>
    <w:p>
      <w:pPr>
        <w:pStyle w:val="Style12"/>
        <w:framePr w:w="7373" w:h="7522" w:hRule="exact" w:wrap="none" w:vAnchor="page" w:hAnchor="page" w:x="3347" w:y="7444"/>
        <w:widowControl w:val="0"/>
        <w:keepNext w:val="0"/>
        <w:keepLines w:val="0"/>
        <w:shd w:val="clear" w:color="auto" w:fill="auto"/>
        <w:bidi w:val="0"/>
        <w:jc w:val="left"/>
        <w:spacing w:before="0" w:after="120" w:line="278" w:lineRule="exact"/>
        <w:ind w:left="0" w:right="0" w:firstLine="0"/>
      </w:pPr>
      <w:r>
        <w:rPr>
          <w:rStyle w:val="CharStyle60"/>
        </w:rPr>
        <w:t xml:space="preserve">Walking is a major recreational pursuit in the area and is one of the more </w:t>
      </w:r>
      <w:r>
        <w:rPr>
          <w:rStyle w:val="CharStyle27"/>
        </w:rPr>
        <w:t xml:space="preserve">popular </w:t>
      </w:r>
      <w:r>
        <w:rPr>
          <w:rStyle w:val="CharStyle60"/>
        </w:rPr>
        <w:t xml:space="preserve">activities undertaken by visitors to the area, (table 12.2). The Ramblers Association </w:t>
      </w:r>
      <w:r>
        <w:rPr>
          <w:rStyle w:val="CharStyle27"/>
        </w:rPr>
        <w:t xml:space="preserve">is a national </w:t>
      </w:r>
      <w:r>
        <w:rPr>
          <w:rStyle w:val="CharStyle60"/>
        </w:rPr>
        <w:t xml:space="preserve">organisation set up to promote rambling, protect rights of way, </w:t>
      </w:r>
      <w:r>
        <w:rPr>
          <w:rStyle w:val="CharStyle27"/>
        </w:rPr>
        <w:t xml:space="preserve">campaign </w:t>
      </w:r>
      <w:r>
        <w:rPr>
          <w:rStyle w:val="CharStyle60"/>
        </w:rPr>
        <w:t xml:space="preserve">for access to open country and defend the beauty of the countryside. The </w:t>
      </w:r>
      <w:r>
        <w:rPr>
          <w:rStyle w:val="CharStyle27"/>
        </w:rPr>
        <w:t xml:space="preserve">Dumfries </w:t>
      </w:r>
      <w:r>
        <w:rPr>
          <w:rStyle w:val="CharStyle60"/>
        </w:rPr>
        <w:t xml:space="preserve">and Galloway Ramblers Association and the West Cumbria Ramblers </w:t>
      </w:r>
      <w:r>
        <w:rPr>
          <w:rStyle w:val="CharStyle27"/>
        </w:rPr>
        <w:t xml:space="preserve">Association each have over </w:t>
      </w:r>
      <w:r>
        <w:rPr>
          <w:rStyle w:val="CharStyle60"/>
        </w:rPr>
        <w:t xml:space="preserve">130 members and are two of several clubs </w:t>
      </w:r>
      <w:r>
        <w:rPr>
          <w:rStyle w:val="CharStyle27"/>
        </w:rPr>
        <w:t xml:space="preserve">which organise regular walking </w:t>
      </w:r>
      <w:r>
        <w:rPr>
          <w:rStyle w:val="CharStyle60"/>
        </w:rPr>
        <w:t xml:space="preserve">programs. In England and Wales the definitive footpath network is </w:t>
      </w:r>
      <w:r>
        <w:rPr>
          <w:rStyle w:val="CharStyle27"/>
        </w:rPr>
        <w:t xml:space="preserve">indicated on </w:t>
      </w:r>
      <w:r>
        <w:rPr>
          <w:rStyle w:val="CharStyle60"/>
        </w:rPr>
        <w:t xml:space="preserve">Ordnance Survey maps but this is not the case in Scotland. Several </w:t>
      </w:r>
      <w:r>
        <w:rPr>
          <w:rStyle w:val="CharStyle27"/>
        </w:rPr>
        <w:t xml:space="preserve">rights of way along </w:t>
      </w:r>
      <w:r>
        <w:rPr>
          <w:rStyle w:val="CharStyle60"/>
        </w:rPr>
        <w:t>the coast have been waymarked and promoted by Dumfries and Galloway Council.</w:t>
      </w:r>
    </w:p>
    <w:p>
      <w:pPr>
        <w:pStyle w:val="Style12"/>
        <w:framePr w:w="7373" w:h="7522" w:hRule="exact" w:wrap="none" w:vAnchor="page" w:hAnchor="page" w:x="3347" w:y="7444"/>
        <w:widowControl w:val="0"/>
        <w:keepNext w:val="0"/>
        <w:keepLines w:val="0"/>
        <w:shd w:val="clear" w:color="auto" w:fill="auto"/>
        <w:bidi w:val="0"/>
        <w:jc w:val="left"/>
        <w:spacing w:before="0" w:after="120" w:line="278" w:lineRule="exact"/>
        <w:ind w:left="0" w:right="0" w:firstLine="0"/>
      </w:pPr>
      <w:r>
        <w:rPr>
          <w:rStyle w:val="CharStyle60"/>
        </w:rPr>
        <w:t xml:space="preserve">There are now a number of publications on walking and cycling routes along </w:t>
      </w:r>
      <w:r>
        <w:rPr>
          <w:rStyle w:val="CharStyle27"/>
        </w:rPr>
        <w:t xml:space="preserve">the </w:t>
      </w:r>
      <w:r>
        <w:rPr>
          <w:rStyle w:val="CharStyle60"/>
        </w:rPr>
        <w:t xml:space="preserve">coast, particularly for the Cumbrian coast. The Cumbria Coastal Way is 124 </w:t>
      </w:r>
      <w:r>
        <w:rPr>
          <w:rStyle w:val="CharStyle27"/>
        </w:rPr>
        <w:t xml:space="preserve">miles in length, </w:t>
      </w:r>
      <w:r>
        <w:rPr>
          <w:rStyle w:val="CharStyle60"/>
        </w:rPr>
        <w:t xml:space="preserve">running from Barrow in Furness to Carlisle, and shares part of its </w:t>
      </w:r>
      <w:r>
        <w:rPr>
          <w:rStyle w:val="CharStyle27"/>
        </w:rPr>
        <w:t xml:space="preserve">route with the Allerdale Ramble which runs </w:t>
      </w:r>
      <w:r>
        <w:rPr>
          <w:rStyle w:val="CharStyle60"/>
        </w:rPr>
        <w:t xml:space="preserve">55 miles from Barrowdale </w:t>
      </w:r>
      <w:r>
        <w:rPr>
          <w:rStyle w:val="CharStyle27"/>
        </w:rPr>
        <w:t xml:space="preserve">to </w:t>
      </w:r>
      <w:r>
        <w:rPr>
          <w:rStyle w:val="CharStyle60"/>
        </w:rPr>
        <w:t xml:space="preserve">Maryport </w:t>
      </w:r>
      <w:r>
        <w:rPr>
          <w:rStyle w:val="CharStyle27"/>
        </w:rPr>
        <w:t xml:space="preserve">and on to Skinburness. </w:t>
      </w:r>
      <w:r>
        <w:rPr>
          <w:rStyle w:val="CharStyle60"/>
        </w:rPr>
        <w:t xml:space="preserve">A number of shorter linear and circular walks are shown </w:t>
      </w:r>
      <w:r>
        <w:rPr>
          <w:rStyle w:val="CharStyle27"/>
        </w:rPr>
        <w:t xml:space="preserve">on published maps </w:t>
      </w:r>
      <w:r>
        <w:rPr>
          <w:rStyle w:val="CharStyle60"/>
        </w:rPr>
        <w:t xml:space="preserve">(12.8). The new Hadrian’s Wall National Trail will be a major </w:t>
      </w:r>
      <w:r>
        <w:rPr>
          <w:rStyle w:val="CharStyle27"/>
        </w:rPr>
        <w:t xml:space="preserve">addition to the long </w:t>
      </w:r>
      <w:r>
        <w:rPr>
          <w:rStyle w:val="CharStyle60"/>
        </w:rPr>
        <w:t xml:space="preserve">distance and short distance network of walking routes in Cumbria. </w:t>
      </w:r>
      <w:r>
        <w:rPr>
          <w:rStyle w:val="CharStyle27"/>
        </w:rPr>
        <w:t xml:space="preserve">The </w:t>
      </w:r>
      <w:r>
        <w:rPr>
          <w:rStyle w:val="CharStyle60"/>
        </w:rPr>
        <w:t xml:space="preserve">popular, though unofficial, long distance “Wainwright’s coast-to-coast walk starts </w:t>
      </w:r>
      <w:r>
        <w:rPr>
          <w:rStyle w:val="CharStyle27"/>
        </w:rPr>
        <w:t xml:space="preserve">at </w:t>
      </w:r>
      <w:r>
        <w:rPr>
          <w:rStyle w:val="CharStyle60"/>
        </w:rPr>
        <w:t xml:space="preserve">St Bees. The Southern Upland Way starts at Portpatrick and includes a section of </w:t>
      </w:r>
      <w:r>
        <w:rPr>
          <w:rStyle w:val="CharStyle27"/>
        </w:rPr>
        <w:t xml:space="preserve">coast </w:t>
      </w:r>
      <w:r>
        <w:rPr>
          <w:rStyle w:val="CharStyle60"/>
        </w:rPr>
        <w:t>to the north.</w:t>
      </w:r>
    </w:p>
    <w:p>
      <w:pPr>
        <w:pStyle w:val="Style12"/>
        <w:framePr w:w="7373" w:h="7522" w:hRule="exact" w:wrap="none" w:vAnchor="page" w:hAnchor="page" w:x="3347" w:y="7444"/>
        <w:widowControl w:val="0"/>
        <w:keepNext w:val="0"/>
        <w:keepLines w:val="0"/>
        <w:shd w:val="clear" w:color="auto" w:fill="auto"/>
        <w:bidi w:val="0"/>
        <w:jc w:val="left"/>
        <w:spacing w:before="0" w:after="0" w:line="278" w:lineRule="exact"/>
        <w:ind w:left="0" w:right="0" w:firstLine="0"/>
      </w:pPr>
      <w:r>
        <w:rPr>
          <w:rStyle w:val="CharStyle60"/>
        </w:rPr>
        <w:t xml:space="preserve">Through-routes for cyclists have been published for Dumfries and Galloway </w:t>
      </w:r>
      <w:r>
        <w:rPr>
          <w:rStyle w:val="CharStyle27"/>
        </w:rPr>
        <w:t xml:space="preserve">and the Cumbria </w:t>
      </w:r>
      <w:r>
        <w:rPr>
          <w:rStyle w:val="CharStyle60"/>
        </w:rPr>
        <w:t xml:space="preserve">Cycle Way follows </w:t>
      </w:r>
      <w:r>
        <w:rPr>
          <w:rStyle w:val="CharStyle27"/>
        </w:rPr>
        <w:t xml:space="preserve">the </w:t>
      </w:r>
      <w:r>
        <w:rPr>
          <w:rStyle w:val="CharStyle60"/>
        </w:rPr>
        <w:t xml:space="preserve">coast </w:t>
      </w:r>
      <w:r>
        <w:rPr>
          <w:rStyle w:val="CharStyle27"/>
        </w:rPr>
        <w:t xml:space="preserve">for </w:t>
      </w:r>
      <w:r>
        <w:rPr>
          <w:rStyle w:val="CharStyle60"/>
        </w:rPr>
        <w:t xml:space="preserve">much of its length </w:t>
      </w:r>
      <w:r>
        <w:rPr>
          <w:rStyle w:val="CharStyle27"/>
        </w:rPr>
        <w:t xml:space="preserve">in </w:t>
      </w:r>
      <w:r>
        <w:rPr>
          <w:rStyle w:val="CharStyle60"/>
        </w:rPr>
        <w:t xml:space="preserve">West </w:t>
      </w:r>
      <w:r>
        <w:rPr>
          <w:rStyle w:val="CharStyle27"/>
        </w:rPr>
        <w:t xml:space="preserve">Cumbria. A number of </w:t>
      </w:r>
      <w:r>
        <w:rPr>
          <w:rStyle w:val="CharStyle60"/>
        </w:rPr>
        <w:t xml:space="preserve">shorter circular routes have been published but are not </w:t>
      </w:r>
      <w:r>
        <w:rPr>
          <w:rStyle w:val="CharStyle27"/>
        </w:rPr>
        <w:t xml:space="preserve">indicated on any map. </w:t>
      </w:r>
      <w:r>
        <w:rPr>
          <w:rStyle w:val="CharStyle60"/>
        </w:rPr>
        <w:t>In addition, the new sea to sea long distance route from Whitehaven/</w:t>
      </w:r>
    </w:p>
    <w:p>
      <w:pPr>
        <w:pStyle w:val="Style21"/>
        <w:framePr w:wrap="none" w:vAnchor="page" w:hAnchor="page" w:x="3367" w:y="15783"/>
        <w:widowControl w:val="0"/>
        <w:keepNext w:val="0"/>
        <w:keepLines w:val="0"/>
        <w:shd w:val="clear" w:color="auto" w:fill="auto"/>
        <w:bidi w:val="0"/>
        <w:jc w:val="left"/>
        <w:spacing w:before="0" w:after="0" w:line="240" w:lineRule="exact"/>
        <w:ind w:left="0" w:right="0" w:firstLine="0"/>
      </w:pPr>
      <w:r>
        <w:rPr>
          <w:rStyle w:val="CharStyle501"/>
          <w:i/>
          <w:iCs/>
        </w:rPr>
        <w:t>182</w:t>
      </w:r>
    </w:p>
    <w:p>
      <w:pPr>
        <w:pStyle w:val="Style21"/>
        <w:framePr w:wrap="none" w:vAnchor="page" w:hAnchor="page" w:x="7475" w:y="15779"/>
        <w:widowControl w:val="0"/>
        <w:keepNext w:val="0"/>
        <w:keepLines w:val="0"/>
        <w:shd w:val="clear" w:color="auto" w:fill="auto"/>
        <w:bidi w:val="0"/>
        <w:jc w:val="left"/>
        <w:spacing w:before="0" w:after="0" w:line="240" w:lineRule="exact"/>
        <w:ind w:left="0" w:right="0" w:firstLine="0"/>
      </w:pPr>
      <w:r>
        <w:rPr>
          <w:rStyle w:val="CharStyle521"/>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61.7pt;margin-top:228.2pt;width:102.25pt;height:23.75pt;z-index:-251658240;mso-position-horizontal-relative:page;mso-position-vertical-relative:page;z-index:-251658660" fillcolor="#4471E4" stroked="f"/>
        </w:pict>
      </w:r>
    </w:p>
    <w:p>
      <w:pPr>
        <w:pStyle w:val="Style12"/>
        <w:framePr w:w="7392" w:h="2047" w:hRule="exact" w:wrap="none" w:vAnchor="page" w:hAnchor="page" w:x="1172" w:y="2364"/>
        <w:widowControl w:val="0"/>
        <w:keepNext w:val="0"/>
        <w:keepLines w:val="0"/>
        <w:shd w:val="clear" w:color="auto" w:fill="auto"/>
        <w:bidi w:val="0"/>
        <w:jc w:val="left"/>
        <w:spacing w:before="0" w:after="120" w:line="278" w:lineRule="exact"/>
        <w:ind w:left="0" w:right="0" w:firstLine="0"/>
      </w:pPr>
      <w:r>
        <w:rPr>
          <w:rStyle w:val="CharStyle60"/>
        </w:rPr>
        <w:t>Workington to Sunderland and Newcastle links into the local network. The proposed Inverness to Dover cycle route, part of Sustrans’ national cycle network, will also pass through the Solway Firth Partneship area.</w:t>
      </w:r>
    </w:p>
    <w:p>
      <w:pPr>
        <w:pStyle w:val="Style12"/>
        <w:framePr w:w="7392" w:h="2047" w:hRule="exact" w:wrap="none" w:vAnchor="page" w:hAnchor="page" w:x="1172" w:y="2364"/>
        <w:widowControl w:val="0"/>
        <w:keepNext w:val="0"/>
        <w:keepLines w:val="0"/>
        <w:shd w:val="clear" w:color="auto" w:fill="auto"/>
        <w:bidi w:val="0"/>
        <w:jc w:val="left"/>
        <w:spacing w:before="0" w:after="183" w:line="278" w:lineRule="exact"/>
        <w:ind w:left="0" w:right="0" w:firstLine="0"/>
      </w:pPr>
      <w:r>
        <w:rPr>
          <w:rStyle w:val="CharStyle60"/>
        </w:rPr>
        <w:t>Several cycle hire companies have set up in the area specialising in package cycle holidays.</w:t>
      </w:r>
    </w:p>
    <w:p>
      <w:pPr>
        <w:pStyle w:val="Style65"/>
        <w:framePr w:w="7392" w:h="2047" w:hRule="exact" w:wrap="none" w:vAnchor="page" w:hAnchor="page" w:x="1172" w:y="2364"/>
        <w:widowControl w:val="0"/>
        <w:keepNext w:val="0"/>
        <w:keepLines w:val="0"/>
        <w:shd w:val="clear" w:color="auto" w:fill="auto"/>
        <w:bidi w:val="0"/>
        <w:jc w:val="left"/>
        <w:spacing w:before="0" w:after="0" w:line="200" w:lineRule="exact"/>
        <w:ind w:left="0" w:right="0" w:firstLine="0"/>
      </w:pPr>
      <w:r>
        <w:rPr>
          <w:rStyle w:val="CharStyle522"/>
          <w:b/>
          <w:bCs/>
        </w:rPr>
        <w:t>Map 12.8: Footpath routes and walks to the shore in the Solway Firth.</w:t>
      </w:r>
    </w:p>
    <w:p>
      <w:pPr>
        <w:framePr w:wrap="none" w:vAnchor="page" w:hAnchor="page" w:x="1206" w:y="4546"/>
        <w:widowControl w:val="0"/>
        <w:rPr>
          <w:sz w:val="2"/>
          <w:szCs w:val="2"/>
        </w:rPr>
      </w:pPr>
      <w:r>
        <w:pict>
          <v:shape id="_x0000_s1153" type="#_x0000_t75" style="width:499pt;height:334pt;">
            <v:imagedata r:id="rId259" r:href="rId260"/>
          </v:shape>
        </w:pict>
      </w:r>
    </w:p>
    <w:p>
      <w:pPr>
        <w:pStyle w:val="Style12"/>
        <w:framePr w:w="7392" w:h="3915" w:hRule="exact" w:wrap="none" w:vAnchor="page" w:hAnchor="page" w:x="1172" w:y="11409"/>
        <w:widowControl w:val="0"/>
        <w:keepNext w:val="0"/>
        <w:keepLines w:val="0"/>
        <w:shd w:val="clear" w:color="auto" w:fill="auto"/>
        <w:bidi w:val="0"/>
        <w:jc w:val="left"/>
        <w:spacing w:before="0" w:after="124" w:line="283" w:lineRule="exact"/>
        <w:ind w:left="0" w:right="0" w:firstLine="0"/>
      </w:pPr>
      <w:r>
        <w:rPr>
          <w:rStyle w:val="CharStyle60"/>
        </w:rPr>
        <w:t>Forest Enterprise manage a wide range of recreation facilities, activities and events in the Solway area.</w:t>
      </w:r>
    </w:p>
    <w:p>
      <w:pPr>
        <w:pStyle w:val="Style12"/>
        <w:framePr w:w="7392" w:h="3915" w:hRule="exact" w:wrap="none" w:vAnchor="page" w:hAnchor="page" w:x="1172" w:y="11409"/>
        <w:widowControl w:val="0"/>
        <w:keepNext w:val="0"/>
        <w:keepLines w:val="0"/>
        <w:shd w:val="clear" w:color="auto" w:fill="auto"/>
        <w:bidi w:val="0"/>
        <w:jc w:val="left"/>
        <w:spacing w:before="0" w:after="116" w:line="278" w:lineRule="exact"/>
        <w:ind w:left="0" w:right="0" w:firstLine="0"/>
      </w:pPr>
      <w:r>
        <w:rPr>
          <w:rStyle w:val="CharStyle60"/>
        </w:rPr>
        <w:t>Galloway Forest Park contains three forest visitor centres providing information on all the facilities and activities within the park including, forest walks, forest drives, cycle routes, archaeological walks, forest campsites, car parks, a deer park and a goat park.</w:t>
      </w:r>
    </w:p>
    <w:p>
      <w:pPr>
        <w:pStyle w:val="Style12"/>
        <w:framePr w:w="7392" w:h="3915" w:hRule="exact" w:wrap="none" w:vAnchor="page" w:hAnchor="page" w:x="1172" w:y="11409"/>
        <w:widowControl w:val="0"/>
        <w:keepNext w:val="0"/>
        <w:keepLines w:val="0"/>
        <w:shd w:val="clear" w:color="auto" w:fill="auto"/>
        <w:bidi w:val="0"/>
        <w:jc w:val="left"/>
        <w:spacing w:before="0" w:after="128" w:line="283" w:lineRule="exact"/>
        <w:ind w:left="0" w:right="0" w:firstLine="0"/>
      </w:pPr>
      <w:r>
        <w:rPr>
          <w:rStyle w:val="CharStyle60"/>
        </w:rPr>
        <w:t>Local staff run a series of events throughout the Solway area ranging from specialist guided walks to educational tours and children’s events.</w:t>
      </w:r>
    </w:p>
    <w:p>
      <w:pPr>
        <w:pStyle w:val="Style12"/>
        <w:framePr w:w="7392" w:h="3915" w:hRule="exact" w:wrap="none" w:vAnchor="page" w:hAnchor="page" w:x="1172" w:y="11409"/>
        <w:widowControl w:val="0"/>
        <w:keepNext w:val="0"/>
        <w:keepLines w:val="0"/>
        <w:shd w:val="clear" w:color="auto" w:fill="auto"/>
        <w:bidi w:val="0"/>
        <w:jc w:val="left"/>
        <w:spacing w:before="0" w:after="0" w:line="274" w:lineRule="exact"/>
        <w:ind w:left="0" w:right="0" w:firstLine="0"/>
      </w:pPr>
      <w:r>
        <w:rPr>
          <w:rStyle w:val="CharStyle60"/>
        </w:rPr>
        <w:t>Facilities range from short walks suitable for all abilities to more adventurous trails through the Galloway Hills. Most of the walks and events are described in a series of publications available from local Forest Enterprise offices at Newton Stewart, Castle Douglas and Ae Village.</w:t>
      </w:r>
    </w:p>
    <w:p>
      <w:pPr>
        <w:pStyle w:val="Style18"/>
        <w:framePr w:wrap="none" w:vAnchor="page" w:hAnchor="page" w:x="1153" w:y="16139"/>
        <w:widowControl w:val="0"/>
        <w:keepNext w:val="0"/>
        <w:keepLines w:val="0"/>
        <w:shd w:val="clear" w:color="auto" w:fill="auto"/>
        <w:bidi w:val="0"/>
        <w:jc w:val="left"/>
        <w:spacing w:before="0" w:after="0" w:line="220" w:lineRule="exact"/>
        <w:ind w:left="0" w:right="0" w:firstLine="0"/>
      </w:pPr>
      <w:r>
        <w:rPr>
          <w:rStyle w:val="CharStyle99"/>
          <w:b/>
          <w:bCs/>
          <w:i/>
          <w:iCs/>
        </w:rPr>
        <w:t>Solway Firth Review</w:t>
      </w:r>
    </w:p>
    <w:p>
      <w:pPr>
        <w:pStyle w:val="Style21"/>
        <w:framePr w:wrap="none" w:vAnchor="page" w:hAnchor="page" w:x="8108" w:y="16137"/>
        <w:widowControl w:val="0"/>
        <w:keepNext w:val="0"/>
        <w:keepLines w:val="0"/>
        <w:shd w:val="clear" w:color="auto" w:fill="auto"/>
        <w:bidi w:val="0"/>
        <w:jc w:val="left"/>
        <w:spacing w:before="0" w:after="0" w:line="240" w:lineRule="exact"/>
        <w:ind w:left="0" w:right="0" w:firstLine="0"/>
      </w:pPr>
      <w:r>
        <w:rPr>
          <w:rStyle w:val="CharStyle523"/>
          <w:i/>
          <w:iCs/>
        </w:rPr>
        <w:t>183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957" w:y="679"/>
        <w:widowControl w:val="0"/>
        <w:keepNext w:val="0"/>
        <w:keepLines w:val="0"/>
        <w:shd w:val="clear" w:color="auto" w:fill="auto"/>
        <w:bidi w:val="0"/>
        <w:jc w:val="left"/>
        <w:spacing w:before="0" w:after="0" w:line="220" w:lineRule="exact"/>
        <w:ind w:left="0" w:right="0" w:firstLine="0"/>
      </w:pPr>
      <w:r>
        <w:rPr>
          <w:rStyle w:val="CharStyle101"/>
          <w:b/>
          <w:bCs/>
          <w:i/>
          <w:iCs/>
        </w:rPr>
        <w:t>Chapter 12 : Recreation and Tourism</w:t>
      </w:r>
    </w:p>
    <w:p>
      <w:pPr>
        <w:pStyle w:val="Style429"/>
        <w:framePr w:w="7392" w:h="6269" w:hRule="exact" w:wrap="none" w:vAnchor="page" w:hAnchor="page" w:x="3338" w:y="2005"/>
        <w:widowControl w:val="0"/>
        <w:keepNext w:val="0"/>
        <w:keepLines w:val="0"/>
        <w:shd w:val="clear" w:color="auto" w:fill="auto"/>
        <w:bidi w:val="0"/>
        <w:jc w:val="left"/>
        <w:spacing w:before="0" w:after="135" w:line="200" w:lineRule="exact"/>
        <w:ind w:left="0" w:right="0" w:firstLine="0"/>
      </w:pPr>
      <w:bookmarkStart w:id="201" w:name="bookmark201"/>
      <w:r>
        <w:rPr>
          <w:rStyle w:val="CharStyle524"/>
        </w:rPr>
        <w:t>Events</w:t>
      </w:r>
      <w:bookmarkEnd w:id="201"/>
    </w:p>
    <w:p>
      <w:pPr>
        <w:pStyle w:val="Style12"/>
        <w:framePr w:w="7392" w:h="6269" w:hRule="exact" w:wrap="none" w:vAnchor="page" w:hAnchor="page" w:x="3338" w:y="2005"/>
        <w:widowControl w:val="0"/>
        <w:keepNext w:val="0"/>
        <w:keepLines w:val="0"/>
        <w:shd w:val="clear" w:color="auto" w:fill="auto"/>
        <w:bidi w:val="0"/>
        <w:jc w:val="left"/>
        <w:spacing w:before="0" w:after="120" w:line="278" w:lineRule="exact"/>
        <w:ind w:left="0" w:right="0" w:firstLine="0"/>
      </w:pPr>
      <w:r>
        <w:rPr>
          <w:rStyle w:val="CharStyle14"/>
        </w:rPr>
        <w:t>There is a wealth of arts and cultural events on both sides of the Solway which complement the existing attractions and help to provide a better quality experience for the visitor. Occasional one-off celebrations such as the recent VJ event in Carlisle and the Burns International Festival in 1996 have the capacity to attract large numbers of visitors to the area.</w:t>
      </w:r>
    </w:p>
    <w:p>
      <w:pPr>
        <w:pStyle w:val="Style12"/>
        <w:framePr w:w="7392" w:h="6269" w:hRule="exact" w:wrap="none" w:vAnchor="page" w:hAnchor="page" w:x="3338" w:y="2005"/>
        <w:widowControl w:val="0"/>
        <w:keepNext w:val="0"/>
        <w:keepLines w:val="0"/>
        <w:shd w:val="clear" w:color="auto" w:fill="auto"/>
        <w:bidi w:val="0"/>
        <w:jc w:val="left"/>
        <w:spacing w:before="0" w:after="183" w:line="278" w:lineRule="exact"/>
        <w:ind w:left="0" w:right="0" w:firstLine="0"/>
      </w:pPr>
      <w:r>
        <w:rPr>
          <w:rStyle w:val="CharStyle14"/>
        </w:rPr>
        <w:t>The more regular events include fishing festivals, sailing regattas, historical pageants, such as Guid Nychburris in Dumfries and the Silloth Victorian Weekend, Curwen Fair in Workington and various Arts Festivals and Trade Shows. In 1995 Voluntary Action Cumbria launched a Festival of the Coast which may develop into a regular event. One of the more off-beat events is the Flounder Tramping Championships held annually at Palnackie, which manages to attract people from all over Scotland and the north of England.</w:t>
      </w:r>
    </w:p>
    <w:p>
      <w:pPr>
        <w:pStyle w:val="Style429"/>
        <w:framePr w:w="7392" w:h="6269" w:hRule="exact" w:wrap="none" w:vAnchor="page" w:hAnchor="page" w:x="3338" w:y="2005"/>
        <w:widowControl w:val="0"/>
        <w:keepNext w:val="0"/>
        <w:keepLines w:val="0"/>
        <w:shd w:val="clear" w:color="auto" w:fill="auto"/>
        <w:bidi w:val="0"/>
        <w:jc w:val="left"/>
        <w:spacing w:before="0" w:after="145" w:line="200" w:lineRule="exact"/>
        <w:ind w:left="0" w:right="0" w:firstLine="0"/>
      </w:pPr>
      <w:bookmarkStart w:id="202" w:name="bookmark202"/>
      <w:r>
        <w:rPr>
          <w:rStyle w:val="CharStyle524"/>
        </w:rPr>
        <w:t>Information Services</w:t>
      </w:r>
      <w:bookmarkEnd w:id="202"/>
    </w:p>
    <w:p>
      <w:pPr>
        <w:pStyle w:val="Style12"/>
        <w:framePr w:w="7392" w:h="6269" w:hRule="exact" w:wrap="none" w:vAnchor="page" w:hAnchor="page" w:x="3338" w:y="2005"/>
        <w:widowControl w:val="0"/>
        <w:keepNext w:val="0"/>
        <w:keepLines w:val="0"/>
        <w:shd w:val="clear" w:color="auto" w:fill="auto"/>
        <w:bidi w:val="0"/>
        <w:jc w:val="left"/>
        <w:spacing w:before="0" w:after="0" w:line="278" w:lineRule="exact"/>
        <w:ind w:left="0" w:right="0" w:firstLine="0"/>
      </w:pPr>
      <w:r>
        <w:rPr>
          <w:rStyle w:val="CharStyle14"/>
        </w:rPr>
        <w:t>There are four Tourist Information Centres operating on the Solway Coastline in Cumbria. These are at Maryport, Silloth, Workington and Whitehaven. Of the twelve Tourist Information Centres in Dumfries and Galloway, five are situated along the coastline of the Solway. These are to be found at Kirkcudbright, Dumfries, Gretna Green, Gretna Gateway and Gatehouse of Fleet. Visitor numbers for 1993-95 are shown in Table 12.4.</w:t>
      </w:r>
    </w:p>
    <w:p>
      <w:pPr>
        <w:pStyle w:val="Style103"/>
        <w:framePr w:w="7378" w:h="587" w:hRule="exact" w:wrap="none" w:vAnchor="page" w:hAnchor="page" w:x="3352" w:y="8451"/>
        <w:widowControl w:val="0"/>
        <w:keepNext w:val="0"/>
        <w:keepLines w:val="0"/>
        <w:shd w:val="clear" w:color="auto" w:fill="auto"/>
        <w:bidi w:val="0"/>
        <w:spacing w:before="0" w:after="0"/>
        <w:ind w:left="0" w:right="220" w:firstLine="0"/>
      </w:pPr>
      <w:r>
        <w:rPr>
          <w:rStyle w:val="CharStyle320"/>
          <w:b/>
          <w:bCs/>
        </w:rPr>
        <w:t>Table 12.4: Visitor numbers to the Tourist Information Centres of the Solway coast.</w:t>
      </w:r>
    </w:p>
    <w:tbl>
      <w:tblPr>
        <w:tblOverlap w:val="never"/>
        <w:tblLayout w:type="fixed"/>
        <w:jc w:val="left"/>
      </w:tblPr>
      <w:tblGrid>
        <w:gridCol w:w="2616"/>
        <w:gridCol w:w="1747"/>
        <w:gridCol w:w="1613"/>
        <w:gridCol w:w="1090"/>
      </w:tblGrid>
      <w:tr>
        <w:trPr>
          <w:trHeight w:val="322" w:hRule="exact"/>
        </w:trPr>
        <w:tc>
          <w:tcPr>
            <w:shd w:val="clear" w:color="auto" w:fill="FFFFFF"/>
            <w:tcBorders/>
            <w:vAlign w:val="top"/>
          </w:tcPr>
          <w:p>
            <w:pPr>
              <w:framePr w:w="7066" w:h="2938" w:wrap="none" w:vAnchor="page" w:hAnchor="page" w:x="3496" w:y="9308"/>
              <w:widowControl w:val="0"/>
              <w:rPr>
                <w:sz w:val="10"/>
                <w:szCs w:val="10"/>
              </w:rPr>
            </w:pPr>
          </w:p>
        </w:tc>
        <w:tc>
          <w:tcPr>
            <w:shd w:val="clear" w:color="auto" w:fill="FFFFFF"/>
            <w:tcBorders/>
            <w:vAlign w:val="top"/>
          </w:tcPr>
          <w:p>
            <w:pPr>
              <w:pStyle w:val="Style12"/>
              <w:framePr w:w="7066" w:h="2938" w:wrap="none" w:vAnchor="page" w:hAnchor="page" w:x="3496" w:y="9308"/>
              <w:widowControl w:val="0"/>
              <w:keepNext w:val="0"/>
              <w:keepLines w:val="0"/>
              <w:shd w:val="clear" w:color="auto" w:fill="auto"/>
              <w:bidi w:val="0"/>
              <w:jc w:val="center"/>
              <w:spacing w:before="0" w:after="0" w:line="200" w:lineRule="exact"/>
              <w:ind w:left="0" w:right="0" w:firstLine="0"/>
            </w:pPr>
            <w:r>
              <w:rPr>
                <w:rStyle w:val="CharStyle84"/>
              </w:rPr>
              <w:t>1993</w:t>
            </w:r>
          </w:p>
        </w:tc>
        <w:tc>
          <w:tcPr>
            <w:shd w:val="clear" w:color="auto" w:fill="FFFFFF"/>
            <w:tcBorders/>
            <w:vAlign w:val="top"/>
          </w:tcPr>
          <w:p>
            <w:pPr>
              <w:pStyle w:val="Style12"/>
              <w:framePr w:w="7066" w:h="2938" w:wrap="none" w:vAnchor="page" w:hAnchor="page" w:x="3496" w:y="9308"/>
              <w:widowControl w:val="0"/>
              <w:keepNext w:val="0"/>
              <w:keepLines w:val="0"/>
              <w:shd w:val="clear" w:color="auto" w:fill="auto"/>
              <w:bidi w:val="0"/>
              <w:jc w:val="right"/>
              <w:spacing w:before="0" w:after="0" w:line="200" w:lineRule="exact"/>
              <w:ind w:left="0" w:right="480" w:firstLine="0"/>
            </w:pPr>
            <w:r>
              <w:rPr>
                <w:rStyle w:val="CharStyle84"/>
              </w:rPr>
              <w:t>1994</w:t>
            </w:r>
          </w:p>
        </w:tc>
        <w:tc>
          <w:tcPr>
            <w:shd w:val="clear" w:color="auto" w:fill="FFFFFF"/>
            <w:tcBorders/>
            <w:vAlign w:val="top"/>
          </w:tcPr>
          <w:p>
            <w:pPr>
              <w:pStyle w:val="Style12"/>
              <w:framePr w:w="7066" w:h="2938" w:wrap="none" w:vAnchor="page" w:hAnchor="page" w:x="3496" w:y="9308"/>
              <w:widowControl w:val="0"/>
              <w:keepNext w:val="0"/>
              <w:keepLines w:val="0"/>
              <w:shd w:val="clear" w:color="auto" w:fill="auto"/>
              <w:bidi w:val="0"/>
              <w:jc w:val="right"/>
              <w:spacing w:before="0" w:after="0" w:line="200" w:lineRule="exact"/>
              <w:ind w:left="0" w:right="0" w:firstLine="0"/>
            </w:pPr>
            <w:r>
              <w:rPr>
                <w:rStyle w:val="CharStyle84"/>
              </w:rPr>
              <w:t>1995</w:t>
            </w:r>
          </w:p>
        </w:tc>
      </w:tr>
      <w:tr>
        <w:trPr>
          <w:trHeight w:val="365" w:hRule="exact"/>
        </w:trPr>
        <w:tc>
          <w:tcPr>
            <w:shd w:val="clear" w:color="auto" w:fill="FFFFFF"/>
            <w:tcBorders/>
            <w:vAlign w:val="bottom"/>
          </w:tcPr>
          <w:p>
            <w:pPr>
              <w:pStyle w:val="Style12"/>
              <w:framePr w:w="7066" w:h="2938" w:wrap="none" w:vAnchor="page" w:hAnchor="page" w:x="3496" w:y="9308"/>
              <w:widowControl w:val="0"/>
              <w:keepNext w:val="0"/>
              <w:keepLines w:val="0"/>
              <w:shd w:val="clear" w:color="auto" w:fill="auto"/>
              <w:bidi w:val="0"/>
              <w:jc w:val="left"/>
              <w:spacing w:before="0" w:after="0" w:line="190" w:lineRule="exact"/>
              <w:ind w:left="0" w:right="0" w:firstLine="0"/>
            </w:pPr>
            <w:r>
              <w:rPr>
                <w:rStyle w:val="CharStyle14"/>
              </w:rPr>
              <w:t>Gatehouse of Fleet</w:t>
            </w:r>
          </w:p>
        </w:tc>
        <w:tc>
          <w:tcPr>
            <w:shd w:val="clear" w:color="auto" w:fill="FFFFFF"/>
            <w:tcBorders/>
            <w:vAlign w:val="bottom"/>
          </w:tcPr>
          <w:p>
            <w:pPr>
              <w:pStyle w:val="Style12"/>
              <w:framePr w:w="7066" w:h="2938" w:wrap="none" w:vAnchor="page" w:hAnchor="page" w:x="3496" w:y="9308"/>
              <w:widowControl w:val="0"/>
              <w:keepNext w:val="0"/>
              <w:keepLines w:val="0"/>
              <w:shd w:val="clear" w:color="auto" w:fill="auto"/>
              <w:bidi w:val="0"/>
              <w:jc w:val="center"/>
              <w:spacing w:before="0" w:after="0" w:line="190" w:lineRule="exact"/>
              <w:ind w:left="0" w:right="0" w:firstLine="0"/>
            </w:pPr>
            <w:r>
              <w:rPr>
                <w:rStyle w:val="CharStyle14"/>
              </w:rPr>
              <w:t>21,039</w:t>
            </w:r>
          </w:p>
        </w:tc>
        <w:tc>
          <w:tcPr>
            <w:shd w:val="clear" w:color="auto" w:fill="FFFFFF"/>
            <w:tcBorders/>
            <w:vAlign w:val="bottom"/>
          </w:tcPr>
          <w:p>
            <w:pPr>
              <w:pStyle w:val="Style12"/>
              <w:framePr w:w="7066" w:h="2938" w:wrap="none" w:vAnchor="page" w:hAnchor="page" w:x="3496" w:y="9308"/>
              <w:widowControl w:val="0"/>
              <w:keepNext w:val="0"/>
              <w:keepLines w:val="0"/>
              <w:shd w:val="clear" w:color="auto" w:fill="auto"/>
              <w:bidi w:val="0"/>
              <w:jc w:val="center"/>
              <w:spacing w:before="0" w:after="0" w:line="190" w:lineRule="exact"/>
              <w:ind w:left="0" w:right="0" w:firstLine="0"/>
            </w:pPr>
            <w:r>
              <w:rPr>
                <w:rStyle w:val="CharStyle14"/>
              </w:rPr>
              <w:t>19,934</w:t>
            </w:r>
          </w:p>
        </w:tc>
        <w:tc>
          <w:tcPr>
            <w:shd w:val="clear" w:color="auto" w:fill="FFFFFF"/>
            <w:tcBorders/>
            <w:vAlign w:val="bottom"/>
          </w:tcPr>
          <w:p>
            <w:pPr>
              <w:pStyle w:val="Style12"/>
              <w:framePr w:w="7066" w:h="2938" w:wrap="none" w:vAnchor="page" w:hAnchor="page" w:x="3496" w:y="9308"/>
              <w:widowControl w:val="0"/>
              <w:keepNext w:val="0"/>
              <w:keepLines w:val="0"/>
              <w:shd w:val="clear" w:color="auto" w:fill="auto"/>
              <w:bidi w:val="0"/>
              <w:jc w:val="right"/>
              <w:spacing w:before="0" w:after="0" w:line="190" w:lineRule="exact"/>
              <w:ind w:left="0" w:right="0" w:firstLine="0"/>
            </w:pPr>
            <w:r>
              <w:rPr>
                <w:rStyle w:val="CharStyle14"/>
              </w:rPr>
              <w:t>20,512</w:t>
            </w:r>
          </w:p>
        </w:tc>
      </w:tr>
      <w:tr>
        <w:trPr>
          <w:trHeight w:val="298" w:hRule="exact"/>
        </w:trPr>
        <w:tc>
          <w:tcPr>
            <w:shd w:val="clear" w:color="auto" w:fill="FFFFFF"/>
            <w:tcBorders/>
            <w:vAlign w:val="bottom"/>
          </w:tcPr>
          <w:p>
            <w:pPr>
              <w:pStyle w:val="Style12"/>
              <w:framePr w:w="7066" w:h="2938" w:wrap="none" w:vAnchor="page" w:hAnchor="page" w:x="3496" w:y="9308"/>
              <w:widowControl w:val="0"/>
              <w:keepNext w:val="0"/>
              <w:keepLines w:val="0"/>
              <w:shd w:val="clear" w:color="auto" w:fill="auto"/>
              <w:bidi w:val="0"/>
              <w:jc w:val="left"/>
              <w:spacing w:before="0" w:after="0" w:line="190" w:lineRule="exact"/>
              <w:ind w:left="0" w:right="0" w:firstLine="0"/>
            </w:pPr>
            <w:r>
              <w:rPr>
                <w:rStyle w:val="CharStyle14"/>
              </w:rPr>
              <w:t>Kirkcudbright</w:t>
            </w:r>
          </w:p>
        </w:tc>
        <w:tc>
          <w:tcPr>
            <w:shd w:val="clear" w:color="auto" w:fill="FFFFFF"/>
            <w:tcBorders/>
            <w:vAlign w:val="bottom"/>
          </w:tcPr>
          <w:p>
            <w:pPr>
              <w:pStyle w:val="Style12"/>
              <w:framePr w:w="7066" w:h="2938" w:wrap="none" w:vAnchor="page" w:hAnchor="page" w:x="3496" w:y="9308"/>
              <w:widowControl w:val="0"/>
              <w:keepNext w:val="0"/>
              <w:keepLines w:val="0"/>
              <w:shd w:val="clear" w:color="auto" w:fill="auto"/>
              <w:bidi w:val="0"/>
              <w:jc w:val="center"/>
              <w:spacing w:before="0" w:after="0" w:line="190" w:lineRule="exact"/>
              <w:ind w:left="0" w:right="0" w:firstLine="0"/>
            </w:pPr>
            <w:r>
              <w:rPr>
                <w:rStyle w:val="CharStyle14"/>
              </w:rPr>
              <w:t>49,142</w:t>
            </w:r>
          </w:p>
        </w:tc>
        <w:tc>
          <w:tcPr>
            <w:shd w:val="clear" w:color="auto" w:fill="FFFFFF"/>
            <w:tcBorders/>
            <w:vAlign w:val="bottom"/>
          </w:tcPr>
          <w:p>
            <w:pPr>
              <w:pStyle w:val="Style12"/>
              <w:framePr w:w="7066" w:h="2938" w:wrap="none" w:vAnchor="page" w:hAnchor="page" w:x="3496" w:y="9308"/>
              <w:widowControl w:val="0"/>
              <w:keepNext w:val="0"/>
              <w:keepLines w:val="0"/>
              <w:shd w:val="clear" w:color="auto" w:fill="auto"/>
              <w:bidi w:val="0"/>
              <w:jc w:val="center"/>
              <w:spacing w:before="0" w:after="0" w:line="190" w:lineRule="exact"/>
              <w:ind w:left="0" w:right="0" w:firstLine="0"/>
            </w:pPr>
            <w:r>
              <w:rPr>
                <w:rStyle w:val="CharStyle14"/>
              </w:rPr>
              <w:t>51,305</w:t>
            </w:r>
          </w:p>
        </w:tc>
        <w:tc>
          <w:tcPr>
            <w:shd w:val="clear" w:color="auto" w:fill="FFFFFF"/>
            <w:tcBorders/>
            <w:vAlign w:val="bottom"/>
          </w:tcPr>
          <w:p>
            <w:pPr>
              <w:pStyle w:val="Style12"/>
              <w:framePr w:w="7066" w:h="2938" w:wrap="none" w:vAnchor="page" w:hAnchor="page" w:x="3496" w:y="9308"/>
              <w:widowControl w:val="0"/>
              <w:keepNext w:val="0"/>
              <w:keepLines w:val="0"/>
              <w:shd w:val="clear" w:color="auto" w:fill="auto"/>
              <w:bidi w:val="0"/>
              <w:jc w:val="right"/>
              <w:spacing w:before="0" w:after="0" w:line="190" w:lineRule="exact"/>
              <w:ind w:left="0" w:right="0" w:firstLine="0"/>
            </w:pPr>
            <w:r>
              <w:rPr>
                <w:rStyle w:val="CharStyle14"/>
              </w:rPr>
              <w:t>55,480</w:t>
            </w:r>
          </w:p>
        </w:tc>
      </w:tr>
      <w:tr>
        <w:trPr>
          <w:trHeight w:val="269" w:hRule="exact"/>
        </w:trPr>
        <w:tc>
          <w:tcPr>
            <w:shd w:val="clear" w:color="auto" w:fill="FFFFFF"/>
            <w:tcBorders/>
            <w:vAlign w:val="bottom"/>
          </w:tcPr>
          <w:p>
            <w:pPr>
              <w:pStyle w:val="Style12"/>
              <w:framePr w:w="7066" w:h="2938" w:wrap="none" w:vAnchor="page" w:hAnchor="page" w:x="3496" w:y="9308"/>
              <w:widowControl w:val="0"/>
              <w:keepNext w:val="0"/>
              <w:keepLines w:val="0"/>
              <w:shd w:val="clear" w:color="auto" w:fill="auto"/>
              <w:bidi w:val="0"/>
              <w:jc w:val="left"/>
              <w:spacing w:before="0" w:after="0" w:line="190" w:lineRule="exact"/>
              <w:ind w:left="0" w:right="0" w:firstLine="0"/>
            </w:pPr>
            <w:r>
              <w:rPr>
                <w:rStyle w:val="CharStyle14"/>
              </w:rPr>
              <w:t>Dumfries</w:t>
            </w:r>
          </w:p>
        </w:tc>
        <w:tc>
          <w:tcPr>
            <w:shd w:val="clear" w:color="auto" w:fill="FFFFFF"/>
            <w:tcBorders/>
            <w:vAlign w:val="bottom"/>
          </w:tcPr>
          <w:p>
            <w:pPr>
              <w:pStyle w:val="Style12"/>
              <w:framePr w:w="7066" w:h="2938" w:wrap="none" w:vAnchor="page" w:hAnchor="page" w:x="3496" w:y="9308"/>
              <w:widowControl w:val="0"/>
              <w:keepNext w:val="0"/>
              <w:keepLines w:val="0"/>
              <w:shd w:val="clear" w:color="auto" w:fill="auto"/>
              <w:bidi w:val="0"/>
              <w:jc w:val="center"/>
              <w:spacing w:before="0" w:after="0" w:line="190" w:lineRule="exact"/>
              <w:ind w:left="0" w:right="0" w:firstLine="0"/>
            </w:pPr>
            <w:r>
              <w:rPr>
                <w:rStyle w:val="CharStyle14"/>
              </w:rPr>
              <w:t>41,619</w:t>
            </w:r>
          </w:p>
        </w:tc>
        <w:tc>
          <w:tcPr>
            <w:shd w:val="clear" w:color="auto" w:fill="FFFFFF"/>
            <w:tcBorders/>
            <w:vAlign w:val="bottom"/>
          </w:tcPr>
          <w:p>
            <w:pPr>
              <w:pStyle w:val="Style12"/>
              <w:framePr w:w="7066" w:h="2938" w:wrap="none" w:vAnchor="page" w:hAnchor="page" w:x="3496" w:y="9308"/>
              <w:widowControl w:val="0"/>
              <w:keepNext w:val="0"/>
              <w:keepLines w:val="0"/>
              <w:shd w:val="clear" w:color="auto" w:fill="auto"/>
              <w:bidi w:val="0"/>
              <w:jc w:val="center"/>
              <w:spacing w:before="0" w:after="0" w:line="190" w:lineRule="exact"/>
              <w:ind w:left="0" w:right="0" w:firstLine="0"/>
            </w:pPr>
            <w:r>
              <w:rPr>
                <w:rStyle w:val="CharStyle14"/>
              </w:rPr>
              <w:t>39,225</w:t>
            </w:r>
          </w:p>
        </w:tc>
        <w:tc>
          <w:tcPr>
            <w:shd w:val="clear" w:color="auto" w:fill="FFFFFF"/>
            <w:tcBorders/>
            <w:vAlign w:val="bottom"/>
          </w:tcPr>
          <w:p>
            <w:pPr>
              <w:pStyle w:val="Style12"/>
              <w:framePr w:w="7066" w:h="2938" w:wrap="none" w:vAnchor="page" w:hAnchor="page" w:x="3496" w:y="9308"/>
              <w:widowControl w:val="0"/>
              <w:keepNext w:val="0"/>
              <w:keepLines w:val="0"/>
              <w:shd w:val="clear" w:color="auto" w:fill="auto"/>
              <w:bidi w:val="0"/>
              <w:jc w:val="right"/>
              <w:spacing w:before="0" w:after="0" w:line="190" w:lineRule="exact"/>
              <w:ind w:left="0" w:right="0" w:firstLine="0"/>
            </w:pPr>
            <w:r>
              <w:rPr>
                <w:rStyle w:val="CharStyle14"/>
              </w:rPr>
              <w:t>37,489</w:t>
            </w:r>
          </w:p>
        </w:tc>
      </w:tr>
      <w:tr>
        <w:trPr>
          <w:trHeight w:val="293" w:hRule="exact"/>
        </w:trPr>
        <w:tc>
          <w:tcPr>
            <w:shd w:val="clear" w:color="auto" w:fill="FFFFFF"/>
            <w:tcBorders/>
            <w:vAlign w:val="bottom"/>
          </w:tcPr>
          <w:p>
            <w:pPr>
              <w:pStyle w:val="Style12"/>
              <w:framePr w:w="7066" w:h="2938" w:wrap="none" w:vAnchor="page" w:hAnchor="page" w:x="3496" w:y="9308"/>
              <w:widowControl w:val="0"/>
              <w:keepNext w:val="0"/>
              <w:keepLines w:val="0"/>
              <w:shd w:val="clear" w:color="auto" w:fill="auto"/>
              <w:bidi w:val="0"/>
              <w:jc w:val="left"/>
              <w:spacing w:before="0" w:after="0" w:line="190" w:lineRule="exact"/>
              <w:ind w:left="0" w:right="0" w:firstLine="0"/>
            </w:pPr>
            <w:r>
              <w:rPr>
                <w:rStyle w:val="CharStyle14"/>
              </w:rPr>
              <w:t>Gretna Gateway (M74)</w:t>
            </w:r>
          </w:p>
        </w:tc>
        <w:tc>
          <w:tcPr>
            <w:shd w:val="clear" w:color="auto" w:fill="FFFFFF"/>
            <w:tcBorders/>
            <w:vAlign w:val="bottom"/>
          </w:tcPr>
          <w:p>
            <w:pPr>
              <w:pStyle w:val="Style12"/>
              <w:framePr w:w="7066" w:h="2938" w:wrap="none" w:vAnchor="page" w:hAnchor="page" w:x="3496" w:y="9308"/>
              <w:widowControl w:val="0"/>
              <w:keepNext w:val="0"/>
              <w:keepLines w:val="0"/>
              <w:shd w:val="clear" w:color="auto" w:fill="auto"/>
              <w:bidi w:val="0"/>
              <w:jc w:val="center"/>
              <w:spacing w:before="0" w:after="0" w:line="190" w:lineRule="exact"/>
              <w:ind w:left="0" w:right="0" w:firstLine="0"/>
            </w:pPr>
            <w:r>
              <w:rPr>
                <w:rStyle w:val="CharStyle14"/>
              </w:rPr>
              <w:t>95,550</w:t>
            </w:r>
          </w:p>
        </w:tc>
        <w:tc>
          <w:tcPr>
            <w:shd w:val="clear" w:color="auto" w:fill="FFFFFF"/>
            <w:tcBorders/>
            <w:vAlign w:val="bottom"/>
          </w:tcPr>
          <w:p>
            <w:pPr>
              <w:pStyle w:val="Style12"/>
              <w:framePr w:w="7066" w:h="2938" w:wrap="none" w:vAnchor="page" w:hAnchor="page" w:x="3496" w:y="9308"/>
              <w:widowControl w:val="0"/>
              <w:keepNext w:val="0"/>
              <w:keepLines w:val="0"/>
              <w:shd w:val="clear" w:color="auto" w:fill="auto"/>
              <w:bidi w:val="0"/>
              <w:jc w:val="center"/>
              <w:spacing w:before="0" w:after="0" w:line="190" w:lineRule="exact"/>
              <w:ind w:left="0" w:right="0" w:firstLine="0"/>
            </w:pPr>
            <w:r>
              <w:rPr>
                <w:rStyle w:val="CharStyle14"/>
              </w:rPr>
              <w:t>100,295</w:t>
            </w:r>
          </w:p>
        </w:tc>
        <w:tc>
          <w:tcPr>
            <w:shd w:val="clear" w:color="auto" w:fill="FFFFFF"/>
            <w:tcBorders/>
            <w:vAlign w:val="bottom"/>
          </w:tcPr>
          <w:p>
            <w:pPr>
              <w:pStyle w:val="Style12"/>
              <w:framePr w:w="7066" w:h="2938" w:wrap="none" w:vAnchor="page" w:hAnchor="page" w:x="3496" w:y="9308"/>
              <w:widowControl w:val="0"/>
              <w:keepNext w:val="0"/>
              <w:keepLines w:val="0"/>
              <w:shd w:val="clear" w:color="auto" w:fill="auto"/>
              <w:bidi w:val="0"/>
              <w:jc w:val="right"/>
              <w:spacing w:before="0" w:after="0" w:line="190" w:lineRule="exact"/>
              <w:ind w:left="0" w:right="0" w:firstLine="0"/>
            </w:pPr>
            <w:r>
              <w:rPr>
                <w:rStyle w:val="CharStyle14"/>
              </w:rPr>
              <w:t>113,256</w:t>
            </w:r>
          </w:p>
        </w:tc>
      </w:tr>
      <w:tr>
        <w:trPr>
          <w:trHeight w:val="269" w:hRule="exact"/>
        </w:trPr>
        <w:tc>
          <w:tcPr>
            <w:shd w:val="clear" w:color="auto" w:fill="FFFFFF"/>
            <w:tcBorders/>
            <w:vAlign w:val="bottom"/>
          </w:tcPr>
          <w:p>
            <w:pPr>
              <w:pStyle w:val="Style12"/>
              <w:framePr w:w="7066" w:h="2938" w:wrap="none" w:vAnchor="page" w:hAnchor="page" w:x="3496" w:y="9308"/>
              <w:widowControl w:val="0"/>
              <w:keepNext w:val="0"/>
              <w:keepLines w:val="0"/>
              <w:shd w:val="clear" w:color="auto" w:fill="auto"/>
              <w:bidi w:val="0"/>
              <w:jc w:val="left"/>
              <w:spacing w:before="0" w:after="0" w:line="190" w:lineRule="exact"/>
              <w:ind w:left="0" w:right="0" w:firstLine="0"/>
            </w:pPr>
            <w:r>
              <w:rPr>
                <w:rStyle w:val="CharStyle14"/>
              </w:rPr>
              <w:t>Gretna Green</w:t>
            </w:r>
          </w:p>
        </w:tc>
        <w:tc>
          <w:tcPr>
            <w:shd w:val="clear" w:color="auto" w:fill="FFFFFF"/>
            <w:tcBorders/>
            <w:vAlign w:val="bottom"/>
          </w:tcPr>
          <w:p>
            <w:pPr>
              <w:pStyle w:val="Style12"/>
              <w:framePr w:w="7066" w:h="2938" w:wrap="none" w:vAnchor="page" w:hAnchor="page" w:x="3496" w:y="9308"/>
              <w:widowControl w:val="0"/>
              <w:keepNext w:val="0"/>
              <w:keepLines w:val="0"/>
              <w:shd w:val="clear" w:color="auto" w:fill="auto"/>
              <w:bidi w:val="0"/>
              <w:jc w:val="center"/>
              <w:spacing w:before="0" w:after="0" w:line="190" w:lineRule="exact"/>
              <w:ind w:left="0" w:right="0" w:firstLine="0"/>
            </w:pPr>
            <w:r>
              <w:rPr>
                <w:rStyle w:val="CharStyle14"/>
              </w:rPr>
              <w:t>45,836</w:t>
            </w:r>
          </w:p>
        </w:tc>
        <w:tc>
          <w:tcPr>
            <w:shd w:val="clear" w:color="auto" w:fill="FFFFFF"/>
            <w:tcBorders/>
            <w:vAlign w:val="bottom"/>
          </w:tcPr>
          <w:p>
            <w:pPr>
              <w:pStyle w:val="Style12"/>
              <w:framePr w:w="7066" w:h="2938" w:wrap="none" w:vAnchor="page" w:hAnchor="page" w:x="3496" w:y="9308"/>
              <w:widowControl w:val="0"/>
              <w:keepNext w:val="0"/>
              <w:keepLines w:val="0"/>
              <w:shd w:val="clear" w:color="auto" w:fill="auto"/>
              <w:bidi w:val="0"/>
              <w:jc w:val="center"/>
              <w:spacing w:before="0" w:after="0" w:line="190" w:lineRule="exact"/>
              <w:ind w:left="0" w:right="0" w:firstLine="0"/>
            </w:pPr>
            <w:r>
              <w:rPr>
                <w:rStyle w:val="CharStyle14"/>
              </w:rPr>
              <w:t>41,764</w:t>
            </w:r>
          </w:p>
        </w:tc>
        <w:tc>
          <w:tcPr>
            <w:shd w:val="clear" w:color="auto" w:fill="FFFFFF"/>
            <w:tcBorders/>
            <w:vAlign w:val="bottom"/>
          </w:tcPr>
          <w:p>
            <w:pPr>
              <w:pStyle w:val="Style12"/>
              <w:framePr w:w="7066" w:h="2938" w:wrap="none" w:vAnchor="page" w:hAnchor="page" w:x="3496" w:y="9308"/>
              <w:widowControl w:val="0"/>
              <w:keepNext w:val="0"/>
              <w:keepLines w:val="0"/>
              <w:shd w:val="clear" w:color="auto" w:fill="auto"/>
              <w:bidi w:val="0"/>
              <w:jc w:val="right"/>
              <w:spacing w:before="0" w:after="0" w:line="190" w:lineRule="exact"/>
              <w:ind w:left="0" w:right="0" w:firstLine="0"/>
            </w:pPr>
            <w:r>
              <w:rPr>
                <w:rStyle w:val="CharStyle14"/>
              </w:rPr>
              <w:t>39,193</w:t>
            </w:r>
          </w:p>
        </w:tc>
      </w:tr>
      <w:tr>
        <w:trPr>
          <w:trHeight w:val="283" w:hRule="exact"/>
        </w:trPr>
        <w:tc>
          <w:tcPr>
            <w:shd w:val="clear" w:color="auto" w:fill="FFFFFF"/>
            <w:tcBorders/>
            <w:vAlign w:val="bottom"/>
          </w:tcPr>
          <w:p>
            <w:pPr>
              <w:pStyle w:val="Style12"/>
              <w:framePr w:w="7066" w:h="2938" w:wrap="none" w:vAnchor="page" w:hAnchor="page" w:x="3496" w:y="9308"/>
              <w:widowControl w:val="0"/>
              <w:keepNext w:val="0"/>
              <w:keepLines w:val="0"/>
              <w:shd w:val="clear" w:color="auto" w:fill="auto"/>
              <w:bidi w:val="0"/>
              <w:jc w:val="left"/>
              <w:spacing w:before="0" w:after="0" w:line="190" w:lineRule="exact"/>
              <w:ind w:left="0" w:right="0" w:firstLine="0"/>
            </w:pPr>
            <w:r>
              <w:rPr>
                <w:rStyle w:val="CharStyle14"/>
              </w:rPr>
              <w:t>Silloth</w:t>
            </w:r>
          </w:p>
        </w:tc>
        <w:tc>
          <w:tcPr>
            <w:shd w:val="clear" w:color="auto" w:fill="FFFFFF"/>
            <w:tcBorders/>
            <w:vAlign w:val="bottom"/>
          </w:tcPr>
          <w:p>
            <w:pPr>
              <w:pStyle w:val="Style12"/>
              <w:framePr w:w="7066" w:h="2938" w:wrap="none" w:vAnchor="page" w:hAnchor="page" w:x="3496" w:y="9308"/>
              <w:widowControl w:val="0"/>
              <w:keepNext w:val="0"/>
              <w:keepLines w:val="0"/>
              <w:shd w:val="clear" w:color="auto" w:fill="auto"/>
              <w:bidi w:val="0"/>
              <w:jc w:val="center"/>
              <w:spacing w:before="0" w:after="0" w:line="190" w:lineRule="exact"/>
              <w:ind w:left="0" w:right="0" w:firstLine="0"/>
            </w:pPr>
            <w:r>
              <w:rPr>
                <w:rStyle w:val="CharStyle14"/>
              </w:rPr>
              <w:t>7,902</w:t>
            </w:r>
          </w:p>
        </w:tc>
        <w:tc>
          <w:tcPr>
            <w:shd w:val="clear" w:color="auto" w:fill="FFFFFF"/>
            <w:tcBorders/>
            <w:vAlign w:val="bottom"/>
          </w:tcPr>
          <w:p>
            <w:pPr>
              <w:pStyle w:val="Style12"/>
              <w:framePr w:w="7066" w:h="2938" w:wrap="none" w:vAnchor="page" w:hAnchor="page" w:x="3496" w:y="9308"/>
              <w:widowControl w:val="0"/>
              <w:keepNext w:val="0"/>
              <w:keepLines w:val="0"/>
              <w:shd w:val="clear" w:color="auto" w:fill="auto"/>
              <w:bidi w:val="0"/>
              <w:jc w:val="center"/>
              <w:spacing w:before="0" w:after="0" w:line="190" w:lineRule="exact"/>
              <w:ind w:left="0" w:right="0" w:firstLine="0"/>
            </w:pPr>
            <w:r>
              <w:rPr>
                <w:rStyle w:val="CharStyle14"/>
              </w:rPr>
              <w:t>8,655</w:t>
            </w:r>
          </w:p>
        </w:tc>
        <w:tc>
          <w:tcPr>
            <w:shd w:val="clear" w:color="auto" w:fill="FFFFFF"/>
            <w:tcBorders/>
            <w:vAlign w:val="top"/>
          </w:tcPr>
          <w:p>
            <w:pPr>
              <w:framePr w:w="7066" w:h="2938" w:wrap="none" w:vAnchor="page" w:hAnchor="page" w:x="3496" w:y="9308"/>
              <w:widowControl w:val="0"/>
              <w:rPr>
                <w:sz w:val="10"/>
                <w:szCs w:val="10"/>
              </w:rPr>
            </w:pPr>
          </w:p>
        </w:tc>
      </w:tr>
      <w:tr>
        <w:trPr>
          <w:trHeight w:val="293" w:hRule="exact"/>
        </w:trPr>
        <w:tc>
          <w:tcPr>
            <w:shd w:val="clear" w:color="auto" w:fill="FFFFFF"/>
            <w:tcBorders/>
            <w:vAlign w:val="bottom"/>
          </w:tcPr>
          <w:p>
            <w:pPr>
              <w:pStyle w:val="Style12"/>
              <w:framePr w:w="7066" w:h="2938" w:wrap="none" w:vAnchor="page" w:hAnchor="page" w:x="3496" w:y="9308"/>
              <w:widowControl w:val="0"/>
              <w:keepNext w:val="0"/>
              <w:keepLines w:val="0"/>
              <w:shd w:val="clear" w:color="auto" w:fill="auto"/>
              <w:bidi w:val="0"/>
              <w:jc w:val="left"/>
              <w:spacing w:before="0" w:after="0" w:line="190" w:lineRule="exact"/>
              <w:ind w:left="0" w:right="0" w:firstLine="0"/>
            </w:pPr>
            <w:r>
              <w:rPr>
                <w:rStyle w:val="CharStyle14"/>
              </w:rPr>
              <w:t>Maryport</w:t>
            </w:r>
          </w:p>
        </w:tc>
        <w:tc>
          <w:tcPr>
            <w:shd w:val="clear" w:color="auto" w:fill="FFFFFF"/>
            <w:tcBorders/>
            <w:vAlign w:val="bottom"/>
          </w:tcPr>
          <w:p>
            <w:pPr>
              <w:pStyle w:val="Style12"/>
              <w:framePr w:w="7066" w:h="2938" w:wrap="none" w:vAnchor="page" w:hAnchor="page" w:x="3496" w:y="9308"/>
              <w:widowControl w:val="0"/>
              <w:keepNext w:val="0"/>
              <w:keepLines w:val="0"/>
              <w:shd w:val="clear" w:color="auto" w:fill="auto"/>
              <w:bidi w:val="0"/>
              <w:jc w:val="center"/>
              <w:spacing w:before="0" w:after="0" w:line="190" w:lineRule="exact"/>
              <w:ind w:left="0" w:right="0" w:firstLine="0"/>
            </w:pPr>
            <w:r>
              <w:rPr>
                <w:rStyle w:val="CharStyle14"/>
              </w:rPr>
              <w:t>12,576</w:t>
            </w:r>
          </w:p>
        </w:tc>
        <w:tc>
          <w:tcPr>
            <w:shd w:val="clear" w:color="auto" w:fill="FFFFFF"/>
            <w:tcBorders/>
            <w:vAlign w:val="bottom"/>
          </w:tcPr>
          <w:p>
            <w:pPr>
              <w:pStyle w:val="Style12"/>
              <w:framePr w:w="7066" w:h="2938" w:wrap="none" w:vAnchor="page" w:hAnchor="page" w:x="3496" w:y="9308"/>
              <w:widowControl w:val="0"/>
              <w:keepNext w:val="0"/>
              <w:keepLines w:val="0"/>
              <w:shd w:val="clear" w:color="auto" w:fill="auto"/>
              <w:bidi w:val="0"/>
              <w:jc w:val="center"/>
              <w:spacing w:before="0" w:after="0" w:line="190" w:lineRule="exact"/>
              <w:ind w:left="0" w:right="0" w:firstLine="0"/>
            </w:pPr>
            <w:r>
              <w:rPr>
                <w:rStyle w:val="CharStyle14"/>
              </w:rPr>
              <w:t>11,742</w:t>
            </w:r>
          </w:p>
        </w:tc>
        <w:tc>
          <w:tcPr>
            <w:shd w:val="clear" w:color="auto" w:fill="FFFFFF"/>
            <w:tcBorders/>
            <w:vAlign w:val="top"/>
          </w:tcPr>
          <w:p>
            <w:pPr>
              <w:framePr w:w="7066" w:h="2938" w:wrap="none" w:vAnchor="page" w:hAnchor="page" w:x="3496" w:y="9308"/>
              <w:widowControl w:val="0"/>
              <w:rPr>
                <w:sz w:val="10"/>
                <w:szCs w:val="10"/>
              </w:rPr>
            </w:pPr>
          </w:p>
        </w:tc>
      </w:tr>
      <w:tr>
        <w:trPr>
          <w:trHeight w:val="278" w:hRule="exact"/>
        </w:trPr>
        <w:tc>
          <w:tcPr>
            <w:shd w:val="clear" w:color="auto" w:fill="FFFFFF"/>
            <w:tcBorders/>
            <w:vAlign w:val="bottom"/>
          </w:tcPr>
          <w:p>
            <w:pPr>
              <w:pStyle w:val="Style12"/>
              <w:framePr w:w="7066" w:h="2938" w:wrap="none" w:vAnchor="page" w:hAnchor="page" w:x="3496" w:y="9308"/>
              <w:widowControl w:val="0"/>
              <w:keepNext w:val="0"/>
              <w:keepLines w:val="0"/>
              <w:shd w:val="clear" w:color="auto" w:fill="auto"/>
              <w:bidi w:val="0"/>
              <w:jc w:val="left"/>
              <w:spacing w:before="0" w:after="0" w:line="190" w:lineRule="exact"/>
              <w:ind w:left="0" w:right="0" w:firstLine="0"/>
            </w:pPr>
            <w:r>
              <w:rPr>
                <w:rStyle w:val="CharStyle14"/>
              </w:rPr>
              <w:t>Workington</w:t>
            </w:r>
          </w:p>
        </w:tc>
        <w:tc>
          <w:tcPr>
            <w:shd w:val="clear" w:color="auto" w:fill="FFFFFF"/>
            <w:tcBorders/>
            <w:vAlign w:val="bottom"/>
          </w:tcPr>
          <w:p>
            <w:pPr>
              <w:pStyle w:val="Style12"/>
              <w:framePr w:w="7066" w:h="2938" w:wrap="none" w:vAnchor="page" w:hAnchor="page" w:x="3496" w:y="9308"/>
              <w:widowControl w:val="0"/>
              <w:keepNext w:val="0"/>
              <w:keepLines w:val="0"/>
              <w:shd w:val="clear" w:color="auto" w:fill="auto"/>
              <w:bidi w:val="0"/>
              <w:jc w:val="center"/>
              <w:spacing w:before="0" w:after="0" w:line="190" w:lineRule="exact"/>
              <w:ind w:left="0" w:right="0" w:firstLine="0"/>
            </w:pPr>
            <w:r>
              <w:rPr>
                <w:rStyle w:val="CharStyle14"/>
              </w:rPr>
              <w:t>7,352</w:t>
            </w:r>
          </w:p>
        </w:tc>
        <w:tc>
          <w:tcPr>
            <w:shd w:val="clear" w:color="auto" w:fill="FFFFFF"/>
            <w:tcBorders/>
            <w:vAlign w:val="bottom"/>
          </w:tcPr>
          <w:p>
            <w:pPr>
              <w:pStyle w:val="Style12"/>
              <w:framePr w:w="7066" w:h="2938" w:wrap="none" w:vAnchor="page" w:hAnchor="page" w:x="3496" w:y="9308"/>
              <w:widowControl w:val="0"/>
              <w:keepNext w:val="0"/>
              <w:keepLines w:val="0"/>
              <w:shd w:val="clear" w:color="auto" w:fill="auto"/>
              <w:bidi w:val="0"/>
              <w:jc w:val="center"/>
              <w:spacing w:before="0" w:after="0" w:line="190" w:lineRule="exact"/>
              <w:ind w:left="0" w:right="0" w:firstLine="0"/>
            </w:pPr>
            <w:r>
              <w:rPr>
                <w:rStyle w:val="CharStyle14"/>
              </w:rPr>
              <w:t>6,625</w:t>
            </w:r>
          </w:p>
        </w:tc>
        <w:tc>
          <w:tcPr>
            <w:shd w:val="clear" w:color="auto" w:fill="FFFFFF"/>
            <w:tcBorders/>
            <w:vAlign w:val="top"/>
          </w:tcPr>
          <w:p>
            <w:pPr>
              <w:framePr w:w="7066" w:h="2938" w:wrap="none" w:vAnchor="page" w:hAnchor="page" w:x="3496" w:y="9308"/>
              <w:widowControl w:val="0"/>
              <w:rPr>
                <w:sz w:val="10"/>
                <w:szCs w:val="10"/>
              </w:rPr>
            </w:pPr>
          </w:p>
        </w:tc>
      </w:tr>
      <w:tr>
        <w:trPr>
          <w:trHeight w:val="269" w:hRule="exact"/>
        </w:trPr>
        <w:tc>
          <w:tcPr>
            <w:shd w:val="clear" w:color="auto" w:fill="FFFFFF"/>
            <w:tcBorders/>
            <w:vAlign w:val="bottom"/>
          </w:tcPr>
          <w:p>
            <w:pPr>
              <w:pStyle w:val="Style12"/>
              <w:framePr w:w="7066" w:h="2938" w:wrap="none" w:vAnchor="page" w:hAnchor="page" w:x="3496" w:y="9308"/>
              <w:widowControl w:val="0"/>
              <w:keepNext w:val="0"/>
              <w:keepLines w:val="0"/>
              <w:shd w:val="clear" w:color="auto" w:fill="auto"/>
              <w:bidi w:val="0"/>
              <w:jc w:val="left"/>
              <w:spacing w:before="0" w:after="0" w:line="190" w:lineRule="exact"/>
              <w:ind w:left="0" w:right="0" w:firstLine="0"/>
            </w:pPr>
            <w:r>
              <w:rPr>
                <w:rStyle w:val="CharStyle14"/>
              </w:rPr>
              <w:t>Whitehaven</w:t>
            </w:r>
          </w:p>
        </w:tc>
        <w:tc>
          <w:tcPr>
            <w:shd w:val="clear" w:color="auto" w:fill="FFFFFF"/>
            <w:tcBorders/>
            <w:vAlign w:val="bottom"/>
          </w:tcPr>
          <w:p>
            <w:pPr>
              <w:pStyle w:val="Style12"/>
              <w:framePr w:w="7066" w:h="2938" w:wrap="none" w:vAnchor="page" w:hAnchor="page" w:x="3496" w:y="9308"/>
              <w:widowControl w:val="0"/>
              <w:keepNext w:val="0"/>
              <w:keepLines w:val="0"/>
              <w:shd w:val="clear" w:color="auto" w:fill="auto"/>
              <w:bidi w:val="0"/>
              <w:jc w:val="center"/>
              <w:spacing w:before="0" w:after="0" w:line="190" w:lineRule="exact"/>
              <w:ind w:left="0" w:right="0" w:firstLine="0"/>
            </w:pPr>
            <w:r>
              <w:rPr>
                <w:rStyle w:val="CharStyle14"/>
              </w:rPr>
              <w:t>17,172</w:t>
            </w:r>
          </w:p>
        </w:tc>
        <w:tc>
          <w:tcPr>
            <w:shd w:val="clear" w:color="auto" w:fill="FFFFFF"/>
            <w:tcBorders/>
            <w:vAlign w:val="bottom"/>
          </w:tcPr>
          <w:p>
            <w:pPr>
              <w:pStyle w:val="Style12"/>
              <w:framePr w:w="7066" w:h="2938" w:wrap="none" w:vAnchor="page" w:hAnchor="page" w:x="3496" w:y="9308"/>
              <w:widowControl w:val="0"/>
              <w:keepNext w:val="0"/>
              <w:keepLines w:val="0"/>
              <w:shd w:val="clear" w:color="auto" w:fill="auto"/>
              <w:bidi w:val="0"/>
              <w:jc w:val="center"/>
              <w:spacing w:before="0" w:after="0" w:line="190" w:lineRule="exact"/>
              <w:ind w:left="0" w:right="0" w:firstLine="0"/>
            </w:pPr>
            <w:r>
              <w:rPr>
                <w:rStyle w:val="CharStyle14"/>
              </w:rPr>
              <w:t>16,737</w:t>
            </w:r>
          </w:p>
        </w:tc>
        <w:tc>
          <w:tcPr>
            <w:shd w:val="clear" w:color="auto" w:fill="FFFFFF"/>
            <w:tcBorders/>
            <w:vAlign w:val="top"/>
          </w:tcPr>
          <w:p>
            <w:pPr>
              <w:framePr w:w="7066" w:h="2938" w:wrap="none" w:vAnchor="page" w:hAnchor="page" w:x="3496" w:y="9308"/>
              <w:widowControl w:val="0"/>
              <w:rPr>
                <w:sz w:val="10"/>
                <w:szCs w:val="10"/>
              </w:rPr>
            </w:pPr>
          </w:p>
        </w:tc>
      </w:tr>
    </w:tbl>
    <w:p>
      <w:pPr>
        <w:pStyle w:val="Style429"/>
        <w:framePr w:w="7392" w:h="1563" w:hRule="exact" w:wrap="none" w:vAnchor="page" w:hAnchor="page" w:x="3338" w:y="12721"/>
        <w:widowControl w:val="0"/>
        <w:keepNext w:val="0"/>
        <w:keepLines w:val="0"/>
        <w:shd w:val="clear" w:color="auto" w:fill="auto"/>
        <w:bidi w:val="0"/>
        <w:jc w:val="left"/>
        <w:spacing w:before="0" w:after="140" w:line="200" w:lineRule="exact"/>
        <w:ind w:left="0" w:right="0" w:firstLine="0"/>
      </w:pPr>
      <w:bookmarkStart w:id="203" w:name="bookmark203"/>
      <w:r>
        <w:rPr>
          <w:rStyle w:val="CharStyle524"/>
        </w:rPr>
        <w:t>Information Sources and Management Framework</w:t>
      </w:r>
      <w:bookmarkEnd w:id="203"/>
    </w:p>
    <w:p>
      <w:pPr>
        <w:pStyle w:val="Style12"/>
        <w:framePr w:w="7392" w:h="1563" w:hRule="exact" w:wrap="none" w:vAnchor="page" w:hAnchor="page" w:x="3338" w:y="12721"/>
        <w:widowControl w:val="0"/>
        <w:keepNext w:val="0"/>
        <w:keepLines w:val="0"/>
        <w:shd w:val="clear" w:color="auto" w:fill="auto"/>
        <w:bidi w:val="0"/>
        <w:jc w:val="left"/>
        <w:spacing w:before="0" w:after="0" w:line="278" w:lineRule="exact"/>
        <w:ind w:left="0" w:right="0" w:firstLine="0"/>
      </w:pPr>
      <w:r>
        <w:rPr>
          <w:rStyle w:val="CharStyle14"/>
        </w:rPr>
        <w:t>Tourism and Recreation provision along the Solway is seen as being of prime importance to the quality of life of the population. There are several agencies that, by law, have to or can develop and manage tourism and recreation functions within the defined areas. These include:-</w:t>
      </w:r>
    </w:p>
    <w:p>
      <w:pPr>
        <w:pStyle w:val="Style21"/>
        <w:framePr w:wrap="none" w:vAnchor="page" w:hAnchor="page" w:x="3357" w:y="15764"/>
        <w:widowControl w:val="0"/>
        <w:keepNext w:val="0"/>
        <w:keepLines w:val="0"/>
        <w:shd w:val="clear" w:color="auto" w:fill="auto"/>
        <w:bidi w:val="0"/>
        <w:jc w:val="left"/>
        <w:spacing w:before="0" w:after="0" w:line="240" w:lineRule="exact"/>
        <w:ind w:left="0" w:right="0" w:firstLine="0"/>
      </w:pPr>
      <w:r>
        <w:rPr>
          <w:rStyle w:val="CharStyle525"/>
          <w:i/>
          <w:iCs/>
        </w:rPr>
        <w:t>184</w:t>
      </w:r>
    </w:p>
    <w:p>
      <w:pPr>
        <w:pStyle w:val="Style18"/>
        <w:framePr w:wrap="none" w:vAnchor="page" w:hAnchor="page" w:x="7466" w:y="15790"/>
        <w:widowControl w:val="0"/>
        <w:keepNext w:val="0"/>
        <w:keepLines w:val="0"/>
        <w:shd w:val="clear" w:color="auto" w:fill="auto"/>
        <w:bidi w:val="0"/>
        <w:jc w:val="left"/>
        <w:spacing w:before="0" w:after="0" w:line="220" w:lineRule="exact"/>
        <w:ind w:left="0" w:right="0" w:firstLine="0"/>
      </w:pPr>
      <w:r>
        <w:rPr>
          <w:rStyle w:val="CharStyle99"/>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7392" w:h="12478" w:hRule="exact" w:wrap="none" w:vAnchor="page" w:hAnchor="page" w:x="1172" w:y="2462"/>
        <w:widowControl w:val="0"/>
        <w:keepNext w:val="0"/>
        <w:keepLines w:val="0"/>
        <w:shd w:val="clear" w:color="auto" w:fill="auto"/>
        <w:bidi w:val="0"/>
        <w:jc w:val="left"/>
        <w:spacing w:before="0" w:after="124" w:line="283" w:lineRule="exact"/>
        <w:ind w:left="0" w:right="0" w:firstLine="0"/>
      </w:pPr>
      <w:r>
        <w:rPr>
          <w:rStyle w:val="CharStyle84"/>
        </w:rPr>
        <w:t xml:space="preserve">Scottish Tourist Board </w:t>
      </w:r>
      <w:r>
        <w:rPr>
          <w:rStyle w:val="CharStyle28"/>
        </w:rPr>
        <w:t xml:space="preserve">- </w:t>
      </w:r>
      <w:r>
        <w:rPr>
          <w:rStyle w:val="CharStyle27"/>
        </w:rPr>
        <w:t>collates overall statistical studies, analysis and research into Strategic Plan for Scotland, responsible for promoting Scotland abroad.</w:t>
      </w:r>
    </w:p>
    <w:p>
      <w:pPr>
        <w:pStyle w:val="Style12"/>
        <w:framePr w:w="7392" w:h="12478" w:hRule="exact" w:wrap="none" w:vAnchor="page" w:hAnchor="page" w:x="1172" w:y="2462"/>
        <w:widowControl w:val="0"/>
        <w:keepNext w:val="0"/>
        <w:keepLines w:val="0"/>
        <w:shd w:val="clear" w:color="auto" w:fill="auto"/>
        <w:bidi w:val="0"/>
        <w:jc w:val="left"/>
        <w:spacing w:before="0" w:after="120" w:line="278" w:lineRule="exact"/>
        <w:ind w:left="0" w:right="0" w:firstLine="0"/>
      </w:pPr>
      <w:r>
        <w:rPr>
          <w:rStyle w:val="CharStyle84"/>
        </w:rPr>
        <w:t xml:space="preserve">Local Authorities </w:t>
      </w:r>
      <w:r>
        <w:rPr>
          <w:rStyle w:val="CharStyle405"/>
        </w:rPr>
        <w:t xml:space="preserve">- </w:t>
      </w:r>
      <w:r>
        <w:rPr>
          <w:rStyle w:val="CharStyle27"/>
        </w:rPr>
        <w:t>Dumfries and Galloway Council, plus Cumbria County Council and three Districts in Cumbria - create Local and Structure plans. Plans and Strategies for the development and management of recreation and tourism facilities. Provide capital and revenue support to directly provided and partnership projects.</w:t>
      </w:r>
    </w:p>
    <w:p>
      <w:pPr>
        <w:pStyle w:val="Style12"/>
        <w:framePr w:w="7392" w:h="12478" w:hRule="exact" w:wrap="none" w:vAnchor="page" w:hAnchor="page" w:x="1172" w:y="2462"/>
        <w:widowControl w:val="0"/>
        <w:keepNext w:val="0"/>
        <w:keepLines w:val="0"/>
        <w:shd w:val="clear" w:color="auto" w:fill="auto"/>
        <w:bidi w:val="0"/>
        <w:jc w:val="both"/>
        <w:spacing w:before="0" w:after="120" w:line="278" w:lineRule="exact"/>
        <w:ind w:left="0" w:right="280" w:firstLine="0"/>
      </w:pPr>
      <w:r>
        <w:rPr>
          <w:rStyle w:val="CharStyle84"/>
        </w:rPr>
        <w:t xml:space="preserve">Dumfries and Galloway Tourist Board </w:t>
      </w:r>
      <w:r>
        <w:rPr>
          <w:rStyle w:val="CharStyle27"/>
        </w:rPr>
        <w:t>- from 1996 will have a statutory duty to market Dumfries and Galloway within Britain and to manage Tourist Information Centres.</w:t>
      </w:r>
    </w:p>
    <w:p>
      <w:pPr>
        <w:pStyle w:val="Style12"/>
        <w:framePr w:w="7392" w:h="12478" w:hRule="exact" w:wrap="none" w:vAnchor="page" w:hAnchor="page" w:x="1172" w:y="2462"/>
        <w:widowControl w:val="0"/>
        <w:keepNext w:val="0"/>
        <w:keepLines w:val="0"/>
        <w:shd w:val="clear" w:color="auto" w:fill="auto"/>
        <w:bidi w:val="0"/>
        <w:jc w:val="both"/>
        <w:spacing w:before="0" w:after="116" w:line="278" w:lineRule="exact"/>
        <w:ind w:left="0" w:right="0" w:firstLine="0"/>
      </w:pPr>
      <w:r>
        <w:rPr>
          <w:rStyle w:val="CharStyle84"/>
        </w:rPr>
        <w:t xml:space="preserve">Dumfries and Galloway Enterprise Company </w:t>
      </w:r>
      <w:r>
        <w:rPr>
          <w:rStyle w:val="CharStyle27"/>
        </w:rPr>
        <w:t>- has a responsibility to promote the economy of the area including investment in infrastructure and training for tourism which is identified as a major area for development.</w:t>
      </w:r>
    </w:p>
    <w:p>
      <w:pPr>
        <w:pStyle w:val="Style12"/>
        <w:framePr w:w="7392" w:h="12478" w:hRule="exact" w:wrap="none" w:vAnchor="page" w:hAnchor="page" w:x="1172" w:y="2462"/>
        <w:widowControl w:val="0"/>
        <w:keepNext w:val="0"/>
        <w:keepLines w:val="0"/>
        <w:shd w:val="clear" w:color="auto" w:fill="auto"/>
        <w:bidi w:val="0"/>
        <w:jc w:val="left"/>
        <w:spacing w:before="0" w:after="124" w:line="283" w:lineRule="exact"/>
        <w:ind w:left="0" w:right="0" w:firstLine="0"/>
      </w:pPr>
      <w:r>
        <w:rPr>
          <w:rStyle w:val="CharStyle84"/>
        </w:rPr>
        <w:t xml:space="preserve">Historic Scotland </w:t>
      </w:r>
      <w:r>
        <w:rPr>
          <w:rStyle w:val="CharStyle405"/>
        </w:rPr>
        <w:t xml:space="preserve">- </w:t>
      </w:r>
      <w:r>
        <w:rPr>
          <w:rStyle w:val="CharStyle27"/>
        </w:rPr>
        <w:t>role is to protect, maintain and provide access to sites of special historic significance in Scotland.</w:t>
      </w:r>
    </w:p>
    <w:p>
      <w:pPr>
        <w:pStyle w:val="Style12"/>
        <w:framePr w:w="7392" w:h="12478" w:hRule="exact" w:wrap="none" w:vAnchor="page" w:hAnchor="page" w:x="1172" w:y="2462"/>
        <w:widowControl w:val="0"/>
        <w:keepNext w:val="0"/>
        <w:keepLines w:val="0"/>
        <w:shd w:val="clear" w:color="auto" w:fill="auto"/>
        <w:bidi w:val="0"/>
        <w:jc w:val="left"/>
        <w:spacing w:before="0" w:after="116" w:line="278" w:lineRule="exact"/>
        <w:ind w:left="0" w:right="0" w:firstLine="0"/>
      </w:pPr>
      <w:r>
        <w:rPr>
          <w:rStyle w:val="CharStyle84"/>
        </w:rPr>
        <w:t xml:space="preserve">Scottish Sports Council </w:t>
      </w:r>
      <w:r>
        <w:rPr>
          <w:rStyle w:val="CharStyle28"/>
        </w:rPr>
        <w:t xml:space="preserve">- </w:t>
      </w:r>
      <w:r>
        <w:rPr>
          <w:rStyle w:val="CharStyle27"/>
        </w:rPr>
        <w:t>the mission of the Council is to lead the development of sport and recreation in Scotland with the aim of increasing participation and improving standards of performance. It provides capital funding for national and regional facilities and demonstration projects. It holds a Countryside Sports database covering activities, sites and facilities available within Dumfries and Galloway.</w:t>
      </w:r>
    </w:p>
    <w:p>
      <w:pPr>
        <w:pStyle w:val="Style12"/>
        <w:framePr w:w="7392" w:h="12478" w:hRule="exact" w:wrap="none" w:vAnchor="page" w:hAnchor="page" w:x="1172" w:y="2462"/>
        <w:widowControl w:val="0"/>
        <w:keepNext w:val="0"/>
        <w:keepLines w:val="0"/>
        <w:shd w:val="clear" w:color="auto" w:fill="auto"/>
        <w:bidi w:val="0"/>
        <w:jc w:val="left"/>
        <w:spacing w:before="0" w:after="120" w:line="283" w:lineRule="exact"/>
        <w:ind w:left="0" w:right="0" w:firstLine="0"/>
      </w:pPr>
      <w:r>
        <w:rPr>
          <w:rStyle w:val="CharStyle84"/>
        </w:rPr>
        <w:t xml:space="preserve">Scottish Arts Council </w:t>
      </w:r>
      <w:r>
        <w:rPr>
          <w:rStyle w:val="CharStyle28"/>
        </w:rPr>
        <w:t xml:space="preserve">- </w:t>
      </w:r>
      <w:r>
        <w:rPr>
          <w:rStyle w:val="CharStyle27"/>
        </w:rPr>
        <w:t>the Charter for the Arts provides the basis for support to artists and arts management bodies.</w:t>
      </w:r>
    </w:p>
    <w:p>
      <w:pPr>
        <w:pStyle w:val="Style12"/>
        <w:framePr w:w="7392" w:h="12478" w:hRule="exact" w:wrap="none" w:vAnchor="page" w:hAnchor="page" w:x="1172" w:y="2462"/>
        <w:widowControl w:val="0"/>
        <w:keepNext w:val="0"/>
        <w:keepLines w:val="0"/>
        <w:shd w:val="clear" w:color="auto" w:fill="auto"/>
        <w:bidi w:val="0"/>
        <w:jc w:val="left"/>
        <w:spacing w:before="0" w:after="124" w:line="283" w:lineRule="exact"/>
        <w:ind w:left="0" w:right="1200" w:firstLine="0"/>
      </w:pPr>
      <w:r>
        <w:rPr>
          <w:rStyle w:val="CharStyle84"/>
        </w:rPr>
        <w:t xml:space="preserve">Scottish Natural Heritage </w:t>
      </w:r>
      <w:r>
        <w:rPr>
          <w:rStyle w:val="CharStyle28"/>
        </w:rPr>
        <w:t xml:space="preserve">- </w:t>
      </w:r>
      <w:r>
        <w:rPr>
          <w:rStyle w:val="CharStyle27"/>
        </w:rPr>
        <w:t>hold lists and details of all statutory nature conservation sites on the Solway.</w:t>
      </w:r>
    </w:p>
    <w:p>
      <w:pPr>
        <w:pStyle w:val="Style12"/>
        <w:framePr w:w="7392" w:h="12478" w:hRule="exact" w:wrap="none" w:vAnchor="page" w:hAnchor="page" w:x="1172" w:y="2462"/>
        <w:widowControl w:val="0"/>
        <w:keepNext w:val="0"/>
        <w:keepLines w:val="0"/>
        <w:shd w:val="clear" w:color="auto" w:fill="auto"/>
        <w:bidi w:val="0"/>
        <w:jc w:val="left"/>
        <w:spacing w:before="0" w:after="120" w:line="278" w:lineRule="exact"/>
        <w:ind w:left="0" w:right="0" w:firstLine="0"/>
      </w:pPr>
      <w:r>
        <w:rPr>
          <w:rStyle w:val="CharStyle84"/>
        </w:rPr>
        <w:t xml:space="preserve">European Commission </w:t>
      </w:r>
      <w:r>
        <w:rPr>
          <w:rStyle w:val="CharStyle28"/>
        </w:rPr>
        <w:t xml:space="preserve">- </w:t>
      </w:r>
      <w:r>
        <w:rPr>
          <w:rStyle w:val="CharStyle27"/>
        </w:rPr>
        <w:t>supports economic development through Objective 5(b) structure funding in Dumfries and Galloway and part of the City of Carlisle, and Objective 2 in West Cumbria. Tourism and Community Development identified as major elements for support.</w:t>
      </w:r>
    </w:p>
    <w:p>
      <w:pPr>
        <w:pStyle w:val="Style12"/>
        <w:framePr w:w="7392" w:h="12478" w:hRule="exact" w:wrap="none" w:vAnchor="page" w:hAnchor="page" w:x="1172" w:y="2462"/>
        <w:widowControl w:val="0"/>
        <w:keepNext w:val="0"/>
        <w:keepLines w:val="0"/>
        <w:shd w:val="clear" w:color="auto" w:fill="auto"/>
        <w:bidi w:val="0"/>
        <w:jc w:val="left"/>
        <w:spacing w:before="0" w:after="124" w:line="278" w:lineRule="exact"/>
        <w:ind w:left="0" w:right="0" w:firstLine="0"/>
      </w:pPr>
      <w:r>
        <w:rPr>
          <w:rStyle w:val="CharStyle84"/>
        </w:rPr>
        <w:t xml:space="preserve">West Cumbria Tourism Initiative </w:t>
      </w:r>
      <w:r>
        <w:rPr>
          <w:rStyle w:val="CharStyle27"/>
        </w:rPr>
        <w:t>- an organisation set up to develop and market tourism in West Cumbria. Membership includes; West Cumbria Development Fund, Cumbria TEC, Rural Development Commission, Department of Trade &amp; Industry and Cumbria Tourist Board.</w:t>
      </w:r>
    </w:p>
    <w:p>
      <w:pPr>
        <w:pStyle w:val="Style12"/>
        <w:framePr w:w="7392" w:h="12478" w:hRule="exact" w:wrap="none" w:vAnchor="page" w:hAnchor="page" w:x="1172" w:y="2462"/>
        <w:widowControl w:val="0"/>
        <w:keepNext w:val="0"/>
        <w:keepLines w:val="0"/>
        <w:shd w:val="clear" w:color="auto" w:fill="auto"/>
        <w:bidi w:val="0"/>
        <w:jc w:val="left"/>
        <w:spacing w:before="0" w:after="116" w:line="274" w:lineRule="exact"/>
        <w:ind w:left="0" w:right="0" w:firstLine="0"/>
      </w:pPr>
      <w:r>
        <w:rPr>
          <w:rStyle w:val="CharStyle84"/>
        </w:rPr>
        <w:t xml:space="preserve">Cumbria Tourist Board </w:t>
      </w:r>
      <w:r>
        <w:rPr>
          <w:rStyle w:val="CharStyle27"/>
        </w:rPr>
        <w:t>- similar role to that of Dumfries and Galloway Tourist Board. Devises and implements the Tourism Strategy for Cumbria.</w:t>
      </w:r>
    </w:p>
    <w:p>
      <w:pPr>
        <w:pStyle w:val="Style12"/>
        <w:framePr w:w="7392" w:h="12478" w:hRule="exact" w:wrap="none" w:vAnchor="page" w:hAnchor="page" w:x="1172" w:y="2462"/>
        <w:widowControl w:val="0"/>
        <w:keepNext w:val="0"/>
        <w:keepLines w:val="0"/>
        <w:shd w:val="clear" w:color="auto" w:fill="auto"/>
        <w:bidi w:val="0"/>
        <w:jc w:val="left"/>
        <w:spacing w:before="0" w:after="124" w:line="278" w:lineRule="exact"/>
        <w:ind w:left="0" w:right="0" w:firstLine="0"/>
      </w:pPr>
      <w:r>
        <w:rPr>
          <w:rStyle w:val="CharStyle84"/>
        </w:rPr>
        <w:t xml:space="preserve">English Tourist Board </w:t>
      </w:r>
      <w:r>
        <w:rPr>
          <w:rStyle w:val="CharStyle28"/>
        </w:rPr>
        <w:t xml:space="preserve">- </w:t>
      </w:r>
      <w:r>
        <w:rPr>
          <w:rStyle w:val="CharStyle27"/>
        </w:rPr>
        <w:t>corresponding role in information gathering, collating and promotion to that of the Scottish Tourist Board.</w:t>
      </w:r>
    </w:p>
    <w:p>
      <w:pPr>
        <w:pStyle w:val="Style12"/>
        <w:framePr w:w="7392" w:h="12478" w:hRule="exact" w:wrap="none" w:vAnchor="page" w:hAnchor="page" w:x="1172" w:y="2462"/>
        <w:widowControl w:val="0"/>
        <w:keepNext w:val="0"/>
        <w:keepLines w:val="0"/>
        <w:shd w:val="clear" w:color="auto" w:fill="auto"/>
        <w:bidi w:val="0"/>
        <w:jc w:val="left"/>
        <w:spacing w:before="0" w:after="0" w:line="274" w:lineRule="exact"/>
        <w:ind w:left="0" w:right="0" w:firstLine="0"/>
      </w:pPr>
      <w:r>
        <w:rPr>
          <w:rStyle w:val="CharStyle84"/>
        </w:rPr>
        <w:t xml:space="preserve">English Heritage </w:t>
      </w:r>
      <w:r>
        <w:rPr>
          <w:rStyle w:val="CharStyle28"/>
        </w:rPr>
        <w:t xml:space="preserve">- </w:t>
      </w:r>
      <w:r>
        <w:rPr>
          <w:rStyle w:val="CharStyle27"/>
        </w:rPr>
        <w:t>responsible for implementing Hadrians Wall Heritage Site Management Plan.</w:t>
      </w:r>
    </w:p>
    <w:p>
      <w:pPr>
        <w:pStyle w:val="Style18"/>
        <w:framePr w:wrap="none" w:vAnchor="page" w:hAnchor="page" w:x="1163" w:y="16274"/>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118" w:y="16267"/>
        <w:widowControl w:val="0"/>
        <w:keepNext w:val="0"/>
        <w:keepLines w:val="0"/>
        <w:shd w:val="clear" w:color="auto" w:fill="auto"/>
        <w:bidi w:val="0"/>
        <w:jc w:val="left"/>
        <w:spacing w:before="0" w:after="0" w:line="240" w:lineRule="exact"/>
        <w:ind w:left="0" w:right="0" w:firstLine="0"/>
      </w:pPr>
      <w:r>
        <w:rPr>
          <w:rStyle w:val="CharStyle526"/>
          <w:i/>
          <w:iCs/>
        </w:rPr>
        <w:t>185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988" w:y="682"/>
        <w:widowControl w:val="0"/>
        <w:keepNext w:val="0"/>
        <w:keepLines w:val="0"/>
        <w:shd w:val="clear" w:color="auto" w:fill="auto"/>
        <w:bidi w:val="0"/>
        <w:jc w:val="left"/>
        <w:spacing w:before="0" w:after="0" w:line="220" w:lineRule="exact"/>
        <w:ind w:left="0" w:right="0" w:firstLine="0"/>
      </w:pPr>
      <w:r>
        <w:rPr>
          <w:rStyle w:val="CharStyle61"/>
          <w:b/>
          <w:bCs/>
          <w:i/>
          <w:iCs/>
        </w:rPr>
        <w:t>Chapter 12 : Recreation and Tourism</w:t>
      </w:r>
    </w:p>
    <w:p>
      <w:pPr>
        <w:pStyle w:val="Style12"/>
        <w:framePr w:w="7378" w:h="9924" w:hRule="exact" w:wrap="none" w:vAnchor="page" w:hAnchor="page" w:x="3345" w:y="1957"/>
        <w:widowControl w:val="0"/>
        <w:keepNext w:val="0"/>
        <w:keepLines w:val="0"/>
        <w:shd w:val="clear" w:color="auto" w:fill="auto"/>
        <w:bidi w:val="0"/>
        <w:jc w:val="left"/>
        <w:spacing w:before="0" w:after="116" w:line="278" w:lineRule="exact"/>
        <w:ind w:left="0" w:right="0" w:firstLine="0"/>
      </w:pPr>
      <w:r>
        <w:rPr>
          <w:rStyle w:val="CharStyle527"/>
          <w:b w:val="0"/>
          <w:bCs w:val="0"/>
        </w:rPr>
        <w:t xml:space="preserve">Cumbria Training and Enterprise Council </w:t>
      </w:r>
      <w:r>
        <w:rPr>
          <w:rStyle w:val="CharStyle60"/>
        </w:rPr>
        <w:t>- same role for Cumbria as the Enterprise Company in Dumfries and Galloway.</w:t>
      </w:r>
    </w:p>
    <w:p>
      <w:pPr>
        <w:pStyle w:val="Style12"/>
        <w:framePr w:w="7378" w:h="9924" w:hRule="exact" w:wrap="none" w:vAnchor="page" w:hAnchor="page" w:x="3345" w:y="1957"/>
        <w:widowControl w:val="0"/>
        <w:keepNext w:val="0"/>
        <w:keepLines w:val="0"/>
        <w:shd w:val="clear" w:color="auto" w:fill="auto"/>
        <w:bidi w:val="0"/>
        <w:jc w:val="left"/>
        <w:spacing w:before="0" w:after="120" w:line="283" w:lineRule="exact"/>
        <w:ind w:left="0" w:right="0" w:firstLine="0"/>
      </w:pPr>
      <w:r>
        <w:rPr>
          <w:rStyle w:val="CharStyle527"/>
          <w:b w:val="0"/>
          <w:bCs w:val="0"/>
        </w:rPr>
        <w:t xml:space="preserve">Northern Council for Sport and Recreation </w:t>
      </w:r>
      <w:r>
        <w:rPr>
          <w:rStyle w:val="CharStyle60"/>
        </w:rPr>
        <w:t>- a regional sports council with similar duties as the Scottish Sports Council but with no lottery disbursement role. Holds a Countryside Sports database.</w:t>
      </w:r>
    </w:p>
    <w:p>
      <w:pPr>
        <w:pStyle w:val="Style12"/>
        <w:framePr w:w="7378" w:h="9924" w:hRule="exact" w:wrap="none" w:vAnchor="page" w:hAnchor="page" w:x="3345" w:y="1957"/>
        <w:widowControl w:val="0"/>
        <w:keepNext w:val="0"/>
        <w:keepLines w:val="0"/>
        <w:shd w:val="clear" w:color="auto" w:fill="auto"/>
        <w:bidi w:val="0"/>
        <w:jc w:val="left"/>
        <w:spacing w:before="0" w:after="128" w:line="283" w:lineRule="exact"/>
        <w:ind w:left="0" w:right="0" w:firstLine="0"/>
      </w:pPr>
      <w:r>
        <w:rPr>
          <w:rStyle w:val="CharStyle527"/>
          <w:b w:val="0"/>
          <w:bCs w:val="0"/>
        </w:rPr>
        <w:t xml:space="preserve">Northern Arts Association </w:t>
      </w:r>
      <w:r>
        <w:rPr>
          <w:rStyle w:val="CharStyle60"/>
        </w:rPr>
        <w:t>- same responsibilities as Scottish Arts Council without lottery disbursement duties and answerable to the Arts Council, not directly to a Minister of State.</w:t>
      </w:r>
    </w:p>
    <w:p>
      <w:pPr>
        <w:pStyle w:val="Style12"/>
        <w:framePr w:w="7378" w:h="9924" w:hRule="exact" w:wrap="none" w:vAnchor="page" w:hAnchor="page" w:x="3345" w:y="1957"/>
        <w:widowControl w:val="0"/>
        <w:keepNext w:val="0"/>
        <w:keepLines w:val="0"/>
        <w:shd w:val="clear" w:color="auto" w:fill="auto"/>
        <w:bidi w:val="0"/>
        <w:jc w:val="left"/>
        <w:spacing w:before="0" w:after="116" w:line="274" w:lineRule="exact"/>
        <w:ind w:left="0" w:right="0" w:firstLine="0"/>
      </w:pPr>
      <w:r>
        <w:rPr>
          <w:rStyle w:val="CharStyle527"/>
          <w:b w:val="0"/>
          <w:bCs w:val="0"/>
        </w:rPr>
        <w:t xml:space="preserve">Countryside Commission </w:t>
      </w:r>
      <w:r>
        <w:rPr>
          <w:rStyle w:val="CharStyle250"/>
        </w:rPr>
        <w:t xml:space="preserve">- </w:t>
      </w:r>
      <w:r>
        <w:rPr>
          <w:rStyle w:val="CharStyle60"/>
        </w:rPr>
        <w:t>responsible for providing access in the countryside and management of landscape and amenity.</w:t>
      </w:r>
    </w:p>
    <w:p>
      <w:pPr>
        <w:pStyle w:val="Style12"/>
        <w:framePr w:w="7378" w:h="9924" w:hRule="exact" w:wrap="none" w:vAnchor="page" w:hAnchor="page" w:x="3345" w:y="1957"/>
        <w:widowControl w:val="0"/>
        <w:keepNext w:val="0"/>
        <w:keepLines w:val="0"/>
        <w:shd w:val="clear" w:color="auto" w:fill="auto"/>
        <w:bidi w:val="0"/>
        <w:jc w:val="left"/>
        <w:spacing w:before="0" w:after="120" w:line="278" w:lineRule="exact"/>
        <w:ind w:left="0" w:right="0" w:firstLine="0"/>
      </w:pPr>
      <w:r>
        <w:rPr>
          <w:rStyle w:val="CharStyle60"/>
        </w:rPr>
        <w:t>The Strategic Plans, Structure Plans and Business Plans of the above organisations have been drawn upon in preparing this paper. In many instances these have been in the process of redrafting and will have to be revisited at the next stage of the Partnership’s work.</w:t>
      </w:r>
    </w:p>
    <w:p>
      <w:pPr>
        <w:pStyle w:val="Style12"/>
        <w:framePr w:w="7378" w:h="9924" w:hRule="exact" w:wrap="none" w:vAnchor="page" w:hAnchor="page" w:x="3345" w:y="1957"/>
        <w:widowControl w:val="0"/>
        <w:keepNext w:val="0"/>
        <w:keepLines w:val="0"/>
        <w:shd w:val="clear" w:color="auto" w:fill="auto"/>
        <w:bidi w:val="0"/>
        <w:jc w:val="left"/>
        <w:spacing w:before="0" w:after="120" w:line="278" w:lineRule="exact"/>
        <w:ind w:left="0" w:right="0" w:firstLine="0"/>
      </w:pPr>
      <w:r>
        <w:rPr>
          <w:rStyle w:val="CharStyle60"/>
        </w:rPr>
        <w:t>The private sector also invests in tourism and recreation development assisted and advised by many of the organisations indicated above. Such investment is found at the more profitable end of the provision continuum although the independent sector with direct support from statutory bodies does contribute to the attractiveness and amenity of the area.</w:t>
      </w:r>
    </w:p>
    <w:p>
      <w:pPr>
        <w:pStyle w:val="Style12"/>
        <w:framePr w:w="7378" w:h="9924" w:hRule="exact" w:wrap="none" w:vAnchor="page" w:hAnchor="page" w:x="3345" w:y="1957"/>
        <w:widowControl w:val="0"/>
        <w:keepNext w:val="0"/>
        <w:keepLines w:val="0"/>
        <w:shd w:val="clear" w:color="auto" w:fill="auto"/>
        <w:bidi w:val="0"/>
        <w:jc w:val="left"/>
        <w:spacing w:before="0" w:after="191" w:line="278" w:lineRule="exact"/>
        <w:ind w:left="0" w:right="0" w:firstLine="0"/>
      </w:pPr>
      <w:r>
        <w:rPr>
          <w:rStyle w:val="CharStyle60"/>
        </w:rPr>
        <w:t>In addition to the statutory bodies indicated above, the group has also drawn on the expertise and knowledge of a large number of organisations and individuals.</w:t>
      </w:r>
    </w:p>
    <w:p>
      <w:pPr>
        <w:pStyle w:val="Style528"/>
        <w:framePr w:w="7378" w:h="9924" w:hRule="exact" w:wrap="none" w:vAnchor="page" w:hAnchor="page" w:x="3345" w:y="1957"/>
        <w:widowControl w:val="0"/>
        <w:keepNext w:val="0"/>
        <w:keepLines w:val="0"/>
        <w:shd w:val="clear" w:color="auto" w:fill="auto"/>
        <w:bidi w:val="0"/>
        <w:jc w:val="left"/>
        <w:spacing w:before="0" w:after="208" w:line="190" w:lineRule="exact"/>
        <w:ind w:left="0" w:right="0" w:firstLine="0"/>
      </w:pPr>
      <w:bookmarkStart w:id="204" w:name="bookmark204"/>
      <w:r>
        <w:rPr>
          <w:rStyle w:val="CharStyle530"/>
          <w:b w:val="0"/>
          <w:bCs w:val="0"/>
        </w:rPr>
        <w:t>Bibliography</w:t>
      </w:r>
      <w:bookmarkEnd w:id="204"/>
    </w:p>
    <w:p>
      <w:pPr>
        <w:pStyle w:val="Style410"/>
        <w:framePr w:w="7378" w:h="9924" w:hRule="exact" w:wrap="none" w:vAnchor="page" w:hAnchor="page" w:x="3345" w:y="1957"/>
        <w:widowControl w:val="0"/>
        <w:keepNext w:val="0"/>
        <w:keepLines w:val="0"/>
        <w:shd w:val="clear" w:color="auto" w:fill="auto"/>
        <w:bidi w:val="0"/>
        <w:jc w:val="left"/>
        <w:spacing w:before="0" w:after="214" w:line="160" w:lineRule="exact"/>
        <w:ind w:left="0" w:right="0" w:firstLine="0"/>
      </w:pPr>
      <w:r>
        <w:rPr>
          <w:rStyle w:val="CharStyle531"/>
          <w:i w:val="0"/>
          <w:iCs w:val="0"/>
        </w:rPr>
        <w:t xml:space="preserve">Cumbria Tourist Board. 1990. </w:t>
      </w:r>
      <w:r>
        <w:rPr>
          <w:rStyle w:val="CharStyle532"/>
          <w:i/>
          <w:iCs/>
        </w:rPr>
        <w:t>Regional Tourism Strategy for Cumbria Tourist Board.</w:t>
      </w:r>
    </w:p>
    <w:p>
      <w:pPr>
        <w:pStyle w:val="Style88"/>
        <w:framePr w:w="7378" w:h="9924" w:hRule="exact" w:wrap="none" w:vAnchor="page" w:hAnchor="page" w:x="3345" w:y="1957"/>
        <w:widowControl w:val="0"/>
        <w:keepNext w:val="0"/>
        <w:keepLines w:val="0"/>
        <w:shd w:val="clear" w:color="auto" w:fill="auto"/>
        <w:bidi w:val="0"/>
        <w:jc w:val="left"/>
        <w:spacing w:before="0" w:after="162" w:line="160" w:lineRule="exact"/>
        <w:ind w:left="0" w:right="0" w:firstLine="0"/>
      </w:pPr>
      <w:r>
        <w:rPr>
          <w:rStyle w:val="CharStyle286"/>
        </w:rPr>
        <w:t>Cumbria. Cumbria Tourist Board.</w:t>
      </w:r>
    </w:p>
    <w:p>
      <w:pPr>
        <w:pStyle w:val="Style410"/>
        <w:framePr w:w="7378" w:h="9924" w:hRule="exact" w:wrap="none" w:vAnchor="page" w:hAnchor="page" w:x="3345" w:y="1957"/>
        <w:widowControl w:val="0"/>
        <w:keepNext w:val="0"/>
        <w:keepLines w:val="0"/>
        <w:shd w:val="clear" w:color="auto" w:fill="auto"/>
        <w:bidi w:val="0"/>
        <w:jc w:val="left"/>
        <w:spacing w:before="0" w:after="120" w:line="226" w:lineRule="exact"/>
        <w:ind w:left="0" w:right="0" w:firstLine="0"/>
      </w:pPr>
      <w:r>
        <w:rPr>
          <w:rStyle w:val="CharStyle531"/>
          <w:i w:val="0"/>
          <w:iCs w:val="0"/>
        </w:rPr>
        <w:t xml:space="preserve">ECOTEC Ltd. 1992. </w:t>
      </w:r>
      <w:r>
        <w:rPr>
          <w:rStyle w:val="CharStyle532"/>
          <w:i/>
          <w:iCs/>
        </w:rPr>
        <w:t>The Facts: Summary of the Impact of Tourism - Cumbria report.</w:t>
      </w:r>
      <w:r>
        <w:rPr>
          <w:rStyle w:val="CharStyle531"/>
          <w:i w:val="0"/>
          <w:iCs w:val="0"/>
        </w:rPr>
        <w:t xml:space="preserve"> Cumbria Tourist Board.</w:t>
      </w:r>
    </w:p>
    <w:p>
      <w:pPr>
        <w:pStyle w:val="Style88"/>
        <w:framePr w:w="7378" w:h="9924" w:hRule="exact" w:wrap="none" w:vAnchor="page" w:hAnchor="page" w:x="3345" w:y="1957"/>
        <w:widowControl w:val="0"/>
        <w:keepNext w:val="0"/>
        <w:keepLines w:val="0"/>
        <w:shd w:val="clear" w:color="auto" w:fill="auto"/>
        <w:bidi w:val="0"/>
        <w:jc w:val="left"/>
        <w:spacing w:before="0" w:after="173" w:line="226" w:lineRule="exact"/>
        <w:ind w:left="0" w:right="0" w:firstLine="0"/>
      </w:pPr>
      <w:r>
        <w:rPr>
          <w:rStyle w:val="CharStyle286"/>
        </w:rPr>
        <w:t xml:space="preserve">Dumfries and Galloway Enterprise. 1995. </w:t>
      </w:r>
      <w:r>
        <w:rPr>
          <w:rStyle w:val="CharStyle533"/>
        </w:rPr>
        <w:t>Draft Dumfries and Galloway Tourism Strategy.</w:t>
      </w:r>
      <w:r>
        <w:rPr>
          <w:rStyle w:val="CharStyle286"/>
        </w:rPr>
        <w:t xml:space="preserve"> Dumfries and Galloway Enterprise.</w:t>
      </w:r>
    </w:p>
    <w:p>
      <w:pPr>
        <w:pStyle w:val="Style88"/>
        <w:framePr w:w="7378" w:h="9924" w:hRule="exact" w:wrap="none" w:vAnchor="page" w:hAnchor="page" w:x="3345" w:y="1957"/>
        <w:widowControl w:val="0"/>
        <w:keepNext w:val="0"/>
        <w:keepLines w:val="0"/>
        <w:shd w:val="clear" w:color="auto" w:fill="auto"/>
        <w:bidi w:val="0"/>
        <w:jc w:val="left"/>
        <w:spacing w:before="0" w:after="0" w:line="160" w:lineRule="exact"/>
        <w:ind w:left="0" w:right="0" w:firstLine="0"/>
      </w:pPr>
      <w:r>
        <w:rPr>
          <w:rStyle w:val="CharStyle286"/>
        </w:rPr>
        <w:t xml:space="preserve">West Cumbria Initiative 1988. </w:t>
      </w:r>
      <w:r>
        <w:rPr>
          <w:rStyle w:val="CharStyle533"/>
        </w:rPr>
        <w:t>Economic Tourism programme.</w:t>
      </w:r>
    </w:p>
    <w:p>
      <w:pPr>
        <w:pStyle w:val="Style21"/>
        <w:framePr w:wrap="none" w:vAnchor="page" w:hAnchor="page" w:x="3359" w:y="15764"/>
        <w:widowControl w:val="0"/>
        <w:keepNext w:val="0"/>
        <w:keepLines w:val="0"/>
        <w:shd w:val="clear" w:color="auto" w:fill="auto"/>
        <w:bidi w:val="0"/>
        <w:jc w:val="left"/>
        <w:spacing w:before="0" w:after="0" w:line="240" w:lineRule="exact"/>
        <w:ind w:left="0" w:right="0" w:firstLine="0"/>
      </w:pPr>
      <w:r>
        <w:rPr>
          <w:rStyle w:val="CharStyle526"/>
          <w:i/>
          <w:iCs/>
        </w:rPr>
        <w:t>186</w:t>
      </w:r>
    </w:p>
    <w:p>
      <w:pPr>
        <w:pStyle w:val="Style534"/>
        <w:framePr w:wrap="none" w:vAnchor="page" w:hAnchor="page" w:x="7468" w:y="15785"/>
        <w:widowControl w:val="0"/>
        <w:keepNext w:val="0"/>
        <w:keepLines w:val="0"/>
        <w:shd w:val="clear" w:color="auto" w:fill="auto"/>
        <w:bidi w:val="0"/>
        <w:jc w:val="left"/>
        <w:spacing w:before="0" w:after="0" w:line="220" w:lineRule="exact"/>
        <w:ind w:left="0" w:right="0" w:firstLine="0"/>
      </w:pPr>
      <w:r>
        <w:rPr>
          <w:rStyle w:val="CharStyle536"/>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62.05pt;margin-top:127.4pt;width:34.55pt;height:40.55pt;z-index:-251658240;mso-position-horizontal-relative:page;mso-position-vertical-relative:page;z-index:-251658659" fillcolor="#BBDEA7" stroked="f"/>
        </w:pict>
      </w:r>
      <w:r>
        <w:pict>
          <v:rect style="position:absolute;margin-left:60.6pt;margin-top:125.95pt;width:37.7pt;height:43.7pt;z-index:-251658240;mso-position-horizontal-relative:page;mso-position-vertical-relative:page;z-index:-251658658" fillcolor="#BCDEA7" stroked="f"/>
        </w:pict>
      </w:r>
    </w:p>
    <w:p>
      <w:pPr>
        <w:pStyle w:val="Style24"/>
        <w:framePr w:w="7349" w:h="921" w:hRule="exact" w:wrap="none" w:vAnchor="page" w:hAnchor="page" w:x="1194" w:y="965"/>
        <w:widowControl w:val="0"/>
        <w:keepNext w:val="0"/>
        <w:keepLines w:val="0"/>
        <w:shd w:val="clear" w:color="auto" w:fill="auto"/>
        <w:bidi w:val="0"/>
        <w:jc w:val="left"/>
        <w:spacing w:before="0" w:after="0" w:line="432" w:lineRule="exact"/>
        <w:ind w:left="2120" w:right="0" w:hanging="2120"/>
      </w:pPr>
      <w:bookmarkStart w:id="205" w:name="bookmark205"/>
      <w:r>
        <w:rPr>
          <w:rStyle w:val="CharStyle497"/>
          <w:b w:val="0"/>
          <w:bCs w:val="0"/>
        </w:rPr>
        <w:t>Chapter 13 : Fisheries &amp; Taking of Other Living Coastal Resources</w:t>
      </w:r>
      <w:bookmarkEnd w:id="205"/>
    </w:p>
    <w:p>
      <w:pPr>
        <w:pStyle w:val="Style121"/>
        <w:framePr w:wrap="none" w:vAnchor="page" w:hAnchor="page" w:x="1242" w:y="2554"/>
        <w:widowControl w:val="0"/>
        <w:keepNext w:val="0"/>
        <w:keepLines w:val="0"/>
        <w:shd w:val="clear" w:color="auto" w:fill="000000"/>
        <w:bidi w:val="0"/>
        <w:jc w:val="left"/>
        <w:spacing w:before="0" w:after="0" w:line="880" w:lineRule="exact"/>
        <w:ind w:left="0" w:right="0" w:firstLine="0"/>
      </w:pPr>
      <w:r>
        <w:rPr>
          <w:rStyle w:val="CharStyle123"/>
          <w:b w:val="0"/>
          <w:bCs w:val="0"/>
        </w:rPr>
        <w:t>T</w:t>
      </w:r>
    </w:p>
    <w:p>
      <w:pPr>
        <w:pStyle w:val="Style12"/>
        <w:framePr w:w="7349" w:h="2041" w:hRule="exact" w:wrap="none" w:vAnchor="page" w:hAnchor="page" w:x="1194" w:y="2479"/>
        <w:widowControl w:val="0"/>
        <w:keepNext w:val="0"/>
        <w:keepLines w:val="0"/>
        <w:shd w:val="clear" w:color="auto" w:fill="auto"/>
        <w:bidi w:val="0"/>
        <w:jc w:val="left"/>
        <w:spacing w:before="0" w:after="0" w:line="278" w:lineRule="exact"/>
        <w:ind w:left="739" w:right="0" w:firstLine="0"/>
      </w:pPr>
      <w:r>
        <w:rPr>
          <w:rStyle w:val="CharStyle250"/>
        </w:rPr>
        <w:t>he resident wildlife of the Solway has been harvested for as long as there</w:t>
        <w:br/>
        <w:t>have been people living along its shore. The intensity of effort, the</w:t>
        <w:br/>
        <w:t>methods used and the quarry species have, as anywhere else, changed</w:t>
      </w:r>
    </w:p>
    <w:p>
      <w:pPr>
        <w:pStyle w:val="Style12"/>
        <w:framePr w:w="7349" w:h="2041" w:hRule="exact" w:wrap="none" w:vAnchor="page" w:hAnchor="page" w:x="1194" w:y="2479"/>
        <w:widowControl w:val="0"/>
        <w:keepNext w:val="0"/>
        <w:keepLines w:val="0"/>
        <w:shd w:val="clear" w:color="auto" w:fill="auto"/>
        <w:bidi w:val="0"/>
        <w:jc w:val="left"/>
        <w:spacing w:before="0" w:after="0" w:line="278" w:lineRule="exact"/>
        <w:ind w:left="0" w:right="0" w:firstLine="0"/>
      </w:pPr>
      <w:r>
        <w:rPr>
          <w:rStyle w:val="CharStyle250"/>
        </w:rPr>
        <w:t>enormously over time; for example it is only over the last fifty years or so that</w:t>
        <w:br/>
        <w:t>shellfish fishing has become established as the main fishery within the Solway.</w:t>
        <w:br/>
        <w:t>Key species in recent times have been scallops, queen scallops, cockles and</w:t>
        <w:br/>
        <w:t>nephrops.</w:t>
      </w:r>
    </w:p>
    <w:p>
      <w:pPr>
        <w:pStyle w:val="Style12"/>
        <w:framePr w:w="7349" w:h="1460" w:hRule="exact" w:wrap="none" w:vAnchor="page" w:hAnchor="page" w:x="1194" w:y="4644"/>
        <w:widowControl w:val="0"/>
        <w:keepNext w:val="0"/>
        <w:keepLines w:val="0"/>
        <w:shd w:val="clear" w:color="auto" w:fill="auto"/>
        <w:bidi w:val="0"/>
        <w:jc w:val="left"/>
        <w:spacing w:before="0" w:after="0" w:line="278" w:lineRule="exact"/>
        <w:ind w:left="0" w:right="0" w:firstLine="0"/>
      </w:pPr>
      <w:r>
        <w:rPr>
          <w:rStyle w:val="CharStyle250"/>
        </w:rPr>
        <w:t>Other activities, such as sea angling and wildfowling, appear to be operating at a lower level than 50 or 100 years ago. Along with salmon fishing in the rivers these activities are undertaken on a non-commercial basis, although they make a significant contribution to the tourism sector and are also popular recreational pursuits with local people. These activities are also addressed below.</w:t>
      </w:r>
    </w:p>
    <w:p>
      <w:pPr>
        <w:framePr w:wrap="none" w:vAnchor="page" w:hAnchor="page" w:x="1266" w:y="6370"/>
        <w:widowControl w:val="0"/>
        <w:rPr>
          <w:sz w:val="2"/>
          <w:szCs w:val="2"/>
        </w:rPr>
      </w:pPr>
      <w:r>
        <w:pict>
          <v:shape id="_x0000_s1154" type="#_x0000_t75" style="width:447pt;height:261pt;">
            <v:imagedata r:id="rId261" r:href="rId262"/>
          </v:shape>
        </w:pict>
      </w:r>
    </w:p>
    <w:p>
      <w:pPr>
        <w:pStyle w:val="Style12"/>
        <w:framePr w:w="7349" w:h="1460" w:hRule="exact" w:wrap="none" w:vAnchor="page" w:hAnchor="page" w:x="1194" w:y="11724"/>
        <w:widowControl w:val="0"/>
        <w:keepNext w:val="0"/>
        <w:keepLines w:val="0"/>
        <w:shd w:val="clear" w:color="auto" w:fill="auto"/>
        <w:bidi w:val="0"/>
        <w:jc w:val="left"/>
        <w:spacing w:before="0" w:after="0" w:line="278" w:lineRule="exact"/>
        <w:ind w:left="0" w:right="0" w:firstLine="0"/>
      </w:pPr>
      <w:r>
        <w:rPr>
          <w:rStyle w:val="CharStyle250"/>
        </w:rPr>
        <w:t>Stake netting for salmon and sea-trout on the Scottish side and drift netting on the English side represent the only other two commercial harvesting activities, although there is still some turf-cutting of green grass from areas of saltmarsh. Solway turfs adorn bowling greens the length and breadth of Britain and at one time were supplied to the tennis courts of Wimbledon.</w:t>
      </w:r>
    </w:p>
    <w:p>
      <w:pPr>
        <w:pStyle w:val="Style537"/>
        <w:framePr w:wrap="none" w:vAnchor="page" w:hAnchor="page" w:x="1199" w:y="16296"/>
        <w:widowControl w:val="0"/>
        <w:keepNext w:val="0"/>
        <w:keepLines w:val="0"/>
        <w:shd w:val="clear" w:color="auto" w:fill="auto"/>
        <w:bidi w:val="0"/>
        <w:jc w:val="left"/>
        <w:spacing w:before="0" w:after="0" w:line="220" w:lineRule="exact"/>
        <w:ind w:left="0" w:right="0" w:firstLine="0"/>
      </w:pPr>
      <w:r>
        <w:rPr>
          <w:rStyle w:val="CharStyle539"/>
          <w:b w:val="0"/>
          <w:bCs w:val="0"/>
          <w:i/>
          <w:iCs/>
        </w:rPr>
        <w:t>Solway Firth Review</w:t>
      </w:r>
    </w:p>
    <w:p>
      <w:pPr>
        <w:pStyle w:val="Style21"/>
        <w:framePr w:wrap="none" w:vAnchor="page" w:hAnchor="page" w:x="8139" w:y="16301"/>
        <w:widowControl w:val="0"/>
        <w:keepNext w:val="0"/>
        <w:keepLines w:val="0"/>
        <w:shd w:val="clear" w:color="auto" w:fill="auto"/>
        <w:bidi w:val="0"/>
        <w:jc w:val="left"/>
        <w:spacing w:before="0" w:after="0" w:line="240" w:lineRule="exact"/>
        <w:ind w:left="0" w:right="0" w:firstLine="0"/>
      </w:pPr>
      <w:r>
        <w:rPr>
          <w:rStyle w:val="CharStyle525"/>
          <w:i/>
          <w:iCs/>
        </w:rPr>
        <w:t>187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4038" w:y="995"/>
        <w:widowControl w:val="0"/>
        <w:keepNext w:val="0"/>
        <w:keepLines w:val="0"/>
        <w:shd w:val="clear" w:color="auto" w:fill="auto"/>
        <w:bidi w:val="0"/>
        <w:jc w:val="left"/>
        <w:spacing w:before="0" w:after="0" w:line="220" w:lineRule="exact"/>
        <w:ind w:left="0" w:right="0" w:firstLine="0"/>
      </w:pPr>
      <w:r>
        <w:rPr>
          <w:rStyle w:val="CharStyle61"/>
          <w:b/>
          <w:bCs/>
          <w:i/>
          <w:iCs/>
        </w:rPr>
        <w:t>Chapter 13 .-Fisheries Sc Taking of Other Living Coastal Resources</w:t>
      </w:r>
    </w:p>
    <w:p>
      <w:pPr>
        <w:pStyle w:val="Style540"/>
        <w:framePr w:w="7378" w:h="11053" w:hRule="exact" w:wrap="none" w:vAnchor="page" w:hAnchor="page" w:x="3289" w:y="2344"/>
        <w:widowControl w:val="0"/>
        <w:keepNext w:val="0"/>
        <w:keepLines w:val="0"/>
        <w:shd w:val="clear" w:color="auto" w:fill="auto"/>
        <w:bidi w:val="0"/>
        <w:jc w:val="left"/>
        <w:spacing w:before="0" w:after="147" w:line="190" w:lineRule="exact"/>
        <w:ind w:left="0" w:right="0" w:firstLine="0"/>
      </w:pPr>
      <w:bookmarkStart w:id="206" w:name="bookmark206"/>
      <w:r>
        <w:rPr>
          <w:rStyle w:val="CharStyle542"/>
          <w:b w:val="0"/>
          <w:bCs w:val="0"/>
        </w:rPr>
        <w:t>Commercial Sea Fishing and Shellfishing</w:t>
      </w:r>
      <w:bookmarkEnd w:id="206"/>
    </w:p>
    <w:p>
      <w:pPr>
        <w:pStyle w:val="Style12"/>
        <w:framePr w:w="7378" w:h="11053" w:hRule="exact" w:wrap="none" w:vAnchor="page" w:hAnchor="page" w:x="3289" w:y="2344"/>
        <w:widowControl w:val="0"/>
        <w:keepNext w:val="0"/>
        <w:keepLines w:val="0"/>
        <w:shd w:val="clear" w:color="auto" w:fill="auto"/>
        <w:bidi w:val="0"/>
        <w:jc w:val="left"/>
        <w:spacing w:before="0" w:after="120" w:line="278" w:lineRule="exact"/>
        <w:ind w:left="0" w:right="0" w:firstLine="0"/>
      </w:pPr>
      <w:r>
        <w:rPr>
          <w:rStyle w:val="CharStyle14"/>
        </w:rPr>
        <w:t>In 1991, total landings of fish and shellfish into the fishing ports of the Solway Firth accounted for just over 2°/o of total UK commercial landings. There are major fishing grounds in the area for scallops and queen scallops as well as important nursery areas for flatfish in the larger estuaries such as Luce Bay, Wigtown Bay and the inner Solway. Improvements to boats and fishing gear have generally increased fishing efficiency and consequently catching capacity, and measures are now being taken to reduce fishing effort in line with European Commission targets. However, while some harbours, such as Kirkcudbright, have witnessed a reduction in landings during the last seven years, others have managed to maintain or, in some cases, increase their landings.</w:t>
      </w:r>
    </w:p>
    <w:p>
      <w:pPr>
        <w:pStyle w:val="Style12"/>
        <w:framePr w:w="7378" w:h="11053" w:hRule="exact" w:wrap="none" w:vAnchor="page" w:hAnchor="page" w:x="3289" w:y="2344"/>
        <w:widowControl w:val="0"/>
        <w:keepNext w:val="0"/>
        <w:keepLines w:val="0"/>
        <w:shd w:val="clear" w:color="auto" w:fill="auto"/>
        <w:bidi w:val="0"/>
        <w:jc w:val="left"/>
        <w:spacing w:before="0" w:after="191" w:line="278" w:lineRule="exact"/>
        <w:ind w:left="0" w:right="0" w:firstLine="0"/>
      </w:pPr>
      <w:r>
        <w:rPr>
          <w:rStyle w:val="CharStyle14"/>
        </w:rPr>
        <w:t>In 1994 the Solway was closed to all forms of mechanical fishing for cockles subject to the recovery of stocks. Natural fluctuations in all fish stocks however make it difficult to establish consistent catch levels that will lead to a sustainable industry.</w:t>
      </w:r>
    </w:p>
    <w:p>
      <w:pPr>
        <w:pStyle w:val="Style12"/>
        <w:framePr w:w="7378" w:h="11053" w:hRule="exact" w:wrap="none" w:vAnchor="page" w:hAnchor="page" w:x="3289" w:y="2344"/>
        <w:widowControl w:val="0"/>
        <w:keepNext w:val="0"/>
        <w:keepLines w:val="0"/>
        <w:shd w:val="clear" w:color="auto" w:fill="auto"/>
        <w:bidi w:val="0"/>
        <w:jc w:val="left"/>
        <w:spacing w:before="0" w:after="142" w:line="190" w:lineRule="exact"/>
        <w:ind w:left="0" w:right="0" w:firstLine="0"/>
      </w:pPr>
      <w:r>
        <w:rPr>
          <w:rStyle w:val="CharStyle472"/>
        </w:rPr>
        <w:t>Distribution and Abundance of Commercially Important Fish Stocks</w:t>
      </w:r>
    </w:p>
    <w:p>
      <w:pPr>
        <w:pStyle w:val="Style12"/>
        <w:framePr w:w="7378" w:h="11053" w:hRule="exact" w:wrap="none" w:vAnchor="page" w:hAnchor="page" w:x="3289" w:y="2344"/>
        <w:widowControl w:val="0"/>
        <w:keepNext w:val="0"/>
        <w:keepLines w:val="0"/>
        <w:shd w:val="clear" w:color="auto" w:fill="auto"/>
        <w:bidi w:val="0"/>
        <w:jc w:val="left"/>
        <w:spacing w:before="0" w:after="120" w:line="278" w:lineRule="exact"/>
        <w:ind w:left="0" w:right="0" w:firstLine="0"/>
      </w:pPr>
      <w:r>
        <w:rPr>
          <w:rStyle w:val="CharStyle14"/>
        </w:rPr>
        <w:t>130 species of fish are recorded in the Solway Firth Partnership area. Of those species fished commercially, some thirty form the core of the local fishery. The fisheries for these species are discussed on the following pages.</w:t>
      </w:r>
    </w:p>
    <w:p>
      <w:pPr>
        <w:pStyle w:val="Style12"/>
        <w:framePr w:w="7378" w:h="11053" w:hRule="exact" w:wrap="none" w:vAnchor="page" w:hAnchor="page" w:x="3289" w:y="2344"/>
        <w:widowControl w:val="0"/>
        <w:keepNext w:val="0"/>
        <w:keepLines w:val="0"/>
        <w:shd w:val="clear" w:color="auto" w:fill="auto"/>
        <w:bidi w:val="0"/>
        <w:jc w:val="left"/>
        <w:spacing w:before="0" w:after="191" w:line="278" w:lineRule="exact"/>
        <w:ind w:left="0" w:right="0" w:firstLine="0"/>
      </w:pPr>
      <w:r>
        <w:rPr>
          <w:rStyle w:val="CharStyle14"/>
        </w:rPr>
        <w:t>Most of the area’s fishing fleet is involved in shellfish fishing with the key species being scallops, queen scallops, nephrops, brown shrimp, cockles and mussels. Small amounts of pelagic (e.g. herring, mackerel) and demersal (cod, whiting, plaice, sole, dogfish) fish are also landed by the local fleet. The inshore trawlers that target demersal fish stocks tend to make mixed landings usually comprising, in various proportions, cod, whiting, plaice, dover sole, turbot, rays and dogfish. During the summer, high value flatfish and rays become more abundant and trawling effort peaks in the Solway Firth. The following sections examine the demersal, pelagic and shellfish fisheries and include maps of the principal fishing, spawning and nursery grounds along with diagrams showing the recent trend in landings of species caught within the Solway Firth Partnership area.</w:t>
      </w:r>
    </w:p>
    <w:p>
      <w:pPr>
        <w:pStyle w:val="Style37"/>
        <w:framePr w:w="7378" w:h="11053" w:hRule="exact" w:wrap="none" w:vAnchor="page" w:hAnchor="page" w:x="3289" w:y="2344"/>
        <w:widowControl w:val="0"/>
        <w:keepNext w:val="0"/>
        <w:keepLines w:val="0"/>
        <w:shd w:val="clear" w:color="auto" w:fill="auto"/>
        <w:bidi w:val="0"/>
        <w:jc w:val="left"/>
        <w:spacing w:before="0" w:after="137" w:line="190" w:lineRule="exact"/>
        <w:ind w:left="0" w:right="0" w:firstLine="0"/>
      </w:pPr>
      <w:r>
        <w:rPr>
          <w:rStyle w:val="CharStyle543"/>
          <w:i/>
          <w:iCs/>
        </w:rPr>
        <w:t>Demersal fish</w:t>
      </w:r>
    </w:p>
    <w:p>
      <w:pPr>
        <w:pStyle w:val="Style12"/>
        <w:framePr w:w="7378" w:h="11053" w:hRule="exact" w:wrap="none" w:vAnchor="page" w:hAnchor="page" w:x="3289" w:y="2344"/>
        <w:widowControl w:val="0"/>
        <w:keepNext w:val="0"/>
        <w:keepLines w:val="0"/>
        <w:shd w:val="clear" w:color="auto" w:fill="auto"/>
        <w:bidi w:val="0"/>
        <w:jc w:val="left"/>
        <w:spacing w:before="0" w:after="0" w:line="278" w:lineRule="exact"/>
        <w:ind w:left="0" w:right="0" w:firstLine="0"/>
      </w:pPr>
      <w:r>
        <w:rPr>
          <w:rStyle w:val="CharStyle14"/>
        </w:rPr>
        <w:t>Demersal fish are fish found living at or near the bottom of the sea. Most demersal species gather in late winter or spring in recognisable spawning grounds to release their tiny free-floating eggs. These hatch into larvae which feed on and move with the plankton over distances of up to several hundred kilometres before becoming tiny fish, which gather in inshore nursery grounds.</w:t>
      </w:r>
    </w:p>
    <w:p>
      <w:pPr>
        <w:pStyle w:val="Style21"/>
        <w:framePr w:wrap="none" w:vAnchor="page" w:hAnchor="page" w:x="3328" w:y="16105"/>
        <w:widowControl w:val="0"/>
        <w:keepNext w:val="0"/>
        <w:keepLines w:val="0"/>
        <w:shd w:val="clear" w:color="auto" w:fill="auto"/>
        <w:bidi w:val="0"/>
        <w:jc w:val="left"/>
        <w:spacing w:before="0" w:after="0" w:line="240" w:lineRule="exact"/>
        <w:ind w:left="0" w:right="0" w:firstLine="0"/>
      </w:pPr>
      <w:r>
        <w:rPr>
          <w:rStyle w:val="CharStyle526"/>
          <w:i/>
          <w:iCs/>
        </w:rPr>
        <w:t>188</w:t>
      </w:r>
    </w:p>
    <w:p>
      <w:pPr>
        <w:pStyle w:val="Style544"/>
        <w:framePr w:wrap="none" w:vAnchor="page" w:hAnchor="page" w:x="7437" w:y="16107"/>
        <w:widowControl w:val="0"/>
        <w:keepNext w:val="0"/>
        <w:keepLines w:val="0"/>
        <w:shd w:val="clear" w:color="auto" w:fill="auto"/>
        <w:bidi w:val="0"/>
        <w:jc w:val="left"/>
        <w:spacing w:before="0" w:after="0" w:line="220" w:lineRule="exact"/>
        <w:ind w:left="0" w:right="0" w:firstLine="0"/>
      </w:pPr>
      <w:r>
        <w:rPr>
          <w:rStyle w:val="CharStyle546"/>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278.3pt;margin-top:224.35pt;width:85.2pt;height:17.05pt;z-index:-251658240;mso-position-horizontal-relative:page;mso-position-vertical-relative:page;z-index:-251658657" fillcolor="#2562D6" stroked="f"/>
        </w:pict>
      </w:r>
      <w:r>
        <w:pict>
          <v:rect style="position:absolute;margin-left:275.9pt;margin-top:487.4pt;width:85.7pt;height:16.3pt;z-index:-251658240;mso-position-horizontal-relative:page;mso-position-vertical-relative:page;z-index:-251658656" fillcolor="#2462D5" stroked="f"/>
        </w:pict>
      </w:r>
      <w:r>
        <w:pict>
          <v:rect style="position:absolute;margin-left:57.7pt;margin-top:223.85pt;width:210.95pt;height:113.75pt;z-index:-251658240;mso-position-horizontal-relative:page;mso-position-vertical-relative:page;z-index:-251658655" fillcolor="#F8FCF5" stroked="f"/>
        </w:pict>
      </w:r>
      <w:r>
        <w:pict>
          <v:rect style="position:absolute;margin-left:58.2pt;margin-top:486.45pt;width:209.3pt;height:112.55pt;z-index:-251658240;mso-position-horizontal-relative:page;mso-position-vertical-relative:page;z-index:-251658654" fillcolor="#F4FBEF" stroked="f"/>
        </w:pict>
      </w:r>
    </w:p>
    <w:p>
      <w:pPr>
        <w:pStyle w:val="Style547"/>
        <w:framePr w:wrap="none" w:vAnchor="page" w:hAnchor="page" w:x="1103" w:y="2371"/>
        <w:widowControl w:val="0"/>
        <w:keepNext w:val="0"/>
        <w:keepLines w:val="0"/>
        <w:shd w:val="clear" w:color="auto" w:fill="auto"/>
        <w:bidi w:val="0"/>
        <w:jc w:val="left"/>
        <w:spacing w:before="0" w:after="0" w:line="190" w:lineRule="exact"/>
        <w:ind w:left="0" w:right="0" w:firstLine="0"/>
      </w:pPr>
      <w:r>
        <w:rPr>
          <w:rStyle w:val="CharStyle549"/>
          <w:b w:val="0"/>
          <w:bCs w:val="0"/>
        </w:rPr>
        <w:t>Plaice</w:t>
      </w:r>
    </w:p>
    <w:p>
      <w:pPr>
        <w:framePr w:wrap="none" w:vAnchor="page" w:hAnchor="page" w:x="9555" w:y="979"/>
        <w:widowControl w:val="0"/>
        <w:rPr>
          <w:sz w:val="2"/>
          <w:szCs w:val="2"/>
        </w:rPr>
      </w:pPr>
      <w:r>
        <w:pict>
          <v:shape id="_x0000_s1155" type="#_x0000_t75" style="width:79pt;height:24pt;">
            <v:imagedata r:id="rId263" r:href="rId264"/>
          </v:shape>
        </w:pict>
      </w:r>
    </w:p>
    <w:p>
      <w:pPr>
        <w:pStyle w:val="Style12"/>
        <w:framePr w:w="9912" w:h="1460" w:hRule="exact" w:wrap="none" w:vAnchor="page" w:hAnchor="page" w:x="1103" w:y="2772"/>
        <w:widowControl w:val="0"/>
        <w:keepNext w:val="0"/>
        <w:keepLines w:val="0"/>
        <w:shd w:val="clear" w:color="auto" w:fill="auto"/>
        <w:bidi w:val="0"/>
        <w:jc w:val="left"/>
        <w:spacing w:before="0" w:after="0" w:line="278" w:lineRule="exact"/>
        <w:ind w:left="0" w:right="0" w:firstLine="0"/>
      </w:pPr>
      <w:r>
        <w:rPr>
          <w:rStyle w:val="CharStyle27"/>
        </w:rPr>
        <w:t xml:space="preserve">Plaice </w:t>
      </w:r>
      <w:r>
        <w:rPr>
          <w:rStyle w:val="CharStyle97"/>
        </w:rPr>
        <w:t>(Pleuronectes platessa)</w:t>
      </w:r>
      <w:r>
        <w:rPr>
          <w:rStyle w:val="CharStyle27"/>
        </w:rPr>
        <w:t xml:space="preserve"> are the most common commercially caught flat fish to be found in the Solway. They usually migrate into inshore waters, preferring soft muddy bottoms, towards the end of March, becoming widespread throughout the area during the summer and autumn. Plaice feed on a variety of worms and small shellfish (mainly mussels and tellins) and there are several known nursery grounds where large amounts of immature fish can be found, particularly during spring and early summer.</w:t>
      </w:r>
    </w:p>
    <w:p>
      <w:pPr>
        <w:framePr w:wrap="none" w:vAnchor="page" w:hAnchor="page" w:x="1155" w:y="4478"/>
        <w:widowControl w:val="0"/>
        <w:rPr>
          <w:sz w:val="2"/>
          <w:szCs w:val="2"/>
        </w:rPr>
      </w:pPr>
      <w:r>
        <w:pict>
          <v:shape id="_x0000_s1156" type="#_x0000_t75" style="width:211pt;height:114pt;">
            <v:imagedata r:id="rId265" r:href="rId266"/>
          </v:shape>
        </w:pict>
      </w:r>
    </w:p>
    <w:p>
      <w:pPr>
        <w:pStyle w:val="Style547"/>
        <w:framePr w:wrap="none" w:vAnchor="page" w:hAnchor="page" w:x="1098" w:y="7867"/>
        <w:widowControl w:val="0"/>
        <w:keepNext w:val="0"/>
        <w:keepLines w:val="0"/>
        <w:shd w:val="clear" w:color="auto" w:fill="auto"/>
        <w:bidi w:val="0"/>
        <w:jc w:val="left"/>
        <w:spacing w:before="0" w:after="0" w:line="190" w:lineRule="exact"/>
        <w:ind w:left="0" w:right="0" w:firstLine="0"/>
      </w:pPr>
      <w:r>
        <w:rPr>
          <w:rStyle w:val="CharStyle550"/>
          <w:b w:val="0"/>
          <w:bCs w:val="0"/>
        </w:rPr>
        <w:t>Whiting</w:t>
      </w:r>
    </w:p>
    <w:p>
      <w:pPr>
        <w:framePr w:wrap="none" w:vAnchor="page" w:hAnchor="page" w:x="5533" w:y="4459"/>
        <w:widowControl w:val="0"/>
        <w:rPr>
          <w:sz w:val="2"/>
          <w:szCs w:val="2"/>
        </w:rPr>
      </w:pPr>
      <w:r>
        <w:pict>
          <v:shape id="_x0000_s1157" type="#_x0000_t75" style="width:278pt;height:181pt;">
            <v:imagedata r:id="rId267" r:href="rId268"/>
          </v:shape>
        </w:pict>
      </w:r>
    </w:p>
    <w:p>
      <w:pPr>
        <w:pStyle w:val="Style12"/>
        <w:framePr w:w="9912" w:h="1177" w:hRule="exact" w:wrap="none" w:vAnchor="page" w:hAnchor="page" w:x="1103" w:y="8263"/>
        <w:widowControl w:val="0"/>
        <w:keepNext w:val="0"/>
        <w:keepLines w:val="0"/>
        <w:shd w:val="clear" w:color="auto" w:fill="auto"/>
        <w:bidi w:val="0"/>
        <w:jc w:val="left"/>
        <w:spacing w:before="0" w:after="0" w:line="278" w:lineRule="exact"/>
        <w:ind w:left="0" w:right="0" w:firstLine="0"/>
      </w:pPr>
      <w:r>
        <w:rPr>
          <w:rStyle w:val="CharStyle27"/>
        </w:rPr>
        <w:t xml:space="preserve">The whiting </w:t>
      </w:r>
      <w:r>
        <w:rPr>
          <w:rStyle w:val="CharStyle97"/>
        </w:rPr>
        <w:t>(Merlangius merlangus)</w:t>
      </w:r>
      <w:r>
        <w:rPr>
          <w:rStyle w:val="CharStyle27"/>
        </w:rPr>
        <w:t xml:space="preserve"> occurs most commonly during the winter months. As large parts of the Solway are fairly shallow and therefore warmer than the offshore waters, it requires periods of cold, calm weather before whiting will gather in the shoals needed for substantial catches. Whiting feed on worms, shrimps, Crustacea, small fish and even other whiting. They spawn in the late spring.</w:t>
      </w:r>
    </w:p>
    <w:p>
      <w:pPr>
        <w:framePr w:wrap="none" w:vAnchor="page" w:hAnchor="page" w:x="1160" w:y="9725"/>
        <w:widowControl w:val="0"/>
        <w:rPr>
          <w:sz w:val="2"/>
          <w:szCs w:val="2"/>
        </w:rPr>
      </w:pPr>
      <w:r>
        <w:pict>
          <v:shape id="_x0000_s1158" type="#_x0000_t75" style="width:210pt;height:113pt;">
            <v:imagedata r:id="rId269" r:href="rId270"/>
          </v:shape>
        </w:pict>
      </w:r>
    </w:p>
    <w:p>
      <w:pPr>
        <w:framePr w:wrap="none" w:vAnchor="page" w:hAnchor="page" w:x="5495" w:y="9730"/>
        <w:widowControl w:val="0"/>
        <w:rPr>
          <w:sz w:val="2"/>
          <w:szCs w:val="2"/>
        </w:rPr>
      </w:pPr>
      <w:r>
        <w:pict>
          <v:shape id="_x0000_s1159" type="#_x0000_t75" style="width:278pt;height:179pt;">
            <v:imagedata r:id="rId271" r:href="rId272"/>
          </v:shape>
        </w:pict>
      </w:r>
    </w:p>
    <w:p>
      <w:pPr>
        <w:pStyle w:val="Style177"/>
        <w:framePr w:wrap="none" w:vAnchor="page" w:hAnchor="page" w:x="1112" w:y="16106"/>
        <w:widowControl w:val="0"/>
        <w:keepNext w:val="0"/>
        <w:keepLines w:val="0"/>
        <w:shd w:val="clear" w:color="auto" w:fill="auto"/>
        <w:bidi w:val="0"/>
        <w:jc w:val="left"/>
        <w:spacing w:before="0" w:after="0" w:line="220" w:lineRule="exact"/>
        <w:ind w:left="0" w:right="0" w:firstLine="0"/>
      </w:pPr>
      <w:r>
        <w:rPr>
          <w:rStyle w:val="CharStyle179"/>
          <w:b w:val="0"/>
          <w:bCs w:val="0"/>
          <w:i/>
          <w:iCs/>
        </w:rPr>
        <w:t>Solway</w:t>
      </w:r>
    </w:p>
    <w:p>
      <w:pPr>
        <w:pStyle w:val="Style18"/>
        <w:framePr w:wrap="none" w:vAnchor="page" w:hAnchor="page" w:x="2331" w:y="16105"/>
        <w:widowControl w:val="0"/>
        <w:keepNext w:val="0"/>
        <w:keepLines w:val="0"/>
        <w:shd w:val="clear" w:color="auto" w:fill="auto"/>
        <w:bidi w:val="0"/>
        <w:jc w:val="left"/>
        <w:spacing w:before="0" w:after="0" w:line="220" w:lineRule="exact"/>
        <w:ind w:left="0" w:right="0" w:firstLine="0"/>
      </w:pPr>
      <w:r>
        <w:rPr>
          <w:rStyle w:val="CharStyle35"/>
          <w:b/>
          <w:bCs/>
          <w:i/>
          <w:iCs/>
        </w:rPr>
        <w:t>Firth Review</w:t>
      </w:r>
    </w:p>
    <w:p>
      <w:pPr>
        <w:pStyle w:val="Style21"/>
        <w:framePr w:wrap="none" w:vAnchor="page" w:hAnchor="page" w:x="8077" w:y="16104"/>
        <w:widowControl w:val="0"/>
        <w:keepNext w:val="0"/>
        <w:keepLines w:val="0"/>
        <w:shd w:val="clear" w:color="auto" w:fill="auto"/>
        <w:bidi w:val="0"/>
        <w:jc w:val="left"/>
        <w:spacing w:before="0" w:after="0" w:line="240" w:lineRule="exact"/>
        <w:ind w:left="0" w:right="0" w:firstLine="0"/>
      </w:pPr>
      <w:r>
        <w:rPr>
          <w:rStyle w:val="CharStyle526"/>
          <w:i/>
          <w:iCs/>
        </w:rPr>
        <w:t>189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267.3pt;margin-top:281.95pt;width:84.7pt;height:16.55pt;z-index:-251658240;mso-position-horizontal-relative:page;mso-position-vertical-relative:page;z-index:-251658653" fillcolor="#4174EA" stroked="f"/>
        </w:pict>
      </w:r>
      <w:r>
        <w:pict>
          <v:shape o:spt="32" o:oned="1" path="m,l21600,21600e" style="position:absolute;margin-left:353.9pt;margin-top:563.pt;width:188.9pt;height:0;z-index:-251658240;mso-position-horizontal-relative:page;mso-position-vertical-relative:page">
            <v:stroke weight="0.95pt"/>
          </v:shape>
        </w:pict>
      </w:r>
    </w:p>
    <w:p>
      <w:pPr>
        <w:pStyle w:val="Style18"/>
        <w:framePr w:wrap="none" w:vAnchor="page" w:hAnchor="page" w:x="4180" w:y="1067"/>
        <w:widowControl w:val="0"/>
        <w:keepNext w:val="0"/>
        <w:keepLines w:val="0"/>
        <w:shd w:val="clear" w:color="auto" w:fill="auto"/>
        <w:bidi w:val="0"/>
        <w:jc w:val="left"/>
        <w:spacing w:before="0" w:after="0" w:line="220" w:lineRule="exact"/>
        <w:ind w:left="0" w:right="0" w:firstLine="0"/>
      </w:pPr>
      <w:r>
        <w:rPr>
          <w:rStyle w:val="CharStyle101"/>
          <w:b/>
          <w:bCs/>
          <w:i/>
          <w:iCs/>
        </w:rPr>
        <w:t>Chapter 13 fisheries &amp; Taking of Other Living Coastal Resources</w:t>
      </w:r>
    </w:p>
    <w:p>
      <w:pPr>
        <w:framePr w:wrap="none" w:vAnchor="page" w:hAnchor="page" w:x="955" w:y="998"/>
        <w:widowControl w:val="0"/>
        <w:rPr>
          <w:sz w:val="2"/>
          <w:szCs w:val="2"/>
        </w:rPr>
      </w:pPr>
      <w:r>
        <w:pict>
          <v:shape id="_x0000_s1160" type="#_x0000_t75" style="width:72pt;height:24pt;">
            <v:imagedata r:id="rId273" r:href="rId274"/>
          </v:shape>
        </w:pict>
      </w:r>
    </w:p>
    <w:p>
      <w:pPr>
        <w:pStyle w:val="Style547"/>
        <w:framePr w:w="9874" w:h="2869" w:hRule="exact" w:wrap="none" w:vAnchor="page" w:hAnchor="page" w:x="907" w:y="2414"/>
        <w:widowControl w:val="0"/>
        <w:keepNext w:val="0"/>
        <w:keepLines w:val="0"/>
        <w:shd w:val="clear" w:color="auto" w:fill="auto"/>
        <w:bidi w:val="0"/>
        <w:jc w:val="left"/>
        <w:spacing w:before="0" w:after="142" w:line="190" w:lineRule="exact"/>
        <w:ind w:left="0" w:right="0" w:firstLine="0"/>
      </w:pPr>
      <w:r>
        <w:rPr>
          <w:rStyle w:val="CharStyle551"/>
          <w:b w:val="0"/>
          <w:bCs w:val="0"/>
        </w:rPr>
        <w:t>Cod</w:t>
      </w:r>
    </w:p>
    <w:p>
      <w:pPr>
        <w:pStyle w:val="Style12"/>
        <w:framePr w:w="9874" w:h="2869" w:hRule="exact" w:wrap="none" w:vAnchor="page" w:hAnchor="page" w:x="907" w:y="2414"/>
        <w:widowControl w:val="0"/>
        <w:keepNext w:val="0"/>
        <w:keepLines w:val="0"/>
        <w:shd w:val="clear" w:color="auto" w:fill="auto"/>
        <w:bidi w:val="0"/>
        <w:jc w:val="left"/>
        <w:spacing w:before="0" w:after="120" w:line="278" w:lineRule="exact"/>
        <w:ind w:left="0" w:right="0" w:firstLine="0"/>
      </w:pPr>
      <w:r>
        <w:rPr>
          <w:rStyle w:val="CharStyle60"/>
        </w:rPr>
        <w:t xml:space="preserve">Cod </w:t>
      </w:r>
      <w:r>
        <w:rPr>
          <w:rStyle w:val="CharStyle237"/>
        </w:rPr>
        <w:t>(Gadus morhua),</w:t>
      </w:r>
      <w:r>
        <w:rPr>
          <w:rStyle w:val="CharStyle60"/>
        </w:rPr>
        <w:t xml:space="preserve"> together with haddock are probably the most popular fish in the UK and can be caught in variable amounts throughout the year in many parts of the Firth. They are particularly common on the predominantly rocky ground well inshore between Harrington and Maryport on the Cumbrian coast during the winter months.</w:t>
      </w:r>
    </w:p>
    <w:p>
      <w:pPr>
        <w:pStyle w:val="Style12"/>
        <w:framePr w:w="9874" w:h="2869" w:hRule="exact" w:wrap="none" w:vAnchor="page" w:hAnchor="page" w:x="907" w:y="2414"/>
        <w:widowControl w:val="0"/>
        <w:keepNext w:val="0"/>
        <w:keepLines w:val="0"/>
        <w:shd w:val="clear" w:color="auto" w:fill="auto"/>
        <w:bidi w:val="0"/>
        <w:jc w:val="left"/>
        <w:spacing w:before="0" w:after="0" w:line="278" w:lineRule="exact"/>
        <w:ind w:left="0" w:right="0" w:firstLine="0"/>
      </w:pPr>
      <w:r>
        <w:rPr>
          <w:rStyle w:val="CharStyle60"/>
        </w:rPr>
        <w:t>There is a recognised spawning ground between the Scallop Bank and the deeper waters to the south east of Burrow Head. Cod normally spawn in April, at which time large catches could traditionally be expected, but numbers have declined markedly in recent years. Cod is a bottom feeding fish that prefers soft muds and will eat anything it comes across.</w:t>
      </w:r>
    </w:p>
    <w:p>
      <w:pPr>
        <w:pStyle w:val="Style552"/>
        <w:framePr w:w="2587" w:h="518" w:hRule="exact" w:wrap="none" w:vAnchor="page" w:hAnchor="page" w:x="935" w:y="5707"/>
        <w:widowControl w:val="0"/>
        <w:keepNext w:val="0"/>
        <w:keepLines w:val="0"/>
        <w:shd w:val="clear" w:color="auto" w:fill="auto"/>
        <w:bidi w:val="0"/>
        <w:jc w:val="left"/>
        <w:spacing w:before="0" w:after="140" w:line="130" w:lineRule="exact"/>
        <w:ind w:left="180" w:right="0" w:firstLine="0"/>
      </w:pPr>
      <w:r>
        <w:rPr>
          <w:rStyle w:val="CharStyle554"/>
          <w:b/>
          <w:bCs/>
        </w:rPr>
        <w:t>Cod Landings (tonnes live weight)</w:t>
      </w:r>
    </w:p>
    <w:p>
      <w:pPr>
        <w:pStyle w:val="Style417"/>
        <w:framePr w:w="2587" w:h="518" w:hRule="exact" w:wrap="none" w:vAnchor="page" w:hAnchor="page" w:x="935" w:y="5707"/>
        <w:widowControl w:val="0"/>
        <w:keepNext w:val="0"/>
        <w:keepLines w:val="0"/>
        <w:shd w:val="clear" w:color="auto" w:fill="auto"/>
        <w:bidi w:val="0"/>
        <w:jc w:val="left"/>
        <w:spacing w:before="0" w:after="0" w:line="120" w:lineRule="exact"/>
        <w:ind w:left="1360" w:right="0" w:firstLine="0"/>
      </w:pPr>
      <w:r>
        <w:rPr>
          <w:rStyle w:val="CharStyle555"/>
          <w:b/>
          <w:bCs/>
        </w:rPr>
        <w:t>197.2</w:t>
      </w:r>
    </w:p>
    <w:p>
      <w:pPr>
        <w:framePr w:wrap="none" w:vAnchor="page" w:hAnchor="page" w:x="1175" w:y="6240"/>
        <w:widowControl w:val="0"/>
        <w:rPr>
          <w:sz w:val="2"/>
          <w:szCs w:val="2"/>
        </w:rPr>
      </w:pPr>
      <w:r>
        <w:pict>
          <v:shape id="_x0000_s1161" type="#_x0000_t75" style="width:192pt;height:67pt;">
            <v:imagedata r:id="rId275" r:href="rId276"/>
          </v:shape>
        </w:pict>
      </w:r>
    </w:p>
    <w:p>
      <w:pPr>
        <w:pStyle w:val="Style417"/>
        <w:framePr w:wrap="none" w:vAnchor="page" w:hAnchor="page" w:x="935" w:y="7589"/>
        <w:tabs>
          <w:tab w:leader="none" w:pos="422" w:val="left"/>
          <w:tab w:leader="none" w:pos="835" w:val="left"/>
          <w:tab w:leader="none" w:pos="1248" w:val="left"/>
          <w:tab w:leader="none" w:pos="1666" w:val="left"/>
          <w:tab w:leader="none" w:pos="2083" w:val="left"/>
          <w:tab w:leader="none" w:pos="2496" w:val="left"/>
          <w:tab w:leader="none" w:pos="2918" w:val="left"/>
          <w:tab w:leader="none" w:pos="3350" w:val="left"/>
          <w:tab w:leader="none" w:pos="3754" w:val="left"/>
        </w:tabs>
        <w:widowControl w:val="0"/>
        <w:keepNext w:val="0"/>
        <w:keepLines w:val="0"/>
        <w:shd w:val="clear" w:color="auto" w:fill="auto"/>
        <w:bidi w:val="0"/>
        <w:jc w:val="both"/>
        <w:spacing w:before="0" w:after="0" w:line="120" w:lineRule="exact"/>
        <w:ind w:left="0" w:right="0" w:firstLine="0"/>
      </w:pPr>
      <w:r>
        <w:rPr>
          <w:rStyle w:val="CharStyle555"/>
          <w:b/>
          <w:bCs/>
        </w:rPr>
        <w:t>1985</w:t>
        <w:tab/>
        <w:t>1986</w:t>
        <w:tab/>
        <w:t>1987</w:t>
        <w:tab/>
        <w:t>1988</w:t>
        <w:tab/>
        <w:t>1989</w:t>
        <w:tab/>
        <w:t>1990</w:t>
        <w:tab/>
        <w:t>1991</w:t>
        <w:tab/>
        <w:t>1992</w:t>
        <w:tab/>
        <w:t>1993</w:t>
        <w:tab/>
        <w:t>1994</w:t>
      </w:r>
    </w:p>
    <w:p>
      <w:pPr>
        <w:framePr w:wrap="none" w:vAnchor="page" w:hAnchor="page" w:x="5313" w:y="5606"/>
        <w:widowControl w:val="0"/>
        <w:rPr>
          <w:sz w:val="2"/>
          <w:szCs w:val="2"/>
        </w:rPr>
      </w:pPr>
      <w:r>
        <w:pict>
          <v:shape id="_x0000_s1162" type="#_x0000_t75" style="width:277pt;height:179pt;">
            <v:imagedata r:id="rId277" r:href="rId278"/>
          </v:shape>
        </w:pict>
      </w:r>
    </w:p>
    <w:p>
      <w:pPr>
        <w:pStyle w:val="Style547"/>
        <w:framePr w:wrap="none" w:vAnchor="page" w:hAnchor="page" w:x="907" w:y="9427"/>
        <w:widowControl w:val="0"/>
        <w:keepNext w:val="0"/>
        <w:keepLines w:val="0"/>
        <w:shd w:val="clear" w:color="auto" w:fill="auto"/>
        <w:bidi w:val="0"/>
        <w:jc w:val="left"/>
        <w:spacing w:before="0" w:after="0" w:line="190" w:lineRule="exact"/>
        <w:ind w:left="0" w:right="0" w:firstLine="0"/>
      </w:pPr>
      <w:r>
        <w:rPr>
          <w:rStyle w:val="CharStyle551"/>
          <w:b w:val="0"/>
          <w:bCs w:val="0"/>
        </w:rPr>
        <w:t>Dover sole</w:t>
      </w:r>
    </w:p>
    <w:p>
      <w:pPr>
        <w:pStyle w:val="Style12"/>
        <w:framePr w:w="9874" w:h="1172" w:hRule="exact" w:wrap="none" w:vAnchor="page" w:hAnchor="page" w:x="907" w:y="9823"/>
        <w:widowControl w:val="0"/>
        <w:keepNext w:val="0"/>
        <w:keepLines w:val="0"/>
        <w:shd w:val="clear" w:color="auto" w:fill="auto"/>
        <w:bidi w:val="0"/>
        <w:jc w:val="left"/>
        <w:spacing w:before="0" w:after="0" w:line="278" w:lineRule="exact"/>
        <w:ind w:left="0" w:right="0" w:firstLine="0"/>
      </w:pPr>
      <w:r>
        <w:rPr>
          <w:rStyle w:val="CharStyle60"/>
        </w:rPr>
        <w:t xml:space="preserve">A high value fish, the Dover Sole </w:t>
      </w:r>
      <w:r>
        <w:rPr>
          <w:rStyle w:val="CharStyle237"/>
        </w:rPr>
        <w:t>(Solea solea)</w:t>
      </w:r>
      <w:r>
        <w:rPr>
          <w:rStyle w:val="CharStyle60"/>
        </w:rPr>
        <w:t xml:space="preserve"> occurs throughout the Solway. It spends the winter well off-shore in deep waters and starts migrating inshore during April, when larger fish will be found in the spawning grounds around Scallop Bank. The fish remain here until the late autumn feeding almost exclusively on worms on the soft muddy seabed.</w:t>
      </w:r>
    </w:p>
    <w:p>
      <w:pPr>
        <w:framePr w:wrap="none" w:vAnchor="page" w:hAnchor="page" w:x="959" w:y="11285"/>
        <w:widowControl w:val="0"/>
        <w:rPr>
          <w:sz w:val="2"/>
          <w:szCs w:val="2"/>
        </w:rPr>
      </w:pPr>
      <w:r>
        <w:pict>
          <v:shape id="_x0000_s1163" type="#_x0000_t75" style="width:209pt;height:113pt;">
            <v:imagedata r:id="rId279" r:href="rId280"/>
          </v:shape>
        </w:pict>
      </w:r>
    </w:p>
    <w:p>
      <w:pPr>
        <w:pStyle w:val="Style130"/>
        <w:framePr w:wrap="none" w:vAnchor="page" w:hAnchor="page" w:x="9993" w:y="12334"/>
        <w:widowControl w:val="0"/>
        <w:keepNext w:val="0"/>
        <w:keepLines w:val="0"/>
        <w:shd w:val="clear" w:color="auto" w:fill="auto"/>
        <w:bidi w:val="0"/>
        <w:jc w:val="left"/>
        <w:spacing w:before="0" w:after="0" w:line="140" w:lineRule="exact"/>
        <w:ind w:left="0" w:right="0" w:firstLine="0"/>
      </w:pPr>
      <w:r>
        <w:rPr>
          <w:rStyle w:val="CharStyle268"/>
        </w:rPr>
        <w:t>Annan</w:t>
      </w:r>
    </w:p>
    <w:p>
      <w:pPr>
        <w:pStyle w:val="Style130"/>
        <w:framePr w:wrap="none" w:vAnchor="page" w:hAnchor="page" w:x="7881" w:y="12838"/>
        <w:widowControl w:val="0"/>
        <w:keepNext w:val="0"/>
        <w:keepLines w:val="0"/>
        <w:shd w:val="clear" w:color="auto" w:fill="auto"/>
        <w:bidi w:val="0"/>
        <w:jc w:val="left"/>
        <w:spacing w:before="0" w:after="0" w:line="140" w:lineRule="exact"/>
        <w:ind w:left="0" w:right="0" w:firstLine="0"/>
      </w:pPr>
      <w:r>
        <w:rPr>
          <w:rStyle w:val="CharStyle268"/>
        </w:rPr>
        <w:t>Kirkcudbright,</w:t>
      </w:r>
    </w:p>
    <w:p>
      <w:pPr>
        <w:pStyle w:val="Style390"/>
        <w:framePr w:wrap="none" w:vAnchor="page" w:hAnchor="page" w:x="5510" w:y="13546"/>
        <w:widowControl w:val="0"/>
        <w:keepNext w:val="0"/>
        <w:keepLines w:val="0"/>
        <w:shd w:val="clear" w:color="auto" w:fill="auto"/>
        <w:bidi w:val="0"/>
        <w:jc w:val="left"/>
        <w:spacing w:before="0" w:after="0" w:line="110" w:lineRule="exact"/>
        <w:ind w:left="0" w:right="0" w:firstLine="0"/>
      </w:pPr>
      <w:r>
        <w:rPr>
          <w:rStyle w:val="CharStyle392"/>
        </w:rPr>
        <w:t>Drummqre</w:t>
      </w:r>
    </w:p>
    <w:p>
      <w:pPr>
        <w:pStyle w:val="Style306"/>
        <w:framePr w:wrap="none" w:vAnchor="page" w:hAnchor="page" w:x="5443" w:y="11323"/>
        <w:widowControl w:val="0"/>
        <w:keepNext w:val="0"/>
        <w:keepLines w:val="0"/>
        <w:shd w:val="clear" w:color="auto" w:fill="000000"/>
        <w:bidi w:val="0"/>
        <w:jc w:val="left"/>
        <w:spacing w:before="0" w:after="0" w:line="190" w:lineRule="exact"/>
        <w:ind w:left="0" w:right="0" w:firstLine="0"/>
      </w:pPr>
      <w:r>
        <w:rPr>
          <w:rStyle w:val="CharStyle308"/>
          <w:b/>
          <w:bCs/>
        </w:rPr>
        <w:t>DOVER SOLE</w:t>
      </w:r>
    </w:p>
    <w:p>
      <w:pPr>
        <w:pStyle w:val="Style115"/>
        <w:framePr w:w="1498" w:h="682" w:hRule="exact" w:wrap="none" w:vAnchor="page" w:hAnchor="page" w:x="5342" w:y="11650"/>
        <w:widowControl w:val="0"/>
        <w:keepNext w:val="0"/>
        <w:keepLines w:val="0"/>
        <w:shd w:val="clear" w:color="auto" w:fill="auto"/>
        <w:bidi w:val="0"/>
        <w:jc w:val="left"/>
        <w:spacing w:before="0" w:after="53" w:line="101" w:lineRule="exact"/>
        <w:ind w:left="0" w:right="0" w:firstLine="0"/>
      </w:pPr>
      <w:r>
        <w:rPr>
          <w:rStyle w:val="CharStyle117"/>
        </w:rPr>
        <w:t>vvw Commercial /vvV\ Fishing Ground</w:t>
      </w:r>
    </w:p>
    <w:p>
      <w:pPr>
        <w:pStyle w:val="Style115"/>
        <w:framePr w:w="1498" w:h="682" w:hRule="exact" w:wrap="none" w:vAnchor="page" w:hAnchor="page" w:x="5342" w:y="11650"/>
        <w:widowControl w:val="0"/>
        <w:keepNext w:val="0"/>
        <w:keepLines w:val="0"/>
        <w:shd w:val="clear" w:color="auto" w:fill="auto"/>
        <w:bidi w:val="0"/>
        <w:jc w:val="right"/>
        <w:spacing w:before="0" w:after="32" w:line="110" w:lineRule="exact"/>
        <w:ind w:left="0" w:right="0" w:firstLine="0"/>
      </w:pPr>
      <w:r>
        <w:rPr>
          <w:rStyle w:val="CharStyle117"/>
        </w:rPr>
        <w:t>[5$ Spawning Ground</w:t>
      </w:r>
    </w:p>
    <w:p>
      <w:pPr>
        <w:pStyle w:val="Style115"/>
        <w:framePr w:w="1498" w:h="682" w:hRule="exact" w:wrap="none" w:vAnchor="page" w:hAnchor="page" w:x="5342" w:y="11650"/>
        <w:widowControl w:val="0"/>
        <w:keepNext w:val="0"/>
        <w:keepLines w:val="0"/>
        <w:shd w:val="clear" w:color="auto" w:fill="auto"/>
        <w:bidi w:val="0"/>
        <w:jc w:val="right"/>
        <w:spacing w:before="0" w:after="0" w:line="110" w:lineRule="exact"/>
        <w:ind w:left="0" w:right="0" w:firstLine="0"/>
      </w:pPr>
      <w:r>
        <w:rPr>
          <w:rStyle w:val="CharStyle117"/>
        </w:rPr>
        <w:t>Nursery Ground</w:t>
      </w:r>
    </w:p>
    <w:p>
      <w:pPr>
        <w:pStyle w:val="Style130"/>
        <w:framePr w:wrap="none" w:vAnchor="page" w:hAnchor="page" w:x="9815" w:y="13064"/>
        <w:widowControl w:val="0"/>
        <w:keepNext w:val="0"/>
        <w:keepLines w:val="0"/>
        <w:shd w:val="clear" w:color="auto" w:fill="auto"/>
        <w:bidi w:val="0"/>
        <w:jc w:val="left"/>
        <w:spacing w:before="0" w:after="0" w:line="140" w:lineRule="exact"/>
        <w:ind w:left="0" w:right="0" w:firstLine="0"/>
      </w:pPr>
      <w:r>
        <w:rPr>
          <w:rStyle w:val="CharStyle268"/>
        </w:rPr>
        <w:t>Silloth</w:t>
      </w:r>
    </w:p>
    <w:p>
      <w:pPr>
        <w:pStyle w:val="Style390"/>
        <w:framePr w:wrap="none" w:vAnchor="page" w:hAnchor="page" w:x="9595" w:y="13550"/>
        <w:widowControl w:val="0"/>
        <w:keepNext w:val="0"/>
        <w:keepLines w:val="0"/>
        <w:shd w:val="clear" w:color="auto" w:fill="auto"/>
        <w:bidi w:val="0"/>
        <w:jc w:val="left"/>
        <w:spacing w:before="0" w:after="0" w:line="110" w:lineRule="exact"/>
        <w:ind w:left="0" w:right="0" w:firstLine="0"/>
      </w:pPr>
      <w:r>
        <w:rPr>
          <w:rStyle w:val="CharStyle556"/>
        </w:rPr>
        <w:t>Maryport</w:t>
      </w:r>
    </w:p>
    <w:p>
      <w:pPr>
        <w:pStyle w:val="Style130"/>
        <w:framePr w:wrap="none" w:vAnchor="page" w:hAnchor="page" w:x="9326" w:y="13817"/>
        <w:widowControl w:val="0"/>
        <w:keepNext w:val="0"/>
        <w:keepLines w:val="0"/>
        <w:shd w:val="clear" w:color="auto" w:fill="auto"/>
        <w:bidi w:val="0"/>
        <w:jc w:val="left"/>
        <w:spacing w:before="0" w:after="0" w:line="140" w:lineRule="exact"/>
        <w:ind w:left="0" w:right="0" w:firstLine="0"/>
      </w:pPr>
      <w:r>
        <w:rPr>
          <w:rStyle w:val="CharStyle268"/>
        </w:rPr>
        <w:t>• Workington</w:t>
      </w:r>
    </w:p>
    <w:p>
      <w:pPr>
        <w:pStyle w:val="Style130"/>
        <w:framePr w:wrap="none" w:vAnchor="page" w:hAnchor="page" w:x="9374" w:y="14197"/>
        <w:widowControl w:val="0"/>
        <w:keepNext w:val="0"/>
        <w:keepLines w:val="0"/>
        <w:shd w:val="clear" w:color="auto" w:fill="auto"/>
        <w:bidi w:val="0"/>
        <w:jc w:val="left"/>
        <w:spacing w:before="0" w:after="0" w:line="140" w:lineRule="exact"/>
        <w:ind w:left="0" w:right="0" w:firstLine="0"/>
      </w:pPr>
      <w:r>
        <w:rPr>
          <w:rStyle w:val="CharStyle268"/>
        </w:rPr>
        <w:t>Whitehaven</w:t>
      </w:r>
    </w:p>
    <w:p>
      <w:pPr>
        <w:pStyle w:val="Style21"/>
        <w:framePr w:wrap="none" w:vAnchor="page" w:hAnchor="page" w:x="3470" w:y="16147"/>
        <w:widowControl w:val="0"/>
        <w:keepNext w:val="0"/>
        <w:keepLines w:val="0"/>
        <w:shd w:val="clear" w:color="auto" w:fill="auto"/>
        <w:bidi w:val="0"/>
        <w:jc w:val="left"/>
        <w:spacing w:before="0" w:after="0" w:line="240" w:lineRule="exact"/>
        <w:ind w:left="0" w:right="0" w:firstLine="0"/>
      </w:pPr>
      <w:r>
        <w:rPr>
          <w:rStyle w:val="CharStyle525"/>
          <w:i/>
          <w:iCs/>
        </w:rPr>
        <w:t>190</w:t>
      </w:r>
    </w:p>
    <w:p>
      <w:pPr>
        <w:pStyle w:val="Style18"/>
        <w:framePr w:wrap="none" w:vAnchor="page" w:hAnchor="page" w:x="7583" w:y="16159"/>
        <w:widowControl w:val="0"/>
        <w:keepNext w:val="0"/>
        <w:keepLines w:val="0"/>
        <w:shd w:val="clear" w:color="auto" w:fill="auto"/>
        <w:bidi w:val="0"/>
        <w:jc w:val="left"/>
        <w:spacing w:before="0" w:after="0" w:line="220" w:lineRule="exact"/>
        <w:ind w:left="0" w:right="0" w:firstLine="0"/>
      </w:pPr>
      <w:r>
        <w:rPr>
          <w:rStyle w:val="CharStyle99"/>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64" type="#_x0000_t75" style="position:absolute;margin-left:264.9pt;margin-top:562.75pt;width:280.8pt;height:178.55pt;z-index:-251658652;mso-wrap-distance-left:5.pt;mso-wrap-distance-right:5.pt;mso-position-horizontal-relative:page;mso-position-vertical-relative:page" wrapcoords="0 0">
            <v:imagedata r:id="rId281" r:href="rId282"/>
            <w10:wrap anchorx="page" anchory="page"/>
          </v:shape>
        </w:pict>
      </w:r>
    </w:p>
    <w:p>
      <w:pPr>
        <w:pStyle w:val="Style31"/>
        <w:framePr w:wrap="none" w:vAnchor="page" w:hAnchor="page" w:x="1573" w:y="1494"/>
        <w:widowControl w:val="0"/>
        <w:keepNext w:val="0"/>
        <w:keepLines w:val="0"/>
        <w:shd w:val="clear" w:color="auto" w:fill="auto"/>
        <w:bidi w:val="0"/>
        <w:jc w:val="left"/>
        <w:spacing w:before="0" w:after="0" w:line="220" w:lineRule="exact"/>
        <w:ind w:left="0" w:right="0" w:firstLine="0"/>
      </w:pPr>
      <w:r>
        <w:rPr>
          <w:rStyle w:val="CharStyle358"/>
          <w:b/>
          <w:bCs/>
        </w:rPr>
        <w:t>Haddock</w:t>
      </w:r>
    </w:p>
    <w:p>
      <w:pPr>
        <w:pStyle w:val="Style12"/>
        <w:framePr w:w="9874" w:h="12625" w:hRule="exact" w:wrap="none" w:vAnchor="page" w:hAnchor="page" w:x="1122" w:y="1902"/>
        <w:widowControl w:val="0"/>
        <w:keepNext w:val="0"/>
        <w:keepLines w:val="0"/>
        <w:shd w:val="clear" w:color="auto" w:fill="auto"/>
        <w:bidi w:val="0"/>
        <w:jc w:val="left"/>
        <w:spacing w:before="0" w:after="183" w:line="269" w:lineRule="exact"/>
        <w:ind w:left="460" w:right="2120" w:firstLine="0"/>
      </w:pPr>
      <w:r>
        <w:rPr>
          <w:rStyle w:val="CharStyle60"/>
        </w:rPr>
        <w:t xml:space="preserve">Haddock </w:t>
      </w:r>
      <w:r>
        <w:rPr>
          <w:rStyle w:val="CharStyle237"/>
        </w:rPr>
        <w:t>(Melanogrammus aeglefinus)</w:t>
      </w:r>
      <w:r>
        <w:rPr>
          <w:rStyle w:val="CharStyle60"/>
        </w:rPr>
        <w:t xml:space="preserve"> are only found in the deeper waters to the north and west of the Firth, and even there only in small quantities. Haddock prefer a hard coarse sandy type of ground, where they feed on brittlestars, worms and molluscs.</w:t>
      </w:r>
    </w:p>
    <w:p>
      <w:pPr>
        <w:pStyle w:val="Style528"/>
        <w:framePr w:w="9874" w:h="12625" w:hRule="exact" w:wrap="none" w:vAnchor="page" w:hAnchor="page" w:x="1122" w:y="1902"/>
        <w:widowControl w:val="0"/>
        <w:keepNext w:val="0"/>
        <w:keepLines w:val="0"/>
        <w:shd w:val="clear" w:color="auto" w:fill="auto"/>
        <w:bidi w:val="0"/>
        <w:jc w:val="left"/>
        <w:spacing w:before="0" w:after="155" w:line="190" w:lineRule="exact"/>
        <w:ind w:left="460" w:right="0" w:firstLine="0"/>
      </w:pPr>
      <w:bookmarkStart w:id="207" w:name="bookmark207"/>
      <w:r>
        <w:rPr>
          <w:rStyle w:val="CharStyle557"/>
          <w:b w:val="0"/>
          <w:bCs w:val="0"/>
        </w:rPr>
        <w:t>Pollack</w:t>
      </w:r>
      <w:bookmarkEnd w:id="207"/>
    </w:p>
    <w:p>
      <w:pPr>
        <w:pStyle w:val="Style12"/>
        <w:framePr w:w="9874" w:h="12625" w:hRule="exact" w:wrap="none" w:vAnchor="page" w:hAnchor="page" w:x="1122" w:y="1902"/>
        <w:widowControl w:val="0"/>
        <w:keepNext w:val="0"/>
        <w:keepLines w:val="0"/>
        <w:shd w:val="clear" w:color="auto" w:fill="auto"/>
        <w:bidi w:val="0"/>
        <w:jc w:val="left"/>
        <w:spacing w:before="0" w:after="0" w:line="269" w:lineRule="exact"/>
        <w:ind w:left="460" w:right="2120" w:firstLine="0"/>
      </w:pPr>
      <w:r>
        <w:rPr>
          <w:rStyle w:val="CharStyle60"/>
        </w:rPr>
        <w:t xml:space="preserve">Pollack </w:t>
      </w:r>
      <w:r>
        <w:rPr>
          <w:rStyle w:val="CharStyle237"/>
        </w:rPr>
        <w:t>(Pollachius pollachius)</w:t>
      </w:r>
      <w:r>
        <w:rPr>
          <w:rStyle w:val="CharStyle60"/>
        </w:rPr>
        <w:t xml:space="preserve"> is more widely distributed around the Solway than haddock, inhabiting rough rocky ground and wrecks, and is recognised as a good sporting fish. They feed on small Crustacea, smaller members of the cod family and sandeels.</w:t>
      </w:r>
    </w:p>
    <w:p>
      <w:pPr>
        <w:pStyle w:val="Style37"/>
        <w:framePr w:w="9874" w:h="12625" w:hRule="exact" w:wrap="none" w:vAnchor="page" w:hAnchor="page" w:x="1122" w:y="1902"/>
        <w:widowControl w:val="0"/>
        <w:keepNext w:val="0"/>
        <w:keepLines w:val="0"/>
        <w:shd w:val="clear" w:color="auto" w:fill="auto"/>
        <w:bidi w:val="0"/>
        <w:jc w:val="left"/>
        <w:spacing w:before="0" w:after="0" w:line="442" w:lineRule="exact"/>
        <w:ind w:left="460" w:right="0" w:firstLine="0"/>
      </w:pPr>
      <w:r>
        <w:rPr>
          <w:rStyle w:val="CharStyle558"/>
          <w:b w:val="0"/>
          <w:bCs w:val="0"/>
          <w:i w:val="0"/>
          <w:iCs w:val="0"/>
        </w:rPr>
        <w:t xml:space="preserve">Lemon sole </w:t>
      </w:r>
      <w:r>
        <w:rPr>
          <w:rStyle w:val="CharStyle261"/>
          <w:i/>
          <w:iCs/>
        </w:rPr>
        <w:t>(Microstomus kitt)</w:t>
      </w:r>
    </w:p>
    <w:p>
      <w:pPr>
        <w:pStyle w:val="Style37"/>
        <w:framePr w:w="9874" w:h="12625" w:hRule="exact" w:wrap="none" w:vAnchor="page" w:hAnchor="page" w:x="1122" w:y="1902"/>
        <w:widowControl w:val="0"/>
        <w:keepNext w:val="0"/>
        <w:keepLines w:val="0"/>
        <w:shd w:val="clear" w:color="auto" w:fill="auto"/>
        <w:bidi w:val="0"/>
        <w:jc w:val="left"/>
        <w:spacing w:before="0" w:after="0" w:line="442" w:lineRule="exact"/>
        <w:ind w:left="460" w:right="0" w:firstLine="0"/>
      </w:pPr>
      <w:r>
        <w:rPr>
          <w:rStyle w:val="CharStyle558"/>
          <w:b w:val="0"/>
          <w:bCs w:val="0"/>
          <w:i w:val="0"/>
          <w:iCs w:val="0"/>
        </w:rPr>
        <w:t xml:space="preserve">Brill </w:t>
      </w:r>
      <w:r>
        <w:rPr>
          <w:rStyle w:val="CharStyle261"/>
          <w:i/>
          <w:iCs/>
        </w:rPr>
        <w:t>(Scophthalmus rhombus)</w:t>
      </w:r>
    </w:p>
    <w:p>
      <w:pPr>
        <w:pStyle w:val="Style37"/>
        <w:framePr w:w="9874" w:h="12625" w:hRule="exact" w:wrap="none" w:vAnchor="page" w:hAnchor="page" w:x="1122" w:y="1902"/>
        <w:widowControl w:val="0"/>
        <w:keepNext w:val="0"/>
        <w:keepLines w:val="0"/>
        <w:shd w:val="clear" w:color="auto" w:fill="auto"/>
        <w:bidi w:val="0"/>
        <w:jc w:val="left"/>
        <w:spacing w:before="0" w:after="0" w:line="442" w:lineRule="exact"/>
        <w:ind w:left="460" w:right="0" w:firstLine="0"/>
      </w:pPr>
      <w:r>
        <w:rPr>
          <w:rStyle w:val="CharStyle558"/>
          <w:b w:val="0"/>
          <w:bCs w:val="0"/>
          <w:i w:val="0"/>
          <w:iCs w:val="0"/>
        </w:rPr>
        <w:t xml:space="preserve">Turbot </w:t>
      </w:r>
      <w:r>
        <w:rPr>
          <w:rStyle w:val="CharStyle261"/>
          <w:i/>
          <w:iCs/>
        </w:rPr>
        <w:t>(Scophthalmus maximus)</w:t>
      </w:r>
    </w:p>
    <w:p>
      <w:pPr>
        <w:pStyle w:val="Style12"/>
        <w:framePr w:w="9874" w:h="12625" w:hRule="exact" w:wrap="none" w:vAnchor="page" w:hAnchor="page" w:x="1122" w:y="1902"/>
        <w:widowControl w:val="0"/>
        <w:keepNext w:val="0"/>
        <w:keepLines w:val="0"/>
        <w:shd w:val="clear" w:color="auto" w:fill="auto"/>
        <w:bidi w:val="0"/>
        <w:jc w:val="left"/>
        <w:spacing w:before="0" w:after="187" w:line="274" w:lineRule="exact"/>
        <w:ind w:left="460" w:right="2120" w:firstLine="0"/>
      </w:pPr>
      <w:r>
        <w:rPr>
          <w:rStyle w:val="CharStyle60"/>
        </w:rPr>
        <w:t>There is no directed fishery for these flatfish, but small amounts of all three species are regularly landed as a by-catch from trawlers working the grounds of the Firth.</w:t>
      </w:r>
    </w:p>
    <w:p>
      <w:pPr>
        <w:pStyle w:val="Style528"/>
        <w:framePr w:w="9874" w:h="12625" w:hRule="exact" w:wrap="none" w:vAnchor="page" w:hAnchor="page" w:x="1122" w:y="1902"/>
        <w:widowControl w:val="0"/>
        <w:keepNext w:val="0"/>
        <w:keepLines w:val="0"/>
        <w:shd w:val="clear" w:color="auto" w:fill="auto"/>
        <w:bidi w:val="0"/>
        <w:jc w:val="left"/>
        <w:spacing w:before="0" w:after="150" w:line="190" w:lineRule="exact"/>
        <w:ind w:left="460" w:right="0" w:firstLine="0"/>
      </w:pPr>
      <w:bookmarkStart w:id="208" w:name="bookmark208"/>
      <w:r>
        <w:rPr>
          <w:rStyle w:val="CharStyle557"/>
          <w:b w:val="0"/>
          <w:bCs w:val="0"/>
        </w:rPr>
        <w:t>Thornback ray</w:t>
      </w:r>
      <w:bookmarkEnd w:id="208"/>
    </w:p>
    <w:p>
      <w:pPr>
        <w:pStyle w:val="Style12"/>
        <w:framePr w:w="9874" w:h="12625" w:hRule="exact" w:wrap="none" w:vAnchor="page" w:hAnchor="page" w:x="1122" w:y="1902"/>
        <w:widowControl w:val="0"/>
        <w:keepNext w:val="0"/>
        <w:keepLines w:val="0"/>
        <w:shd w:val="clear" w:color="auto" w:fill="auto"/>
        <w:bidi w:val="0"/>
        <w:jc w:val="left"/>
        <w:spacing w:before="0" w:after="183" w:line="269" w:lineRule="exact"/>
        <w:ind w:left="460" w:right="2120" w:firstLine="0"/>
      </w:pPr>
      <w:r>
        <w:rPr>
          <w:rStyle w:val="CharStyle60"/>
        </w:rPr>
        <w:t xml:space="preserve">The thornback </w:t>
      </w:r>
      <w:r>
        <w:rPr>
          <w:rStyle w:val="CharStyle237"/>
        </w:rPr>
        <w:t>(Raja clavata)</w:t>
      </w:r>
      <w:r>
        <w:rPr>
          <w:rStyle w:val="CharStyle60"/>
        </w:rPr>
        <w:t xml:space="preserve"> ray is by far the most common type of ray, being regularly caught in most parts of the Solway. Mature females </w:t>
      </w:r>
      <w:r>
        <w:rPr>
          <w:rStyle w:val="CharStyle27"/>
        </w:rPr>
        <w:t xml:space="preserve">- </w:t>
      </w:r>
      <w:r>
        <w:rPr>
          <w:rStyle w:val="CharStyle60"/>
        </w:rPr>
        <w:t xml:space="preserve">mainly nine years and older </w:t>
      </w:r>
      <w:r>
        <w:rPr>
          <w:rStyle w:val="CharStyle27"/>
        </w:rPr>
        <w:t xml:space="preserve">- </w:t>
      </w:r>
      <w:r>
        <w:rPr>
          <w:rStyle w:val="CharStyle60"/>
        </w:rPr>
        <w:t>move into shallow water during the spring to lay their egg capsules. It is at this time when many of these large breeding fish are caught on the hard ground between Workington and Allonby Bay off the Cumbrian coast. Rays feed on small fish such as sprats, herring and sandeels, as well as brown shrimp and small crabs.</w:t>
      </w:r>
    </w:p>
    <w:p>
      <w:pPr>
        <w:pStyle w:val="Style528"/>
        <w:framePr w:w="9874" w:h="12625" w:hRule="exact" w:wrap="none" w:vAnchor="page" w:hAnchor="page" w:x="1122" w:y="1902"/>
        <w:widowControl w:val="0"/>
        <w:keepNext w:val="0"/>
        <w:keepLines w:val="0"/>
        <w:shd w:val="clear" w:color="auto" w:fill="auto"/>
        <w:bidi w:val="0"/>
        <w:jc w:val="left"/>
        <w:spacing w:before="0" w:after="145" w:line="190" w:lineRule="exact"/>
        <w:ind w:left="460" w:right="0" w:firstLine="0"/>
      </w:pPr>
      <w:bookmarkStart w:id="209" w:name="bookmark209"/>
      <w:r>
        <w:rPr>
          <w:rStyle w:val="CharStyle557"/>
          <w:b w:val="0"/>
          <w:bCs w:val="0"/>
        </w:rPr>
        <w:t>Spurdog</w:t>
      </w:r>
      <w:bookmarkEnd w:id="209"/>
    </w:p>
    <w:p>
      <w:pPr>
        <w:pStyle w:val="Style12"/>
        <w:framePr w:w="9874" w:h="12625" w:hRule="exact" w:wrap="none" w:vAnchor="page" w:hAnchor="page" w:x="1122" w:y="1902"/>
        <w:widowControl w:val="0"/>
        <w:keepNext w:val="0"/>
        <w:keepLines w:val="0"/>
        <w:shd w:val="clear" w:color="auto" w:fill="auto"/>
        <w:bidi w:val="0"/>
        <w:jc w:val="left"/>
        <w:spacing w:before="0" w:after="183" w:line="269" w:lineRule="exact"/>
        <w:ind w:left="460" w:right="2120" w:firstLine="0"/>
      </w:pPr>
      <w:r>
        <w:rPr>
          <w:rStyle w:val="CharStyle60"/>
        </w:rPr>
        <w:t xml:space="preserve">A species of small shark, spurdogs </w:t>
      </w:r>
      <w:r>
        <w:rPr>
          <w:rStyle w:val="CharStyle237"/>
        </w:rPr>
        <w:t>(Squalus acanthias)</w:t>
      </w:r>
      <w:r>
        <w:rPr>
          <w:rStyle w:val="CharStyle60"/>
        </w:rPr>
        <w:t xml:space="preserve"> are summer visitors to the Solway but catches have been declining steadily in recent years. They are particularly common on the grounds between Burrow Head and the Mull of Galloway. Spurdogs gather in large shoals following and feeding on schooling fish such as sandeels and herring.</w:t>
      </w:r>
    </w:p>
    <w:p>
      <w:pPr>
        <w:pStyle w:val="Style37"/>
        <w:framePr w:w="9874" w:h="12625" w:hRule="exact" w:wrap="none" w:vAnchor="page" w:hAnchor="page" w:x="1122" w:y="1902"/>
        <w:widowControl w:val="0"/>
        <w:keepNext w:val="0"/>
        <w:keepLines w:val="0"/>
        <w:shd w:val="clear" w:color="auto" w:fill="auto"/>
        <w:bidi w:val="0"/>
        <w:jc w:val="left"/>
        <w:spacing w:before="0" w:after="208" w:line="190" w:lineRule="exact"/>
        <w:ind w:left="460" w:right="0" w:firstLine="0"/>
      </w:pPr>
      <w:r>
        <w:rPr>
          <w:rStyle w:val="CharStyle558"/>
          <w:b w:val="0"/>
          <w:bCs w:val="0"/>
          <w:i w:val="0"/>
          <w:iCs w:val="0"/>
        </w:rPr>
        <w:t xml:space="preserve">Dab </w:t>
      </w:r>
      <w:r>
        <w:rPr>
          <w:rStyle w:val="CharStyle261"/>
          <w:i/>
          <w:iCs/>
        </w:rPr>
        <w:t>(Limanda limanda)</w:t>
      </w:r>
    </w:p>
    <w:p>
      <w:pPr>
        <w:pStyle w:val="Style528"/>
        <w:framePr w:w="9874" w:h="12625" w:hRule="exact" w:wrap="none" w:vAnchor="page" w:hAnchor="page" w:x="1122" w:y="1902"/>
        <w:widowControl w:val="0"/>
        <w:keepNext w:val="0"/>
        <w:keepLines w:val="0"/>
        <w:shd w:val="clear" w:color="auto" w:fill="auto"/>
        <w:bidi w:val="0"/>
        <w:jc w:val="left"/>
        <w:spacing w:before="0" w:after="150" w:line="190" w:lineRule="exact"/>
        <w:ind w:left="460" w:right="0" w:firstLine="0"/>
      </w:pPr>
      <w:bookmarkStart w:id="210" w:name="bookmark210"/>
      <w:r>
        <w:rPr>
          <w:rStyle w:val="CharStyle557"/>
          <w:b w:val="0"/>
          <w:bCs w:val="0"/>
        </w:rPr>
        <w:t>Flounder</w:t>
      </w:r>
      <w:bookmarkEnd w:id="210"/>
    </w:p>
    <w:p>
      <w:pPr>
        <w:pStyle w:val="Style12"/>
        <w:framePr w:w="9874" w:h="12625" w:hRule="exact" w:wrap="none" w:vAnchor="page" w:hAnchor="page" w:x="1122" w:y="1902"/>
        <w:widowControl w:val="0"/>
        <w:keepNext w:val="0"/>
        <w:keepLines w:val="0"/>
        <w:shd w:val="clear" w:color="auto" w:fill="auto"/>
        <w:bidi w:val="0"/>
        <w:jc w:val="left"/>
        <w:spacing w:before="0" w:after="183" w:line="269" w:lineRule="exact"/>
        <w:ind w:left="460" w:right="2120" w:firstLine="0"/>
      </w:pPr>
      <w:r>
        <w:rPr>
          <w:rStyle w:val="CharStyle60"/>
        </w:rPr>
        <w:t xml:space="preserve">Both dab and flounder </w:t>
      </w:r>
      <w:r>
        <w:rPr>
          <w:rStyle w:val="CharStyle237"/>
        </w:rPr>
        <w:t>(Platichthys flesus)</w:t>
      </w:r>
      <w:r>
        <w:rPr>
          <w:rStyle w:val="CharStyle60"/>
        </w:rPr>
        <w:t xml:space="preserve"> are common throughout the Solway, with the flounder being particularly common in the Upper Solway.</w:t>
      </w:r>
    </w:p>
    <w:p>
      <w:pPr>
        <w:pStyle w:val="Style528"/>
        <w:framePr w:w="9874" w:h="12625" w:hRule="exact" w:wrap="none" w:vAnchor="page" w:hAnchor="page" w:x="1122" w:y="1902"/>
        <w:widowControl w:val="0"/>
        <w:keepNext w:val="0"/>
        <w:keepLines w:val="0"/>
        <w:shd w:val="clear" w:color="auto" w:fill="auto"/>
        <w:bidi w:val="0"/>
        <w:jc w:val="left"/>
        <w:spacing w:before="0" w:after="150" w:line="190" w:lineRule="exact"/>
        <w:ind w:left="460" w:right="0" w:firstLine="0"/>
      </w:pPr>
      <w:bookmarkStart w:id="211" w:name="bookmark211"/>
      <w:r>
        <w:rPr>
          <w:rStyle w:val="CharStyle557"/>
          <w:b w:val="0"/>
          <w:bCs w:val="0"/>
        </w:rPr>
        <w:t>Grey Mullet</w:t>
      </w:r>
      <w:bookmarkEnd w:id="211"/>
    </w:p>
    <w:p>
      <w:pPr>
        <w:pStyle w:val="Style12"/>
        <w:framePr w:w="9874" w:h="12625" w:hRule="exact" w:wrap="none" w:vAnchor="page" w:hAnchor="page" w:x="1122" w:y="1902"/>
        <w:widowControl w:val="0"/>
        <w:keepNext w:val="0"/>
        <w:keepLines w:val="0"/>
        <w:shd w:val="clear" w:color="auto" w:fill="auto"/>
        <w:bidi w:val="0"/>
        <w:jc w:val="left"/>
        <w:spacing w:before="0" w:after="0" w:line="269" w:lineRule="exact"/>
        <w:ind w:left="460" w:right="2120" w:firstLine="0"/>
      </w:pPr>
      <w:r>
        <w:rPr>
          <w:rStyle w:val="CharStyle60"/>
        </w:rPr>
        <w:t xml:space="preserve">A common fish in estuaries, creeks and river inlets, grey mullet </w:t>
      </w:r>
      <w:r>
        <w:rPr>
          <w:rStyle w:val="CharStyle237"/>
        </w:rPr>
        <w:t xml:space="preserve">(Chelon labrosus) </w:t>
      </w:r>
      <w:r>
        <w:rPr>
          <w:rStyle w:val="CharStyle60"/>
        </w:rPr>
        <w:t>move in an and out with the tides to feed. The grey mullet is particularly common in the summer months, and due to its increasing market value it has started to be fished commercially in recent years. Grey mullet feed by taking mouthfuls of mud off the sea bed and digesting all the living and dead material in it.</w:t>
      </w:r>
    </w:p>
    <w:p>
      <w:pPr>
        <w:pStyle w:val="Style18"/>
        <w:framePr w:wrap="none" w:vAnchor="page" w:hAnchor="page" w:x="1520" w:y="15256"/>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471" w:y="15254"/>
        <w:widowControl w:val="0"/>
        <w:keepNext w:val="0"/>
        <w:keepLines w:val="0"/>
        <w:shd w:val="clear" w:color="auto" w:fill="auto"/>
        <w:bidi w:val="0"/>
        <w:jc w:val="left"/>
        <w:spacing w:before="0" w:after="0" w:line="240" w:lineRule="exact"/>
        <w:ind w:left="0" w:right="0" w:firstLine="0"/>
      </w:pPr>
      <w:r>
        <w:rPr>
          <w:rStyle w:val="CharStyle526"/>
          <w:i/>
          <w:iCs/>
        </w:rPr>
        <w:t>191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265.95pt;margin-top:234.2pt;width:83.75pt;height:16.55pt;z-index:-251658240;mso-position-horizontal-relative:page;mso-position-vertical-relative:page;z-index:-251658651" fillcolor="#0E5AD6" stroked="f"/>
        </w:pict>
      </w:r>
      <w:r>
        <w:pict>
          <v:rect style="position:absolute;margin-left:47.1pt;margin-top:235.4pt;width:207.1pt;height:112.3pt;z-index:-251658240;mso-position-horizontal-relative:page;mso-position-vertical-relative:page;z-index:-251658650" fillcolor="#F3FAED" stroked="f"/>
        </w:pict>
      </w:r>
    </w:p>
    <w:p>
      <w:pPr>
        <w:pStyle w:val="Style18"/>
        <w:framePr w:wrap="none" w:vAnchor="page" w:hAnchor="page" w:x="4163" w:y="1032"/>
        <w:widowControl w:val="0"/>
        <w:keepNext w:val="0"/>
        <w:keepLines w:val="0"/>
        <w:shd w:val="clear" w:color="auto" w:fill="auto"/>
        <w:bidi w:val="0"/>
        <w:jc w:val="left"/>
        <w:spacing w:before="0" w:after="0" w:line="220" w:lineRule="exact"/>
        <w:ind w:left="0" w:right="0" w:firstLine="0"/>
      </w:pPr>
      <w:r>
        <w:rPr>
          <w:rStyle w:val="CharStyle61"/>
          <w:b/>
          <w:bCs/>
          <w:i/>
          <w:iCs/>
        </w:rPr>
        <w:t>Chapter 13 -.Fisheries &amp; Taking of Other Living Coastal Resources</w:t>
      </w:r>
    </w:p>
    <w:p>
      <w:pPr>
        <w:framePr w:wrap="none" w:vAnchor="page" w:hAnchor="page" w:x="871" w:y="984"/>
        <w:widowControl w:val="0"/>
        <w:rPr>
          <w:sz w:val="2"/>
          <w:szCs w:val="2"/>
        </w:rPr>
      </w:pPr>
      <w:r>
        <w:pict>
          <v:shape id="_x0000_s1165" type="#_x0000_t75" style="width:76pt;height:23pt;">
            <v:imagedata r:id="rId283" r:href="rId284"/>
          </v:shape>
        </w:pict>
      </w:r>
    </w:p>
    <w:p>
      <w:pPr>
        <w:pStyle w:val="Style528"/>
        <w:framePr w:wrap="none" w:vAnchor="page" w:hAnchor="page" w:x="866" w:y="2338"/>
        <w:widowControl w:val="0"/>
        <w:keepNext w:val="0"/>
        <w:keepLines w:val="0"/>
        <w:shd w:val="clear" w:color="auto" w:fill="auto"/>
        <w:bidi w:val="0"/>
        <w:jc w:val="left"/>
        <w:spacing w:before="0" w:after="0" w:line="190" w:lineRule="exact"/>
        <w:ind w:left="0" w:right="0" w:firstLine="0"/>
      </w:pPr>
      <w:bookmarkStart w:id="212" w:name="bookmark212"/>
      <w:r>
        <w:rPr>
          <w:rStyle w:val="CharStyle559"/>
          <w:b w:val="0"/>
          <w:bCs w:val="0"/>
        </w:rPr>
        <w:t>Sandeel</w:t>
      </w:r>
      <w:bookmarkEnd w:id="212"/>
    </w:p>
    <w:p>
      <w:pPr>
        <w:pStyle w:val="Style12"/>
        <w:framePr w:w="9955" w:h="1066" w:hRule="exact" w:wrap="none" w:vAnchor="page" w:hAnchor="page" w:x="866" w:y="2726"/>
        <w:widowControl w:val="0"/>
        <w:keepNext w:val="0"/>
        <w:keepLines w:val="0"/>
        <w:shd w:val="clear" w:color="auto" w:fill="auto"/>
        <w:bidi w:val="0"/>
        <w:jc w:val="left"/>
        <w:spacing w:before="0" w:after="187" w:line="283" w:lineRule="exact"/>
        <w:ind w:left="0" w:right="0" w:firstLine="0"/>
      </w:pPr>
      <w:r>
        <w:rPr>
          <w:rStyle w:val="CharStyle560"/>
        </w:rPr>
        <w:t>(Ammodytes spp.)</w:t>
      </w:r>
      <w:r>
        <w:rPr>
          <w:rStyle w:val="CharStyle561"/>
          <w:b w:val="0"/>
          <w:bCs w:val="0"/>
        </w:rPr>
        <w:t xml:space="preserve"> </w:t>
      </w:r>
      <w:r>
        <w:rPr>
          <w:rStyle w:val="CharStyle27"/>
        </w:rPr>
        <w:t>Not a true eel, large shoals can be seen close to the shore’s edge, but are not fished for commercially. They provide food for herring and mackerel and many sea-birds.</w:t>
      </w:r>
    </w:p>
    <w:p>
      <w:pPr>
        <w:pStyle w:val="Style562"/>
        <w:framePr w:w="9955" w:h="1066" w:hRule="exact" w:wrap="none" w:vAnchor="page" w:hAnchor="page" w:x="866" w:y="2726"/>
        <w:widowControl w:val="0"/>
        <w:keepNext w:val="0"/>
        <w:keepLines w:val="0"/>
        <w:shd w:val="clear" w:color="auto" w:fill="auto"/>
        <w:bidi w:val="0"/>
        <w:jc w:val="left"/>
        <w:spacing w:before="0" w:after="0" w:line="200" w:lineRule="exact"/>
        <w:ind w:left="0" w:right="0" w:firstLine="0"/>
      </w:pPr>
      <w:r>
        <w:rPr>
          <w:rStyle w:val="CharStyle564"/>
          <w:i/>
          <w:iCs/>
        </w:rPr>
        <w:t>Pelagic fisheries</w:t>
      </w:r>
    </w:p>
    <w:p>
      <w:pPr>
        <w:pStyle w:val="Style12"/>
        <w:framePr w:w="9955" w:h="629" w:hRule="exact" w:wrap="none" w:vAnchor="page" w:hAnchor="page" w:x="866" w:y="3902"/>
        <w:widowControl w:val="0"/>
        <w:keepNext w:val="0"/>
        <w:keepLines w:val="0"/>
        <w:shd w:val="clear" w:color="auto" w:fill="auto"/>
        <w:bidi w:val="0"/>
        <w:jc w:val="left"/>
        <w:spacing w:before="0" w:after="0" w:line="283" w:lineRule="exact"/>
        <w:ind w:left="0" w:right="0" w:firstLine="0"/>
      </w:pPr>
      <w:r>
        <w:rPr>
          <w:rStyle w:val="CharStyle27"/>
        </w:rPr>
        <w:t>Pelagic fish are commonly found in shoals swimming in mid-water, as opposed to close to the bottom, and undertake wide ranging seasonal movements or migrations.</w:t>
      </w:r>
    </w:p>
    <w:p>
      <w:pPr>
        <w:pStyle w:val="Style552"/>
        <w:framePr w:wrap="none" w:vAnchor="page" w:hAnchor="page" w:x="1010" w:y="4805"/>
        <w:widowControl w:val="0"/>
        <w:keepNext w:val="0"/>
        <w:keepLines w:val="0"/>
        <w:shd w:val="clear" w:color="auto" w:fill="auto"/>
        <w:bidi w:val="0"/>
        <w:jc w:val="left"/>
        <w:spacing w:before="0" w:after="0" w:line="130" w:lineRule="exact"/>
        <w:ind w:left="0" w:right="0" w:firstLine="0"/>
      </w:pPr>
      <w:r>
        <w:rPr>
          <w:rStyle w:val="CharStyle565"/>
          <w:b/>
          <w:bCs/>
        </w:rPr>
        <w:t>Total Pelagic Landings (tonnes live weight)</w:t>
      </w:r>
    </w:p>
    <w:p>
      <w:pPr>
        <w:framePr w:wrap="none" w:vAnchor="page" w:hAnchor="page" w:x="1154" w:y="5093"/>
        <w:widowControl w:val="0"/>
        <w:rPr>
          <w:sz w:val="2"/>
          <w:szCs w:val="2"/>
        </w:rPr>
      </w:pPr>
      <w:r>
        <w:pict>
          <v:shape id="_x0000_s1166" type="#_x0000_t75" style="width:186pt;height:78pt;">
            <v:imagedata r:id="rId285" r:href="rId286"/>
          </v:shape>
        </w:pict>
      </w:r>
    </w:p>
    <w:p>
      <w:pPr>
        <w:pStyle w:val="Style417"/>
        <w:framePr w:wrap="none" w:vAnchor="page" w:hAnchor="page" w:x="971" w:y="6672"/>
        <w:tabs>
          <w:tab w:leader="none" w:pos="422" w:val="left"/>
          <w:tab w:leader="none" w:pos="826" w:val="left"/>
          <w:tab w:leader="none" w:pos="1238" w:val="left"/>
          <w:tab w:leader="none" w:pos="1646" w:val="left"/>
          <w:tab w:leader="none" w:pos="2064" w:val="left"/>
          <w:tab w:leader="none" w:pos="2472" w:val="left"/>
          <w:tab w:leader="none" w:pos="2890" w:val="left"/>
          <w:tab w:leader="none" w:pos="3312" w:val="left"/>
          <w:tab w:leader="none" w:pos="3715" w:val="left"/>
        </w:tabs>
        <w:widowControl w:val="0"/>
        <w:keepNext w:val="0"/>
        <w:keepLines w:val="0"/>
        <w:shd w:val="clear" w:color="auto" w:fill="auto"/>
        <w:bidi w:val="0"/>
        <w:jc w:val="both"/>
        <w:spacing w:before="0" w:after="0" w:line="120" w:lineRule="exact"/>
        <w:ind w:left="0" w:right="0" w:firstLine="0"/>
      </w:pPr>
      <w:r>
        <w:rPr>
          <w:rStyle w:val="CharStyle555"/>
          <w:b/>
          <w:bCs/>
        </w:rPr>
        <w:t>1985</w:t>
        <w:tab/>
        <w:t>1986</w:t>
        <w:tab/>
        <w:t>1987</w:t>
        <w:tab/>
        <w:t>1988</w:t>
        <w:tab/>
        <w:t>1989</w:t>
        <w:tab/>
        <w:t>1990</w:t>
        <w:tab/>
        <w:t>1991</w:t>
        <w:tab/>
        <w:t>1992</w:t>
        <w:tab/>
        <w:t>1993</w:t>
        <w:tab/>
        <w:t>1994</w:t>
      </w:r>
    </w:p>
    <w:p>
      <w:pPr>
        <w:pStyle w:val="Style562"/>
        <w:framePr w:w="9955" w:h="1416" w:hRule="exact" w:wrap="none" w:vAnchor="page" w:hAnchor="page" w:x="866" w:y="6997"/>
        <w:widowControl w:val="0"/>
        <w:keepNext w:val="0"/>
        <w:keepLines w:val="0"/>
        <w:shd w:val="clear" w:color="auto" w:fill="auto"/>
        <w:bidi w:val="0"/>
        <w:jc w:val="left"/>
        <w:spacing w:before="0" w:after="0" w:line="451" w:lineRule="exact"/>
        <w:ind w:left="0" w:right="0" w:firstLine="0"/>
      </w:pPr>
      <w:r>
        <w:rPr>
          <w:rStyle w:val="CharStyle566"/>
          <w:b w:val="0"/>
          <w:bCs w:val="0"/>
          <w:i w:val="0"/>
          <w:iCs w:val="0"/>
        </w:rPr>
        <w:t xml:space="preserve">Herring </w:t>
      </w:r>
      <w:r>
        <w:rPr>
          <w:rStyle w:val="CharStyle567"/>
          <w:i/>
          <w:iCs/>
        </w:rPr>
        <w:t>(Clupea harengus)</w:t>
        <w:br/>
      </w:r>
      <w:r>
        <w:rPr>
          <w:rStyle w:val="CharStyle566"/>
          <w:b w:val="0"/>
          <w:bCs w:val="0"/>
          <w:i w:val="0"/>
          <w:iCs w:val="0"/>
        </w:rPr>
        <w:t xml:space="preserve">Mackerel </w:t>
      </w:r>
      <w:r>
        <w:rPr>
          <w:rStyle w:val="CharStyle567"/>
          <w:i/>
          <w:iCs/>
        </w:rPr>
        <w:t>(Scomber scombrus)</w:t>
        <w:br/>
      </w:r>
      <w:r>
        <w:rPr>
          <w:rStyle w:val="CharStyle566"/>
          <w:b w:val="0"/>
          <w:bCs w:val="0"/>
          <w:i w:val="0"/>
          <w:iCs w:val="0"/>
        </w:rPr>
        <w:t xml:space="preserve">Sprat </w:t>
      </w:r>
      <w:r>
        <w:rPr>
          <w:rStyle w:val="CharStyle567"/>
          <w:i/>
          <w:iCs/>
        </w:rPr>
        <w:t>(Sprattus sprattus)</w:t>
      </w:r>
    </w:p>
    <w:p>
      <w:pPr>
        <w:framePr w:wrap="none" w:vAnchor="page" w:hAnchor="page" w:x="5099" w:y="4613"/>
        <w:widowControl w:val="0"/>
        <w:rPr>
          <w:sz w:val="2"/>
          <w:szCs w:val="2"/>
        </w:rPr>
      </w:pPr>
      <w:r>
        <w:pict>
          <v:shape id="_x0000_s1167" type="#_x0000_t75" style="width:288pt;height:181pt;">
            <v:imagedata r:id="rId287" r:href="rId288"/>
          </v:shape>
        </w:pict>
      </w:r>
    </w:p>
    <w:p>
      <w:pPr>
        <w:pStyle w:val="Style12"/>
        <w:framePr w:w="9955" w:h="1182" w:hRule="exact" w:wrap="none" w:vAnchor="page" w:hAnchor="page" w:x="866" w:y="8503"/>
        <w:widowControl w:val="0"/>
        <w:keepNext w:val="0"/>
        <w:keepLines w:val="0"/>
        <w:shd w:val="clear" w:color="auto" w:fill="auto"/>
        <w:bidi w:val="0"/>
        <w:jc w:val="left"/>
        <w:spacing w:before="0" w:after="0" w:line="278" w:lineRule="exact"/>
        <w:ind w:left="0" w:right="0" w:firstLine="0"/>
      </w:pPr>
      <w:r>
        <w:rPr>
          <w:rStyle w:val="CharStyle27"/>
        </w:rPr>
        <w:t>At certain times of the year all three species are abundant throughout the Solway Firth. Although in the past there was a targeted herring fishery in the area, this has failed to materialise during recent years, due to the closure of the Irish Sea herring fishery, with the exception of an area between the Isle of Man and the coast of Northern Ireland, where fishing on spawning stocks is still prosecuted.</w:t>
      </w:r>
    </w:p>
    <w:p>
      <w:pPr>
        <w:pStyle w:val="Style12"/>
        <w:framePr w:w="9955" w:h="1177" w:hRule="exact" w:wrap="none" w:vAnchor="page" w:hAnchor="page" w:x="866" w:y="9804"/>
        <w:widowControl w:val="0"/>
        <w:keepNext w:val="0"/>
        <w:keepLines w:val="0"/>
        <w:shd w:val="clear" w:color="auto" w:fill="auto"/>
        <w:bidi w:val="0"/>
        <w:jc w:val="left"/>
        <w:spacing w:before="0" w:after="0" w:line="278" w:lineRule="exact"/>
        <w:ind w:left="0" w:right="0" w:firstLine="0"/>
      </w:pPr>
      <w:r>
        <w:rPr>
          <w:rStyle w:val="CharStyle27"/>
        </w:rPr>
        <w:t>Although mackerel may be caught within 12 miles of the coast, most of the fish landed into Cumbrian ports are caught by visiting boats out in the Irish Sea. Spawning peaks around May and June, when large shoals can actually be seen in the Solway feeding on smaller fish. During winter mackerel disperse to deeper waters where feeding virtually stops.</w:t>
      </w:r>
    </w:p>
    <w:p>
      <w:pPr>
        <w:pStyle w:val="Style12"/>
        <w:framePr w:w="9955" w:h="715" w:hRule="exact" w:wrap="none" w:vAnchor="page" w:hAnchor="page" w:x="866" w:y="11160"/>
        <w:widowControl w:val="0"/>
        <w:keepNext w:val="0"/>
        <w:keepLines w:val="0"/>
        <w:shd w:val="clear" w:color="auto" w:fill="auto"/>
        <w:bidi w:val="0"/>
        <w:jc w:val="left"/>
        <w:spacing w:before="0" w:after="200" w:line="190" w:lineRule="exact"/>
        <w:ind w:left="0" w:right="0" w:firstLine="0"/>
      </w:pPr>
      <w:r>
        <w:rPr>
          <w:rStyle w:val="CharStyle27"/>
        </w:rPr>
        <w:t>Sprat are present in high numbers throughout the Firth but are not fished commercially.</w:t>
      </w:r>
    </w:p>
    <w:p>
      <w:pPr>
        <w:pStyle w:val="Style562"/>
        <w:framePr w:w="9955" w:h="715" w:hRule="exact" w:wrap="none" w:vAnchor="page" w:hAnchor="page" w:x="866" w:y="11160"/>
        <w:widowControl w:val="0"/>
        <w:keepNext w:val="0"/>
        <w:keepLines w:val="0"/>
        <w:shd w:val="clear" w:color="auto" w:fill="auto"/>
        <w:bidi w:val="0"/>
        <w:jc w:val="left"/>
        <w:spacing w:before="0" w:after="0" w:line="200" w:lineRule="exact"/>
        <w:ind w:left="0" w:right="0" w:firstLine="0"/>
      </w:pPr>
      <w:r>
        <w:rPr>
          <w:rStyle w:val="CharStyle564"/>
          <w:i/>
          <w:iCs/>
        </w:rPr>
        <w:t>Shellfish fishery</w:t>
      </w:r>
    </w:p>
    <w:p>
      <w:pPr>
        <w:pStyle w:val="Style12"/>
        <w:framePr w:w="9955" w:h="3367" w:hRule="exact" w:wrap="none" w:vAnchor="page" w:hAnchor="page" w:x="866" w:y="12007"/>
        <w:widowControl w:val="0"/>
        <w:keepNext w:val="0"/>
        <w:keepLines w:val="0"/>
        <w:shd w:val="clear" w:color="auto" w:fill="auto"/>
        <w:bidi w:val="0"/>
        <w:jc w:val="left"/>
        <w:spacing w:before="0" w:after="183" w:line="278" w:lineRule="exact"/>
        <w:ind w:left="0" w:right="0" w:firstLine="0"/>
      </w:pPr>
      <w:r>
        <w:rPr>
          <w:rStyle w:val="CharStyle27"/>
        </w:rPr>
        <w:t xml:space="preserve">In recent times a variety of shellfish types have come to represent the most important components </w:t>
      </w:r>
      <w:r>
        <w:rPr>
          <w:rStyle w:val="CharStyle28"/>
        </w:rPr>
        <w:t xml:space="preserve">of </w:t>
      </w:r>
      <w:r>
        <w:rPr>
          <w:rStyle w:val="CharStyle27"/>
        </w:rPr>
        <w:t>commercial landings in the Solway Firth area. These shellfish include bivalve molluscs, such as scallops, queenies and cockles; crustaceans such as shrimps, nephrops, lobster; crabs and snails such as whelks.</w:t>
      </w:r>
    </w:p>
    <w:p>
      <w:pPr>
        <w:pStyle w:val="Style562"/>
        <w:framePr w:w="9955" w:h="3367" w:hRule="exact" w:wrap="none" w:vAnchor="page" w:hAnchor="page" w:x="866" w:y="12007"/>
        <w:widowControl w:val="0"/>
        <w:keepNext w:val="0"/>
        <w:keepLines w:val="0"/>
        <w:shd w:val="clear" w:color="auto" w:fill="auto"/>
        <w:bidi w:val="0"/>
        <w:jc w:val="left"/>
        <w:spacing w:before="0" w:after="198" w:line="200" w:lineRule="exact"/>
        <w:ind w:left="0" w:right="0" w:firstLine="0"/>
      </w:pPr>
      <w:r>
        <w:rPr>
          <w:rStyle w:val="CharStyle566"/>
          <w:b w:val="0"/>
          <w:bCs w:val="0"/>
          <w:i w:val="0"/>
          <w:iCs w:val="0"/>
        </w:rPr>
        <w:t xml:space="preserve">Scallops </w:t>
      </w:r>
      <w:r>
        <w:rPr>
          <w:rStyle w:val="CharStyle567"/>
          <w:i/>
          <w:iCs/>
        </w:rPr>
        <w:t>(Pecten maximus)</w:t>
      </w:r>
    </w:p>
    <w:p>
      <w:pPr>
        <w:pStyle w:val="Style562"/>
        <w:framePr w:w="9955" w:h="3367" w:hRule="exact" w:wrap="none" w:vAnchor="page" w:hAnchor="page" w:x="866" w:y="12007"/>
        <w:widowControl w:val="0"/>
        <w:keepNext w:val="0"/>
        <w:keepLines w:val="0"/>
        <w:shd w:val="clear" w:color="auto" w:fill="auto"/>
        <w:bidi w:val="0"/>
        <w:jc w:val="left"/>
        <w:spacing w:before="0" w:after="140" w:line="200" w:lineRule="exact"/>
        <w:ind w:left="0" w:right="0" w:firstLine="0"/>
      </w:pPr>
      <w:r>
        <w:rPr>
          <w:rStyle w:val="CharStyle566"/>
          <w:b w:val="0"/>
          <w:bCs w:val="0"/>
          <w:i w:val="0"/>
          <w:iCs w:val="0"/>
        </w:rPr>
        <w:t xml:space="preserve">Queen Scallops </w:t>
      </w:r>
      <w:r>
        <w:rPr>
          <w:rStyle w:val="CharStyle567"/>
          <w:i/>
          <w:iCs/>
        </w:rPr>
        <w:t>(Aequipecten opercularis)</w:t>
      </w:r>
    </w:p>
    <w:p>
      <w:pPr>
        <w:pStyle w:val="Style12"/>
        <w:framePr w:w="9955" w:h="3367" w:hRule="exact" w:wrap="none" w:vAnchor="page" w:hAnchor="page" w:x="866" w:y="12007"/>
        <w:widowControl w:val="0"/>
        <w:keepNext w:val="0"/>
        <w:keepLines w:val="0"/>
        <w:shd w:val="clear" w:color="auto" w:fill="auto"/>
        <w:bidi w:val="0"/>
        <w:jc w:val="left"/>
        <w:spacing w:before="0" w:after="0" w:line="278" w:lineRule="exact"/>
        <w:ind w:left="0" w:right="0" w:firstLine="0"/>
      </w:pPr>
      <w:r>
        <w:rPr>
          <w:rStyle w:val="CharStyle27"/>
        </w:rPr>
        <w:t>Both scallops and the smaller queen scallops are abundant on the western side of the Solway between Scallop Bank and the Mull of Galloway. The ground is much firmer than to the east, consisting of hard sand, gravel and maerl, which especially suits the queen scallops. Fishing is by mechanical dredge or a specially designed queen scallop beam trawl. Although still a key fishery for the area, fishermen have noted a marked reduction in the number of queen scallops caught during the past two years; a decline that has been experienced throughout the Irish Sea.</w:t>
      </w:r>
    </w:p>
    <w:p>
      <w:pPr>
        <w:pStyle w:val="Style174"/>
        <w:framePr w:wrap="none" w:vAnchor="page" w:hAnchor="page" w:x="3467" w:y="16157"/>
        <w:widowControl w:val="0"/>
        <w:keepNext w:val="0"/>
        <w:keepLines w:val="0"/>
        <w:shd w:val="clear" w:color="auto" w:fill="auto"/>
        <w:bidi w:val="0"/>
        <w:jc w:val="left"/>
        <w:spacing w:before="0" w:after="0" w:line="220" w:lineRule="exact"/>
        <w:ind w:left="0" w:right="0" w:firstLine="0"/>
      </w:pPr>
      <w:r>
        <w:rPr>
          <w:rStyle w:val="CharStyle493"/>
          <w:b w:val="0"/>
          <w:bCs w:val="0"/>
          <w:i/>
          <w:iCs/>
        </w:rPr>
        <w:t>192</w:t>
      </w:r>
    </w:p>
    <w:p>
      <w:pPr>
        <w:pStyle w:val="Style18"/>
        <w:framePr w:wrap="none" w:vAnchor="page" w:hAnchor="page" w:x="7576" w:y="16158"/>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277.55pt;margin-top:120.2pt;width:85.45pt;height:16.3pt;z-index:-251658240;mso-position-horizontal-relative:page;mso-position-vertical-relative:page;z-index:-251658649" fillcolor="#1556CC" stroked="f"/>
        </w:pict>
      </w:r>
      <w:r>
        <w:pict>
          <v:rect style="position:absolute;margin-left:278.3pt;margin-top:566.35pt;width:84.5pt;height:16.55pt;z-index:-251658240;mso-position-horizontal-relative:page;mso-position-vertical-relative:page;z-index:-251658648" fillcolor="#0A4EC8" stroked="f"/>
        </w:pict>
      </w:r>
      <w:r>
        <w:pict>
          <v:rect style="position:absolute;margin-left:59.9pt;margin-top:565.85pt;width:204.95pt;height:109.9pt;z-index:-251658240;mso-position-horizontal-relative:page;mso-position-vertical-relative:page;z-index:-251658647" fillcolor="#EFFAE9" stroked="f"/>
        </w:pict>
      </w:r>
      <w:r>
        <w:pict>
          <v:shape o:spt="32" o:oned="1" path="m,l21600,21600e" style="position:absolute;margin-left:58.9pt;margin-top:348.9pt;width:205.2pt;height:0;z-index:-251658240;mso-position-horizontal-relative:page;mso-position-vertical-relative:page">
            <v:stroke weight="0.95pt"/>
          </v:shape>
        </w:pict>
      </w:r>
    </w:p>
    <w:p>
      <w:pPr>
        <w:pStyle w:val="Style552"/>
        <w:framePr w:wrap="none" w:vAnchor="page" w:hAnchor="page" w:x="1304" w:y="2458"/>
        <w:widowControl w:val="0"/>
        <w:keepNext w:val="0"/>
        <w:keepLines w:val="0"/>
        <w:shd w:val="clear" w:color="auto" w:fill="auto"/>
        <w:bidi w:val="0"/>
        <w:jc w:val="left"/>
        <w:spacing w:before="0" w:after="0" w:line="130" w:lineRule="exact"/>
        <w:ind w:left="0" w:right="0" w:firstLine="0"/>
      </w:pPr>
      <w:r>
        <w:rPr>
          <w:rStyle w:val="CharStyle568"/>
          <w:b/>
          <w:bCs/>
        </w:rPr>
        <w:t>Queens &amp; Scallops Landings (tonnes live weight)</w:t>
      </w:r>
    </w:p>
    <w:p>
      <w:pPr>
        <w:framePr w:wrap="none" w:vAnchor="page" w:hAnchor="page" w:x="1285" w:y="2760"/>
        <w:widowControl w:val="0"/>
        <w:rPr>
          <w:sz w:val="2"/>
          <w:szCs w:val="2"/>
        </w:rPr>
      </w:pPr>
      <w:r>
        <w:pict>
          <v:shape id="_x0000_s1168" type="#_x0000_t75" style="width:195pt;height:83pt;">
            <v:imagedata r:id="rId289" r:href="rId290"/>
          </v:shape>
        </w:pict>
      </w:r>
    </w:p>
    <w:p>
      <w:pPr>
        <w:pStyle w:val="Style552"/>
        <w:framePr w:wrap="none" w:vAnchor="page" w:hAnchor="page" w:x="1295" w:y="4858"/>
        <w:widowControl w:val="0"/>
        <w:keepNext w:val="0"/>
        <w:keepLines w:val="0"/>
        <w:shd w:val="clear" w:color="auto" w:fill="auto"/>
        <w:bidi w:val="0"/>
        <w:jc w:val="left"/>
        <w:spacing w:before="0" w:after="0" w:line="130" w:lineRule="exact"/>
        <w:ind w:left="0" w:right="0" w:firstLine="0"/>
      </w:pPr>
      <w:r>
        <w:rPr>
          <w:rStyle w:val="CharStyle568"/>
          <w:b/>
          <w:bCs/>
        </w:rPr>
        <w:t>Cockles Landings (tonnes live weight)</w:t>
      </w:r>
    </w:p>
    <w:p>
      <w:pPr>
        <w:framePr w:wrap="none" w:vAnchor="page" w:hAnchor="page" w:x="1280" w:y="5155"/>
        <w:widowControl w:val="0"/>
        <w:rPr>
          <w:sz w:val="2"/>
          <w:szCs w:val="2"/>
        </w:rPr>
      </w:pPr>
      <w:r>
        <w:pict>
          <v:shape id="_x0000_s1169" type="#_x0000_t75" style="width:196pt;height:84pt;">
            <v:imagedata r:id="rId291" r:href="rId292"/>
          </v:shape>
        </w:pict>
      </w:r>
    </w:p>
    <w:p>
      <w:pPr>
        <w:framePr w:wrap="none" w:vAnchor="page" w:hAnchor="page" w:x="5523" w:y="2371"/>
        <w:widowControl w:val="0"/>
        <w:rPr>
          <w:sz w:val="2"/>
          <w:szCs w:val="2"/>
        </w:rPr>
      </w:pPr>
      <w:r>
        <w:pict>
          <v:shape id="_x0000_s1170" type="#_x0000_t75" style="width:279pt;height:181pt;">
            <v:imagedata r:id="rId293" r:href="rId294"/>
          </v:shape>
        </w:pict>
      </w:r>
    </w:p>
    <w:p>
      <w:pPr>
        <w:pStyle w:val="Style547"/>
        <w:framePr w:w="9970" w:h="3297" w:hRule="exact" w:wrap="none" w:vAnchor="page" w:hAnchor="page" w:x="1074" w:y="7310"/>
        <w:widowControl w:val="0"/>
        <w:keepNext w:val="0"/>
        <w:keepLines w:val="0"/>
        <w:shd w:val="clear" w:color="auto" w:fill="auto"/>
        <w:bidi w:val="0"/>
        <w:jc w:val="left"/>
        <w:spacing w:before="0" w:after="142" w:line="190" w:lineRule="exact"/>
        <w:ind w:left="0" w:right="0" w:firstLine="0"/>
      </w:pPr>
      <w:r>
        <w:rPr>
          <w:rStyle w:val="CharStyle569"/>
          <w:b w:val="0"/>
          <w:bCs w:val="0"/>
        </w:rPr>
        <w:t>Cockle</w:t>
      </w:r>
    </w:p>
    <w:p>
      <w:pPr>
        <w:pStyle w:val="Style12"/>
        <w:framePr w:w="9970" w:h="3297" w:hRule="exact" w:wrap="none" w:vAnchor="page" w:hAnchor="page" w:x="1074" w:y="7310"/>
        <w:widowControl w:val="0"/>
        <w:keepNext w:val="0"/>
        <w:keepLines w:val="0"/>
        <w:shd w:val="clear" w:color="auto" w:fill="auto"/>
        <w:bidi w:val="0"/>
        <w:jc w:val="left"/>
        <w:spacing w:before="0" w:after="120" w:line="278" w:lineRule="exact"/>
        <w:ind w:left="0" w:right="0" w:firstLine="0"/>
      </w:pPr>
      <w:r>
        <w:rPr>
          <w:rStyle w:val="CharStyle14"/>
        </w:rPr>
        <w:t xml:space="preserve">Cockles </w:t>
      </w:r>
      <w:r>
        <w:rPr>
          <w:rStyle w:val="CharStyle299"/>
        </w:rPr>
        <w:t>(Cerastoderma edule)</w:t>
      </w:r>
      <w:r>
        <w:rPr>
          <w:rStyle w:val="CharStyle14"/>
        </w:rPr>
        <w:t xml:space="preserve"> occur along the Solway coast in a variety of conditions; from soft mud to stoney gravel, but are most abundant on the intertidal flats of the large estuaries (see map). They normally live just below the surface of the sand and feed by drawing water through siphons which filter out all the microscopic plants and animals. The major spawning period is the spring, although spawning may continue throughout the summer and autumn. The resulting spat tends to settle in areas of fine mud above the low to mid shoreline.</w:t>
      </w:r>
    </w:p>
    <w:p>
      <w:pPr>
        <w:pStyle w:val="Style12"/>
        <w:framePr w:w="9970" w:h="3297" w:hRule="exact" w:wrap="none" w:vAnchor="page" w:hAnchor="page" w:x="1074" w:y="7310"/>
        <w:widowControl w:val="0"/>
        <w:keepNext w:val="0"/>
        <w:keepLines w:val="0"/>
        <w:shd w:val="clear" w:color="auto" w:fill="auto"/>
        <w:bidi w:val="0"/>
        <w:jc w:val="left"/>
        <w:spacing w:before="0" w:after="191" w:line="278" w:lineRule="exact"/>
        <w:ind w:left="0" w:right="0" w:firstLine="0"/>
      </w:pPr>
      <w:r>
        <w:rPr>
          <w:rStyle w:val="CharStyle14"/>
        </w:rPr>
        <w:t>The harvesting of cockles by hand is a traditional activity in the area, practised by many generations, but since the recent introduction of mechanical dredgers and improved prices and demand, fishing effort rose dramatically between 1987 and 1992.</w:t>
      </w:r>
    </w:p>
    <w:p>
      <w:pPr>
        <w:pStyle w:val="Style547"/>
        <w:framePr w:w="9970" w:h="3297" w:hRule="exact" w:wrap="none" w:vAnchor="page" w:hAnchor="page" w:x="1074" w:y="7310"/>
        <w:widowControl w:val="0"/>
        <w:keepNext w:val="0"/>
        <w:keepLines w:val="0"/>
        <w:shd w:val="clear" w:color="auto" w:fill="auto"/>
        <w:bidi w:val="0"/>
        <w:jc w:val="left"/>
        <w:spacing w:before="0" w:after="0" w:line="190" w:lineRule="exact"/>
        <w:ind w:left="0" w:right="0" w:firstLine="0"/>
      </w:pPr>
      <w:r>
        <w:rPr>
          <w:rStyle w:val="CharStyle569"/>
          <w:b w:val="0"/>
          <w:bCs w:val="0"/>
        </w:rPr>
        <w:t>Whelk</w:t>
      </w:r>
    </w:p>
    <w:p>
      <w:pPr>
        <w:pStyle w:val="Style12"/>
        <w:framePr w:wrap="none" w:vAnchor="page" w:hAnchor="page" w:x="1074" w:y="10795"/>
        <w:widowControl w:val="0"/>
        <w:keepNext w:val="0"/>
        <w:keepLines w:val="0"/>
        <w:shd w:val="clear" w:color="auto" w:fill="auto"/>
        <w:bidi w:val="0"/>
        <w:jc w:val="left"/>
        <w:spacing w:before="0" w:after="0" w:line="190" w:lineRule="exact"/>
        <w:ind w:left="0" w:right="0" w:firstLine="0"/>
      </w:pPr>
      <w:r>
        <w:rPr>
          <w:rStyle w:val="CharStyle14"/>
        </w:rPr>
        <w:t xml:space="preserve">Whelks </w:t>
      </w:r>
      <w:r>
        <w:rPr>
          <w:rStyle w:val="CharStyle299"/>
        </w:rPr>
        <w:t>(Buccinum undatum)</w:t>
      </w:r>
      <w:r>
        <w:rPr>
          <w:rStyle w:val="CharStyle14"/>
        </w:rPr>
        <w:t xml:space="preserve"> are found throughout the Solway and fishing effort has </w:t>
      </w:r>
      <w:r>
        <w:rPr>
          <w:rStyle w:val="CharStyle405"/>
        </w:rPr>
        <w:t>increased in recent years</w:t>
      </w:r>
    </w:p>
    <w:p>
      <w:pPr>
        <w:framePr w:wrap="none" w:vAnchor="page" w:hAnchor="page" w:x="1199" w:y="11318"/>
        <w:widowControl w:val="0"/>
        <w:rPr>
          <w:sz w:val="2"/>
          <w:szCs w:val="2"/>
        </w:rPr>
      </w:pPr>
      <w:r>
        <w:pict>
          <v:shape id="_x0000_s1171" type="#_x0000_t75" style="width:205pt;height:110pt;">
            <v:imagedata r:id="rId295" r:href="rId296"/>
          </v:shape>
        </w:pict>
      </w:r>
    </w:p>
    <w:p>
      <w:pPr>
        <w:framePr w:wrap="none" w:vAnchor="page" w:hAnchor="page" w:x="5499" w:y="11256"/>
        <w:widowControl w:val="0"/>
        <w:rPr>
          <w:sz w:val="2"/>
          <w:szCs w:val="2"/>
        </w:rPr>
      </w:pPr>
      <w:r>
        <w:pict>
          <v:shape id="_x0000_s1172" type="#_x0000_t75" style="width:282pt;height:182pt;">
            <v:imagedata r:id="rId297" r:href="rId298"/>
          </v:shape>
        </w:pict>
      </w:r>
    </w:p>
    <w:p>
      <w:pPr>
        <w:pStyle w:val="Style18"/>
        <w:framePr w:wrap="none" w:vAnchor="page" w:hAnchor="page" w:x="1117" w:y="16101"/>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077" w:y="16099"/>
        <w:widowControl w:val="0"/>
        <w:keepNext w:val="0"/>
        <w:keepLines w:val="0"/>
        <w:shd w:val="clear" w:color="auto" w:fill="auto"/>
        <w:bidi w:val="0"/>
        <w:jc w:val="left"/>
        <w:spacing w:before="0" w:after="0" w:line="240" w:lineRule="exact"/>
        <w:ind w:left="0" w:right="0" w:firstLine="0"/>
      </w:pPr>
      <w:r>
        <w:rPr>
          <w:rStyle w:val="CharStyle526"/>
          <w:i/>
          <w:iCs/>
        </w:rPr>
        <w:t>193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47.1pt;margin-top:352.5pt;width:84.7pt;height:16.55pt;z-index:-251658240;mso-position-horizontal-relative:page;mso-position-vertical-relative:page;z-index:-251658646" fillcolor="#4376E8" stroked="f"/>
        </w:pict>
      </w:r>
      <w:r>
        <w:pict>
          <v:rect style="position:absolute;margin-left:332.45pt;margin-top:351.3pt;width:207.35pt;height:112.1pt;z-index:-251658240;mso-position-horizontal-relative:page;mso-position-vertical-relative:page;z-index:-251658645" fillcolor="#F4FAF2" stroked="f"/>
        </w:pict>
      </w:r>
      <w:r>
        <w:pict>
          <v:rect style="position:absolute;margin-left:333.9pt;margin-top:474.9pt;width:204.7pt;height:110.65pt;z-index:-251658240;mso-position-horizontal-relative:page;mso-position-vertical-relative:page;z-index:-251658644" fillcolor="#F4FAF1" stroked="f"/>
        </w:pict>
      </w:r>
    </w:p>
    <w:p>
      <w:pPr>
        <w:pStyle w:val="Style18"/>
        <w:framePr w:wrap="none" w:vAnchor="page" w:hAnchor="page" w:x="4149" w:y="1027"/>
        <w:widowControl w:val="0"/>
        <w:keepNext w:val="0"/>
        <w:keepLines w:val="0"/>
        <w:shd w:val="clear" w:color="auto" w:fill="auto"/>
        <w:bidi w:val="0"/>
        <w:jc w:val="left"/>
        <w:spacing w:before="0" w:after="0" w:line="220" w:lineRule="exact"/>
        <w:ind w:left="0" w:right="0" w:firstLine="0"/>
      </w:pPr>
      <w:r>
        <w:rPr>
          <w:rStyle w:val="CharStyle61"/>
          <w:b/>
          <w:bCs/>
          <w:i/>
          <w:iCs/>
        </w:rPr>
        <w:t>Chapter 13 fisheries &amp; Taking of Other Living Coastal Resources</w:t>
      </w:r>
    </w:p>
    <w:p>
      <w:pPr>
        <w:framePr w:wrap="none" w:vAnchor="page" w:hAnchor="page" w:x="856" w:y="979"/>
        <w:widowControl w:val="0"/>
        <w:rPr>
          <w:sz w:val="2"/>
          <w:szCs w:val="2"/>
        </w:rPr>
      </w:pPr>
      <w:r>
        <w:pict>
          <v:shape id="_x0000_s1173" type="#_x0000_t75" style="width:80pt;height:24pt;">
            <v:imagedata r:id="rId299" r:href="rId300"/>
          </v:shape>
        </w:pict>
      </w:r>
    </w:p>
    <w:p>
      <w:pPr>
        <w:pStyle w:val="Style12"/>
        <w:framePr w:w="9936" w:h="4500" w:hRule="exact" w:wrap="none" w:vAnchor="page" w:hAnchor="page" w:x="875" w:y="2309"/>
        <w:widowControl w:val="0"/>
        <w:keepNext w:val="0"/>
        <w:keepLines w:val="0"/>
        <w:shd w:val="clear" w:color="auto" w:fill="auto"/>
        <w:bidi w:val="0"/>
        <w:jc w:val="left"/>
        <w:spacing w:before="0" w:after="150" w:line="190" w:lineRule="exact"/>
        <w:ind w:left="0" w:right="0" w:firstLine="0"/>
      </w:pPr>
      <w:r>
        <w:rPr>
          <w:rStyle w:val="CharStyle250"/>
        </w:rPr>
        <w:t>Mussels</w:t>
      </w:r>
    </w:p>
    <w:p>
      <w:pPr>
        <w:pStyle w:val="Style12"/>
        <w:framePr w:w="9936" w:h="4500" w:hRule="exact" w:wrap="none" w:vAnchor="page" w:hAnchor="page" w:x="875" w:y="2309"/>
        <w:widowControl w:val="0"/>
        <w:keepNext w:val="0"/>
        <w:keepLines w:val="0"/>
        <w:shd w:val="clear" w:color="auto" w:fill="auto"/>
        <w:bidi w:val="0"/>
        <w:jc w:val="left"/>
        <w:spacing w:before="0" w:after="183" w:line="269" w:lineRule="exact"/>
        <w:ind w:left="0" w:right="0" w:firstLine="0"/>
      </w:pPr>
      <w:r>
        <w:rPr>
          <w:rStyle w:val="CharStyle60"/>
        </w:rPr>
        <w:t xml:space="preserve">Mussels </w:t>
      </w:r>
      <w:r>
        <w:rPr>
          <w:rStyle w:val="CharStyle570"/>
        </w:rPr>
        <w:t>(Mytilus edulis)</w:t>
      </w:r>
      <w:r>
        <w:rPr>
          <w:rStyle w:val="CharStyle571"/>
          <w:b w:val="0"/>
          <w:bCs w:val="0"/>
        </w:rPr>
        <w:t xml:space="preserve"> </w:t>
      </w:r>
      <w:r>
        <w:rPr>
          <w:rStyle w:val="CharStyle60"/>
        </w:rPr>
        <w:t xml:space="preserve">are the most common form of bivalve found in the Solway area. The main commercial fishery takes place between Beckfoot and Skinburness on the Cumbrian coast, using a dredge from a boat. Some mussels are also harvested by hand on exposed beds at low tide. Spawning usually takes place in late spring, when the “spat” floats in the plankton layer, before settling </w:t>
      </w:r>
      <w:r>
        <w:rPr>
          <w:rStyle w:val="CharStyle250"/>
        </w:rPr>
        <w:t xml:space="preserve">in </w:t>
      </w:r>
      <w:r>
        <w:rPr>
          <w:rStyle w:val="CharStyle60"/>
        </w:rPr>
        <w:t xml:space="preserve">new areas. Mussel fishing increased in </w:t>
      </w:r>
      <w:r>
        <w:rPr>
          <w:rStyle w:val="CharStyle250"/>
        </w:rPr>
        <w:t xml:space="preserve">the </w:t>
      </w:r>
      <w:r>
        <w:rPr>
          <w:rStyle w:val="CharStyle60"/>
        </w:rPr>
        <w:t xml:space="preserve">late 1980s but production varies from year to year, depending mainly </w:t>
      </w:r>
      <w:r>
        <w:rPr>
          <w:rStyle w:val="CharStyle250"/>
        </w:rPr>
        <w:t xml:space="preserve">upon </w:t>
      </w:r>
      <w:r>
        <w:rPr>
          <w:rStyle w:val="CharStyle60"/>
        </w:rPr>
        <w:t>the quality of the spatfall.</w:t>
      </w:r>
    </w:p>
    <w:p>
      <w:pPr>
        <w:pStyle w:val="Style12"/>
        <w:framePr w:w="9936" w:h="4500" w:hRule="exact" w:wrap="none" w:vAnchor="page" w:hAnchor="page" w:x="875" w:y="2309"/>
        <w:widowControl w:val="0"/>
        <w:keepNext w:val="0"/>
        <w:keepLines w:val="0"/>
        <w:shd w:val="clear" w:color="auto" w:fill="auto"/>
        <w:bidi w:val="0"/>
        <w:jc w:val="left"/>
        <w:spacing w:before="0" w:after="146" w:line="190" w:lineRule="exact"/>
        <w:ind w:left="0" w:right="0" w:firstLine="0"/>
      </w:pPr>
      <w:r>
        <w:rPr>
          <w:rStyle w:val="CharStyle250"/>
        </w:rPr>
        <w:t>Brown shrimp</w:t>
      </w:r>
    </w:p>
    <w:p>
      <w:pPr>
        <w:pStyle w:val="Style12"/>
        <w:framePr w:w="9936" w:h="4500" w:hRule="exact" w:wrap="none" w:vAnchor="page" w:hAnchor="page" w:x="875" w:y="2309"/>
        <w:widowControl w:val="0"/>
        <w:keepNext w:val="0"/>
        <w:keepLines w:val="0"/>
        <w:shd w:val="clear" w:color="auto" w:fill="auto"/>
        <w:bidi w:val="0"/>
        <w:jc w:val="left"/>
        <w:spacing w:before="0" w:after="120" w:line="274" w:lineRule="exact"/>
        <w:ind w:left="0" w:right="0" w:firstLine="0"/>
      </w:pPr>
      <w:r>
        <w:rPr>
          <w:rStyle w:val="CharStyle60"/>
        </w:rPr>
        <w:t xml:space="preserve">While shrimps </w:t>
      </w:r>
      <w:r>
        <w:rPr>
          <w:rStyle w:val="CharStyle570"/>
        </w:rPr>
        <w:t>(Crangon crangon)</w:t>
      </w:r>
      <w:r>
        <w:rPr>
          <w:rStyle w:val="CharStyle571"/>
          <w:b w:val="0"/>
          <w:bCs w:val="0"/>
        </w:rPr>
        <w:t xml:space="preserve"> </w:t>
      </w:r>
      <w:r>
        <w:rPr>
          <w:rStyle w:val="CharStyle60"/>
        </w:rPr>
        <w:t xml:space="preserve">are found on most of the inshore fishing grounds of the Firth, the key fishing areas are in the upper Solway, east of a line drawn between </w:t>
      </w:r>
      <w:r>
        <w:rPr>
          <w:rStyle w:val="CharStyle250"/>
        </w:rPr>
        <w:t xml:space="preserve">Hestan </w:t>
      </w:r>
      <w:r>
        <w:rPr>
          <w:rStyle w:val="CharStyle60"/>
        </w:rPr>
        <w:t>Island on the Dumfries and Galloway coast and Allonby Bay in Cumbria.</w:t>
      </w:r>
    </w:p>
    <w:p>
      <w:pPr>
        <w:pStyle w:val="Style12"/>
        <w:framePr w:w="9936" w:h="4500" w:hRule="exact" w:wrap="none" w:vAnchor="page" w:hAnchor="page" w:x="875" w:y="2309"/>
        <w:widowControl w:val="0"/>
        <w:keepNext w:val="0"/>
        <w:keepLines w:val="0"/>
        <w:shd w:val="clear" w:color="auto" w:fill="auto"/>
        <w:bidi w:val="0"/>
        <w:jc w:val="left"/>
        <w:spacing w:before="0" w:after="0" w:line="274" w:lineRule="exact"/>
        <w:ind w:left="0" w:right="0" w:firstLine="0"/>
      </w:pPr>
      <w:r>
        <w:rPr>
          <w:rStyle w:val="CharStyle60"/>
        </w:rPr>
        <w:t xml:space="preserve">Shrimps can tolerate a wide temperature range, and therefore spawn either in summer </w:t>
      </w:r>
      <w:r>
        <w:rPr>
          <w:rStyle w:val="CharStyle250"/>
        </w:rPr>
        <w:t xml:space="preserve">or </w:t>
      </w:r>
      <w:r>
        <w:rPr>
          <w:rStyle w:val="CharStyle60"/>
        </w:rPr>
        <w:t>winter. They feed on anything edible, including worms, young fish, small crustaceans, plants and organic debris. The shrimps are found in high densities in narrow channels at low tide, and fished with small mesh nets attached to a beam and towed by boats. More recently a small tractor fishery appears to have started up on the Scottish coast.</w:t>
      </w:r>
    </w:p>
    <w:p>
      <w:pPr>
        <w:framePr w:wrap="none" w:vAnchor="page" w:hAnchor="page" w:x="914" w:y="7027"/>
        <w:widowControl w:val="0"/>
        <w:rPr>
          <w:sz w:val="2"/>
          <w:szCs w:val="2"/>
        </w:rPr>
      </w:pPr>
      <w:r>
        <w:pict>
          <v:shape id="_x0000_s1174" type="#_x0000_t75" style="width:277pt;height:179pt;">
            <v:imagedata r:id="rId301" r:href="rId302"/>
          </v:shape>
        </w:pict>
      </w:r>
    </w:p>
    <w:p>
      <w:pPr>
        <w:pStyle w:val="Style12"/>
        <w:framePr w:w="9936" w:h="1543" w:hRule="exact" w:wrap="none" w:vAnchor="page" w:hAnchor="page" w:x="875" w:y="10805"/>
        <w:widowControl w:val="0"/>
        <w:keepNext w:val="0"/>
        <w:keepLines w:val="0"/>
        <w:shd w:val="clear" w:color="auto" w:fill="auto"/>
        <w:bidi w:val="0"/>
        <w:jc w:val="left"/>
        <w:spacing w:before="0" w:after="151" w:line="190" w:lineRule="exact"/>
        <w:ind w:left="10" w:right="0" w:firstLine="0"/>
      </w:pPr>
      <w:r>
        <w:rPr>
          <w:rStyle w:val="CharStyle60"/>
        </w:rPr>
        <w:t>Nephrops or scampi</w:t>
      </w:r>
    </w:p>
    <w:p>
      <w:pPr>
        <w:pStyle w:val="Style12"/>
        <w:framePr w:w="9936" w:h="1543" w:hRule="exact" w:wrap="none" w:vAnchor="page" w:hAnchor="page" w:x="875" w:y="10805"/>
        <w:widowControl w:val="0"/>
        <w:keepNext w:val="0"/>
        <w:keepLines w:val="0"/>
        <w:shd w:val="clear" w:color="auto" w:fill="auto"/>
        <w:bidi w:val="0"/>
        <w:jc w:val="left"/>
        <w:spacing w:before="0" w:after="0" w:line="274" w:lineRule="exact"/>
        <w:ind w:left="10" w:right="0" w:firstLine="0"/>
      </w:pPr>
      <w:r>
        <w:rPr>
          <w:rStyle w:val="CharStyle570"/>
        </w:rPr>
        <w:t>(Nephrops norvegicus)</w:t>
      </w:r>
      <w:r>
        <w:rPr>
          <w:rStyle w:val="CharStyle571"/>
          <w:b w:val="0"/>
          <w:bCs w:val="0"/>
        </w:rPr>
        <w:t xml:space="preserve"> </w:t>
      </w:r>
      <w:r>
        <w:rPr>
          <w:rStyle w:val="CharStyle60"/>
        </w:rPr>
        <w:t>Also known as the Dublin Bay prawn or</w:t>
        <w:br/>
        <w:t>Norwegian lobster, this species does not occur within the Solway</w:t>
        <w:br/>
        <w:t>Firth Partnership boundary but represents the most important</w:t>
        <w:br/>
        <w:t>component of commercial fish landings at Whitehaven.</w:t>
      </w:r>
    </w:p>
    <w:p>
      <w:pPr>
        <w:pStyle w:val="Style552"/>
        <w:framePr w:w="3821" w:h="378" w:hRule="exact" w:wrap="none" w:vAnchor="page" w:hAnchor="page" w:x="6789" w:y="7096"/>
        <w:widowControl w:val="0"/>
        <w:keepNext w:val="0"/>
        <w:keepLines w:val="0"/>
        <w:shd w:val="clear" w:color="auto" w:fill="auto"/>
        <w:bidi w:val="0"/>
        <w:jc w:val="left"/>
        <w:spacing w:before="0" w:after="0" w:line="173" w:lineRule="exact"/>
        <w:ind w:left="0" w:right="1520" w:firstLine="0"/>
      </w:pPr>
      <w:r>
        <w:rPr>
          <w:rStyle w:val="CharStyle572"/>
          <w:b/>
          <w:bCs/>
        </w:rPr>
        <w:t>Brown Shrimp &amp; Norway Lobster Landings (tonnes live weight)</w:t>
      </w:r>
    </w:p>
    <w:p>
      <w:pPr>
        <w:pStyle w:val="Style573"/>
        <w:framePr w:w="3821" w:h="139" w:hRule="exact" w:wrap="none" w:vAnchor="page" w:hAnchor="page" w:x="6789" w:y="7472"/>
        <w:widowControl w:val="0"/>
        <w:keepNext w:val="0"/>
        <w:keepLines w:val="0"/>
        <w:shd w:val="clear" w:color="auto" w:fill="auto"/>
        <w:bidi w:val="0"/>
        <w:spacing w:before="0" w:after="0" w:line="110" w:lineRule="exact"/>
        <w:ind w:left="0" w:right="0" w:firstLine="0"/>
      </w:pPr>
      <w:r>
        <w:rPr>
          <w:rStyle w:val="CharStyle575"/>
        </w:rPr>
        <w:t>206.2</w:t>
      </w:r>
    </w:p>
    <w:p>
      <w:pPr>
        <w:framePr w:wrap="none" w:vAnchor="page" w:hAnchor="page" w:x="6751" w:y="7618"/>
        <w:widowControl w:val="0"/>
        <w:rPr>
          <w:sz w:val="2"/>
          <w:szCs w:val="2"/>
        </w:rPr>
      </w:pPr>
      <w:r>
        <w:pict>
          <v:shape id="_x0000_s1175" type="#_x0000_t75" style="width:198pt;height:74pt;">
            <v:imagedata r:id="rId303" r:href="rId304"/>
          </v:shape>
        </w:pict>
      </w:r>
    </w:p>
    <w:p>
      <w:pPr>
        <w:framePr w:wrap="none" w:vAnchor="page" w:hAnchor="page" w:x="6674" w:y="9499"/>
        <w:widowControl w:val="0"/>
        <w:rPr>
          <w:sz w:val="2"/>
          <w:szCs w:val="2"/>
        </w:rPr>
      </w:pPr>
      <w:r>
        <w:pict>
          <v:shape id="_x0000_s1176" type="#_x0000_t75" style="width:205pt;height:111pt;">
            <v:imagedata r:id="rId305" r:href="rId306"/>
          </v:shape>
        </w:pict>
      </w:r>
    </w:p>
    <w:p>
      <w:pPr>
        <w:pStyle w:val="Style12"/>
        <w:framePr w:wrap="none" w:vAnchor="page" w:hAnchor="page" w:x="875" w:y="12514"/>
        <w:widowControl w:val="0"/>
        <w:keepNext w:val="0"/>
        <w:keepLines w:val="0"/>
        <w:shd w:val="clear" w:color="auto" w:fill="auto"/>
        <w:bidi w:val="0"/>
        <w:jc w:val="left"/>
        <w:spacing w:before="0" w:after="0" w:line="190" w:lineRule="exact"/>
        <w:ind w:left="0" w:right="0" w:firstLine="0"/>
      </w:pPr>
      <w:r>
        <w:rPr>
          <w:rStyle w:val="CharStyle250"/>
        </w:rPr>
        <w:t>Lobsters</w:t>
      </w:r>
    </w:p>
    <w:p>
      <w:pPr>
        <w:pStyle w:val="Style12"/>
        <w:framePr w:w="9936" w:h="2554" w:hRule="exact" w:wrap="none" w:vAnchor="page" w:hAnchor="page" w:x="875" w:y="12913"/>
        <w:widowControl w:val="0"/>
        <w:keepNext w:val="0"/>
        <w:keepLines w:val="0"/>
        <w:shd w:val="clear" w:color="auto" w:fill="auto"/>
        <w:bidi w:val="0"/>
        <w:jc w:val="left"/>
        <w:spacing w:before="0" w:after="183" w:line="269" w:lineRule="exact"/>
        <w:ind w:left="0" w:right="0" w:firstLine="0"/>
      </w:pPr>
      <w:r>
        <w:rPr>
          <w:rStyle w:val="CharStyle60"/>
        </w:rPr>
        <w:t xml:space="preserve">The taking of lobsters </w:t>
      </w:r>
      <w:r>
        <w:rPr>
          <w:rStyle w:val="CharStyle570"/>
        </w:rPr>
        <w:t>(Homarus gammarus)</w:t>
      </w:r>
      <w:r>
        <w:rPr>
          <w:rStyle w:val="CharStyle571"/>
          <w:b w:val="0"/>
          <w:bCs w:val="0"/>
        </w:rPr>
        <w:t xml:space="preserve"> </w:t>
      </w:r>
      <w:r>
        <w:rPr>
          <w:rStyle w:val="CharStyle60"/>
        </w:rPr>
        <w:t>is widespread, occurring well inshore around the more exposed and rocky parts of the Cumbrian and Dumfries &amp; Galloway coasts. The season is generally from April to October, when creels, or pots as they are known in England, are set well inshore between Whitehaven and Allonby Bay on the Cumbrian coast, and between the Mull of Galloway and Baleary Point, including Luce Bay and Wigtown Bay, on the Scottish side.</w:t>
      </w:r>
    </w:p>
    <w:p>
      <w:pPr>
        <w:pStyle w:val="Style12"/>
        <w:framePr w:w="9936" w:h="2554" w:hRule="exact" w:wrap="none" w:vAnchor="page" w:hAnchor="page" w:x="875" w:y="12913"/>
        <w:widowControl w:val="0"/>
        <w:keepNext w:val="0"/>
        <w:keepLines w:val="0"/>
        <w:shd w:val="clear" w:color="auto" w:fill="auto"/>
        <w:bidi w:val="0"/>
        <w:jc w:val="left"/>
        <w:spacing w:before="0" w:after="145" w:line="190" w:lineRule="exact"/>
        <w:ind w:left="0" w:right="0" w:firstLine="0"/>
      </w:pPr>
      <w:r>
        <w:rPr>
          <w:rStyle w:val="CharStyle60"/>
        </w:rPr>
        <w:t>Edible crab</w:t>
      </w:r>
    </w:p>
    <w:p>
      <w:pPr>
        <w:pStyle w:val="Style12"/>
        <w:framePr w:w="9936" w:h="2554" w:hRule="exact" w:wrap="none" w:vAnchor="page" w:hAnchor="page" w:x="875" w:y="12913"/>
        <w:widowControl w:val="0"/>
        <w:keepNext w:val="0"/>
        <w:keepLines w:val="0"/>
        <w:shd w:val="clear" w:color="auto" w:fill="auto"/>
        <w:bidi w:val="0"/>
        <w:jc w:val="left"/>
        <w:spacing w:before="0" w:after="0" w:line="269" w:lineRule="exact"/>
        <w:ind w:left="0" w:right="0" w:firstLine="0"/>
      </w:pPr>
      <w:r>
        <w:rPr>
          <w:rStyle w:val="CharStyle60"/>
        </w:rPr>
        <w:t xml:space="preserve">The edible crab </w:t>
      </w:r>
      <w:r>
        <w:rPr>
          <w:rStyle w:val="CharStyle570"/>
        </w:rPr>
        <w:t>(Cancer pagurus)</w:t>
      </w:r>
      <w:r>
        <w:rPr>
          <w:rStyle w:val="CharStyle571"/>
          <w:b w:val="0"/>
          <w:bCs w:val="0"/>
        </w:rPr>
        <w:t xml:space="preserve"> </w:t>
      </w:r>
      <w:r>
        <w:rPr>
          <w:rStyle w:val="CharStyle60"/>
        </w:rPr>
        <w:t>is more widespread than the lobster and is found in similar areas, but there is no directed fishery in the Firth.</w:t>
      </w:r>
    </w:p>
    <w:p>
      <w:pPr>
        <w:pStyle w:val="Style21"/>
        <w:framePr w:wrap="none" w:vAnchor="page" w:hAnchor="page" w:x="3419" w:y="16109"/>
        <w:widowControl w:val="0"/>
        <w:keepNext w:val="0"/>
        <w:keepLines w:val="0"/>
        <w:shd w:val="clear" w:color="auto" w:fill="auto"/>
        <w:bidi w:val="0"/>
        <w:jc w:val="left"/>
        <w:spacing w:before="0" w:after="0" w:line="240" w:lineRule="exact"/>
        <w:ind w:left="0" w:right="0" w:firstLine="0"/>
      </w:pPr>
      <w:r>
        <w:rPr>
          <w:rStyle w:val="CharStyle521"/>
          <w:i/>
          <w:iCs/>
        </w:rPr>
        <w:t>194</w:t>
      </w:r>
    </w:p>
    <w:p>
      <w:pPr>
        <w:pStyle w:val="Style18"/>
        <w:framePr w:wrap="none" w:vAnchor="page" w:hAnchor="page" w:x="7538" w:y="16125"/>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9864" w:h="1702" w:hRule="exact" w:wrap="none" w:vAnchor="page" w:hAnchor="page" w:x="1127" w:y="2362"/>
        <w:widowControl w:val="0"/>
        <w:keepNext w:val="0"/>
        <w:keepLines w:val="0"/>
        <w:shd w:val="clear" w:color="auto" w:fill="auto"/>
        <w:bidi w:val="0"/>
        <w:jc w:val="left"/>
        <w:spacing w:before="0" w:after="213" w:line="190" w:lineRule="exact"/>
        <w:ind w:left="0" w:right="0" w:firstLine="0"/>
      </w:pPr>
      <w:r>
        <w:rPr>
          <w:rStyle w:val="CharStyle233"/>
        </w:rPr>
        <w:t>Fishing Infrastructure</w:t>
      </w:r>
    </w:p>
    <w:p>
      <w:pPr>
        <w:pStyle w:val="Style12"/>
        <w:framePr w:w="9864" w:h="1702" w:hRule="exact" w:wrap="none" w:vAnchor="page" w:hAnchor="page" w:x="1127" w:y="2362"/>
        <w:widowControl w:val="0"/>
        <w:keepNext w:val="0"/>
        <w:keepLines w:val="0"/>
        <w:shd w:val="clear" w:color="auto" w:fill="auto"/>
        <w:bidi w:val="0"/>
        <w:jc w:val="left"/>
        <w:spacing w:before="0" w:after="93" w:line="190" w:lineRule="exact"/>
        <w:ind w:left="0" w:right="0" w:firstLine="0"/>
      </w:pPr>
      <w:r>
        <w:rPr>
          <w:rStyle w:val="CharStyle60"/>
        </w:rPr>
        <w:t>The area’s main fishing ports and harbours are Whitehaven, Workington, Maryport,</w:t>
      </w:r>
    </w:p>
    <w:p>
      <w:pPr>
        <w:pStyle w:val="Style12"/>
        <w:framePr w:w="9864" w:h="1702" w:hRule="exact" w:wrap="none" w:vAnchor="page" w:hAnchor="page" w:x="1127" w:y="2362"/>
        <w:widowControl w:val="0"/>
        <w:keepNext w:val="0"/>
        <w:keepLines w:val="0"/>
        <w:shd w:val="clear" w:color="auto" w:fill="auto"/>
        <w:bidi w:val="0"/>
        <w:jc w:val="left"/>
        <w:spacing w:before="0" w:after="146" w:line="190" w:lineRule="exact"/>
        <w:ind w:left="0" w:right="0" w:firstLine="0"/>
      </w:pPr>
      <w:r>
        <w:rPr>
          <w:rStyle w:val="CharStyle60"/>
        </w:rPr>
        <w:t>Silloth, Annan, Kirkcudbright, Drummore and The Isle of Whithorn (Chapter 14).</w:t>
      </w:r>
    </w:p>
    <w:p>
      <w:pPr>
        <w:pStyle w:val="Style12"/>
        <w:framePr w:w="9864" w:h="1702" w:hRule="exact" w:wrap="none" w:vAnchor="page" w:hAnchor="page" w:x="1127" w:y="2362"/>
        <w:widowControl w:val="0"/>
        <w:keepNext w:val="0"/>
        <w:keepLines w:val="0"/>
        <w:shd w:val="clear" w:color="auto" w:fill="auto"/>
        <w:bidi w:val="0"/>
        <w:jc w:val="left"/>
        <w:spacing w:before="0" w:after="0" w:line="274" w:lineRule="exact"/>
        <w:ind w:left="0" w:right="2560" w:firstLine="0"/>
      </w:pPr>
      <w:r>
        <w:rPr>
          <w:rStyle w:val="CharStyle60"/>
        </w:rPr>
        <w:t>In addition, small potting and netting boats work, normally on a part-time basis, from virtually every harbour and from a number of beach landing sites.</w:t>
      </w:r>
    </w:p>
    <w:p>
      <w:pPr>
        <w:pStyle w:val="Style85"/>
        <w:framePr w:w="9864" w:h="275" w:hRule="exact" w:wrap="none" w:vAnchor="page" w:hAnchor="page" w:x="1127" w:y="4057"/>
        <w:widowControl w:val="0"/>
        <w:keepNext w:val="0"/>
        <w:keepLines w:val="0"/>
        <w:shd w:val="clear" w:color="auto" w:fill="auto"/>
        <w:bidi w:val="0"/>
        <w:jc w:val="right"/>
        <w:spacing w:before="0" w:after="0" w:line="274" w:lineRule="exact"/>
        <w:ind w:left="0" w:right="0" w:firstLine="0"/>
      </w:pPr>
      <w:r>
        <w:rPr>
          <w:rStyle w:val="CharStyle576"/>
        </w:rPr>
        <w:t>Shrimp fishing in the inner Solway</w:t>
      </w:r>
    </w:p>
    <w:p>
      <w:pPr>
        <w:pStyle w:val="Style12"/>
        <w:framePr w:w="9864" w:h="10570" w:hRule="exact" w:wrap="none" w:vAnchor="page" w:hAnchor="page" w:x="1127" w:y="4236"/>
        <w:widowControl w:val="0"/>
        <w:keepNext w:val="0"/>
        <w:keepLines w:val="0"/>
        <w:shd w:val="clear" w:color="auto" w:fill="auto"/>
        <w:bidi w:val="0"/>
        <w:jc w:val="left"/>
        <w:spacing w:before="0" w:after="0" w:line="278" w:lineRule="exact"/>
        <w:ind w:left="0" w:right="0" w:firstLine="0"/>
      </w:pPr>
      <w:r>
        <w:rPr>
          <w:rStyle w:val="CharStyle60"/>
        </w:rPr>
        <w:t>The more important fishing ports of Whitehaven, Workington,</w:t>
      </w:r>
    </w:p>
    <w:p>
      <w:pPr>
        <w:pStyle w:val="Style12"/>
        <w:framePr w:w="9864" w:h="10570" w:hRule="exact" w:wrap="none" w:vAnchor="page" w:hAnchor="page" w:x="1127" w:y="4236"/>
        <w:widowControl w:val="0"/>
        <w:keepNext w:val="0"/>
        <w:keepLines w:val="0"/>
        <w:shd w:val="clear" w:color="auto" w:fill="auto"/>
        <w:bidi w:val="0"/>
        <w:jc w:val="left"/>
        <w:spacing w:before="0" w:after="183" w:line="278" w:lineRule="exact"/>
        <w:ind w:left="0" w:right="2560" w:firstLine="0"/>
      </w:pPr>
      <w:r>
        <w:rPr>
          <w:rStyle w:val="CharStyle60"/>
        </w:rPr>
        <w:t>Maryport and Kirkcudbright all have their own chill and cold</w:t>
        <w:br/>
        <w:t>storage facilities. Whitehaven has become the centre for landings</w:t>
        <w:br/>
        <w:t xml:space="preserve">of the </w:t>
      </w:r>
      <w:r>
        <w:rPr>
          <w:rStyle w:val="CharStyle237"/>
        </w:rPr>
        <w:t>nephrops</w:t>
      </w:r>
      <w:r>
        <w:rPr>
          <w:rStyle w:val="CharStyle60"/>
        </w:rPr>
        <w:t xml:space="preserve"> (aka scampi or Dublin Bay prawn), and also</w:t>
        <w:br/>
        <w:t>receives smaller quantities of queen scallops and demersal</w:t>
        <w:br/>
        <w:t>whitefish (mainly plaice, whiting and cod). At Maryport there are</w:t>
        <w:br/>
        <w:t>mixed landings of demersal fish (plaice, ray, whiting, cod) along</w:t>
        <w:br/>
        <w:t>with quantities of queen scallops and nephrops, while</w:t>
        <w:br/>
        <w:t>Kirkcudbright is the main landing point in the Solway for both</w:t>
        <w:br/>
        <w:t>scallops and queen scallops. The brown shrimp fishery is</w:t>
        <w:br/>
        <w:t>concentrated in the upper Solway, with Annan and Silloth being</w:t>
        <w:br/>
        <w:t>the main landing ports . They are also the focal point for the</w:t>
        <w:br/>
        <w:t>landing of other shellfish, such as mussels and cockles, when</w:t>
        <w:br/>
        <w:t>these fisheries are open.</w:t>
      </w:r>
    </w:p>
    <w:p>
      <w:pPr>
        <w:pStyle w:val="Style562"/>
        <w:framePr w:w="9864" w:h="10570" w:hRule="exact" w:wrap="none" w:vAnchor="page" w:hAnchor="page" w:x="1127" w:y="4236"/>
        <w:widowControl w:val="0"/>
        <w:keepNext w:val="0"/>
        <w:keepLines w:val="0"/>
        <w:shd w:val="clear" w:color="auto" w:fill="auto"/>
        <w:bidi w:val="0"/>
        <w:jc w:val="left"/>
        <w:spacing w:before="0" w:after="135" w:line="200" w:lineRule="exact"/>
        <w:ind w:left="0" w:right="0" w:firstLine="0"/>
      </w:pPr>
      <w:r>
        <w:rPr>
          <w:rStyle w:val="CharStyle577"/>
          <w:i/>
          <w:iCs/>
        </w:rPr>
        <w:t>Markets</w:t>
      </w:r>
    </w:p>
    <w:p>
      <w:pPr>
        <w:pStyle w:val="Style12"/>
        <w:framePr w:w="9864" w:h="10570" w:hRule="exact" w:wrap="none" w:vAnchor="page" w:hAnchor="page" w:x="1127" w:y="4236"/>
        <w:widowControl w:val="0"/>
        <w:keepNext w:val="0"/>
        <w:keepLines w:val="0"/>
        <w:shd w:val="clear" w:color="auto" w:fill="auto"/>
        <w:bidi w:val="0"/>
        <w:jc w:val="left"/>
        <w:spacing w:before="0" w:after="120" w:line="278" w:lineRule="exact"/>
        <w:ind w:left="0" w:right="2560" w:firstLine="0"/>
      </w:pPr>
      <w:r>
        <w:rPr>
          <w:rStyle w:val="CharStyle60"/>
        </w:rPr>
        <w:t>Most of the fish landed within the Solway are processed outwith</w:t>
        <w:br/>
        <w:t>the area, the only exceptions being scallop and queen scallops,</w:t>
        <w:br/>
        <w:t>which are processed in Kirkcudbright, and nephrops, some of</w:t>
        <w:br/>
        <w:t>which are processed in Whitehaven.</w:t>
      </w:r>
    </w:p>
    <w:p>
      <w:pPr>
        <w:pStyle w:val="Style12"/>
        <w:framePr w:w="9864" w:h="10570" w:hRule="exact" w:wrap="none" w:vAnchor="page" w:hAnchor="page" w:x="1127" w:y="4236"/>
        <w:widowControl w:val="0"/>
        <w:keepNext w:val="0"/>
        <w:keepLines w:val="0"/>
        <w:shd w:val="clear" w:color="auto" w:fill="auto"/>
        <w:bidi w:val="0"/>
        <w:jc w:val="left"/>
        <w:spacing w:before="0" w:after="0" w:line="278" w:lineRule="exact"/>
        <w:ind w:left="0" w:right="2560" w:firstLine="0"/>
      </w:pPr>
      <w:r>
        <w:rPr>
          <w:rStyle w:val="CharStyle60"/>
        </w:rPr>
        <w:t>A large amount of the fish landed in the area ends up on the</w:t>
      </w:r>
    </w:p>
    <w:p>
      <w:pPr>
        <w:pStyle w:val="Style12"/>
        <w:framePr w:w="9864" w:h="10570" w:hRule="exact" w:wrap="none" w:vAnchor="page" w:hAnchor="page" w:x="1127" w:y="4236"/>
        <w:widowControl w:val="0"/>
        <w:keepNext w:val="0"/>
        <w:keepLines w:val="0"/>
        <w:shd w:val="clear" w:color="auto" w:fill="auto"/>
        <w:bidi w:val="0"/>
        <w:jc w:val="left"/>
        <w:spacing w:before="0" w:after="124" w:line="278" w:lineRule="exact"/>
        <w:ind w:left="0" w:right="2560" w:firstLine="0"/>
      </w:pPr>
      <w:r>
        <w:rPr>
          <w:rStyle w:val="CharStyle60"/>
        </w:rPr>
        <w:t>Continental markets; for example, up to 75% of the fish landed at Maryport are</w:t>
        <w:br/>
        <w:t>exported to Holland for processing, prior to distribution throughout Europe. The</w:t>
        <w:br/>
        <w:t>remaining 25% is sold onto the UK market, some going to Fleetwood, from where it</w:t>
        <w:br/>
        <w:t>is distributed to fresh fish shops, while a smaller proportion is sent to Grimsby, and</w:t>
        <w:br/>
        <w:t>eventually ends up on the frozen food market. Most of the brown shrimps landed at</w:t>
        <w:br/>
        <w:t>Silloth and Annan are exported to Holland, whilst France and Spain are the main</w:t>
        <w:br/>
        <w:t>markets for mussels and cockles respectively. Up to 75% of queen scallops landed in</w:t>
        <w:br/>
        <w:t>Kirkcudbright are sold to the more lucrative French market.</w:t>
      </w:r>
    </w:p>
    <w:p>
      <w:pPr>
        <w:pStyle w:val="Style12"/>
        <w:framePr w:w="9864" w:h="10570" w:hRule="exact" w:wrap="none" w:vAnchor="page" w:hAnchor="page" w:x="1127" w:y="4236"/>
        <w:widowControl w:val="0"/>
        <w:keepNext w:val="0"/>
        <w:keepLines w:val="0"/>
        <w:shd w:val="clear" w:color="auto" w:fill="auto"/>
        <w:bidi w:val="0"/>
        <w:jc w:val="left"/>
        <w:spacing w:before="0" w:after="179" w:line="274" w:lineRule="exact"/>
        <w:ind w:left="0" w:right="2560" w:firstLine="0"/>
      </w:pPr>
      <w:r>
        <w:rPr>
          <w:rStyle w:val="CharStyle60"/>
        </w:rPr>
        <w:t>The supply of locally caught fish to hotels and restaurants in the area is made by</w:t>
        <w:br/>
        <w:t>small boat operators, fishing on a part-time basis.</w:t>
      </w:r>
    </w:p>
    <w:p>
      <w:pPr>
        <w:pStyle w:val="Style562"/>
        <w:framePr w:w="9864" w:h="10570" w:hRule="exact" w:wrap="none" w:vAnchor="page" w:hAnchor="page" w:x="1127" w:y="4236"/>
        <w:widowControl w:val="0"/>
        <w:keepNext w:val="0"/>
        <w:keepLines w:val="0"/>
        <w:shd w:val="clear" w:color="auto" w:fill="auto"/>
        <w:bidi w:val="0"/>
        <w:jc w:val="left"/>
        <w:spacing w:before="0" w:after="139" w:line="200" w:lineRule="exact"/>
        <w:ind w:left="0" w:right="0" w:firstLine="0"/>
      </w:pPr>
      <w:r>
        <w:rPr>
          <w:rStyle w:val="CharStyle577"/>
          <w:i/>
          <w:iCs/>
        </w:rPr>
        <w:t>The Solway Fishing Fleet</w:t>
      </w:r>
    </w:p>
    <w:p>
      <w:pPr>
        <w:pStyle w:val="Style12"/>
        <w:framePr w:w="9864" w:h="10570" w:hRule="exact" w:wrap="none" w:vAnchor="page" w:hAnchor="page" w:x="1127" w:y="4236"/>
        <w:widowControl w:val="0"/>
        <w:keepNext w:val="0"/>
        <w:keepLines w:val="0"/>
        <w:shd w:val="clear" w:color="auto" w:fill="auto"/>
        <w:bidi w:val="0"/>
        <w:jc w:val="left"/>
        <w:spacing w:before="0" w:after="0" w:line="274" w:lineRule="exact"/>
        <w:ind w:left="0" w:right="2560" w:firstLine="0"/>
      </w:pPr>
      <w:r>
        <w:rPr>
          <w:rStyle w:val="CharStyle60"/>
        </w:rPr>
        <w:t>The number of fishing vessels operating from ports around the Solway is given in Table 13.1 along with numbers of fishermen employed. Further analysis of employment in the fishery sector is given in Chapter 10.</w:t>
      </w:r>
    </w:p>
    <w:p>
      <w:pPr>
        <w:framePr w:wrap="none" w:vAnchor="page" w:hAnchor="page" w:x="7069" w:y="4474"/>
        <w:widowControl w:val="0"/>
        <w:rPr>
          <w:sz w:val="2"/>
          <w:szCs w:val="2"/>
        </w:rPr>
      </w:pPr>
      <w:r>
        <w:pict>
          <v:shape id="_x0000_s1177" type="#_x0000_t75" style="width:199pt;height:284pt;">
            <v:imagedata r:id="rId307" r:href="rId308"/>
          </v:shape>
        </w:pict>
      </w:r>
    </w:p>
    <w:p>
      <w:pPr>
        <w:pStyle w:val="Style578"/>
        <w:framePr w:wrap="none" w:vAnchor="page" w:hAnchor="page" w:x="1093" w:y="16067"/>
        <w:widowControl w:val="0"/>
        <w:keepNext w:val="0"/>
        <w:keepLines w:val="0"/>
        <w:shd w:val="clear" w:color="auto" w:fill="auto"/>
        <w:bidi w:val="0"/>
        <w:jc w:val="left"/>
        <w:spacing w:before="0" w:after="0" w:line="220" w:lineRule="exact"/>
        <w:ind w:left="0" w:right="0" w:firstLine="0"/>
      </w:pPr>
      <w:r>
        <w:rPr>
          <w:rStyle w:val="CharStyle580"/>
          <w:b w:val="0"/>
          <w:bCs w:val="0"/>
          <w:i/>
          <w:iCs/>
        </w:rPr>
        <w:t>Solway Firth Review</w:t>
      </w:r>
    </w:p>
    <w:p>
      <w:pPr>
        <w:pStyle w:val="Style21"/>
        <w:framePr w:wrap="none" w:vAnchor="page" w:hAnchor="page" w:x="8039" w:y="16052"/>
        <w:widowControl w:val="0"/>
        <w:keepNext w:val="0"/>
        <w:keepLines w:val="0"/>
        <w:shd w:val="clear" w:color="auto" w:fill="auto"/>
        <w:bidi w:val="0"/>
        <w:jc w:val="left"/>
        <w:spacing w:before="0" w:after="0" w:line="240" w:lineRule="exact"/>
        <w:ind w:left="0" w:right="0" w:firstLine="0"/>
      </w:pPr>
      <w:r>
        <w:rPr>
          <w:rStyle w:val="CharStyle525"/>
          <w:i/>
          <w:iCs/>
        </w:rPr>
        <w:t>195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3729" w:y="1013"/>
        <w:widowControl w:val="0"/>
        <w:keepNext w:val="0"/>
        <w:keepLines w:val="0"/>
        <w:shd w:val="clear" w:color="auto" w:fill="auto"/>
        <w:bidi w:val="0"/>
        <w:jc w:val="left"/>
        <w:spacing w:before="0" w:after="0" w:line="220" w:lineRule="exact"/>
        <w:ind w:left="0" w:right="0" w:firstLine="0"/>
      </w:pPr>
      <w:r>
        <w:rPr>
          <w:rStyle w:val="CharStyle61"/>
          <w:b/>
          <w:bCs/>
          <w:i/>
          <w:iCs/>
        </w:rPr>
        <w:t>Chapter 13 fisheries &amp; Taking of Other Living Coastal Resources</w:t>
      </w:r>
    </w:p>
    <w:p>
      <w:pPr>
        <w:pStyle w:val="Style581"/>
        <w:framePr w:w="7248" w:h="903" w:hRule="exact" w:wrap="none" w:vAnchor="page" w:hAnchor="page" w:x="3004" w:y="2306"/>
        <w:widowControl w:val="0"/>
        <w:keepNext w:val="0"/>
        <w:keepLines w:val="0"/>
        <w:shd w:val="clear" w:color="auto" w:fill="auto"/>
        <w:bidi w:val="0"/>
        <w:spacing w:before="0" w:after="0"/>
        <w:ind w:left="0" w:right="0" w:firstLine="0"/>
      </w:pPr>
      <w:r>
        <w:rPr>
          <w:rStyle w:val="CharStyle583"/>
          <w:b w:val="0"/>
          <w:bCs w:val="0"/>
        </w:rPr>
        <w:t>Table 13.1: Number of fishing vessels operating from ports around the Solway in 1994 and fishermen. Sources: MAFF and SOAEFD, Sea Fisheries Statistical Tables</w:t>
      </w:r>
    </w:p>
    <w:p>
      <w:pPr>
        <w:pStyle w:val="Style581"/>
        <w:framePr w:wrap="none" w:vAnchor="page" w:hAnchor="page" w:x="6647" w:y="3461"/>
        <w:tabs>
          <w:tab w:leader="none" w:pos="2659" w:val="left"/>
        </w:tabs>
        <w:widowControl w:val="0"/>
        <w:keepNext w:val="0"/>
        <w:keepLines w:val="0"/>
        <w:shd w:val="clear" w:color="auto" w:fill="auto"/>
        <w:bidi w:val="0"/>
        <w:spacing w:before="0" w:after="0" w:line="190" w:lineRule="exact"/>
        <w:ind w:left="0" w:right="0" w:firstLine="0"/>
      </w:pPr>
      <w:r>
        <w:rPr>
          <w:rStyle w:val="CharStyle584"/>
          <w:b w:val="0"/>
          <w:bCs w:val="0"/>
        </w:rPr>
        <w:t>Vessels</w:t>
        <w:tab/>
        <w:t>Fishermen</w:t>
      </w:r>
    </w:p>
    <w:tbl>
      <w:tblPr>
        <w:tblOverlap w:val="never"/>
        <w:tblLayout w:type="fixed"/>
        <w:jc w:val="left"/>
      </w:tblPr>
      <w:tblGrid>
        <w:gridCol w:w="1728"/>
        <w:gridCol w:w="1296"/>
        <w:gridCol w:w="1690"/>
        <w:gridCol w:w="1152"/>
        <w:gridCol w:w="1224"/>
      </w:tblGrid>
      <w:tr>
        <w:trPr>
          <w:trHeight w:val="341" w:hRule="exact"/>
        </w:trPr>
        <w:tc>
          <w:tcPr>
            <w:shd w:val="clear" w:color="auto" w:fill="FFFFFF"/>
            <w:tcBorders/>
            <w:vAlign w:val="top"/>
          </w:tcPr>
          <w:p>
            <w:pPr>
              <w:pStyle w:val="Style12"/>
              <w:framePr w:w="7090" w:h="2976" w:wrap="none" w:vAnchor="page" w:hAnchor="page" w:x="3167" w:y="3744"/>
              <w:widowControl w:val="0"/>
              <w:keepNext w:val="0"/>
              <w:keepLines w:val="0"/>
              <w:shd w:val="clear" w:color="auto" w:fill="auto"/>
              <w:bidi w:val="0"/>
              <w:jc w:val="left"/>
              <w:spacing w:before="0" w:after="0" w:line="190" w:lineRule="exact"/>
              <w:ind w:left="0" w:right="0" w:firstLine="0"/>
            </w:pPr>
            <w:r>
              <w:rPr>
                <w:rStyle w:val="CharStyle561"/>
                <w:b w:val="0"/>
                <w:bCs w:val="0"/>
              </w:rPr>
              <w:t>Port</w:t>
            </w:r>
          </w:p>
        </w:tc>
        <w:tc>
          <w:tcPr>
            <w:shd w:val="clear" w:color="auto" w:fill="FFFFFF"/>
            <w:tcBorders/>
            <w:vAlign w:val="top"/>
          </w:tcPr>
          <w:p>
            <w:pPr>
              <w:pStyle w:val="Style12"/>
              <w:framePr w:w="7090" w:h="2976" w:wrap="none" w:vAnchor="page" w:hAnchor="page" w:x="3167" w:y="3744"/>
              <w:widowControl w:val="0"/>
              <w:keepNext w:val="0"/>
              <w:keepLines w:val="0"/>
              <w:shd w:val="clear" w:color="auto" w:fill="auto"/>
              <w:bidi w:val="0"/>
              <w:jc w:val="left"/>
              <w:spacing w:before="0" w:after="0" w:line="190" w:lineRule="exact"/>
              <w:ind w:left="260" w:right="0" w:firstLine="0"/>
            </w:pPr>
            <w:r>
              <w:rPr>
                <w:rStyle w:val="CharStyle561"/>
                <w:b w:val="0"/>
                <w:bCs w:val="0"/>
              </w:rPr>
              <w:t>over 10m</w:t>
            </w:r>
          </w:p>
        </w:tc>
        <w:tc>
          <w:tcPr>
            <w:shd w:val="clear" w:color="auto" w:fill="FFFFFF"/>
            <w:tcBorders/>
            <w:vAlign w:val="top"/>
          </w:tcPr>
          <w:p>
            <w:pPr>
              <w:pStyle w:val="Style12"/>
              <w:framePr w:w="7090" w:h="2976" w:wrap="none" w:vAnchor="page" w:hAnchor="page" w:x="3167" w:y="3744"/>
              <w:widowControl w:val="0"/>
              <w:keepNext w:val="0"/>
              <w:keepLines w:val="0"/>
              <w:shd w:val="clear" w:color="auto" w:fill="auto"/>
              <w:bidi w:val="0"/>
              <w:jc w:val="left"/>
              <w:spacing w:before="0" w:after="0" w:line="190" w:lineRule="exact"/>
              <w:ind w:left="200" w:right="0" w:firstLine="0"/>
            </w:pPr>
            <w:r>
              <w:rPr>
                <w:rStyle w:val="CharStyle585"/>
                <w:b w:val="0"/>
                <w:bCs w:val="0"/>
              </w:rPr>
              <w:t>10m &amp; under</w:t>
            </w:r>
          </w:p>
        </w:tc>
        <w:tc>
          <w:tcPr>
            <w:shd w:val="clear" w:color="auto" w:fill="FFFFFF"/>
            <w:tcBorders/>
            <w:vAlign w:val="top"/>
          </w:tcPr>
          <w:p>
            <w:pPr>
              <w:pStyle w:val="Style12"/>
              <w:framePr w:w="7090" w:h="2976" w:wrap="none" w:vAnchor="page" w:hAnchor="page" w:x="3167" w:y="3744"/>
              <w:widowControl w:val="0"/>
              <w:keepNext w:val="0"/>
              <w:keepLines w:val="0"/>
              <w:shd w:val="clear" w:color="auto" w:fill="auto"/>
              <w:bidi w:val="0"/>
              <w:jc w:val="left"/>
              <w:spacing w:before="0" w:after="0" w:line="190" w:lineRule="exact"/>
              <w:ind w:left="280" w:right="0" w:firstLine="0"/>
            </w:pPr>
            <w:r>
              <w:rPr>
                <w:rStyle w:val="CharStyle585"/>
                <w:b w:val="0"/>
                <w:bCs w:val="0"/>
              </w:rPr>
              <w:t>Total</w:t>
            </w:r>
          </w:p>
        </w:tc>
        <w:tc>
          <w:tcPr>
            <w:shd w:val="clear" w:color="auto" w:fill="FFFFFF"/>
            <w:tcBorders/>
            <w:vAlign w:val="top"/>
          </w:tcPr>
          <w:p>
            <w:pPr>
              <w:pStyle w:val="Style12"/>
              <w:framePr w:w="7090" w:h="2976" w:wrap="none" w:vAnchor="page" w:hAnchor="page" w:x="3167" w:y="3744"/>
              <w:widowControl w:val="0"/>
              <w:keepNext w:val="0"/>
              <w:keepLines w:val="0"/>
              <w:shd w:val="clear" w:color="auto" w:fill="auto"/>
              <w:bidi w:val="0"/>
              <w:jc w:val="right"/>
              <w:spacing w:before="0" w:after="0" w:line="190" w:lineRule="exact"/>
              <w:ind w:left="0" w:right="0" w:firstLine="0"/>
            </w:pPr>
            <w:r>
              <w:rPr>
                <w:rStyle w:val="CharStyle585"/>
                <w:b w:val="0"/>
                <w:bCs w:val="0"/>
              </w:rPr>
              <w:t>employed</w:t>
            </w:r>
          </w:p>
        </w:tc>
      </w:tr>
      <w:tr>
        <w:trPr>
          <w:trHeight w:val="384" w:hRule="exact"/>
        </w:trPr>
        <w:tc>
          <w:tcPr>
            <w:shd w:val="clear" w:color="auto" w:fill="FFFFFF"/>
            <w:tcBorders/>
            <w:vAlign w:val="bottom"/>
          </w:tcPr>
          <w:p>
            <w:pPr>
              <w:pStyle w:val="Style12"/>
              <w:framePr w:w="7090" w:h="2976" w:wrap="none" w:vAnchor="page" w:hAnchor="page" w:x="3167" w:y="3744"/>
              <w:widowControl w:val="0"/>
              <w:keepNext w:val="0"/>
              <w:keepLines w:val="0"/>
              <w:shd w:val="clear" w:color="auto" w:fill="auto"/>
              <w:bidi w:val="0"/>
              <w:jc w:val="left"/>
              <w:spacing w:before="0" w:after="0" w:line="190" w:lineRule="exact"/>
              <w:ind w:left="0" w:right="0" w:firstLine="0"/>
            </w:pPr>
            <w:r>
              <w:rPr>
                <w:rStyle w:val="CharStyle14"/>
              </w:rPr>
              <w:t>Kirkcudbright</w:t>
            </w:r>
          </w:p>
        </w:tc>
        <w:tc>
          <w:tcPr>
            <w:shd w:val="clear" w:color="auto" w:fill="FFFFFF"/>
            <w:tcBorders/>
            <w:vAlign w:val="top"/>
          </w:tcPr>
          <w:p>
            <w:pPr>
              <w:framePr w:w="7090" w:h="2976" w:wrap="none" w:vAnchor="page" w:hAnchor="page" w:x="3167" w:y="3744"/>
              <w:widowControl w:val="0"/>
              <w:rPr>
                <w:sz w:val="10"/>
                <w:szCs w:val="10"/>
              </w:rPr>
            </w:pPr>
          </w:p>
        </w:tc>
        <w:tc>
          <w:tcPr>
            <w:shd w:val="clear" w:color="auto" w:fill="FFFFFF"/>
            <w:tcBorders/>
            <w:vAlign w:val="top"/>
          </w:tcPr>
          <w:p>
            <w:pPr>
              <w:framePr w:w="7090" w:h="2976" w:wrap="none" w:vAnchor="page" w:hAnchor="page" w:x="3167" w:y="3744"/>
              <w:widowControl w:val="0"/>
              <w:rPr>
                <w:sz w:val="10"/>
                <w:szCs w:val="10"/>
              </w:rPr>
            </w:pPr>
          </w:p>
        </w:tc>
        <w:tc>
          <w:tcPr>
            <w:shd w:val="clear" w:color="auto" w:fill="FFFFFF"/>
            <w:tcBorders/>
            <w:vAlign w:val="top"/>
          </w:tcPr>
          <w:p>
            <w:pPr>
              <w:framePr w:w="7090" w:h="2976" w:wrap="none" w:vAnchor="page" w:hAnchor="page" w:x="3167" w:y="3744"/>
              <w:widowControl w:val="0"/>
              <w:rPr>
                <w:sz w:val="10"/>
                <w:szCs w:val="10"/>
              </w:rPr>
            </w:pPr>
          </w:p>
        </w:tc>
        <w:tc>
          <w:tcPr>
            <w:shd w:val="clear" w:color="auto" w:fill="FFFFFF"/>
            <w:tcBorders/>
            <w:vAlign w:val="bottom"/>
          </w:tcPr>
          <w:p>
            <w:pPr>
              <w:pStyle w:val="Style12"/>
              <w:framePr w:w="7090" w:h="2976" w:wrap="none" w:vAnchor="page" w:hAnchor="page" w:x="3167" w:y="3744"/>
              <w:widowControl w:val="0"/>
              <w:keepNext w:val="0"/>
              <w:keepLines w:val="0"/>
              <w:shd w:val="clear" w:color="auto" w:fill="auto"/>
              <w:bidi w:val="0"/>
              <w:jc w:val="right"/>
              <w:spacing w:before="0" w:after="0" w:line="190" w:lineRule="exact"/>
              <w:ind w:left="0" w:right="180" w:firstLine="0"/>
            </w:pPr>
            <w:r>
              <w:rPr>
                <w:rStyle w:val="CharStyle14"/>
              </w:rPr>
              <w:t>86</w:t>
            </w:r>
          </w:p>
        </w:tc>
      </w:tr>
      <w:tr>
        <w:trPr>
          <w:trHeight w:val="259" w:hRule="exact"/>
        </w:trPr>
        <w:tc>
          <w:tcPr>
            <w:shd w:val="clear" w:color="auto" w:fill="FFFFFF"/>
            <w:tcBorders/>
            <w:vAlign w:val="top"/>
          </w:tcPr>
          <w:p>
            <w:pPr>
              <w:pStyle w:val="Style12"/>
              <w:framePr w:w="7090" w:h="2976" w:wrap="none" w:vAnchor="page" w:hAnchor="page" w:x="3167" w:y="3744"/>
              <w:widowControl w:val="0"/>
              <w:keepNext w:val="0"/>
              <w:keepLines w:val="0"/>
              <w:shd w:val="clear" w:color="auto" w:fill="auto"/>
              <w:bidi w:val="0"/>
              <w:jc w:val="left"/>
              <w:spacing w:before="0" w:after="0" w:line="190" w:lineRule="exact"/>
              <w:ind w:left="0" w:right="0" w:firstLine="0"/>
            </w:pPr>
            <w:r>
              <w:rPr>
                <w:rStyle w:val="CharStyle14"/>
              </w:rPr>
              <w:t>Isle of Whithorn</w:t>
            </w:r>
          </w:p>
        </w:tc>
        <w:tc>
          <w:tcPr>
            <w:shd w:val="clear" w:color="auto" w:fill="FFFFFF"/>
            <w:tcBorders/>
            <w:vAlign w:val="top"/>
          </w:tcPr>
          <w:p>
            <w:pPr>
              <w:framePr w:w="7090" w:h="2976" w:wrap="none" w:vAnchor="page" w:hAnchor="page" w:x="3167" w:y="3744"/>
              <w:widowControl w:val="0"/>
              <w:rPr>
                <w:sz w:val="10"/>
                <w:szCs w:val="10"/>
              </w:rPr>
            </w:pPr>
          </w:p>
        </w:tc>
        <w:tc>
          <w:tcPr>
            <w:shd w:val="clear" w:color="auto" w:fill="FFFFFF"/>
            <w:tcBorders/>
            <w:vAlign w:val="top"/>
          </w:tcPr>
          <w:p>
            <w:pPr>
              <w:framePr w:w="7090" w:h="2976" w:wrap="none" w:vAnchor="page" w:hAnchor="page" w:x="3167" w:y="3744"/>
              <w:widowControl w:val="0"/>
              <w:rPr>
                <w:sz w:val="10"/>
                <w:szCs w:val="10"/>
              </w:rPr>
            </w:pPr>
          </w:p>
        </w:tc>
        <w:tc>
          <w:tcPr>
            <w:shd w:val="clear" w:color="auto" w:fill="FFFFFF"/>
            <w:tcBorders/>
            <w:vAlign w:val="top"/>
          </w:tcPr>
          <w:p>
            <w:pPr>
              <w:framePr w:w="7090" w:h="2976" w:wrap="none" w:vAnchor="page" w:hAnchor="page" w:x="3167" w:y="3744"/>
              <w:widowControl w:val="0"/>
              <w:rPr>
                <w:sz w:val="10"/>
                <w:szCs w:val="10"/>
              </w:rPr>
            </w:pPr>
          </w:p>
        </w:tc>
        <w:tc>
          <w:tcPr>
            <w:shd w:val="clear" w:color="auto" w:fill="FFFFFF"/>
            <w:tcBorders/>
            <w:vAlign w:val="bottom"/>
          </w:tcPr>
          <w:p>
            <w:pPr>
              <w:pStyle w:val="Style12"/>
              <w:framePr w:w="7090" w:h="2976" w:wrap="none" w:vAnchor="page" w:hAnchor="page" w:x="3167" w:y="3744"/>
              <w:widowControl w:val="0"/>
              <w:keepNext w:val="0"/>
              <w:keepLines w:val="0"/>
              <w:shd w:val="clear" w:color="auto" w:fill="auto"/>
              <w:bidi w:val="0"/>
              <w:jc w:val="right"/>
              <w:spacing w:before="0" w:after="0" w:line="190" w:lineRule="exact"/>
              <w:ind w:left="0" w:right="180" w:firstLine="0"/>
            </w:pPr>
            <w:r>
              <w:rPr>
                <w:rStyle w:val="CharStyle14"/>
              </w:rPr>
              <w:t>8</w:t>
            </w:r>
          </w:p>
        </w:tc>
      </w:tr>
      <w:tr>
        <w:trPr>
          <w:trHeight w:val="283" w:hRule="exact"/>
        </w:trPr>
        <w:tc>
          <w:tcPr>
            <w:shd w:val="clear" w:color="auto" w:fill="FFFFFF"/>
            <w:tcBorders/>
            <w:vAlign w:val="bottom"/>
          </w:tcPr>
          <w:p>
            <w:pPr>
              <w:pStyle w:val="Style12"/>
              <w:framePr w:w="7090" w:h="2976" w:wrap="none" w:vAnchor="page" w:hAnchor="page" w:x="3167" w:y="3744"/>
              <w:widowControl w:val="0"/>
              <w:keepNext w:val="0"/>
              <w:keepLines w:val="0"/>
              <w:shd w:val="clear" w:color="auto" w:fill="auto"/>
              <w:bidi w:val="0"/>
              <w:jc w:val="left"/>
              <w:spacing w:before="0" w:after="0" w:line="190" w:lineRule="exact"/>
              <w:ind w:left="0" w:right="0" w:firstLine="0"/>
            </w:pPr>
            <w:r>
              <w:rPr>
                <w:rStyle w:val="CharStyle14"/>
              </w:rPr>
              <w:t>Annan</w:t>
            </w:r>
          </w:p>
        </w:tc>
        <w:tc>
          <w:tcPr>
            <w:shd w:val="clear" w:color="auto" w:fill="FFFFFF"/>
            <w:tcBorders/>
            <w:vAlign w:val="top"/>
          </w:tcPr>
          <w:p>
            <w:pPr>
              <w:framePr w:w="7090" w:h="2976" w:wrap="none" w:vAnchor="page" w:hAnchor="page" w:x="3167" w:y="3744"/>
              <w:widowControl w:val="0"/>
              <w:rPr>
                <w:sz w:val="10"/>
                <w:szCs w:val="10"/>
              </w:rPr>
            </w:pPr>
          </w:p>
        </w:tc>
        <w:tc>
          <w:tcPr>
            <w:shd w:val="clear" w:color="auto" w:fill="FFFFFF"/>
            <w:tcBorders/>
            <w:vAlign w:val="top"/>
          </w:tcPr>
          <w:p>
            <w:pPr>
              <w:framePr w:w="7090" w:h="2976" w:wrap="none" w:vAnchor="page" w:hAnchor="page" w:x="3167" w:y="3744"/>
              <w:widowControl w:val="0"/>
              <w:rPr>
                <w:sz w:val="10"/>
                <w:szCs w:val="10"/>
              </w:rPr>
            </w:pPr>
          </w:p>
        </w:tc>
        <w:tc>
          <w:tcPr>
            <w:shd w:val="clear" w:color="auto" w:fill="FFFFFF"/>
            <w:tcBorders/>
            <w:vAlign w:val="top"/>
          </w:tcPr>
          <w:p>
            <w:pPr>
              <w:framePr w:w="7090" w:h="2976" w:wrap="none" w:vAnchor="page" w:hAnchor="page" w:x="3167" w:y="3744"/>
              <w:widowControl w:val="0"/>
              <w:rPr>
                <w:sz w:val="10"/>
                <w:szCs w:val="10"/>
              </w:rPr>
            </w:pPr>
          </w:p>
        </w:tc>
        <w:tc>
          <w:tcPr>
            <w:shd w:val="clear" w:color="auto" w:fill="FFFFFF"/>
            <w:tcBorders/>
            <w:vAlign w:val="bottom"/>
          </w:tcPr>
          <w:p>
            <w:pPr>
              <w:pStyle w:val="Style12"/>
              <w:framePr w:w="7090" w:h="2976" w:wrap="none" w:vAnchor="page" w:hAnchor="page" w:x="3167" w:y="3744"/>
              <w:widowControl w:val="0"/>
              <w:keepNext w:val="0"/>
              <w:keepLines w:val="0"/>
              <w:shd w:val="clear" w:color="auto" w:fill="auto"/>
              <w:bidi w:val="0"/>
              <w:jc w:val="right"/>
              <w:spacing w:before="0" w:after="0" w:line="190" w:lineRule="exact"/>
              <w:ind w:left="0" w:right="180" w:firstLine="0"/>
            </w:pPr>
            <w:r>
              <w:rPr>
                <w:rStyle w:val="CharStyle405"/>
              </w:rPr>
              <w:t>51</w:t>
            </w:r>
          </w:p>
        </w:tc>
      </w:tr>
      <w:tr>
        <w:trPr>
          <w:trHeight w:val="283" w:hRule="exact"/>
        </w:trPr>
        <w:tc>
          <w:tcPr>
            <w:shd w:val="clear" w:color="auto" w:fill="FFFFFF"/>
            <w:tcBorders/>
            <w:vAlign w:val="bottom"/>
          </w:tcPr>
          <w:p>
            <w:pPr>
              <w:pStyle w:val="Style12"/>
              <w:framePr w:w="7090" w:h="2976" w:wrap="none" w:vAnchor="page" w:hAnchor="page" w:x="3167" w:y="3744"/>
              <w:widowControl w:val="0"/>
              <w:keepNext w:val="0"/>
              <w:keepLines w:val="0"/>
              <w:shd w:val="clear" w:color="auto" w:fill="auto"/>
              <w:bidi w:val="0"/>
              <w:jc w:val="left"/>
              <w:spacing w:before="0" w:after="0" w:line="190" w:lineRule="exact"/>
              <w:ind w:left="0" w:right="0" w:firstLine="0"/>
            </w:pPr>
            <w:r>
              <w:rPr>
                <w:rStyle w:val="CharStyle14"/>
              </w:rPr>
              <w:t>Drummore</w:t>
            </w:r>
          </w:p>
        </w:tc>
        <w:tc>
          <w:tcPr>
            <w:shd w:val="clear" w:color="auto" w:fill="FFFFFF"/>
            <w:tcBorders/>
            <w:vAlign w:val="bottom"/>
          </w:tcPr>
          <w:p>
            <w:pPr>
              <w:pStyle w:val="Style12"/>
              <w:framePr w:w="7090" w:h="2976" w:wrap="none" w:vAnchor="page" w:hAnchor="page" w:x="3167" w:y="3744"/>
              <w:widowControl w:val="0"/>
              <w:keepNext w:val="0"/>
              <w:keepLines w:val="0"/>
              <w:shd w:val="clear" w:color="auto" w:fill="auto"/>
              <w:bidi w:val="0"/>
              <w:jc w:val="right"/>
              <w:spacing w:before="0" w:after="0" w:line="190" w:lineRule="exact"/>
              <w:ind w:left="0" w:right="360" w:firstLine="0"/>
            </w:pPr>
            <w:r>
              <w:rPr>
                <w:rStyle w:val="CharStyle14"/>
              </w:rPr>
              <w:t>34</w:t>
            </w:r>
          </w:p>
        </w:tc>
        <w:tc>
          <w:tcPr>
            <w:shd w:val="clear" w:color="auto" w:fill="FFFFFF"/>
            <w:tcBorders/>
            <w:vAlign w:val="bottom"/>
          </w:tcPr>
          <w:p>
            <w:pPr>
              <w:pStyle w:val="Style12"/>
              <w:framePr w:w="7090" w:h="2976" w:wrap="none" w:vAnchor="page" w:hAnchor="page" w:x="3167" w:y="3744"/>
              <w:widowControl w:val="0"/>
              <w:keepNext w:val="0"/>
              <w:keepLines w:val="0"/>
              <w:shd w:val="clear" w:color="auto" w:fill="auto"/>
              <w:bidi w:val="0"/>
              <w:jc w:val="center"/>
              <w:spacing w:before="0" w:after="0" w:line="190" w:lineRule="exact"/>
              <w:ind w:left="0" w:right="0" w:firstLine="0"/>
            </w:pPr>
            <w:r>
              <w:rPr>
                <w:rStyle w:val="CharStyle14"/>
              </w:rPr>
              <w:t>58</w:t>
            </w:r>
          </w:p>
        </w:tc>
        <w:tc>
          <w:tcPr>
            <w:shd w:val="clear" w:color="auto" w:fill="FFFFFF"/>
            <w:tcBorders/>
            <w:vAlign w:val="bottom"/>
          </w:tcPr>
          <w:p>
            <w:pPr>
              <w:pStyle w:val="Style12"/>
              <w:framePr w:w="7090" w:h="2976" w:wrap="none" w:vAnchor="page" w:hAnchor="page" w:x="3167" w:y="3744"/>
              <w:widowControl w:val="0"/>
              <w:keepNext w:val="0"/>
              <w:keepLines w:val="0"/>
              <w:shd w:val="clear" w:color="auto" w:fill="auto"/>
              <w:bidi w:val="0"/>
              <w:jc w:val="center"/>
              <w:spacing w:before="0" w:after="0" w:line="190" w:lineRule="exact"/>
              <w:ind w:left="0" w:right="0" w:firstLine="0"/>
            </w:pPr>
            <w:r>
              <w:rPr>
                <w:rStyle w:val="CharStyle14"/>
              </w:rPr>
              <w:t>92</w:t>
            </w:r>
          </w:p>
        </w:tc>
        <w:tc>
          <w:tcPr>
            <w:shd w:val="clear" w:color="auto" w:fill="FFFFFF"/>
            <w:tcBorders/>
            <w:vAlign w:val="bottom"/>
          </w:tcPr>
          <w:p>
            <w:pPr>
              <w:pStyle w:val="Style12"/>
              <w:framePr w:w="7090" w:h="2976" w:wrap="none" w:vAnchor="page" w:hAnchor="page" w:x="3167" w:y="3744"/>
              <w:widowControl w:val="0"/>
              <w:keepNext w:val="0"/>
              <w:keepLines w:val="0"/>
              <w:shd w:val="clear" w:color="auto" w:fill="auto"/>
              <w:bidi w:val="0"/>
              <w:jc w:val="right"/>
              <w:spacing w:before="0" w:after="0" w:line="190" w:lineRule="exact"/>
              <w:ind w:left="0" w:right="180" w:firstLine="0"/>
            </w:pPr>
            <w:r>
              <w:rPr>
                <w:rStyle w:val="CharStyle14"/>
              </w:rPr>
              <w:t>15</w:t>
            </w:r>
          </w:p>
        </w:tc>
      </w:tr>
      <w:tr>
        <w:trPr>
          <w:trHeight w:val="278" w:hRule="exact"/>
        </w:trPr>
        <w:tc>
          <w:tcPr>
            <w:shd w:val="clear" w:color="auto" w:fill="FFFFFF"/>
            <w:tcBorders/>
            <w:vAlign w:val="center"/>
          </w:tcPr>
          <w:p>
            <w:pPr>
              <w:pStyle w:val="Style12"/>
              <w:framePr w:w="7090" w:h="2976" w:wrap="none" w:vAnchor="page" w:hAnchor="page" w:x="3167" w:y="3744"/>
              <w:widowControl w:val="0"/>
              <w:keepNext w:val="0"/>
              <w:keepLines w:val="0"/>
              <w:shd w:val="clear" w:color="auto" w:fill="auto"/>
              <w:bidi w:val="0"/>
              <w:jc w:val="left"/>
              <w:spacing w:before="0" w:after="0" w:line="190" w:lineRule="exact"/>
              <w:ind w:left="0" w:right="0" w:firstLine="0"/>
            </w:pPr>
            <w:r>
              <w:rPr>
                <w:rStyle w:val="CharStyle14"/>
              </w:rPr>
              <w:t>Whitehaven</w:t>
            </w:r>
          </w:p>
        </w:tc>
        <w:tc>
          <w:tcPr>
            <w:shd w:val="clear" w:color="auto" w:fill="FFFFFF"/>
            <w:tcBorders/>
            <w:vAlign w:val="center"/>
          </w:tcPr>
          <w:p>
            <w:pPr>
              <w:pStyle w:val="Style12"/>
              <w:framePr w:w="7090" w:h="2976" w:wrap="none" w:vAnchor="page" w:hAnchor="page" w:x="3167" w:y="3744"/>
              <w:widowControl w:val="0"/>
              <w:keepNext w:val="0"/>
              <w:keepLines w:val="0"/>
              <w:shd w:val="clear" w:color="auto" w:fill="auto"/>
              <w:bidi w:val="0"/>
              <w:jc w:val="right"/>
              <w:spacing w:before="0" w:after="0" w:line="190" w:lineRule="exact"/>
              <w:ind w:left="0" w:right="360" w:firstLine="0"/>
            </w:pPr>
            <w:r>
              <w:rPr>
                <w:rStyle w:val="CharStyle14"/>
              </w:rPr>
              <w:t>15</w:t>
            </w:r>
          </w:p>
        </w:tc>
        <w:tc>
          <w:tcPr>
            <w:shd w:val="clear" w:color="auto" w:fill="FFFFFF"/>
            <w:tcBorders/>
            <w:vAlign w:val="bottom"/>
          </w:tcPr>
          <w:p>
            <w:pPr>
              <w:pStyle w:val="Style12"/>
              <w:framePr w:w="7090" w:h="2976" w:wrap="none" w:vAnchor="page" w:hAnchor="page" w:x="3167" w:y="3744"/>
              <w:widowControl w:val="0"/>
              <w:keepNext w:val="0"/>
              <w:keepLines w:val="0"/>
              <w:shd w:val="clear" w:color="auto" w:fill="auto"/>
              <w:bidi w:val="0"/>
              <w:jc w:val="center"/>
              <w:spacing w:before="0" w:after="0" w:line="190" w:lineRule="exact"/>
              <w:ind w:left="0" w:right="0" w:firstLine="0"/>
            </w:pPr>
            <w:r>
              <w:rPr>
                <w:rStyle w:val="CharStyle14"/>
              </w:rPr>
              <w:t>18</w:t>
            </w:r>
          </w:p>
        </w:tc>
        <w:tc>
          <w:tcPr>
            <w:shd w:val="clear" w:color="auto" w:fill="FFFFFF"/>
            <w:tcBorders/>
            <w:vAlign w:val="center"/>
          </w:tcPr>
          <w:p>
            <w:pPr>
              <w:pStyle w:val="Style12"/>
              <w:framePr w:w="7090" w:h="2976" w:wrap="none" w:vAnchor="page" w:hAnchor="page" w:x="3167" w:y="3744"/>
              <w:widowControl w:val="0"/>
              <w:keepNext w:val="0"/>
              <w:keepLines w:val="0"/>
              <w:shd w:val="clear" w:color="auto" w:fill="auto"/>
              <w:bidi w:val="0"/>
              <w:jc w:val="center"/>
              <w:spacing w:before="0" w:after="0" w:line="190" w:lineRule="exact"/>
              <w:ind w:left="0" w:right="0" w:firstLine="0"/>
            </w:pPr>
            <w:r>
              <w:rPr>
                <w:rStyle w:val="CharStyle14"/>
              </w:rPr>
              <w:t>33</w:t>
            </w:r>
          </w:p>
        </w:tc>
        <w:tc>
          <w:tcPr>
            <w:shd w:val="clear" w:color="auto" w:fill="FFFFFF"/>
            <w:tcBorders/>
            <w:vAlign w:val="bottom"/>
          </w:tcPr>
          <w:p>
            <w:pPr>
              <w:pStyle w:val="Style12"/>
              <w:framePr w:w="7090" w:h="2976" w:wrap="none" w:vAnchor="page" w:hAnchor="page" w:x="3167" w:y="3744"/>
              <w:widowControl w:val="0"/>
              <w:keepNext w:val="0"/>
              <w:keepLines w:val="0"/>
              <w:shd w:val="clear" w:color="auto" w:fill="auto"/>
              <w:bidi w:val="0"/>
              <w:jc w:val="right"/>
              <w:spacing w:before="0" w:after="0" w:line="190" w:lineRule="exact"/>
              <w:ind w:left="0" w:right="180" w:firstLine="0"/>
            </w:pPr>
            <w:r>
              <w:rPr>
                <w:rStyle w:val="CharStyle14"/>
              </w:rPr>
              <w:t>80</w:t>
            </w:r>
          </w:p>
        </w:tc>
      </w:tr>
      <w:tr>
        <w:trPr>
          <w:trHeight w:val="307" w:hRule="exact"/>
        </w:trPr>
        <w:tc>
          <w:tcPr>
            <w:shd w:val="clear" w:color="auto" w:fill="FFFFFF"/>
            <w:tcBorders/>
            <w:vAlign w:val="center"/>
          </w:tcPr>
          <w:p>
            <w:pPr>
              <w:pStyle w:val="Style12"/>
              <w:framePr w:w="7090" w:h="2976" w:wrap="none" w:vAnchor="page" w:hAnchor="page" w:x="3167" w:y="3744"/>
              <w:widowControl w:val="0"/>
              <w:keepNext w:val="0"/>
              <w:keepLines w:val="0"/>
              <w:shd w:val="clear" w:color="auto" w:fill="auto"/>
              <w:bidi w:val="0"/>
              <w:jc w:val="left"/>
              <w:spacing w:before="0" w:after="0" w:line="190" w:lineRule="exact"/>
              <w:ind w:left="0" w:right="0" w:firstLine="0"/>
            </w:pPr>
            <w:r>
              <w:rPr>
                <w:rStyle w:val="CharStyle14"/>
              </w:rPr>
              <w:t>Workington</w:t>
            </w:r>
          </w:p>
        </w:tc>
        <w:tc>
          <w:tcPr>
            <w:shd w:val="clear" w:color="auto" w:fill="FFFFFF"/>
            <w:tcBorders/>
            <w:vAlign w:val="center"/>
          </w:tcPr>
          <w:p>
            <w:pPr>
              <w:pStyle w:val="Style12"/>
              <w:framePr w:w="7090" w:h="2976" w:wrap="none" w:vAnchor="page" w:hAnchor="page" w:x="3167" w:y="3744"/>
              <w:widowControl w:val="0"/>
              <w:keepNext w:val="0"/>
              <w:keepLines w:val="0"/>
              <w:shd w:val="clear" w:color="auto" w:fill="auto"/>
              <w:bidi w:val="0"/>
              <w:jc w:val="right"/>
              <w:spacing w:before="0" w:after="0" w:line="190" w:lineRule="exact"/>
              <w:ind w:left="0" w:right="360" w:firstLine="0"/>
            </w:pPr>
            <w:r>
              <w:rPr>
                <w:rStyle w:val="CharStyle14"/>
              </w:rPr>
              <w:t>3</w:t>
            </w:r>
          </w:p>
        </w:tc>
        <w:tc>
          <w:tcPr>
            <w:shd w:val="clear" w:color="auto" w:fill="FFFFFF"/>
            <w:tcBorders/>
            <w:vAlign w:val="bottom"/>
          </w:tcPr>
          <w:p>
            <w:pPr>
              <w:pStyle w:val="Style12"/>
              <w:framePr w:w="7090" w:h="2976" w:wrap="none" w:vAnchor="page" w:hAnchor="page" w:x="3167" w:y="3744"/>
              <w:widowControl w:val="0"/>
              <w:keepNext w:val="0"/>
              <w:keepLines w:val="0"/>
              <w:shd w:val="clear" w:color="auto" w:fill="auto"/>
              <w:bidi w:val="0"/>
              <w:jc w:val="center"/>
              <w:spacing w:before="0" w:after="0" w:line="190" w:lineRule="exact"/>
              <w:ind w:left="0" w:right="0" w:firstLine="0"/>
            </w:pPr>
            <w:r>
              <w:rPr>
                <w:rStyle w:val="CharStyle14"/>
              </w:rPr>
              <w:t>18</w:t>
            </w:r>
          </w:p>
        </w:tc>
        <w:tc>
          <w:tcPr>
            <w:shd w:val="clear" w:color="auto" w:fill="FFFFFF"/>
            <w:tcBorders/>
            <w:vAlign w:val="bottom"/>
          </w:tcPr>
          <w:p>
            <w:pPr>
              <w:pStyle w:val="Style12"/>
              <w:framePr w:w="7090" w:h="2976" w:wrap="none" w:vAnchor="page" w:hAnchor="page" w:x="3167" w:y="3744"/>
              <w:widowControl w:val="0"/>
              <w:keepNext w:val="0"/>
              <w:keepLines w:val="0"/>
              <w:shd w:val="clear" w:color="auto" w:fill="auto"/>
              <w:bidi w:val="0"/>
              <w:jc w:val="center"/>
              <w:spacing w:before="0" w:after="0" w:line="190" w:lineRule="exact"/>
              <w:ind w:left="0" w:right="0" w:firstLine="0"/>
            </w:pPr>
            <w:r>
              <w:rPr>
                <w:rStyle w:val="CharStyle14"/>
              </w:rPr>
              <w:t>21</w:t>
            </w:r>
          </w:p>
        </w:tc>
        <w:tc>
          <w:tcPr>
            <w:shd w:val="clear" w:color="auto" w:fill="FFFFFF"/>
            <w:tcBorders/>
            <w:vAlign w:val="bottom"/>
          </w:tcPr>
          <w:p>
            <w:pPr>
              <w:pStyle w:val="Style12"/>
              <w:framePr w:w="7090" w:h="2976" w:wrap="none" w:vAnchor="page" w:hAnchor="page" w:x="3167" w:y="3744"/>
              <w:widowControl w:val="0"/>
              <w:keepNext w:val="0"/>
              <w:keepLines w:val="0"/>
              <w:shd w:val="clear" w:color="auto" w:fill="auto"/>
              <w:bidi w:val="0"/>
              <w:jc w:val="right"/>
              <w:spacing w:before="0" w:after="0" w:line="190" w:lineRule="exact"/>
              <w:ind w:left="0" w:right="180" w:firstLine="0"/>
            </w:pPr>
            <w:r>
              <w:rPr>
                <w:rStyle w:val="CharStyle14"/>
              </w:rPr>
              <w:t>26</w:t>
            </w:r>
          </w:p>
        </w:tc>
      </w:tr>
      <w:tr>
        <w:trPr>
          <w:trHeight w:val="278" w:hRule="exact"/>
        </w:trPr>
        <w:tc>
          <w:tcPr>
            <w:shd w:val="clear" w:color="auto" w:fill="FFFFFF"/>
            <w:tcBorders/>
            <w:vAlign w:val="top"/>
          </w:tcPr>
          <w:p>
            <w:pPr>
              <w:pStyle w:val="Style12"/>
              <w:framePr w:w="7090" w:h="2976" w:wrap="none" w:vAnchor="page" w:hAnchor="page" w:x="3167" w:y="3744"/>
              <w:widowControl w:val="0"/>
              <w:keepNext w:val="0"/>
              <w:keepLines w:val="0"/>
              <w:shd w:val="clear" w:color="auto" w:fill="auto"/>
              <w:bidi w:val="0"/>
              <w:jc w:val="left"/>
              <w:spacing w:before="0" w:after="0" w:line="190" w:lineRule="exact"/>
              <w:ind w:left="0" w:right="0" w:firstLine="0"/>
            </w:pPr>
            <w:r>
              <w:rPr>
                <w:rStyle w:val="CharStyle14"/>
              </w:rPr>
              <w:t>Maryport</w:t>
            </w:r>
          </w:p>
        </w:tc>
        <w:tc>
          <w:tcPr>
            <w:shd w:val="clear" w:color="auto" w:fill="FFFFFF"/>
            <w:tcBorders/>
            <w:vAlign w:val="top"/>
          </w:tcPr>
          <w:p>
            <w:pPr>
              <w:pStyle w:val="Style12"/>
              <w:framePr w:w="7090" w:h="2976" w:wrap="none" w:vAnchor="page" w:hAnchor="page" w:x="3167" w:y="3744"/>
              <w:widowControl w:val="0"/>
              <w:keepNext w:val="0"/>
              <w:keepLines w:val="0"/>
              <w:shd w:val="clear" w:color="auto" w:fill="auto"/>
              <w:bidi w:val="0"/>
              <w:jc w:val="right"/>
              <w:spacing w:before="0" w:after="0" w:line="190" w:lineRule="exact"/>
              <w:ind w:left="0" w:right="360" w:firstLine="0"/>
            </w:pPr>
            <w:r>
              <w:rPr>
                <w:rStyle w:val="CharStyle14"/>
              </w:rPr>
              <w:t>13</w:t>
            </w:r>
          </w:p>
        </w:tc>
        <w:tc>
          <w:tcPr>
            <w:shd w:val="clear" w:color="auto" w:fill="FFFFFF"/>
            <w:tcBorders/>
            <w:vAlign w:val="top"/>
          </w:tcPr>
          <w:p>
            <w:pPr>
              <w:pStyle w:val="Style12"/>
              <w:framePr w:w="7090" w:h="2976" w:wrap="none" w:vAnchor="page" w:hAnchor="page" w:x="3167" w:y="3744"/>
              <w:widowControl w:val="0"/>
              <w:keepNext w:val="0"/>
              <w:keepLines w:val="0"/>
              <w:shd w:val="clear" w:color="auto" w:fill="auto"/>
              <w:bidi w:val="0"/>
              <w:jc w:val="center"/>
              <w:spacing w:before="0" w:after="0" w:line="190" w:lineRule="exact"/>
              <w:ind w:left="0" w:right="0" w:firstLine="0"/>
            </w:pPr>
            <w:r>
              <w:rPr>
                <w:rStyle w:val="CharStyle14"/>
              </w:rPr>
              <w:t>13</w:t>
            </w:r>
          </w:p>
        </w:tc>
        <w:tc>
          <w:tcPr>
            <w:shd w:val="clear" w:color="auto" w:fill="FFFFFF"/>
            <w:tcBorders/>
            <w:vAlign w:val="bottom"/>
          </w:tcPr>
          <w:p>
            <w:pPr>
              <w:pStyle w:val="Style12"/>
              <w:framePr w:w="7090" w:h="2976" w:wrap="none" w:vAnchor="page" w:hAnchor="page" w:x="3167" w:y="3744"/>
              <w:widowControl w:val="0"/>
              <w:keepNext w:val="0"/>
              <w:keepLines w:val="0"/>
              <w:shd w:val="clear" w:color="auto" w:fill="auto"/>
              <w:bidi w:val="0"/>
              <w:jc w:val="center"/>
              <w:spacing w:before="0" w:after="0" w:line="190" w:lineRule="exact"/>
              <w:ind w:left="0" w:right="0" w:firstLine="0"/>
            </w:pPr>
            <w:r>
              <w:rPr>
                <w:rStyle w:val="CharStyle14"/>
              </w:rPr>
              <w:t>26</w:t>
            </w:r>
          </w:p>
        </w:tc>
        <w:tc>
          <w:tcPr>
            <w:shd w:val="clear" w:color="auto" w:fill="FFFFFF"/>
            <w:tcBorders/>
            <w:vAlign w:val="top"/>
          </w:tcPr>
          <w:p>
            <w:pPr>
              <w:pStyle w:val="Style12"/>
              <w:framePr w:w="7090" w:h="2976" w:wrap="none" w:vAnchor="page" w:hAnchor="page" w:x="3167" w:y="3744"/>
              <w:widowControl w:val="0"/>
              <w:keepNext w:val="0"/>
              <w:keepLines w:val="0"/>
              <w:shd w:val="clear" w:color="auto" w:fill="auto"/>
              <w:bidi w:val="0"/>
              <w:jc w:val="right"/>
              <w:spacing w:before="0" w:after="0" w:line="190" w:lineRule="exact"/>
              <w:ind w:left="0" w:right="180" w:firstLine="0"/>
            </w:pPr>
            <w:r>
              <w:rPr>
                <w:rStyle w:val="CharStyle14"/>
              </w:rPr>
              <w:t>50</w:t>
            </w:r>
          </w:p>
        </w:tc>
      </w:tr>
      <w:tr>
        <w:trPr>
          <w:trHeight w:val="264" w:hRule="exact"/>
        </w:trPr>
        <w:tc>
          <w:tcPr>
            <w:shd w:val="clear" w:color="auto" w:fill="FFFFFF"/>
            <w:tcBorders/>
            <w:vAlign w:val="center"/>
          </w:tcPr>
          <w:p>
            <w:pPr>
              <w:pStyle w:val="Style12"/>
              <w:framePr w:w="7090" w:h="2976" w:wrap="none" w:vAnchor="page" w:hAnchor="page" w:x="3167" w:y="3744"/>
              <w:widowControl w:val="0"/>
              <w:keepNext w:val="0"/>
              <w:keepLines w:val="0"/>
              <w:shd w:val="clear" w:color="auto" w:fill="auto"/>
              <w:bidi w:val="0"/>
              <w:jc w:val="left"/>
              <w:spacing w:before="0" w:after="0" w:line="190" w:lineRule="exact"/>
              <w:ind w:left="0" w:right="0" w:firstLine="0"/>
            </w:pPr>
            <w:r>
              <w:rPr>
                <w:rStyle w:val="CharStyle14"/>
              </w:rPr>
              <w:t>Silloth</w:t>
            </w:r>
          </w:p>
        </w:tc>
        <w:tc>
          <w:tcPr>
            <w:shd w:val="clear" w:color="auto" w:fill="FFFFFF"/>
            <w:tcBorders/>
            <w:vAlign w:val="center"/>
          </w:tcPr>
          <w:p>
            <w:pPr>
              <w:pStyle w:val="Style12"/>
              <w:framePr w:w="7090" w:h="2976" w:wrap="none" w:vAnchor="page" w:hAnchor="page" w:x="3167" w:y="3744"/>
              <w:widowControl w:val="0"/>
              <w:keepNext w:val="0"/>
              <w:keepLines w:val="0"/>
              <w:shd w:val="clear" w:color="auto" w:fill="auto"/>
              <w:bidi w:val="0"/>
              <w:jc w:val="right"/>
              <w:spacing w:before="0" w:after="0" w:line="190" w:lineRule="exact"/>
              <w:ind w:left="0" w:right="360" w:firstLine="0"/>
            </w:pPr>
            <w:r>
              <w:rPr>
                <w:rStyle w:val="CharStyle27"/>
              </w:rPr>
              <w:t>4</w:t>
            </w:r>
          </w:p>
        </w:tc>
        <w:tc>
          <w:tcPr>
            <w:shd w:val="clear" w:color="auto" w:fill="FFFFFF"/>
            <w:tcBorders/>
            <w:vAlign w:val="bottom"/>
          </w:tcPr>
          <w:p>
            <w:pPr>
              <w:pStyle w:val="Style12"/>
              <w:framePr w:w="7090" w:h="2976" w:wrap="none" w:vAnchor="page" w:hAnchor="page" w:x="3167" w:y="3744"/>
              <w:widowControl w:val="0"/>
              <w:keepNext w:val="0"/>
              <w:keepLines w:val="0"/>
              <w:shd w:val="clear" w:color="auto" w:fill="auto"/>
              <w:bidi w:val="0"/>
              <w:jc w:val="right"/>
              <w:spacing w:before="0" w:after="0" w:line="190" w:lineRule="exact"/>
              <w:ind w:left="0" w:right="620" w:firstLine="0"/>
            </w:pPr>
            <w:r>
              <w:rPr>
                <w:rStyle w:val="CharStyle14"/>
              </w:rPr>
              <w:t>8</w:t>
            </w:r>
          </w:p>
        </w:tc>
        <w:tc>
          <w:tcPr>
            <w:shd w:val="clear" w:color="auto" w:fill="FFFFFF"/>
            <w:tcBorders/>
            <w:vAlign w:val="bottom"/>
          </w:tcPr>
          <w:p>
            <w:pPr>
              <w:pStyle w:val="Style12"/>
              <w:framePr w:w="7090" w:h="2976" w:wrap="none" w:vAnchor="page" w:hAnchor="page" w:x="3167" w:y="3744"/>
              <w:widowControl w:val="0"/>
              <w:keepNext w:val="0"/>
              <w:keepLines w:val="0"/>
              <w:shd w:val="clear" w:color="auto" w:fill="auto"/>
              <w:bidi w:val="0"/>
              <w:jc w:val="center"/>
              <w:spacing w:before="0" w:after="0" w:line="190" w:lineRule="exact"/>
              <w:ind w:left="0" w:right="0" w:firstLine="0"/>
            </w:pPr>
            <w:r>
              <w:rPr>
                <w:rStyle w:val="CharStyle14"/>
              </w:rPr>
              <w:t>12</w:t>
            </w:r>
          </w:p>
        </w:tc>
        <w:tc>
          <w:tcPr>
            <w:shd w:val="clear" w:color="auto" w:fill="FFFFFF"/>
            <w:tcBorders/>
            <w:vAlign w:val="bottom"/>
          </w:tcPr>
          <w:p>
            <w:pPr>
              <w:pStyle w:val="Style12"/>
              <w:framePr w:w="7090" w:h="2976" w:wrap="none" w:vAnchor="page" w:hAnchor="page" w:x="3167" w:y="3744"/>
              <w:widowControl w:val="0"/>
              <w:keepNext w:val="0"/>
              <w:keepLines w:val="0"/>
              <w:shd w:val="clear" w:color="auto" w:fill="auto"/>
              <w:bidi w:val="0"/>
              <w:jc w:val="right"/>
              <w:spacing w:before="0" w:after="0" w:line="190" w:lineRule="exact"/>
              <w:ind w:left="0" w:right="180" w:firstLine="0"/>
            </w:pPr>
            <w:r>
              <w:rPr>
                <w:rStyle w:val="CharStyle14"/>
              </w:rPr>
              <w:t>18</w:t>
            </w:r>
          </w:p>
        </w:tc>
      </w:tr>
      <w:tr>
        <w:trPr>
          <w:trHeight w:val="298" w:hRule="exact"/>
        </w:trPr>
        <w:tc>
          <w:tcPr>
            <w:shd w:val="clear" w:color="auto" w:fill="FFFFFF"/>
            <w:tcBorders/>
            <w:vAlign w:val="top"/>
          </w:tcPr>
          <w:p>
            <w:pPr>
              <w:pStyle w:val="Style12"/>
              <w:framePr w:w="7090" w:h="2976" w:wrap="none" w:vAnchor="page" w:hAnchor="page" w:x="3167" w:y="3744"/>
              <w:widowControl w:val="0"/>
              <w:keepNext w:val="0"/>
              <w:keepLines w:val="0"/>
              <w:shd w:val="clear" w:color="auto" w:fill="auto"/>
              <w:bidi w:val="0"/>
              <w:jc w:val="left"/>
              <w:spacing w:before="0" w:after="0" w:line="190" w:lineRule="exact"/>
              <w:ind w:left="0" w:right="0" w:firstLine="0"/>
            </w:pPr>
            <w:r>
              <w:rPr>
                <w:rStyle w:val="CharStyle14"/>
              </w:rPr>
              <w:t>Total (all ports)</w:t>
            </w:r>
          </w:p>
        </w:tc>
        <w:tc>
          <w:tcPr>
            <w:shd w:val="clear" w:color="auto" w:fill="FFFFFF"/>
            <w:tcBorders/>
            <w:vAlign w:val="top"/>
          </w:tcPr>
          <w:p>
            <w:pPr>
              <w:pStyle w:val="Style12"/>
              <w:framePr w:w="7090" w:h="2976" w:wrap="none" w:vAnchor="page" w:hAnchor="page" w:x="3167" w:y="3744"/>
              <w:widowControl w:val="0"/>
              <w:keepNext w:val="0"/>
              <w:keepLines w:val="0"/>
              <w:shd w:val="clear" w:color="auto" w:fill="auto"/>
              <w:bidi w:val="0"/>
              <w:jc w:val="right"/>
              <w:spacing w:before="0" w:after="0" w:line="190" w:lineRule="exact"/>
              <w:ind w:left="0" w:right="360" w:firstLine="0"/>
            </w:pPr>
            <w:r>
              <w:rPr>
                <w:rStyle w:val="CharStyle14"/>
              </w:rPr>
              <w:t>69</w:t>
            </w:r>
          </w:p>
        </w:tc>
        <w:tc>
          <w:tcPr>
            <w:shd w:val="clear" w:color="auto" w:fill="FFFFFF"/>
            <w:tcBorders/>
            <w:vAlign w:val="top"/>
          </w:tcPr>
          <w:p>
            <w:pPr>
              <w:pStyle w:val="Style12"/>
              <w:framePr w:w="7090" w:h="2976" w:wrap="none" w:vAnchor="page" w:hAnchor="page" w:x="3167" w:y="3744"/>
              <w:widowControl w:val="0"/>
              <w:keepNext w:val="0"/>
              <w:keepLines w:val="0"/>
              <w:shd w:val="clear" w:color="auto" w:fill="auto"/>
              <w:bidi w:val="0"/>
              <w:jc w:val="center"/>
              <w:spacing w:before="0" w:after="0" w:line="190" w:lineRule="exact"/>
              <w:ind w:left="0" w:right="0" w:firstLine="0"/>
            </w:pPr>
            <w:r>
              <w:rPr>
                <w:rStyle w:val="CharStyle14"/>
              </w:rPr>
              <w:t>115</w:t>
            </w:r>
          </w:p>
        </w:tc>
        <w:tc>
          <w:tcPr>
            <w:shd w:val="clear" w:color="auto" w:fill="FFFFFF"/>
            <w:tcBorders/>
            <w:vAlign w:val="top"/>
          </w:tcPr>
          <w:p>
            <w:pPr>
              <w:pStyle w:val="Style12"/>
              <w:framePr w:w="7090" w:h="2976" w:wrap="none" w:vAnchor="page" w:hAnchor="page" w:x="3167" w:y="3744"/>
              <w:widowControl w:val="0"/>
              <w:keepNext w:val="0"/>
              <w:keepLines w:val="0"/>
              <w:shd w:val="clear" w:color="auto" w:fill="auto"/>
              <w:bidi w:val="0"/>
              <w:jc w:val="center"/>
              <w:spacing w:before="0" w:after="0" w:line="190" w:lineRule="exact"/>
              <w:ind w:left="0" w:right="0" w:firstLine="0"/>
            </w:pPr>
            <w:r>
              <w:rPr>
                <w:rStyle w:val="CharStyle14"/>
              </w:rPr>
              <w:t>184</w:t>
            </w:r>
          </w:p>
        </w:tc>
        <w:tc>
          <w:tcPr>
            <w:shd w:val="clear" w:color="auto" w:fill="FFFFFF"/>
            <w:tcBorders/>
            <w:vAlign w:val="top"/>
          </w:tcPr>
          <w:p>
            <w:pPr>
              <w:pStyle w:val="Style12"/>
              <w:framePr w:w="7090" w:h="2976" w:wrap="none" w:vAnchor="page" w:hAnchor="page" w:x="3167" w:y="3744"/>
              <w:widowControl w:val="0"/>
              <w:keepNext w:val="0"/>
              <w:keepLines w:val="0"/>
              <w:shd w:val="clear" w:color="auto" w:fill="auto"/>
              <w:bidi w:val="0"/>
              <w:jc w:val="right"/>
              <w:spacing w:before="0" w:after="0" w:line="190" w:lineRule="exact"/>
              <w:ind w:left="0" w:right="180" w:firstLine="0"/>
            </w:pPr>
            <w:r>
              <w:rPr>
                <w:rStyle w:val="CharStyle14"/>
              </w:rPr>
              <w:t>337</w:t>
            </w:r>
          </w:p>
        </w:tc>
      </w:tr>
    </w:tbl>
    <w:p>
      <w:pPr>
        <w:pStyle w:val="Style37"/>
        <w:framePr w:w="9864" w:h="1817" w:hRule="exact" w:wrap="none" w:vAnchor="page" w:hAnchor="page" w:x="911" w:y="7195"/>
        <w:widowControl w:val="0"/>
        <w:keepNext w:val="0"/>
        <w:keepLines w:val="0"/>
        <w:shd w:val="clear" w:color="auto" w:fill="auto"/>
        <w:bidi w:val="0"/>
        <w:jc w:val="left"/>
        <w:spacing w:before="0" w:after="142" w:line="190" w:lineRule="exact"/>
        <w:ind w:left="2120" w:right="0" w:firstLine="0"/>
      </w:pPr>
      <w:r>
        <w:rPr>
          <w:rStyle w:val="CharStyle586"/>
          <w:i/>
          <w:iCs/>
        </w:rPr>
        <w:t>Commercial Importance</w:t>
      </w:r>
    </w:p>
    <w:p>
      <w:pPr>
        <w:pStyle w:val="Style12"/>
        <w:framePr w:w="9864" w:h="1817" w:hRule="exact" w:wrap="none" w:vAnchor="page" w:hAnchor="page" w:x="911" w:y="7195"/>
        <w:widowControl w:val="0"/>
        <w:keepNext w:val="0"/>
        <w:keepLines w:val="0"/>
        <w:shd w:val="clear" w:color="auto" w:fill="auto"/>
        <w:bidi w:val="0"/>
        <w:jc w:val="left"/>
        <w:spacing w:before="0" w:after="0" w:line="278" w:lineRule="exact"/>
        <w:ind w:left="2120" w:right="440" w:firstLine="0"/>
      </w:pPr>
      <w:r>
        <w:rPr>
          <w:rStyle w:val="CharStyle27"/>
        </w:rPr>
        <w:t>The value of all landings at Solway fishing ports for the six-year period from 1989 to 1994 is given in Table 13.2 and the value of landings of fish and shellfish caught exclusively within the Solway Firth Partnership Area for the same period is given in Table 13.3. Further information on the commercial importance of this sector is given in Chapter 12.</w:t>
      </w:r>
    </w:p>
    <w:p>
      <w:pPr>
        <w:pStyle w:val="Style581"/>
        <w:framePr w:w="7392" w:h="1440" w:hRule="exact" w:wrap="none" w:vAnchor="page" w:hAnchor="page" w:x="2999" w:y="9182"/>
        <w:widowControl w:val="0"/>
        <w:keepNext w:val="0"/>
        <w:keepLines w:val="0"/>
        <w:shd w:val="clear" w:color="auto" w:fill="auto"/>
        <w:bidi w:val="0"/>
        <w:jc w:val="left"/>
        <w:spacing w:before="0" w:after="0" w:line="283" w:lineRule="exact"/>
        <w:ind w:left="0" w:right="0" w:firstLine="0"/>
      </w:pPr>
      <w:r>
        <w:rPr>
          <w:rStyle w:val="CharStyle584"/>
          <w:b w:val="0"/>
          <w:bCs w:val="0"/>
        </w:rPr>
        <w:t>Table 13.2: The value of landings of all catches at Solway fishing ports from 1989-1994 (£000 constant 1994 values). The conversion factors (deflators) used to adjust figures for inflation based on retail price are: 1989: 1.270, 1990:</w:t>
      </w:r>
    </w:p>
    <w:p>
      <w:pPr>
        <w:pStyle w:val="Style581"/>
        <w:framePr w:w="7392" w:h="1440" w:hRule="exact" w:wrap="none" w:vAnchor="page" w:hAnchor="page" w:x="2999" w:y="9182"/>
        <w:widowControl w:val="0"/>
        <w:keepNext w:val="0"/>
        <w:keepLines w:val="0"/>
        <w:shd w:val="clear" w:color="auto" w:fill="auto"/>
        <w:bidi w:val="0"/>
        <w:jc w:val="left"/>
        <w:spacing w:before="0" w:after="0" w:line="283" w:lineRule="exact"/>
        <w:ind w:left="0" w:right="0" w:firstLine="0"/>
      </w:pPr>
      <w:r>
        <w:rPr>
          <w:rStyle w:val="CharStyle584"/>
          <w:b w:val="0"/>
          <w:bCs w:val="0"/>
        </w:rPr>
        <w:t>1.185, 1991: 1.104, 1992; 1.054, 1993; 1.024. From McKay Consultants 1994 and SOAEFD/MAFF.</w:t>
      </w:r>
    </w:p>
    <w:tbl>
      <w:tblPr>
        <w:tblOverlap w:val="never"/>
        <w:tblLayout w:type="fixed"/>
        <w:jc w:val="left"/>
      </w:tblPr>
      <w:tblGrid>
        <w:gridCol w:w="1872"/>
        <w:gridCol w:w="1037"/>
        <w:gridCol w:w="845"/>
        <w:gridCol w:w="845"/>
        <w:gridCol w:w="845"/>
        <w:gridCol w:w="854"/>
        <w:gridCol w:w="643"/>
      </w:tblGrid>
      <w:tr>
        <w:trPr>
          <w:trHeight w:val="331" w:hRule="exact"/>
        </w:trPr>
        <w:tc>
          <w:tcPr>
            <w:shd w:val="clear" w:color="auto" w:fill="FFFFFF"/>
            <w:tcBorders/>
            <w:vAlign w:val="top"/>
          </w:tcPr>
          <w:p>
            <w:pPr>
              <w:framePr w:w="6941" w:h="2674" w:wrap="none" w:vAnchor="page" w:hAnchor="page" w:x="3167" w:y="10882"/>
              <w:widowControl w:val="0"/>
              <w:rPr>
                <w:sz w:val="10"/>
                <w:szCs w:val="10"/>
              </w:rPr>
            </w:pP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27"/>
              </w:rPr>
              <w:t>1989</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27"/>
              </w:rPr>
              <w:t>1990</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27"/>
              </w:rPr>
              <w:t>1991</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20" w:firstLine="0"/>
            </w:pPr>
            <w:r>
              <w:rPr>
                <w:rStyle w:val="CharStyle27"/>
              </w:rPr>
              <w:t>1992</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27"/>
              </w:rPr>
              <w:t>1993</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0" w:firstLine="0"/>
            </w:pPr>
            <w:r>
              <w:rPr>
                <w:rStyle w:val="CharStyle27"/>
              </w:rPr>
              <w:t>1994</w:t>
            </w:r>
          </w:p>
        </w:tc>
      </w:tr>
      <w:tr>
        <w:trPr>
          <w:trHeight w:val="379" w:hRule="exact"/>
        </w:trPr>
        <w:tc>
          <w:tcPr>
            <w:shd w:val="clear" w:color="auto" w:fill="FFFFFF"/>
            <w:tcBorders/>
            <w:vAlign w:val="bottom"/>
          </w:tcPr>
          <w:p>
            <w:pPr>
              <w:pStyle w:val="Style12"/>
              <w:framePr w:w="6941" w:h="2674" w:wrap="none" w:vAnchor="page" w:hAnchor="page" w:x="3167" w:y="10882"/>
              <w:widowControl w:val="0"/>
              <w:keepNext w:val="0"/>
              <w:keepLines w:val="0"/>
              <w:shd w:val="clear" w:color="auto" w:fill="auto"/>
              <w:bidi w:val="0"/>
              <w:jc w:val="left"/>
              <w:spacing w:before="0" w:after="0" w:line="190" w:lineRule="exact"/>
              <w:ind w:left="0" w:right="0" w:firstLine="0"/>
            </w:pPr>
            <w:r>
              <w:rPr>
                <w:rStyle w:val="CharStyle14"/>
              </w:rPr>
              <w:t>Kirkcudbright</w:t>
            </w:r>
          </w:p>
        </w:tc>
        <w:tc>
          <w:tcPr>
            <w:shd w:val="clear" w:color="auto" w:fill="FFFFFF"/>
            <w:tcBorders/>
            <w:vAlign w:val="bottom"/>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14"/>
              </w:rPr>
              <w:t>3164</w:t>
            </w:r>
          </w:p>
        </w:tc>
        <w:tc>
          <w:tcPr>
            <w:shd w:val="clear" w:color="auto" w:fill="FFFFFF"/>
            <w:tcBorders/>
            <w:vAlign w:val="bottom"/>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14"/>
              </w:rPr>
              <w:t>2658</w:t>
            </w:r>
          </w:p>
        </w:tc>
        <w:tc>
          <w:tcPr>
            <w:shd w:val="clear" w:color="auto" w:fill="FFFFFF"/>
            <w:tcBorders/>
            <w:vAlign w:val="bottom"/>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14"/>
              </w:rPr>
              <w:t>2627</w:t>
            </w:r>
          </w:p>
        </w:tc>
        <w:tc>
          <w:tcPr>
            <w:shd w:val="clear" w:color="auto" w:fill="FFFFFF"/>
            <w:tcBorders/>
            <w:vAlign w:val="bottom"/>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20" w:firstLine="0"/>
            </w:pPr>
            <w:r>
              <w:rPr>
                <w:rStyle w:val="CharStyle14"/>
              </w:rPr>
              <w:t>2196</w:t>
            </w:r>
          </w:p>
        </w:tc>
        <w:tc>
          <w:tcPr>
            <w:shd w:val="clear" w:color="auto" w:fill="FFFFFF"/>
            <w:tcBorders/>
            <w:vAlign w:val="bottom"/>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14"/>
              </w:rPr>
              <w:t>2035</w:t>
            </w:r>
          </w:p>
        </w:tc>
        <w:tc>
          <w:tcPr>
            <w:shd w:val="clear" w:color="auto" w:fill="FFFFFF"/>
            <w:tcBorders/>
            <w:vAlign w:val="bottom"/>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0" w:firstLine="0"/>
            </w:pPr>
            <w:r>
              <w:rPr>
                <w:rStyle w:val="CharStyle14"/>
              </w:rPr>
              <w:t>1465</w:t>
            </w:r>
          </w:p>
        </w:tc>
      </w:tr>
      <w:tr>
        <w:trPr>
          <w:trHeight w:val="269" w:hRule="exact"/>
        </w:trPr>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left"/>
              <w:spacing w:before="0" w:after="0" w:line="190" w:lineRule="exact"/>
              <w:ind w:left="0" w:right="0" w:firstLine="0"/>
            </w:pPr>
            <w:r>
              <w:rPr>
                <w:rStyle w:val="CharStyle14"/>
              </w:rPr>
              <w:t>Isle of Whithorn</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14"/>
              </w:rPr>
              <w:t>363</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14"/>
              </w:rPr>
              <w:t>883</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14"/>
              </w:rPr>
              <w:t>879</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20" w:firstLine="0"/>
            </w:pPr>
            <w:r>
              <w:rPr>
                <w:rStyle w:val="CharStyle14"/>
              </w:rPr>
              <w:t>696</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14"/>
              </w:rPr>
              <w:t>549</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0" w:firstLine="0"/>
            </w:pPr>
            <w:r>
              <w:rPr>
                <w:rStyle w:val="CharStyle14"/>
              </w:rPr>
              <w:t>258</w:t>
            </w:r>
          </w:p>
        </w:tc>
      </w:tr>
      <w:tr>
        <w:trPr>
          <w:trHeight w:val="283" w:hRule="exact"/>
        </w:trPr>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left"/>
              <w:spacing w:before="0" w:after="0" w:line="190" w:lineRule="exact"/>
              <w:ind w:left="0" w:right="0" w:firstLine="0"/>
            </w:pPr>
            <w:r>
              <w:rPr>
                <w:rStyle w:val="CharStyle14"/>
              </w:rPr>
              <w:t>Annan</w:t>
            </w:r>
          </w:p>
        </w:tc>
        <w:tc>
          <w:tcPr>
            <w:shd w:val="clear" w:color="auto" w:fill="FFFFFF"/>
            <w:tcBorders/>
            <w:vAlign w:val="bottom"/>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14"/>
              </w:rPr>
              <w:t>86</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14"/>
              </w:rPr>
              <w:t>98</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14"/>
              </w:rPr>
              <w:t>123</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20" w:firstLine="0"/>
            </w:pPr>
            <w:r>
              <w:rPr>
                <w:rStyle w:val="CharStyle14"/>
              </w:rPr>
              <w:t>109</w:t>
            </w:r>
          </w:p>
        </w:tc>
        <w:tc>
          <w:tcPr>
            <w:shd w:val="clear" w:color="auto" w:fill="FFFFFF"/>
            <w:tcBorders/>
            <w:vAlign w:val="bottom"/>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14"/>
              </w:rPr>
              <w:t>226</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0" w:firstLine="0"/>
            </w:pPr>
            <w:r>
              <w:rPr>
                <w:rStyle w:val="CharStyle14"/>
              </w:rPr>
              <w:t>234</w:t>
            </w:r>
          </w:p>
        </w:tc>
      </w:tr>
      <w:tr>
        <w:trPr>
          <w:trHeight w:val="278" w:hRule="exact"/>
        </w:trPr>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left"/>
              <w:spacing w:before="0" w:after="0" w:line="190" w:lineRule="exact"/>
              <w:ind w:left="0" w:right="0" w:firstLine="0"/>
            </w:pPr>
            <w:r>
              <w:rPr>
                <w:rStyle w:val="CharStyle14"/>
              </w:rPr>
              <w:t>Drummore</w:t>
            </w:r>
          </w:p>
        </w:tc>
        <w:tc>
          <w:tcPr>
            <w:shd w:val="clear" w:color="auto" w:fill="FFFFFF"/>
            <w:tcBorders/>
            <w:vAlign w:val="bottom"/>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14"/>
              </w:rPr>
              <w:t>60</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14"/>
              </w:rPr>
              <w:t>29</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14"/>
              </w:rPr>
              <w:t>148</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20" w:firstLine="0"/>
            </w:pPr>
            <w:r>
              <w:rPr>
                <w:rStyle w:val="CharStyle14"/>
              </w:rPr>
              <w:t>33</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14"/>
              </w:rPr>
              <w:t>53</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0" w:firstLine="0"/>
            </w:pPr>
            <w:r>
              <w:rPr>
                <w:rStyle w:val="CharStyle14"/>
              </w:rPr>
              <w:t>64</w:t>
            </w:r>
          </w:p>
        </w:tc>
      </w:tr>
      <w:tr>
        <w:trPr>
          <w:trHeight w:val="283" w:hRule="exact"/>
        </w:trPr>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left"/>
              <w:spacing w:before="0" w:after="0" w:line="190" w:lineRule="exact"/>
              <w:ind w:left="0" w:right="0" w:firstLine="0"/>
            </w:pPr>
            <w:r>
              <w:rPr>
                <w:rStyle w:val="CharStyle14"/>
              </w:rPr>
              <w:t>Whitehaven</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14"/>
              </w:rPr>
              <w:t>1908</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14"/>
              </w:rPr>
              <w:t>1872</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14"/>
              </w:rPr>
              <w:t>2423</w:t>
            </w:r>
          </w:p>
        </w:tc>
        <w:tc>
          <w:tcPr>
            <w:shd w:val="clear" w:color="auto" w:fill="FFFFFF"/>
            <w:tcBorders/>
            <w:vAlign w:val="bottom"/>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20" w:firstLine="0"/>
            </w:pPr>
            <w:r>
              <w:rPr>
                <w:rStyle w:val="CharStyle14"/>
              </w:rPr>
              <w:t>1166</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14"/>
              </w:rPr>
              <w:t>1479</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0" w:firstLine="0"/>
            </w:pPr>
            <w:r>
              <w:rPr>
                <w:rStyle w:val="CharStyle14"/>
              </w:rPr>
              <w:t>1231</w:t>
            </w:r>
          </w:p>
        </w:tc>
      </w:tr>
      <w:tr>
        <w:trPr>
          <w:trHeight w:val="298" w:hRule="exact"/>
        </w:trPr>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left"/>
              <w:spacing w:before="0" w:after="0" w:line="190" w:lineRule="exact"/>
              <w:ind w:left="0" w:right="0" w:firstLine="0"/>
            </w:pPr>
            <w:r>
              <w:rPr>
                <w:rStyle w:val="CharStyle14"/>
              </w:rPr>
              <w:t>Workington</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14"/>
              </w:rPr>
              <w:t>72</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14"/>
              </w:rPr>
              <w:t>185</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14"/>
              </w:rPr>
              <w:t>252</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20" w:firstLine="0"/>
            </w:pPr>
            <w:r>
              <w:rPr>
                <w:rStyle w:val="CharStyle14"/>
              </w:rPr>
              <w:t>248</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14"/>
              </w:rPr>
              <w:t>717</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0" w:firstLine="0"/>
            </w:pPr>
            <w:r>
              <w:rPr>
                <w:rStyle w:val="CharStyle14"/>
              </w:rPr>
              <w:t>519</w:t>
            </w:r>
          </w:p>
        </w:tc>
      </w:tr>
      <w:tr>
        <w:trPr>
          <w:trHeight w:val="278" w:hRule="exact"/>
        </w:trPr>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left"/>
              <w:spacing w:before="0" w:after="0" w:line="190" w:lineRule="exact"/>
              <w:ind w:left="0" w:right="0" w:firstLine="0"/>
            </w:pPr>
            <w:r>
              <w:rPr>
                <w:rStyle w:val="CharStyle14"/>
              </w:rPr>
              <w:t>Maryport</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14"/>
              </w:rPr>
              <w:t>429</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14"/>
              </w:rPr>
              <w:t>251</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14"/>
              </w:rPr>
              <w:t>227</w:t>
            </w:r>
          </w:p>
        </w:tc>
        <w:tc>
          <w:tcPr>
            <w:shd w:val="clear" w:color="auto" w:fill="FFFFFF"/>
            <w:tcBorders/>
            <w:vAlign w:val="bottom"/>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20" w:firstLine="0"/>
            </w:pPr>
            <w:r>
              <w:rPr>
                <w:rStyle w:val="CharStyle14"/>
              </w:rPr>
              <w:t>268</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14"/>
              </w:rPr>
              <w:t>244</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0" w:firstLine="0"/>
            </w:pPr>
            <w:r>
              <w:rPr>
                <w:rStyle w:val="CharStyle14"/>
              </w:rPr>
              <w:t>296</w:t>
            </w:r>
          </w:p>
        </w:tc>
      </w:tr>
      <w:tr>
        <w:trPr>
          <w:trHeight w:val="274" w:hRule="exact"/>
        </w:trPr>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left"/>
              <w:spacing w:before="0" w:after="0" w:line="190" w:lineRule="exact"/>
              <w:ind w:left="0" w:right="0" w:firstLine="0"/>
            </w:pPr>
            <w:r>
              <w:rPr>
                <w:rStyle w:val="CharStyle14"/>
              </w:rPr>
              <w:t>Silloth</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27"/>
              </w:rPr>
              <w:t>N/A</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27"/>
              </w:rPr>
              <w:t>N/A</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14"/>
              </w:rPr>
              <w:t>95</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20" w:firstLine="0"/>
            </w:pPr>
            <w:r>
              <w:rPr>
                <w:rStyle w:val="CharStyle14"/>
              </w:rPr>
              <w:t>23</w:t>
            </w:r>
          </w:p>
        </w:tc>
        <w:tc>
          <w:tcPr>
            <w:shd w:val="clear" w:color="auto" w:fill="FFFFFF"/>
            <w:tcBorders/>
            <w:vAlign w:val="bottom"/>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240" w:firstLine="0"/>
            </w:pPr>
            <w:r>
              <w:rPr>
                <w:rStyle w:val="CharStyle14"/>
              </w:rPr>
              <w:t>28</w:t>
            </w:r>
          </w:p>
        </w:tc>
        <w:tc>
          <w:tcPr>
            <w:shd w:val="clear" w:color="auto" w:fill="FFFFFF"/>
            <w:tcBorders/>
            <w:vAlign w:val="top"/>
          </w:tcPr>
          <w:p>
            <w:pPr>
              <w:pStyle w:val="Style12"/>
              <w:framePr w:w="6941" w:h="2674" w:wrap="none" w:vAnchor="page" w:hAnchor="page" w:x="3167" w:y="10882"/>
              <w:widowControl w:val="0"/>
              <w:keepNext w:val="0"/>
              <w:keepLines w:val="0"/>
              <w:shd w:val="clear" w:color="auto" w:fill="auto"/>
              <w:bidi w:val="0"/>
              <w:jc w:val="right"/>
              <w:spacing w:before="0" w:after="0" w:line="190" w:lineRule="exact"/>
              <w:ind w:left="0" w:right="0" w:firstLine="0"/>
            </w:pPr>
            <w:r>
              <w:rPr>
                <w:rStyle w:val="CharStyle14"/>
              </w:rPr>
              <w:t>94</w:t>
            </w:r>
          </w:p>
        </w:tc>
      </w:tr>
    </w:tbl>
    <w:p>
      <w:pPr>
        <w:pStyle w:val="Style18"/>
        <w:framePr w:wrap="none" w:vAnchor="page" w:hAnchor="page" w:x="3023" w:y="16139"/>
        <w:tabs>
          <w:tab w:leader="none" w:pos="4104" w:val="left"/>
        </w:tabs>
        <w:widowControl w:val="0"/>
        <w:keepNext w:val="0"/>
        <w:keepLines w:val="0"/>
        <w:shd w:val="clear" w:color="auto" w:fill="auto"/>
        <w:bidi w:val="0"/>
        <w:jc w:val="both"/>
        <w:spacing w:before="0" w:after="0" w:line="220" w:lineRule="exact"/>
        <w:ind w:left="0" w:right="0" w:firstLine="0"/>
      </w:pPr>
      <w:r>
        <w:rPr>
          <w:rStyle w:val="CharStyle61"/>
          <w:b/>
          <w:bCs/>
          <w:i/>
          <w:iCs/>
        </w:rPr>
        <w:t>196</w:t>
        <w:tab/>
      </w: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581"/>
        <w:framePr w:w="7282" w:h="1460" w:hRule="exact" w:wrap="none" w:vAnchor="page" w:hAnchor="page" w:x="1091" w:y="2283"/>
        <w:widowControl w:val="0"/>
        <w:keepNext w:val="0"/>
        <w:keepLines w:val="0"/>
        <w:shd w:val="clear" w:color="auto" w:fill="auto"/>
        <w:bidi w:val="0"/>
        <w:jc w:val="left"/>
        <w:spacing w:before="0" w:after="0"/>
        <w:ind w:left="0" w:right="0" w:firstLine="0"/>
      </w:pPr>
      <w:r>
        <w:rPr>
          <w:rStyle w:val="CharStyle583"/>
          <w:b w:val="0"/>
          <w:bCs w:val="0"/>
        </w:rPr>
        <w:t>Table 13.3: The value of landings of catches at Solway fishing ports caught exclusively within the Solway Firth Partnership area (from ICES rectangles 38E5 and 38E6). For the years 1989-1994 expressed in thousands of pounds as constant 1994 values. The conversion factors are given in Table 13.2. Sources MAFF/SOAEFD.</w:t>
      </w:r>
    </w:p>
    <w:tbl>
      <w:tblPr>
        <w:tblOverlap w:val="never"/>
        <w:tblLayout w:type="fixed"/>
        <w:jc w:val="left"/>
      </w:tblPr>
      <w:tblGrid>
        <w:gridCol w:w="1886"/>
        <w:gridCol w:w="1042"/>
        <w:gridCol w:w="864"/>
        <w:gridCol w:w="840"/>
        <w:gridCol w:w="850"/>
        <w:gridCol w:w="850"/>
        <w:gridCol w:w="629"/>
      </w:tblGrid>
      <w:tr>
        <w:trPr>
          <w:trHeight w:val="326" w:hRule="exact"/>
        </w:trPr>
        <w:tc>
          <w:tcPr>
            <w:shd w:val="clear" w:color="auto" w:fill="FFFFFF"/>
            <w:tcBorders/>
            <w:vAlign w:val="top"/>
          </w:tcPr>
          <w:p>
            <w:pPr>
              <w:framePr w:w="6960" w:h="2674" w:wrap="none" w:vAnchor="page" w:hAnchor="page" w:x="1240" w:y="3932"/>
              <w:widowControl w:val="0"/>
              <w:rPr>
                <w:sz w:val="10"/>
                <w:szCs w:val="10"/>
              </w:rPr>
            </w:pPr>
          </w:p>
        </w:tc>
        <w:tc>
          <w:tcPr>
            <w:shd w:val="clear" w:color="auto" w:fill="FFFFFF"/>
            <w:tcBorders/>
            <w:vAlign w:val="top"/>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40" w:firstLine="0"/>
            </w:pPr>
            <w:r>
              <w:rPr>
                <w:rStyle w:val="CharStyle27"/>
              </w:rPr>
              <w:t>1989</w:t>
            </w:r>
          </w:p>
        </w:tc>
        <w:tc>
          <w:tcPr>
            <w:shd w:val="clear" w:color="auto" w:fill="FFFFFF"/>
            <w:tcBorders/>
            <w:vAlign w:val="top"/>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27"/>
              </w:rPr>
              <w:t>1990</w:t>
            </w:r>
          </w:p>
        </w:tc>
        <w:tc>
          <w:tcPr>
            <w:shd w:val="clear" w:color="auto" w:fill="FFFFFF"/>
            <w:tcBorders/>
            <w:vAlign w:val="top"/>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27"/>
              </w:rPr>
              <w:t>1991</w:t>
            </w:r>
          </w:p>
        </w:tc>
        <w:tc>
          <w:tcPr>
            <w:shd w:val="clear" w:color="auto" w:fill="FFFFFF"/>
            <w:tcBorders/>
            <w:vAlign w:val="top"/>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27"/>
              </w:rPr>
              <w:t>1992</w:t>
            </w:r>
          </w:p>
        </w:tc>
        <w:tc>
          <w:tcPr>
            <w:shd w:val="clear" w:color="auto" w:fill="FFFFFF"/>
            <w:tcBorders/>
            <w:vAlign w:val="top"/>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27"/>
              </w:rPr>
              <w:t>1993</w:t>
            </w:r>
          </w:p>
        </w:tc>
        <w:tc>
          <w:tcPr>
            <w:shd w:val="clear" w:color="auto" w:fill="FFFFFF"/>
            <w:tcBorders/>
            <w:vAlign w:val="top"/>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0" w:firstLine="0"/>
            </w:pPr>
            <w:r>
              <w:rPr>
                <w:rStyle w:val="CharStyle27"/>
              </w:rPr>
              <w:t>1994</w:t>
            </w:r>
          </w:p>
        </w:tc>
      </w:tr>
      <w:tr>
        <w:trPr>
          <w:trHeight w:val="379" w:hRule="exact"/>
        </w:trPr>
        <w:tc>
          <w:tcPr>
            <w:shd w:val="clear" w:color="auto" w:fill="FFFFFF"/>
            <w:tcBorders/>
            <w:vAlign w:val="bottom"/>
          </w:tcPr>
          <w:p>
            <w:pPr>
              <w:pStyle w:val="Style12"/>
              <w:framePr w:w="6960" w:h="2674" w:wrap="none" w:vAnchor="page" w:hAnchor="page" w:x="1240" w:y="3932"/>
              <w:widowControl w:val="0"/>
              <w:keepNext w:val="0"/>
              <w:keepLines w:val="0"/>
              <w:shd w:val="clear" w:color="auto" w:fill="auto"/>
              <w:bidi w:val="0"/>
              <w:jc w:val="left"/>
              <w:spacing w:before="0" w:after="0" w:line="190" w:lineRule="exact"/>
              <w:ind w:left="0" w:right="0" w:firstLine="0"/>
            </w:pPr>
            <w:r>
              <w:rPr>
                <w:rStyle w:val="CharStyle14"/>
              </w:rPr>
              <w:t>Kirkcudbright</w:t>
            </w:r>
          </w:p>
        </w:tc>
        <w:tc>
          <w:tcPr>
            <w:shd w:val="clear" w:color="auto" w:fill="FFFFFF"/>
            <w:tcBorders/>
            <w:vAlign w:val="bottom"/>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40" w:firstLine="0"/>
            </w:pPr>
            <w:r>
              <w:rPr>
                <w:rStyle w:val="CharStyle27"/>
              </w:rPr>
              <w:t>697</w:t>
            </w:r>
          </w:p>
        </w:tc>
        <w:tc>
          <w:tcPr>
            <w:shd w:val="clear" w:color="auto" w:fill="FFFFFF"/>
            <w:tcBorders/>
            <w:vAlign w:val="bottom"/>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14"/>
              </w:rPr>
              <w:t>285</w:t>
            </w:r>
          </w:p>
        </w:tc>
        <w:tc>
          <w:tcPr>
            <w:shd w:val="clear" w:color="auto" w:fill="FFFFFF"/>
            <w:tcBorders/>
            <w:vAlign w:val="bottom"/>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27"/>
              </w:rPr>
              <w:t>182</w:t>
            </w:r>
          </w:p>
        </w:tc>
        <w:tc>
          <w:tcPr>
            <w:shd w:val="clear" w:color="auto" w:fill="FFFFFF"/>
            <w:tcBorders/>
            <w:vAlign w:val="bottom"/>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27"/>
              </w:rPr>
              <w:t>449</w:t>
            </w:r>
          </w:p>
        </w:tc>
        <w:tc>
          <w:tcPr>
            <w:shd w:val="clear" w:color="auto" w:fill="FFFFFF"/>
            <w:tcBorders/>
            <w:vAlign w:val="bottom"/>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27"/>
              </w:rPr>
              <w:t>81</w:t>
            </w:r>
          </w:p>
        </w:tc>
        <w:tc>
          <w:tcPr>
            <w:shd w:val="clear" w:color="auto" w:fill="FFFFFF"/>
            <w:tcBorders/>
            <w:vAlign w:val="bottom"/>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0" w:firstLine="0"/>
            </w:pPr>
            <w:r>
              <w:rPr>
                <w:rStyle w:val="CharStyle14"/>
              </w:rPr>
              <w:t>34</w:t>
            </w:r>
          </w:p>
        </w:tc>
      </w:tr>
      <w:tr>
        <w:trPr>
          <w:trHeight w:val="269" w:hRule="exact"/>
        </w:trPr>
        <w:tc>
          <w:tcPr>
            <w:shd w:val="clear" w:color="auto" w:fill="FFFFFF"/>
            <w:tcBorders/>
            <w:vAlign w:val="top"/>
          </w:tcPr>
          <w:p>
            <w:pPr>
              <w:pStyle w:val="Style12"/>
              <w:framePr w:w="6960" w:h="2674" w:wrap="none" w:vAnchor="page" w:hAnchor="page" w:x="1240" w:y="3932"/>
              <w:widowControl w:val="0"/>
              <w:keepNext w:val="0"/>
              <w:keepLines w:val="0"/>
              <w:shd w:val="clear" w:color="auto" w:fill="auto"/>
              <w:bidi w:val="0"/>
              <w:jc w:val="left"/>
              <w:spacing w:before="0" w:after="0" w:line="190" w:lineRule="exact"/>
              <w:ind w:left="0" w:right="0" w:firstLine="0"/>
            </w:pPr>
            <w:r>
              <w:rPr>
                <w:rStyle w:val="CharStyle14"/>
              </w:rPr>
              <w:t>Isle of Whithorn</w:t>
            </w:r>
          </w:p>
        </w:tc>
        <w:tc>
          <w:tcPr>
            <w:shd w:val="clear" w:color="auto" w:fill="FFFFFF"/>
            <w:tcBorders/>
            <w:vAlign w:val="bottom"/>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40" w:firstLine="0"/>
            </w:pPr>
            <w:r>
              <w:rPr>
                <w:rStyle w:val="CharStyle14"/>
              </w:rPr>
              <w:t>212</w:t>
            </w:r>
          </w:p>
        </w:tc>
        <w:tc>
          <w:tcPr>
            <w:shd w:val="clear" w:color="auto" w:fill="FFFFFF"/>
            <w:tcBorders/>
            <w:vAlign w:val="bottom"/>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14"/>
              </w:rPr>
              <w:t>260</w:t>
            </w:r>
          </w:p>
        </w:tc>
        <w:tc>
          <w:tcPr>
            <w:shd w:val="clear" w:color="auto" w:fill="FFFFFF"/>
            <w:tcBorders/>
            <w:vAlign w:val="top"/>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14"/>
              </w:rPr>
              <w:t>739</w:t>
            </w:r>
          </w:p>
        </w:tc>
        <w:tc>
          <w:tcPr>
            <w:shd w:val="clear" w:color="auto" w:fill="FFFFFF"/>
            <w:tcBorders/>
            <w:vAlign w:val="top"/>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14"/>
              </w:rPr>
              <w:t>362</w:t>
            </w:r>
          </w:p>
        </w:tc>
        <w:tc>
          <w:tcPr>
            <w:shd w:val="clear" w:color="auto" w:fill="FFFFFF"/>
            <w:tcBorders/>
            <w:vAlign w:val="top"/>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14"/>
              </w:rPr>
              <w:t>313</w:t>
            </w:r>
          </w:p>
        </w:tc>
        <w:tc>
          <w:tcPr>
            <w:shd w:val="clear" w:color="auto" w:fill="FFFFFF"/>
            <w:tcBorders/>
            <w:vAlign w:val="top"/>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0" w:firstLine="0"/>
            </w:pPr>
            <w:r>
              <w:rPr>
                <w:rStyle w:val="CharStyle14"/>
              </w:rPr>
              <w:t>251</w:t>
            </w:r>
          </w:p>
        </w:tc>
      </w:tr>
      <w:tr>
        <w:trPr>
          <w:trHeight w:val="283" w:hRule="exact"/>
        </w:trPr>
        <w:tc>
          <w:tcPr>
            <w:shd w:val="clear" w:color="auto" w:fill="FFFFFF"/>
            <w:tcBorders/>
            <w:vAlign w:val="bottom"/>
          </w:tcPr>
          <w:p>
            <w:pPr>
              <w:pStyle w:val="Style12"/>
              <w:framePr w:w="6960" w:h="2674" w:wrap="none" w:vAnchor="page" w:hAnchor="page" w:x="1240" w:y="3932"/>
              <w:widowControl w:val="0"/>
              <w:keepNext w:val="0"/>
              <w:keepLines w:val="0"/>
              <w:shd w:val="clear" w:color="auto" w:fill="auto"/>
              <w:bidi w:val="0"/>
              <w:jc w:val="left"/>
              <w:spacing w:before="0" w:after="0" w:line="190" w:lineRule="exact"/>
              <w:ind w:left="0" w:right="0" w:firstLine="0"/>
            </w:pPr>
            <w:r>
              <w:rPr>
                <w:rStyle w:val="CharStyle14"/>
              </w:rPr>
              <w:t>Annan</w:t>
            </w:r>
          </w:p>
        </w:tc>
        <w:tc>
          <w:tcPr>
            <w:shd w:val="clear" w:color="auto" w:fill="FFFFFF"/>
            <w:tcBorders/>
            <w:vAlign w:val="bottom"/>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40" w:firstLine="0"/>
            </w:pPr>
            <w:r>
              <w:rPr>
                <w:rStyle w:val="CharStyle14"/>
              </w:rPr>
              <w:t>85</w:t>
            </w:r>
          </w:p>
        </w:tc>
        <w:tc>
          <w:tcPr>
            <w:shd w:val="clear" w:color="auto" w:fill="FFFFFF"/>
            <w:tcBorders/>
            <w:vAlign w:val="bottom"/>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14"/>
              </w:rPr>
              <w:t>98</w:t>
            </w:r>
          </w:p>
        </w:tc>
        <w:tc>
          <w:tcPr>
            <w:shd w:val="clear" w:color="auto" w:fill="FFFFFF"/>
            <w:tcBorders/>
            <w:vAlign w:val="bottom"/>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14"/>
              </w:rPr>
              <w:t>121</w:t>
            </w:r>
          </w:p>
        </w:tc>
        <w:tc>
          <w:tcPr>
            <w:shd w:val="clear" w:color="auto" w:fill="FFFFFF"/>
            <w:tcBorders/>
            <w:vAlign w:val="bottom"/>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14"/>
              </w:rPr>
              <w:t>109</w:t>
            </w:r>
          </w:p>
        </w:tc>
        <w:tc>
          <w:tcPr>
            <w:shd w:val="clear" w:color="auto" w:fill="FFFFFF"/>
            <w:tcBorders/>
            <w:vAlign w:val="bottom"/>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14"/>
              </w:rPr>
              <w:t>226</w:t>
            </w:r>
          </w:p>
        </w:tc>
        <w:tc>
          <w:tcPr>
            <w:shd w:val="clear" w:color="auto" w:fill="FFFFFF"/>
            <w:tcBorders/>
            <w:vAlign w:val="bottom"/>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0" w:firstLine="0"/>
            </w:pPr>
            <w:r>
              <w:rPr>
                <w:rStyle w:val="CharStyle14"/>
              </w:rPr>
              <w:t>234</w:t>
            </w:r>
          </w:p>
        </w:tc>
      </w:tr>
      <w:tr>
        <w:trPr>
          <w:trHeight w:val="278" w:hRule="exact"/>
        </w:trPr>
        <w:tc>
          <w:tcPr>
            <w:shd w:val="clear" w:color="auto" w:fill="FFFFFF"/>
            <w:tcBorders/>
            <w:vAlign w:val="bottom"/>
          </w:tcPr>
          <w:p>
            <w:pPr>
              <w:pStyle w:val="Style12"/>
              <w:framePr w:w="6960" w:h="2674" w:wrap="none" w:vAnchor="page" w:hAnchor="page" w:x="1240" w:y="3932"/>
              <w:widowControl w:val="0"/>
              <w:keepNext w:val="0"/>
              <w:keepLines w:val="0"/>
              <w:shd w:val="clear" w:color="auto" w:fill="auto"/>
              <w:bidi w:val="0"/>
              <w:jc w:val="left"/>
              <w:spacing w:before="0" w:after="0" w:line="190" w:lineRule="exact"/>
              <w:ind w:left="0" w:right="0" w:firstLine="0"/>
            </w:pPr>
            <w:r>
              <w:rPr>
                <w:rStyle w:val="CharStyle14"/>
              </w:rPr>
              <w:t>Drummore</w:t>
            </w:r>
          </w:p>
        </w:tc>
        <w:tc>
          <w:tcPr>
            <w:shd w:val="clear" w:color="auto" w:fill="FFFFFF"/>
            <w:tcBorders/>
            <w:vAlign w:val="bottom"/>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40" w:firstLine="0"/>
            </w:pPr>
            <w:r>
              <w:rPr>
                <w:rStyle w:val="CharStyle14"/>
              </w:rPr>
              <w:t>55</w:t>
            </w:r>
          </w:p>
        </w:tc>
        <w:tc>
          <w:tcPr>
            <w:shd w:val="clear" w:color="auto" w:fill="FFFFFF"/>
            <w:tcBorders/>
            <w:vAlign w:val="bottom"/>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14"/>
              </w:rPr>
              <w:t>29</w:t>
            </w:r>
          </w:p>
        </w:tc>
        <w:tc>
          <w:tcPr>
            <w:shd w:val="clear" w:color="auto" w:fill="FFFFFF"/>
            <w:tcBorders/>
            <w:vAlign w:val="bottom"/>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27"/>
              </w:rPr>
              <w:t>148</w:t>
            </w:r>
          </w:p>
        </w:tc>
        <w:tc>
          <w:tcPr>
            <w:shd w:val="clear" w:color="auto" w:fill="FFFFFF"/>
            <w:tcBorders/>
            <w:vAlign w:val="bottom"/>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14"/>
              </w:rPr>
              <w:t>32</w:t>
            </w:r>
          </w:p>
        </w:tc>
        <w:tc>
          <w:tcPr>
            <w:shd w:val="clear" w:color="auto" w:fill="FFFFFF"/>
            <w:tcBorders/>
            <w:vAlign w:val="bottom"/>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14"/>
              </w:rPr>
              <w:t>43</w:t>
            </w:r>
          </w:p>
        </w:tc>
        <w:tc>
          <w:tcPr>
            <w:shd w:val="clear" w:color="auto" w:fill="FFFFFF"/>
            <w:tcBorders/>
            <w:vAlign w:val="bottom"/>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0" w:firstLine="0"/>
            </w:pPr>
            <w:r>
              <w:rPr>
                <w:rStyle w:val="CharStyle14"/>
              </w:rPr>
              <w:t>64</w:t>
            </w:r>
          </w:p>
        </w:tc>
      </w:tr>
      <w:tr>
        <w:trPr>
          <w:trHeight w:val="283" w:hRule="exact"/>
        </w:trPr>
        <w:tc>
          <w:tcPr>
            <w:shd w:val="clear" w:color="auto" w:fill="FFFFFF"/>
            <w:tcBorders/>
            <w:vAlign w:val="top"/>
          </w:tcPr>
          <w:p>
            <w:pPr>
              <w:pStyle w:val="Style12"/>
              <w:framePr w:w="6960" w:h="2674" w:wrap="none" w:vAnchor="page" w:hAnchor="page" w:x="1240" w:y="3932"/>
              <w:widowControl w:val="0"/>
              <w:keepNext w:val="0"/>
              <w:keepLines w:val="0"/>
              <w:shd w:val="clear" w:color="auto" w:fill="auto"/>
              <w:bidi w:val="0"/>
              <w:jc w:val="left"/>
              <w:spacing w:before="0" w:after="0" w:line="190" w:lineRule="exact"/>
              <w:ind w:left="0" w:right="0" w:firstLine="0"/>
            </w:pPr>
            <w:r>
              <w:rPr>
                <w:rStyle w:val="CharStyle14"/>
              </w:rPr>
              <w:t>Whitehaven</w:t>
            </w:r>
          </w:p>
        </w:tc>
        <w:tc>
          <w:tcPr>
            <w:shd w:val="clear" w:color="auto" w:fill="FFFFFF"/>
            <w:tcBorders/>
            <w:vAlign w:val="top"/>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40" w:firstLine="0"/>
            </w:pPr>
            <w:r>
              <w:rPr>
                <w:rStyle w:val="CharStyle27"/>
              </w:rPr>
              <w:t>115</w:t>
            </w:r>
          </w:p>
        </w:tc>
        <w:tc>
          <w:tcPr>
            <w:shd w:val="clear" w:color="auto" w:fill="FFFFFF"/>
            <w:tcBorders/>
            <w:vAlign w:val="bottom"/>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14"/>
              </w:rPr>
              <w:t>60</w:t>
            </w:r>
          </w:p>
        </w:tc>
        <w:tc>
          <w:tcPr>
            <w:shd w:val="clear" w:color="auto" w:fill="FFFFFF"/>
            <w:tcBorders/>
            <w:vAlign w:val="top"/>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14"/>
              </w:rPr>
              <w:t>109</w:t>
            </w:r>
          </w:p>
        </w:tc>
        <w:tc>
          <w:tcPr>
            <w:shd w:val="clear" w:color="auto" w:fill="FFFFFF"/>
            <w:tcBorders/>
            <w:vAlign w:val="top"/>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27"/>
              </w:rPr>
              <w:t>47</w:t>
            </w:r>
          </w:p>
        </w:tc>
        <w:tc>
          <w:tcPr>
            <w:shd w:val="clear" w:color="auto" w:fill="FFFFFF"/>
            <w:tcBorders/>
            <w:vAlign w:val="top"/>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14"/>
              </w:rPr>
              <w:t>47</w:t>
            </w:r>
          </w:p>
        </w:tc>
        <w:tc>
          <w:tcPr>
            <w:shd w:val="clear" w:color="auto" w:fill="FFFFFF"/>
            <w:tcBorders/>
            <w:vAlign w:val="bottom"/>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0" w:firstLine="0"/>
            </w:pPr>
            <w:r>
              <w:rPr>
                <w:rStyle w:val="CharStyle14"/>
              </w:rPr>
              <w:t>66</w:t>
            </w:r>
          </w:p>
        </w:tc>
      </w:tr>
      <w:tr>
        <w:trPr>
          <w:trHeight w:val="298" w:hRule="exact"/>
        </w:trPr>
        <w:tc>
          <w:tcPr>
            <w:shd w:val="clear" w:color="auto" w:fill="FFFFFF"/>
            <w:tcBorders/>
            <w:vAlign w:val="center"/>
          </w:tcPr>
          <w:p>
            <w:pPr>
              <w:pStyle w:val="Style12"/>
              <w:framePr w:w="6960" w:h="2674" w:wrap="none" w:vAnchor="page" w:hAnchor="page" w:x="1240" w:y="3932"/>
              <w:widowControl w:val="0"/>
              <w:keepNext w:val="0"/>
              <w:keepLines w:val="0"/>
              <w:shd w:val="clear" w:color="auto" w:fill="auto"/>
              <w:bidi w:val="0"/>
              <w:jc w:val="left"/>
              <w:spacing w:before="0" w:after="0" w:line="190" w:lineRule="exact"/>
              <w:ind w:left="0" w:right="0" w:firstLine="0"/>
            </w:pPr>
            <w:r>
              <w:rPr>
                <w:rStyle w:val="CharStyle14"/>
              </w:rPr>
              <w:t>Workington</w:t>
            </w:r>
          </w:p>
        </w:tc>
        <w:tc>
          <w:tcPr>
            <w:shd w:val="clear" w:color="auto" w:fill="FFFFFF"/>
            <w:tcBorders/>
            <w:vAlign w:val="center"/>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40" w:firstLine="0"/>
            </w:pPr>
            <w:r>
              <w:rPr>
                <w:rStyle w:val="CharStyle27"/>
              </w:rPr>
              <w:t>27</w:t>
            </w:r>
          </w:p>
        </w:tc>
        <w:tc>
          <w:tcPr>
            <w:shd w:val="clear" w:color="auto" w:fill="FFFFFF"/>
            <w:tcBorders/>
            <w:vAlign w:val="center"/>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27"/>
              </w:rPr>
              <w:t>3</w:t>
            </w:r>
          </w:p>
        </w:tc>
        <w:tc>
          <w:tcPr>
            <w:shd w:val="clear" w:color="auto" w:fill="FFFFFF"/>
            <w:tcBorders/>
            <w:vAlign w:val="bottom"/>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27"/>
              </w:rPr>
              <w:t>10</w:t>
            </w:r>
          </w:p>
        </w:tc>
        <w:tc>
          <w:tcPr>
            <w:shd w:val="clear" w:color="auto" w:fill="FFFFFF"/>
            <w:tcBorders/>
            <w:vAlign w:val="bottom"/>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14"/>
              </w:rPr>
              <w:t>11</w:t>
            </w:r>
          </w:p>
        </w:tc>
        <w:tc>
          <w:tcPr>
            <w:shd w:val="clear" w:color="auto" w:fill="FFFFFF"/>
            <w:tcBorders/>
            <w:vAlign w:val="bottom"/>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14"/>
              </w:rPr>
              <w:t>11</w:t>
            </w:r>
          </w:p>
        </w:tc>
        <w:tc>
          <w:tcPr>
            <w:shd w:val="clear" w:color="auto" w:fill="FFFFFF"/>
            <w:tcBorders/>
            <w:vAlign w:val="center"/>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0" w:firstLine="0"/>
            </w:pPr>
            <w:r>
              <w:rPr>
                <w:rStyle w:val="CharStyle14"/>
              </w:rPr>
              <w:t>25</w:t>
            </w:r>
          </w:p>
        </w:tc>
      </w:tr>
      <w:tr>
        <w:trPr>
          <w:trHeight w:val="278" w:hRule="exact"/>
        </w:trPr>
        <w:tc>
          <w:tcPr>
            <w:shd w:val="clear" w:color="auto" w:fill="FFFFFF"/>
            <w:tcBorders/>
            <w:vAlign w:val="top"/>
          </w:tcPr>
          <w:p>
            <w:pPr>
              <w:pStyle w:val="Style12"/>
              <w:framePr w:w="6960" w:h="2674" w:wrap="none" w:vAnchor="page" w:hAnchor="page" w:x="1240" w:y="3932"/>
              <w:widowControl w:val="0"/>
              <w:keepNext w:val="0"/>
              <w:keepLines w:val="0"/>
              <w:shd w:val="clear" w:color="auto" w:fill="auto"/>
              <w:bidi w:val="0"/>
              <w:jc w:val="left"/>
              <w:spacing w:before="0" w:after="0" w:line="190" w:lineRule="exact"/>
              <w:ind w:left="0" w:right="0" w:firstLine="0"/>
            </w:pPr>
            <w:r>
              <w:rPr>
                <w:rStyle w:val="CharStyle14"/>
              </w:rPr>
              <w:t>Maryport</w:t>
            </w:r>
          </w:p>
        </w:tc>
        <w:tc>
          <w:tcPr>
            <w:shd w:val="clear" w:color="auto" w:fill="FFFFFF"/>
            <w:tcBorders/>
            <w:vAlign w:val="top"/>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40" w:firstLine="0"/>
            </w:pPr>
            <w:r>
              <w:rPr>
                <w:rStyle w:val="CharStyle27"/>
              </w:rPr>
              <w:t>301</w:t>
            </w:r>
          </w:p>
        </w:tc>
        <w:tc>
          <w:tcPr>
            <w:shd w:val="clear" w:color="auto" w:fill="FFFFFF"/>
            <w:tcBorders/>
            <w:vAlign w:val="top"/>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27"/>
              </w:rPr>
              <w:t>31</w:t>
            </w:r>
          </w:p>
        </w:tc>
        <w:tc>
          <w:tcPr>
            <w:shd w:val="clear" w:color="auto" w:fill="FFFFFF"/>
            <w:tcBorders/>
            <w:vAlign w:val="top"/>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27"/>
              </w:rPr>
              <w:t>127</w:t>
            </w:r>
          </w:p>
        </w:tc>
        <w:tc>
          <w:tcPr>
            <w:shd w:val="clear" w:color="auto" w:fill="FFFFFF"/>
            <w:tcBorders/>
            <w:vAlign w:val="top"/>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27"/>
              </w:rPr>
              <w:t>193</w:t>
            </w:r>
          </w:p>
        </w:tc>
        <w:tc>
          <w:tcPr>
            <w:shd w:val="clear" w:color="auto" w:fill="FFFFFF"/>
            <w:tcBorders/>
            <w:vAlign w:val="top"/>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14"/>
              </w:rPr>
              <w:t>158</w:t>
            </w:r>
          </w:p>
        </w:tc>
        <w:tc>
          <w:tcPr>
            <w:shd w:val="clear" w:color="auto" w:fill="FFFFFF"/>
            <w:tcBorders/>
            <w:vAlign w:val="top"/>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0" w:firstLine="0"/>
            </w:pPr>
            <w:r>
              <w:rPr>
                <w:rStyle w:val="CharStyle14"/>
              </w:rPr>
              <w:t>219</w:t>
            </w:r>
          </w:p>
        </w:tc>
      </w:tr>
      <w:tr>
        <w:trPr>
          <w:trHeight w:val="278" w:hRule="exact"/>
        </w:trPr>
        <w:tc>
          <w:tcPr>
            <w:shd w:val="clear" w:color="auto" w:fill="FFFFFF"/>
            <w:tcBorders/>
            <w:vAlign w:val="top"/>
          </w:tcPr>
          <w:p>
            <w:pPr>
              <w:pStyle w:val="Style12"/>
              <w:framePr w:w="6960" w:h="2674" w:wrap="none" w:vAnchor="page" w:hAnchor="page" w:x="1240" w:y="3932"/>
              <w:widowControl w:val="0"/>
              <w:keepNext w:val="0"/>
              <w:keepLines w:val="0"/>
              <w:shd w:val="clear" w:color="auto" w:fill="auto"/>
              <w:bidi w:val="0"/>
              <w:jc w:val="left"/>
              <w:spacing w:before="0" w:after="0" w:line="190" w:lineRule="exact"/>
              <w:ind w:left="0" w:right="0" w:firstLine="0"/>
            </w:pPr>
            <w:r>
              <w:rPr>
                <w:rStyle w:val="CharStyle14"/>
              </w:rPr>
              <w:t>Silloth</w:t>
            </w:r>
          </w:p>
        </w:tc>
        <w:tc>
          <w:tcPr>
            <w:shd w:val="clear" w:color="auto" w:fill="FFFFFF"/>
            <w:tcBorders/>
            <w:vAlign w:val="top"/>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40" w:firstLine="0"/>
            </w:pPr>
            <w:r>
              <w:rPr>
                <w:rStyle w:val="CharStyle27"/>
              </w:rPr>
              <w:t>N/A</w:t>
            </w:r>
          </w:p>
        </w:tc>
        <w:tc>
          <w:tcPr>
            <w:shd w:val="clear" w:color="auto" w:fill="FFFFFF"/>
            <w:tcBorders/>
            <w:vAlign w:val="top"/>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27"/>
              </w:rPr>
              <w:t>N/A</w:t>
            </w:r>
          </w:p>
        </w:tc>
        <w:tc>
          <w:tcPr>
            <w:shd w:val="clear" w:color="auto" w:fill="FFFFFF"/>
            <w:tcBorders/>
            <w:vAlign w:val="top"/>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14"/>
              </w:rPr>
              <w:t>95</w:t>
            </w:r>
          </w:p>
        </w:tc>
        <w:tc>
          <w:tcPr>
            <w:shd w:val="clear" w:color="auto" w:fill="FFFFFF"/>
            <w:tcBorders/>
            <w:vAlign w:val="top"/>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27"/>
              </w:rPr>
              <w:t>23</w:t>
            </w:r>
          </w:p>
        </w:tc>
        <w:tc>
          <w:tcPr>
            <w:shd w:val="clear" w:color="auto" w:fill="FFFFFF"/>
            <w:tcBorders/>
            <w:vAlign w:val="bottom"/>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260" w:firstLine="0"/>
            </w:pPr>
            <w:r>
              <w:rPr>
                <w:rStyle w:val="CharStyle14"/>
              </w:rPr>
              <w:t>28</w:t>
            </w:r>
          </w:p>
        </w:tc>
        <w:tc>
          <w:tcPr>
            <w:shd w:val="clear" w:color="auto" w:fill="FFFFFF"/>
            <w:tcBorders/>
            <w:vAlign w:val="top"/>
          </w:tcPr>
          <w:p>
            <w:pPr>
              <w:pStyle w:val="Style12"/>
              <w:framePr w:w="6960" w:h="2674" w:wrap="none" w:vAnchor="page" w:hAnchor="page" w:x="1240" w:y="3932"/>
              <w:widowControl w:val="0"/>
              <w:keepNext w:val="0"/>
              <w:keepLines w:val="0"/>
              <w:shd w:val="clear" w:color="auto" w:fill="auto"/>
              <w:bidi w:val="0"/>
              <w:jc w:val="right"/>
              <w:spacing w:before="0" w:after="0" w:line="190" w:lineRule="exact"/>
              <w:ind w:left="0" w:right="0" w:firstLine="0"/>
            </w:pPr>
            <w:r>
              <w:rPr>
                <w:rStyle w:val="CharStyle27"/>
              </w:rPr>
              <w:t>94</w:t>
            </w:r>
          </w:p>
        </w:tc>
      </w:tr>
    </w:tbl>
    <w:p>
      <w:pPr>
        <w:pStyle w:val="Style12"/>
        <w:framePr w:w="9864" w:h="8299" w:hRule="exact" w:wrap="none" w:vAnchor="page" w:hAnchor="page" w:x="1048" w:y="7006"/>
        <w:widowControl w:val="0"/>
        <w:keepNext w:val="0"/>
        <w:keepLines w:val="0"/>
        <w:shd w:val="clear" w:color="auto" w:fill="auto"/>
        <w:bidi w:val="0"/>
        <w:jc w:val="left"/>
        <w:spacing w:before="0" w:after="191" w:line="278" w:lineRule="exact"/>
        <w:ind w:left="0" w:right="2560" w:firstLine="0"/>
      </w:pPr>
      <w:r>
        <w:rPr>
          <w:rStyle w:val="CharStyle14"/>
        </w:rPr>
        <w:t>Care has to be taken when interpreting the above figures as the following case shows. A recent study undertaken by Cumbria Sea Fisheries Committee in close collaboration with the shrimp fishermen suggests that the 1994 total catch at Silloth should be valued at £336,000 rather than the £94,000 of the official statistics (Table 13.2). The problem appears to lie in the fact that boats under 10m in length are not required to present landing documents. On the same basis the mussel fishery would add a further £150,000 to the official figure for Silloth. On a Solway-wide basis cockle landings are greatly underestimated; calculations by the Cumbria Sea Fisheries Committee suggest that between 1987 and 1994 the value landings from boats came to £3,000,000 and from tractors: £2,000,000 (M. Hawkins, personal communication).</w:t>
      </w:r>
    </w:p>
    <w:p>
      <w:pPr>
        <w:pStyle w:val="Style547"/>
        <w:framePr w:w="9864" w:h="8299" w:hRule="exact" w:wrap="none" w:vAnchor="page" w:hAnchor="page" w:x="1048" w:y="7006"/>
        <w:widowControl w:val="0"/>
        <w:keepNext w:val="0"/>
        <w:keepLines w:val="0"/>
        <w:shd w:val="clear" w:color="auto" w:fill="auto"/>
        <w:bidi w:val="0"/>
        <w:jc w:val="left"/>
        <w:spacing w:before="0" w:after="142" w:line="190" w:lineRule="exact"/>
        <w:ind w:left="0" w:right="0" w:firstLine="0"/>
      </w:pPr>
      <w:r>
        <w:rPr>
          <w:rStyle w:val="CharStyle587"/>
          <w:b w:val="0"/>
          <w:bCs w:val="0"/>
        </w:rPr>
        <w:t>Fisheries Management Framework</w:t>
      </w:r>
    </w:p>
    <w:p>
      <w:pPr>
        <w:pStyle w:val="Style12"/>
        <w:framePr w:w="9864" w:h="8299" w:hRule="exact" w:wrap="none" w:vAnchor="page" w:hAnchor="page" w:x="1048" w:y="7006"/>
        <w:widowControl w:val="0"/>
        <w:keepNext w:val="0"/>
        <w:keepLines w:val="0"/>
        <w:shd w:val="clear" w:color="auto" w:fill="auto"/>
        <w:bidi w:val="0"/>
        <w:jc w:val="left"/>
        <w:spacing w:before="0" w:after="124" w:line="278" w:lineRule="exact"/>
        <w:ind w:left="0" w:right="2560" w:firstLine="0"/>
      </w:pPr>
      <w:r>
        <w:rPr>
          <w:rStyle w:val="CharStyle14"/>
        </w:rPr>
        <w:t>The responsibility for fisheries management within European Community Fishing Waters rests with each member state. All member states have 12 nautical mile fishery limits and under the terms of the Common Fisheries Policy (CFP), fishing vessels of all individual member states have access to all EU waters, subject to access, quota and control regulations, up to 12 miles from member state coastlines, where a limit applies.</w:t>
      </w:r>
    </w:p>
    <w:p>
      <w:pPr>
        <w:pStyle w:val="Style12"/>
        <w:framePr w:w="9864" w:h="8299" w:hRule="exact" w:wrap="none" w:vAnchor="page" w:hAnchor="page" w:x="1048" w:y="7006"/>
        <w:widowControl w:val="0"/>
        <w:keepNext w:val="0"/>
        <w:keepLines w:val="0"/>
        <w:shd w:val="clear" w:color="auto" w:fill="auto"/>
        <w:bidi w:val="0"/>
        <w:jc w:val="left"/>
        <w:spacing w:before="0" w:after="120" w:line="274" w:lineRule="exact"/>
        <w:ind w:left="0" w:right="2560" w:firstLine="0"/>
      </w:pPr>
      <w:r>
        <w:rPr>
          <w:rStyle w:val="CharStyle14"/>
        </w:rPr>
        <w:t>Between the United Kingdom’s 6 and 12 mile limits detailed access provisions exist which allow foreign vessels access only if they have an established history of fishing within those waters as designated under the terms of the CFP. For instance, vessels registered in Eire are able to fish for nephrops and demersal fish species within the twelve mile limit. In those waters which lie inside of 6 miles only British registered vessels may fish.</w:t>
      </w:r>
    </w:p>
    <w:p>
      <w:pPr>
        <w:pStyle w:val="Style12"/>
        <w:framePr w:w="9864" w:h="8299" w:hRule="exact" w:wrap="none" w:vAnchor="page" w:hAnchor="page" w:x="1048" w:y="7006"/>
        <w:widowControl w:val="0"/>
        <w:keepNext w:val="0"/>
        <w:keepLines w:val="0"/>
        <w:shd w:val="clear" w:color="auto" w:fill="auto"/>
        <w:bidi w:val="0"/>
        <w:jc w:val="left"/>
        <w:spacing w:before="0" w:after="0" w:line="274" w:lineRule="exact"/>
        <w:ind w:left="0" w:right="2560" w:firstLine="0"/>
      </w:pPr>
      <w:r>
        <w:rPr>
          <w:rStyle w:val="CharStyle14"/>
        </w:rPr>
        <w:t>The Ministry of Agriculture Fisheries and Food (MAFF) and the Scottish Office Agriculture, Environment and Fisheries Department (SOAEFD) have an overall responsibility for the management of inshore fisheries off the coast of England and Wales and Scotland respectively. In England and Wales the responsibility for the</w:t>
      </w:r>
    </w:p>
    <w:p>
      <w:pPr>
        <w:pStyle w:val="Style588"/>
        <w:framePr w:wrap="none" w:vAnchor="page" w:hAnchor="page" w:x="1043" w:y="16064"/>
        <w:widowControl w:val="0"/>
        <w:keepNext w:val="0"/>
        <w:keepLines w:val="0"/>
        <w:shd w:val="clear" w:color="auto" w:fill="auto"/>
        <w:bidi w:val="0"/>
        <w:jc w:val="left"/>
        <w:spacing w:before="0" w:after="0" w:line="220" w:lineRule="exact"/>
        <w:ind w:left="0" w:right="0" w:firstLine="0"/>
      </w:pPr>
      <w:r>
        <w:rPr>
          <w:rStyle w:val="CharStyle590"/>
          <w:b w:val="0"/>
          <w:bCs w:val="0"/>
          <w:i/>
          <w:iCs/>
        </w:rPr>
        <w:t>Solway Firth Review</w:t>
      </w:r>
    </w:p>
    <w:p>
      <w:pPr>
        <w:pStyle w:val="Style21"/>
        <w:framePr w:wrap="none" w:vAnchor="page" w:hAnchor="page" w:x="8008" w:y="16066"/>
        <w:widowControl w:val="0"/>
        <w:keepNext w:val="0"/>
        <w:keepLines w:val="0"/>
        <w:shd w:val="clear" w:color="auto" w:fill="auto"/>
        <w:bidi w:val="0"/>
        <w:jc w:val="left"/>
        <w:spacing w:before="0" w:after="0" w:line="240" w:lineRule="exact"/>
        <w:ind w:left="0" w:right="0" w:firstLine="0"/>
      </w:pPr>
      <w:r>
        <w:rPr>
          <w:rStyle w:val="CharStyle526"/>
          <w:i/>
          <w:iCs/>
        </w:rPr>
        <w:t>197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160.55pt;margin-top:427.2pt;width:216.5pt;height:22.8pt;z-index:-251658240;mso-position-horizontal-relative:page;mso-position-vertical-relative:page;z-index:-251658643" fillcolor="#4176EB" stroked="f"/>
        </w:pict>
      </w:r>
    </w:p>
    <w:p>
      <w:pPr>
        <w:pStyle w:val="Style18"/>
        <w:framePr w:wrap="none" w:vAnchor="page" w:hAnchor="page" w:x="3889" w:y="975"/>
        <w:widowControl w:val="0"/>
        <w:keepNext w:val="0"/>
        <w:keepLines w:val="0"/>
        <w:shd w:val="clear" w:color="auto" w:fill="auto"/>
        <w:bidi w:val="0"/>
        <w:jc w:val="left"/>
        <w:spacing w:before="0" w:after="0" w:line="220" w:lineRule="exact"/>
        <w:ind w:left="0" w:right="0" w:firstLine="0"/>
      </w:pPr>
      <w:r>
        <w:rPr>
          <w:rStyle w:val="CharStyle61"/>
          <w:b/>
          <w:bCs/>
          <w:i/>
          <w:iCs/>
        </w:rPr>
        <w:t>Chapter 13 -.Fisheries &amp; Taking of Other Living Coastal Resources</w:t>
      </w:r>
    </w:p>
    <w:p>
      <w:pPr>
        <w:pStyle w:val="Style12"/>
        <w:framePr w:w="9864" w:h="6093" w:hRule="exact" w:wrap="none" w:vAnchor="page" w:hAnchor="page" w:x="990" w:y="2269"/>
        <w:widowControl w:val="0"/>
        <w:keepNext w:val="0"/>
        <w:keepLines w:val="0"/>
        <w:shd w:val="clear" w:color="auto" w:fill="auto"/>
        <w:bidi w:val="0"/>
        <w:jc w:val="left"/>
        <w:spacing w:before="0" w:after="120" w:line="278" w:lineRule="exact"/>
        <w:ind w:left="2200" w:right="0" w:firstLine="0"/>
      </w:pPr>
      <w:r>
        <w:rPr>
          <w:rStyle w:val="CharStyle60"/>
        </w:rPr>
        <w:t>management of fisheries within 6 miles of the coast is delegated by the Minister of Agriculture Fisheries and Food to regional Sea Fisheries Committees. The situation is somewhat different in Scotland, where there are currently no Sea Fisheries Committees and management arrangements for inshore waters are under the direct control of the Secretary of State for Scotland.</w:t>
      </w:r>
    </w:p>
    <w:p>
      <w:pPr>
        <w:pStyle w:val="Style12"/>
        <w:framePr w:w="9864" w:h="6093" w:hRule="exact" w:wrap="none" w:vAnchor="page" w:hAnchor="page" w:x="990" w:y="2269"/>
        <w:widowControl w:val="0"/>
        <w:keepNext w:val="0"/>
        <w:keepLines w:val="0"/>
        <w:shd w:val="clear" w:color="auto" w:fill="auto"/>
        <w:bidi w:val="0"/>
        <w:jc w:val="left"/>
        <w:spacing w:before="0" w:after="191" w:line="278" w:lineRule="exact"/>
        <w:ind w:left="2200" w:right="0" w:firstLine="0"/>
      </w:pPr>
      <w:r>
        <w:rPr>
          <w:rStyle w:val="CharStyle60"/>
        </w:rPr>
        <w:t xml:space="preserve">Enforcement of fishing regulations is the responsibility of each member state within their own waters. In Scotland, </w:t>
      </w:r>
      <w:r>
        <w:rPr>
          <w:rStyle w:val="CharStyle250"/>
        </w:rPr>
        <w:t xml:space="preserve">SOAEFD </w:t>
      </w:r>
      <w:r>
        <w:rPr>
          <w:rStyle w:val="CharStyle60"/>
        </w:rPr>
        <w:t>effects enforcement of national fishery legislation through the Scottish Fisheries Protection Agency which operates locally from the District Fishery Office in Ayr. Notwithstanding the enforcement responsibility delegated to the Cumbria Sea Fisheries Committee (CSFC), national and EEC legislation is enforced by officers of MAFF’s Sea Fisheries Inspectorate which has a district office in Fleetwood and a sub-office in Whitehaven.</w:t>
      </w:r>
    </w:p>
    <w:p>
      <w:pPr>
        <w:pStyle w:val="Style37"/>
        <w:framePr w:w="9864" w:h="6093" w:hRule="exact" w:wrap="none" w:vAnchor="page" w:hAnchor="page" w:x="990" w:y="2269"/>
        <w:widowControl w:val="0"/>
        <w:keepNext w:val="0"/>
        <w:keepLines w:val="0"/>
        <w:shd w:val="clear" w:color="auto" w:fill="auto"/>
        <w:bidi w:val="0"/>
        <w:jc w:val="left"/>
        <w:spacing w:before="0" w:after="137" w:line="190" w:lineRule="exact"/>
        <w:ind w:left="2460" w:right="0" w:hanging="260"/>
      </w:pPr>
      <w:r>
        <w:rPr>
          <w:rStyle w:val="CharStyle591"/>
          <w:i/>
          <w:iCs/>
        </w:rPr>
        <w:t>Fishery Policies and Regulations</w:t>
      </w:r>
    </w:p>
    <w:p>
      <w:pPr>
        <w:pStyle w:val="Style12"/>
        <w:framePr w:w="9864" w:h="6093" w:hRule="exact" w:wrap="none" w:vAnchor="page" w:hAnchor="page" w:x="990" w:y="2269"/>
        <w:widowControl w:val="0"/>
        <w:keepNext w:val="0"/>
        <w:keepLines w:val="0"/>
        <w:shd w:val="clear" w:color="auto" w:fill="auto"/>
        <w:bidi w:val="0"/>
        <w:jc w:val="left"/>
        <w:spacing w:before="0" w:after="116" w:line="278" w:lineRule="exact"/>
        <w:ind w:left="2200" w:right="0" w:firstLine="0"/>
      </w:pPr>
      <w:r>
        <w:rPr>
          <w:rStyle w:val="CharStyle60"/>
        </w:rPr>
        <w:t>Sea fishery legislation within the area is complicated not only by the number of sea fishery laws within the various jurisdictions involved (e.g. inshore local by-laws and off-shore EC regulations) but also by the large number of fishery boundaries (Map 13.9) within the area, not all of which are clear.</w:t>
      </w:r>
    </w:p>
    <w:p>
      <w:pPr>
        <w:pStyle w:val="Style65"/>
        <w:framePr w:w="9864" w:h="6093" w:hRule="exact" w:wrap="none" w:vAnchor="page" w:hAnchor="page" w:x="990" w:y="2269"/>
        <w:widowControl w:val="0"/>
        <w:keepNext w:val="0"/>
        <w:keepLines w:val="0"/>
        <w:shd w:val="clear" w:color="auto" w:fill="auto"/>
        <w:bidi w:val="0"/>
        <w:jc w:val="left"/>
        <w:spacing w:before="0" w:after="0"/>
        <w:ind w:left="2200" w:right="0" w:firstLine="0"/>
      </w:pPr>
      <w:r>
        <w:rPr>
          <w:rStyle w:val="CharStyle195"/>
          <w:b/>
          <w:bCs/>
        </w:rPr>
        <w:t>Map 13.9: Fisheries: areas of management responsibilities in the Solway Firth Area.</w:t>
      </w:r>
    </w:p>
    <w:p>
      <w:pPr>
        <w:framePr w:wrap="none" w:vAnchor="page" w:hAnchor="page" w:x="3188" w:y="8526"/>
        <w:widowControl w:val="0"/>
        <w:rPr>
          <w:sz w:val="2"/>
          <w:szCs w:val="2"/>
        </w:rPr>
      </w:pPr>
      <w:r>
        <w:pict>
          <v:shape id="_x0000_s1178" type="#_x0000_t75" style="width:367pt;height:239pt;">
            <v:imagedata r:id="rId309" r:href="rId310"/>
          </v:shape>
        </w:pict>
      </w:r>
    </w:p>
    <w:p>
      <w:pPr>
        <w:pStyle w:val="Style12"/>
        <w:framePr w:w="9864" w:h="1790" w:hRule="exact" w:wrap="none" w:vAnchor="page" w:hAnchor="page" w:x="990" w:y="13532"/>
        <w:widowControl w:val="0"/>
        <w:keepNext w:val="0"/>
        <w:keepLines w:val="0"/>
        <w:shd w:val="clear" w:color="auto" w:fill="auto"/>
        <w:bidi w:val="0"/>
        <w:jc w:val="left"/>
        <w:spacing w:before="0" w:after="195" w:line="283" w:lineRule="exact"/>
        <w:ind w:left="2200" w:right="0" w:firstLine="0"/>
      </w:pPr>
      <w:r>
        <w:rPr>
          <w:rStyle w:val="CharStyle60"/>
        </w:rPr>
        <w:t>The Common Fisheries Policy encompasses legislation which deals essentially with the following:</w:t>
      </w:r>
    </w:p>
    <w:p>
      <w:pPr>
        <w:pStyle w:val="Style12"/>
        <w:numPr>
          <w:ilvl w:val="0"/>
          <w:numId w:val="29"/>
        </w:numPr>
        <w:framePr w:w="9864" w:h="1790" w:hRule="exact" w:wrap="none" w:vAnchor="page" w:hAnchor="page" w:x="990" w:y="13532"/>
        <w:tabs>
          <w:tab w:leader="none" w:pos="2440" w:val="left"/>
        </w:tabs>
        <w:widowControl w:val="0"/>
        <w:keepNext w:val="0"/>
        <w:keepLines w:val="0"/>
        <w:shd w:val="clear" w:color="auto" w:fill="auto"/>
        <w:bidi w:val="0"/>
        <w:jc w:val="both"/>
        <w:spacing w:before="0" w:after="139" w:line="190" w:lineRule="exact"/>
        <w:ind w:left="2200" w:right="0" w:firstLine="0"/>
      </w:pPr>
      <w:r>
        <w:rPr>
          <w:rStyle w:val="CharStyle60"/>
        </w:rPr>
        <w:t>Total allowable catches (TACs) and quotas;</w:t>
      </w:r>
    </w:p>
    <w:p>
      <w:pPr>
        <w:pStyle w:val="Style12"/>
        <w:numPr>
          <w:ilvl w:val="0"/>
          <w:numId w:val="29"/>
        </w:numPr>
        <w:framePr w:w="9864" w:h="1790" w:hRule="exact" w:wrap="none" w:vAnchor="page" w:hAnchor="page" w:x="990" w:y="13532"/>
        <w:tabs>
          <w:tab w:leader="none" w:pos="2440" w:val="left"/>
        </w:tabs>
        <w:widowControl w:val="0"/>
        <w:keepNext w:val="0"/>
        <w:keepLines w:val="0"/>
        <w:shd w:val="clear" w:color="auto" w:fill="auto"/>
        <w:bidi w:val="0"/>
        <w:jc w:val="left"/>
        <w:spacing w:before="0" w:after="0" w:line="283" w:lineRule="exact"/>
        <w:ind w:left="2460" w:right="0" w:hanging="260"/>
      </w:pPr>
      <w:r>
        <w:rPr>
          <w:rStyle w:val="CharStyle60"/>
        </w:rPr>
        <w:t>Technical measures, including minimum mesh sizes, minimum fish sizes, gear restrictions, closed seasons and closed areas;</w:t>
      </w:r>
    </w:p>
    <w:p>
      <w:pPr>
        <w:pStyle w:val="Style21"/>
        <w:framePr w:wrap="none" w:vAnchor="page" w:hAnchor="page" w:x="3188" w:y="16085"/>
        <w:widowControl w:val="0"/>
        <w:keepNext w:val="0"/>
        <w:keepLines w:val="0"/>
        <w:shd w:val="clear" w:color="auto" w:fill="auto"/>
        <w:bidi w:val="0"/>
        <w:jc w:val="left"/>
        <w:spacing w:before="0" w:after="0" w:line="240" w:lineRule="exact"/>
        <w:ind w:left="0" w:right="0" w:firstLine="0"/>
      </w:pPr>
      <w:r>
        <w:rPr>
          <w:rStyle w:val="CharStyle492"/>
          <w:i/>
          <w:iCs/>
        </w:rPr>
        <w:t>198</w:t>
      </w:r>
    </w:p>
    <w:p>
      <w:pPr>
        <w:pStyle w:val="Style18"/>
        <w:framePr w:wrap="none" w:vAnchor="page" w:hAnchor="page" w:x="7302" w:y="16092"/>
        <w:widowControl w:val="0"/>
        <w:keepNext w:val="0"/>
        <w:keepLines w:val="0"/>
        <w:shd w:val="clear" w:color="auto" w:fill="auto"/>
        <w:bidi w:val="0"/>
        <w:jc w:val="left"/>
        <w:spacing w:before="0" w:after="0" w:line="220" w:lineRule="exact"/>
        <w:ind w:left="0" w:right="0" w:firstLine="0"/>
      </w:pPr>
      <w:r>
        <w:rPr>
          <w:rStyle w:val="CharStyle99"/>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numPr>
          <w:ilvl w:val="0"/>
          <w:numId w:val="29"/>
        </w:numPr>
        <w:framePr w:w="9864" w:h="13069" w:hRule="exact" w:wrap="none" w:vAnchor="page" w:hAnchor="page" w:x="1048" w:y="2131"/>
        <w:tabs>
          <w:tab w:leader="none" w:pos="247" w:val="left"/>
        </w:tabs>
        <w:widowControl w:val="0"/>
        <w:keepNext w:val="0"/>
        <w:keepLines w:val="0"/>
        <w:shd w:val="clear" w:color="auto" w:fill="auto"/>
        <w:bidi w:val="0"/>
        <w:jc w:val="both"/>
        <w:spacing w:before="0" w:after="0" w:line="451" w:lineRule="exact"/>
        <w:ind w:left="0" w:right="0" w:firstLine="0"/>
      </w:pPr>
      <w:r>
        <w:rPr>
          <w:rStyle w:val="CharStyle60"/>
        </w:rPr>
        <w:t>Access by Member States to fisheries within Community waters</w:t>
      </w:r>
    </w:p>
    <w:p>
      <w:pPr>
        <w:pStyle w:val="Style12"/>
        <w:numPr>
          <w:ilvl w:val="0"/>
          <w:numId w:val="29"/>
        </w:numPr>
        <w:framePr w:w="9864" w:h="13069" w:hRule="exact" w:wrap="none" w:vAnchor="page" w:hAnchor="page" w:x="1048" w:y="2131"/>
        <w:tabs>
          <w:tab w:leader="none" w:pos="247" w:val="left"/>
        </w:tabs>
        <w:widowControl w:val="0"/>
        <w:keepNext w:val="0"/>
        <w:keepLines w:val="0"/>
        <w:shd w:val="clear" w:color="auto" w:fill="auto"/>
        <w:bidi w:val="0"/>
        <w:jc w:val="both"/>
        <w:spacing w:before="0" w:after="0" w:line="451" w:lineRule="exact"/>
        <w:ind w:left="0" w:right="0" w:firstLine="0"/>
      </w:pPr>
      <w:r>
        <w:rPr>
          <w:rStyle w:val="CharStyle60"/>
        </w:rPr>
        <w:t>Enforcement and control measures;</w:t>
      </w:r>
    </w:p>
    <w:p>
      <w:pPr>
        <w:pStyle w:val="Style12"/>
        <w:numPr>
          <w:ilvl w:val="0"/>
          <w:numId w:val="29"/>
        </w:numPr>
        <w:framePr w:w="9864" w:h="13069" w:hRule="exact" w:wrap="none" w:vAnchor="page" w:hAnchor="page" w:x="1048" w:y="2131"/>
        <w:tabs>
          <w:tab w:leader="none" w:pos="247" w:val="left"/>
        </w:tabs>
        <w:widowControl w:val="0"/>
        <w:keepNext w:val="0"/>
        <w:keepLines w:val="0"/>
        <w:shd w:val="clear" w:color="auto" w:fill="auto"/>
        <w:bidi w:val="0"/>
        <w:jc w:val="both"/>
        <w:spacing w:before="0" w:after="0" w:line="451" w:lineRule="exact"/>
        <w:ind w:left="0" w:right="0" w:firstLine="0"/>
      </w:pPr>
      <w:r>
        <w:rPr>
          <w:rStyle w:val="CharStyle60"/>
        </w:rPr>
        <w:t>Structural measures aimed at controlling sizes of Member States’ fleets.</w:t>
      </w:r>
    </w:p>
    <w:p>
      <w:pPr>
        <w:pStyle w:val="Style12"/>
        <w:framePr w:w="9864" w:h="13069" w:hRule="exact" w:wrap="none" w:vAnchor="page" w:hAnchor="page" w:x="1048" w:y="2131"/>
        <w:widowControl w:val="0"/>
        <w:keepNext w:val="0"/>
        <w:keepLines w:val="0"/>
        <w:shd w:val="clear" w:color="auto" w:fill="auto"/>
        <w:bidi w:val="0"/>
        <w:jc w:val="left"/>
        <w:spacing w:before="0" w:after="116" w:line="278" w:lineRule="exact"/>
        <w:ind w:left="0" w:right="2540" w:firstLine="0"/>
      </w:pPr>
      <w:r>
        <w:rPr>
          <w:rStyle w:val="CharStyle60"/>
        </w:rPr>
        <w:t>Access by UK vessels to fish commercially within EU waters is granted by licences issued under the Sea Fish (Conservation) Act 1967; this statute along with the Sea Fisheries (shellfish) Act 1967, also applies to such fisheries which may not be covered by EC legislation, or where non-discriminatory stricter measures may be required.</w:t>
      </w:r>
    </w:p>
    <w:p>
      <w:pPr>
        <w:pStyle w:val="Style12"/>
        <w:framePr w:w="9864" w:h="13069" w:hRule="exact" w:wrap="none" w:vAnchor="page" w:hAnchor="page" w:x="1048" w:y="2131"/>
        <w:widowControl w:val="0"/>
        <w:keepNext w:val="0"/>
        <w:keepLines w:val="0"/>
        <w:shd w:val="clear" w:color="auto" w:fill="auto"/>
        <w:bidi w:val="0"/>
        <w:jc w:val="left"/>
        <w:spacing w:before="0" w:after="0" w:line="283" w:lineRule="exact"/>
        <w:ind w:left="0" w:right="2540" w:firstLine="0"/>
      </w:pPr>
      <w:r>
        <w:rPr>
          <w:rStyle w:val="CharStyle60"/>
        </w:rPr>
        <w:t>Under the Sea Fisheries Regulation Act 1966 the Cumbria Sea Fisheries Committee (CSFC) may make byelaws governing activities within the six mile limit, subject to Ministerial and EU approval, including:</w:t>
      </w:r>
    </w:p>
    <w:p>
      <w:pPr>
        <w:pStyle w:val="Style12"/>
        <w:numPr>
          <w:ilvl w:val="0"/>
          <w:numId w:val="29"/>
        </w:numPr>
        <w:framePr w:w="9864" w:h="13069" w:hRule="exact" w:wrap="none" w:vAnchor="page" w:hAnchor="page" w:x="1048" w:y="2131"/>
        <w:tabs>
          <w:tab w:leader="none" w:pos="247" w:val="left"/>
        </w:tabs>
        <w:widowControl w:val="0"/>
        <w:keepNext w:val="0"/>
        <w:keepLines w:val="0"/>
        <w:shd w:val="clear" w:color="auto" w:fill="auto"/>
        <w:bidi w:val="0"/>
        <w:jc w:val="both"/>
        <w:spacing w:before="0" w:after="0" w:line="451" w:lineRule="exact"/>
        <w:ind w:left="0" w:right="0" w:firstLine="0"/>
      </w:pPr>
      <w:r>
        <w:rPr>
          <w:rStyle w:val="CharStyle60"/>
        </w:rPr>
        <w:t>Regulating methods of fishing including size of vessels;</w:t>
      </w:r>
    </w:p>
    <w:p>
      <w:pPr>
        <w:pStyle w:val="Style12"/>
        <w:numPr>
          <w:ilvl w:val="0"/>
          <w:numId w:val="29"/>
        </w:numPr>
        <w:framePr w:w="9864" w:h="13069" w:hRule="exact" w:wrap="none" w:vAnchor="page" w:hAnchor="page" w:x="1048" w:y="2131"/>
        <w:tabs>
          <w:tab w:leader="none" w:pos="247" w:val="left"/>
        </w:tabs>
        <w:widowControl w:val="0"/>
        <w:keepNext w:val="0"/>
        <w:keepLines w:val="0"/>
        <w:shd w:val="clear" w:color="auto" w:fill="auto"/>
        <w:bidi w:val="0"/>
        <w:jc w:val="both"/>
        <w:spacing w:before="0" w:after="0" w:line="451" w:lineRule="exact"/>
        <w:ind w:left="0" w:right="0" w:firstLine="0"/>
      </w:pPr>
      <w:r>
        <w:rPr>
          <w:rStyle w:val="CharStyle60"/>
        </w:rPr>
        <w:t>Setting minimum size limits for taking of fish and shellfish;</w:t>
      </w:r>
    </w:p>
    <w:p>
      <w:pPr>
        <w:pStyle w:val="Style12"/>
        <w:numPr>
          <w:ilvl w:val="0"/>
          <w:numId w:val="29"/>
        </w:numPr>
        <w:framePr w:w="9864" w:h="13069" w:hRule="exact" w:wrap="none" w:vAnchor="page" w:hAnchor="page" w:x="1048" w:y="2131"/>
        <w:tabs>
          <w:tab w:leader="none" w:pos="247" w:val="left"/>
        </w:tabs>
        <w:widowControl w:val="0"/>
        <w:keepNext w:val="0"/>
        <w:keepLines w:val="0"/>
        <w:shd w:val="clear" w:color="auto" w:fill="auto"/>
        <w:bidi w:val="0"/>
        <w:jc w:val="both"/>
        <w:spacing w:before="0" w:after="0" w:line="451" w:lineRule="exact"/>
        <w:ind w:left="0" w:right="0" w:firstLine="0"/>
      </w:pPr>
      <w:r>
        <w:rPr>
          <w:rStyle w:val="CharStyle60"/>
        </w:rPr>
        <w:t>Mesh size regulations for shrimps and other species;</w:t>
      </w:r>
    </w:p>
    <w:p>
      <w:pPr>
        <w:pStyle w:val="Style12"/>
        <w:numPr>
          <w:ilvl w:val="0"/>
          <w:numId w:val="29"/>
        </w:numPr>
        <w:framePr w:w="9864" w:h="13069" w:hRule="exact" w:wrap="none" w:vAnchor="page" w:hAnchor="page" w:x="1048" w:y="2131"/>
        <w:tabs>
          <w:tab w:leader="none" w:pos="247" w:val="left"/>
        </w:tabs>
        <w:widowControl w:val="0"/>
        <w:keepNext w:val="0"/>
        <w:keepLines w:val="0"/>
        <w:shd w:val="clear" w:color="auto" w:fill="auto"/>
        <w:bidi w:val="0"/>
        <w:jc w:val="left"/>
        <w:spacing w:before="0" w:after="198" w:line="288" w:lineRule="exact"/>
        <w:ind w:left="340" w:right="2760" w:hanging="340"/>
      </w:pPr>
      <w:r>
        <w:rPr>
          <w:rStyle w:val="CharStyle60"/>
        </w:rPr>
        <w:t>Detailed regulations on fish and shellfish e.g. modes of fishing, minimum sizes and temporary closure of grounds;</w:t>
      </w:r>
    </w:p>
    <w:p>
      <w:pPr>
        <w:pStyle w:val="Style12"/>
        <w:numPr>
          <w:ilvl w:val="0"/>
          <w:numId w:val="29"/>
        </w:numPr>
        <w:framePr w:w="9864" w:h="13069" w:hRule="exact" w:wrap="none" w:vAnchor="page" w:hAnchor="page" w:x="1048" w:y="2131"/>
        <w:tabs>
          <w:tab w:leader="none" w:pos="247" w:val="left"/>
        </w:tabs>
        <w:widowControl w:val="0"/>
        <w:keepNext w:val="0"/>
        <w:keepLines w:val="0"/>
        <w:shd w:val="clear" w:color="auto" w:fill="auto"/>
        <w:bidi w:val="0"/>
        <w:jc w:val="both"/>
        <w:spacing w:before="0" w:after="135" w:line="190" w:lineRule="exact"/>
        <w:ind w:left="0" w:right="0" w:firstLine="0"/>
      </w:pPr>
      <w:r>
        <w:rPr>
          <w:rStyle w:val="CharStyle60"/>
        </w:rPr>
        <w:t>Permit requirement for lobster and crab and any other shellfish;</w:t>
      </w:r>
    </w:p>
    <w:p>
      <w:pPr>
        <w:pStyle w:val="Style12"/>
        <w:numPr>
          <w:ilvl w:val="0"/>
          <w:numId w:val="29"/>
        </w:numPr>
        <w:framePr w:w="9864" w:h="13069" w:hRule="exact" w:wrap="none" w:vAnchor="page" w:hAnchor="page" w:x="1048" w:y="2131"/>
        <w:tabs>
          <w:tab w:leader="none" w:pos="247" w:val="left"/>
        </w:tabs>
        <w:widowControl w:val="0"/>
        <w:keepNext w:val="0"/>
        <w:keepLines w:val="0"/>
        <w:shd w:val="clear" w:color="auto" w:fill="auto"/>
        <w:bidi w:val="0"/>
        <w:jc w:val="left"/>
        <w:spacing w:before="0" w:after="128" w:line="288" w:lineRule="exact"/>
        <w:ind w:left="340" w:right="2920" w:hanging="340"/>
      </w:pPr>
      <w:r>
        <w:rPr>
          <w:rStyle w:val="CharStyle60"/>
        </w:rPr>
        <w:t>Protection of the marine environment from the adverse effects of commercial fishing.</w:t>
      </w:r>
    </w:p>
    <w:p>
      <w:pPr>
        <w:pStyle w:val="Style12"/>
        <w:framePr w:w="9864" w:h="13069" w:hRule="exact" w:wrap="none" w:vAnchor="page" w:hAnchor="page" w:x="1048" w:y="2131"/>
        <w:widowControl w:val="0"/>
        <w:keepNext w:val="0"/>
        <w:keepLines w:val="0"/>
        <w:shd w:val="clear" w:color="auto" w:fill="auto"/>
        <w:bidi w:val="0"/>
        <w:jc w:val="left"/>
        <w:spacing w:before="0" w:after="120" w:line="278" w:lineRule="exact"/>
        <w:ind w:left="0" w:right="2540" w:firstLine="0"/>
      </w:pPr>
      <w:r>
        <w:rPr>
          <w:rStyle w:val="CharStyle60"/>
        </w:rPr>
        <w:t>In general, UK fishery legislation applies to all Scottish inshore waters (6-12 miles). However, Scotland has its own Inshore Fishing (Scotland) Act 1984 which empowers the Secretary of State for Scotland to prohibit fishing within the Scottish 6 mile limit. Problems are caused by the fact that the boundary and inter-relationship between the Scottish and English inshore fisheries within the Firth are not clear.</w:t>
      </w:r>
    </w:p>
    <w:p>
      <w:pPr>
        <w:pStyle w:val="Style12"/>
        <w:framePr w:w="9864" w:h="13069" w:hRule="exact" w:wrap="none" w:vAnchor="page" w:hAnchor="page" w:x="1048" w:y="2131"/>
        <w:widowControl w:val="0"/>
        <w:keepNext w:val="0"/>
        <w:keepLines w:val="0"/>
        <w:shd w:val="clear" w:color="auto" w:fill="auto"/>
        <w:bidi w:val="0"/>
        <w:jc w:val="left"/>
        <w:spacing w:before="0" w:after="124" w:line="278" w:lineRule="exact"/>
        <w:ind w:left="0" w:right="2540" w:firstLine="0"/>
      </w:pPr>
      <w:r>
        <w:rPr>
          <w:rStyle w:val="CharStyle60"/>
        </w:rPr>
        <w:t>Two important examples illustrate the application of inshore fisheries regulations. The first concerns the part-year restrictions on the use of mobile gear within Luce Bay, imposed due to representations made by local anglers and tourist interests and also due to the area’s importance as a nursery area for plaice. The second concerns the commercial cockle fishery which began to decline after 1991. This particular fishery was closed to fishing vessels in Scottish waters in 1992, with the legislation being amended to include tractor dredging in 1994. In English waters the fishery was closed to all modes of fishing on 1 August 1994 through the CSFC implementing its appropriate byelaw.</w:t>
      </w:r>
    </w:p>
    <w:p>
      <w:pPr>
        <w:pStyle w:val="Style12"/>
        <w:framePr w:w="9864" w:h="13069" w:hRule="exact" w:wrap="none" w:vAnchor="page" w:hAnchor="page" w:x="1048" w:y="2131"/>
        <w:widowControl w:val="0"/>
        <w:keepNext w:val="0"/>
        <w:keepLines w:val="0"/>
        <w:shd w:val="clear" w:color="auto" w:fill="auto"/>
        <w:bidi w:val="0"/>
        <w:jc w:val="left"/>
        <w:spacing w:before="0" w:after="0" w:line="274" w:lineRule="exact"/>
        <w:ind w:left="0" w:right="2540" w:firstLine="0"/>
      </w:pPr>
      <w:r>
        <w:rPr>
          <w:rStyle w:val="CharStyle60"/>
        </w:rPr>
        <w:t>The recent Sea Fisheries (Wildlife Conservation) Act 1992 requires that fisheries legislation and byelaws also have regard to the conservation of marine flora and fauna. For example, many of the commercially fished shellfish species provide a source of food for other marine species, migrant and wintering waders and wildfowl; their over-fishing will therefore clearly have negative effects on other members of the local marine ecosystem.</w:t>
      </w:r>
    </w:p>
    <w:p>
      <w:pPr>
        <w:pStyle w:val="Style18"/>
        <w:framePr w:wrap="none" w:vAnchor="page" w:hAnchor="page" w:x="1053" w:y="16068"/>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003" w:y="16057"/>
        <w:widowControl w:val="0"/>
        <w:keepNext w:val="0"/>
        <w:keepLines w:val="0"/>
        <w:shd w:val="clear" w:color="auto" w:fill="auto"/>
        <w:bidi w:val="0"/>
        <w:jc w:val="left"/>
        <w:spacing w:before="0" w:after="0" w:line="240" w:lineRule="exact"/>
        <w:ind w:left="0" w:right="0" w:firstLine="0"/>
      </w:pPr>
      <w:r>
        <w:rPr>
          <w:rStyle w:val="CharStyle494"/>
          <w:i/>
          <w:iCs/>
        </w:rPr>
        <w:t>199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3884" w:y="961"/>
        <w:widowControl w:val="0"/>
        <w:keepNext w:val="0"/>
        <w:keepLines w:val="0"/>
        <w:shd w:val="clear" w:color="auto" w:fill="auto"/>
        <w:bidi w:val="0"/>
        <w:jc w:val="left"/>
        <w:spacing w:before="0" w:after="0" w:line="220" w:lineRule="exact"/>
        <w:ind w:left="0" w:right="0" w:firstLine="0"/>
      </w:pPr>
      <w:r>
        <w:rPr>
          <w:rStyle w:val="CharStyle61"/>
          <w:b/>
          <w:bCs/>
          <w:i/>
          <w:iCs/>
        </w:rPr>
        <w:t>Chapter 13 fisheries &amp; Taking of Other Living Coastal Resources</w:t>
      </w:r>
    </w:p>
    <w:p>
      <w:pPr>
        <w:pStyle w:val="Style37"/>
        <w:framePr w:w="9864" w:h="6277" w:hRule="exact" w:wrap="none" w:vAnchor="page" w:hAnchor="page" w:x="990" w:y="2329"/>
        <w:widowControl w:val="0"/>
        <w:keepNext w:val="0"/>
        <w:keepLines w:val="0"/>
        <w:shd w:val="clear" w:color="auto" w:fill="auto"/>
        <w:bidi w:val="0"/>
        <w:jc w:val="left"/>
        <w:spacing w:before="0" w:after="151" w:line="190" w:lineRule="exact"/>
        <w:ind w:left="2200" w:right="0" w:firstLine="0"/>
      </w:pPr>
      <w:r>
        <w:rPr>
          <w:rStyle w:val="CharStyle586"/>
          <w:i/>
          <w:iCs/>
        </w:rPr>
        <w:t>Fish Stocks and Landings</w:t>
      </w:r>
    </w:p>
    <w:p>
      <w:pPr>
        <w:pStyle w:val="Style12"/>
        <w:framePr w:w="9864" w:h="6277" w:hRule="exact" w:wrap="none" w:vAnchor="page" w:hAnchor="page" w:x="990" w:y="2329"/>
        <w:widowControl w:val="0"/>
        <w:keepNext w:val="0"/>
        <w:keepLines w:val="0"/>
        <w:shd w:val="clear" w:color="auto" w:fill="auto"/>
        <w:bidi w:val="0"/>
        <w:jc w:val="left"/>
        <w:spacing w:before="0" w:after="116" w:line="274" w:lineRule="exact"/>
        <w:ind w:left="2200" w:right="0" w:firstLine="0"/>
      </w:pPr>
      <w:r>
        <w:rPr>
          <w:rStyle w:val="CharStyle14"/>
        </w:rPr>
        <w:t>There are two main sources of fisheries information which are used to assess fish stocks.</w:t>
      </w:r>
    </w:p>
    <w:p>
      <w:pPr>
        <w:pStyle w:val="Style12"/>
        <w:framePr w:w="9864" w:h="6277" w:hRule="exact" w:wrap="none" w:vAnchor="page" w:hAnchor="page" w:x="990" w:y="2329"/>
        <w:widowControl w:val="0"/>
        <w:keepNext w:val="0"/>
        <w:keepLines w:val="0"/>
        <w:shd w:val="clear" w:color="auto" w:fill="auto"/>
        <w:bidi w:val="0"/>
        <w:jc w:val="left"/>
        <w:spacing w:before="0" w:after="120" w:line="278" w:lineRule="exact"/>
        <w:ind w:left="2200" w:right="0" w:firstLine="0"/>
      </w:pPr>
      <w:r>
        <w:rPr>
          <w:rStyle w:val="CharStyle14"/>
        </w:rPr>
        <w:t xml:space="preserve">Firstly, MAFF and SOAEFD collect information from the landings of commercial fishing vessels, information which includes the quantity and value of each species landed; fishing ground or area </w:t>
      </w:r>
      <w:r>
        <w:rPr>
          <w:rStyle w:val="CharStyle28"/>
        </w:rPr>
        <w:t xml:space="preserve">of </w:t>
      </w:r>
      <w:r>
        <w:rPr>
          <w:rStyle w:val="CharStyle14"/>
        </w:rPr>
        <w:t>capture; the amount of time spent fishing; and the gear used.</w:t>
      </w:r>
    </w:p>
    <w:p>
      <w:pPr>
        <w:pStyle w:val="Style12"/>
        <w:framePr w:w="9864" w:h="6277" w:hRule="exact" w:wrap="none" w:vAnchor="page" w:hAnchor="page" w:x="990" w:y="2329"/>
        <w:widowControl w:val="0"/>
        <w:keepNext w:val="0"/>
        <w:keepLines w:val="0"/>
        <w:shd w:val="clear" w:color="auto" w:fill="auto"/>
        <w:bidi w:val="0"/>
        <w:jc w:val="left"/>
        <w:spacing w:before="0" w:after="120" w:line="278" w:lineRule="exact"/>
        <w:ind w:left="2200" w:right="0" w:firstLine="0"/>
      </w:pPr>
      <w:r>
        <w:rPr>
          <w:rStyle w:val="CharStyle14"/>
        </w:rPr>
        <w:t xml:space="preserve">This information is used to estimate the size of the main commercial fish stocks and consequently to decide the level of the Total Allowable Catches (TACs) that, under EC regulations, govern the size of the allocated quotas. Secondly, MAFF conducts surveys on the distribution and abundance of fish eggs and larvae of all species and the young and adult population of flatfish, cod and whiting. </w:t>
      </w:r>
      <w:r>
        <w:rPr>
          <w:rStyle w:val="CharStyle28"/>
        </w:rPr>
        <w:t xml:space="preserve">This </w:t>
      </w:r>
      <w:r>
        <w:rPr>
          <w:rStyle w:val="CharStyle14"/>
        </w:rPr>
        <w:t>scientific evidence is also taken into account when setting the final TAC levels, as are social and economic considerations. Elsewhere, annual surveys of cockle stocks have been carried out by SOAEFD and Cumbria Sea Fisheries Committee (CSFC) since 1990 and 1991 respectively and CSFC regularly surveys mussel beds within its jurisdiction.</w:t>
      </w:r>
    </w:p>
    <w:p>
      <w:pPr>
        <w:pStyle w:val="Style12"/>
        <w:framePr w:w="9864" w:h="6277" w:hRule="exact" w:wrap="none" w:vAnchor="page" w:hAnchor="page" w:x="990" w:y="2329"/>
        <w:widowControl w:val="0"/>
        <w:keepNext w:val="0"/>
        <w:keepLines w:val="0"/>
        <w:shd w:val="clear" w:color="auto" w:fill="auto"/>
        <w:bidi w:val="0"/>
        <w:jc w:val="left"/>
        <w:spacing w:before="0" w:after="0" w:line="278" w:lineRule="exact"/>
        <w:ind w:left="2200" w:right="0" w:firstLine="0"/>
      </w:pPr>
      <w:r>
        <w:rPr>
          <w:rStyle w:val="CharStyle14"/>
        </w:rPr>
        <w:t>Table 13.4 contains the combined landing statistics from MAFF and SOAEFD for all the main fishing ports and harbours in the Solway. Fishermen have recently experienced a reduction in catch levels for a number of species over recent years, most notably cod, spurdog, queen scallops and cockles.</w:t>
      </w:r>
    </w:p>
    <w:p>
      <w:pPr>
        <w:pStyle w:val="Style103"/>
        <w:framePr w:w="7373" w:h="870" w:hRule="exact" w:wrap="none" w:vAnchor="page" w:hAnchor="page" w:x="3150" w:y="8783"/>
        <w:widowControl w:val="0"/>
        <w:keepNext w:val="0"/>
        <w:keepLines w:val="0"/>
        <w:shd w:val="clear" w:color="auto" w:fill="auto"/>
        <w:bidi w:val="0"/>
        <w:jc w:val="left"/>
        <w:spacing w:before="0" w:after="0"/>
        <w:ind w:left="0" w:right="0" w:firstLine="0"/>
      </w:pPr>
      <w:r>
        <w:rPr>
          <w:rStyle w:val="CharStyle320"/>
          <w:b/>
          <w:bCs/>
        </w:rPr>
        <w:t>Table 13.4: Landings of all species in metric tonnes (live weight), regardless of area caught, for all the main fishing ports and harbours in the Solway from 1988 to 1994. N/A=not available, (sources: MAFF and SOAEFD)</w:t>
      </w:r>
    </w:p>
    <w:tbl>
      <w:tblPr>
        <w:tblOverlap w:val="never"/>
        <w:tblLayout w:type="fixed"/>
        <w:jc w:val="left"/>
      </w:tblPr>
      <w:tblGrid>
        <w:gridCol w:w="1531"/>
        <w:gridCol w:w="691"/>
        <w:gridCol w:w="874"/>
        <w:gridCol w:w="859"/>
        <w:gridCol w:w="840"/>
        <w:gridCol w:w="811"/>
        <w:gridCol w:w="830"/>
        <w:gridCol w:w="619"/>
      </w:tblGrid>
      <w:tr>
        <w:trPr>
          <w:trHeight w:val="326" w:hRule="exact"/>
        </w:trPr>
        <w:tc>
          <w:tcPr>
            <w:shd w:val="clear" w:color="auto" w:fill="FFFFFF"/>
            <w:tcBorders/>
            <w:vAlign w:val="top"/>
          </w:tcPr>
          <w:p>
            <w:pPr>
              <w:framePr w:w="7056" w:h="2918" w:wrap="none" w:vAnchor="page" w:hAnchor="page" w:x="3327" w:y="10086"/>
              <w:widowControl w:val="0"/>
              <w:rPr>
                <w:sz w:val="10"/>
                <w:szCs w:val="10"/>
              </w:rPr>
            </w:pP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left"/>
              <w:spacing w:before="0" w:after="0" w:line="200" w:lineRule="exact"/>
              <w:ind w:left="200" w:right="0" w:firstLine="0"/>
            </w:pPr>
            <w:r>
              <w:rPr>
                <w:rStyle w:val="CharStyle84"/>
              </w:rPr>
              <w:t>1988</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right"/>
              <w:spacing w:before="0" w:after="0" w:line="200" w:lineRule="exact"/>
              <w:ind w:left="0" w:right="200" w:firstLine="0"/>
            </w:pPr>
            <w:r>
              <w:rPr>
                <w:rStyle w:val="CharStyle84"/>
              </w:rPr>
              <w:t>1989</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right"/>
              <w:spacing w:before="0" w:after="0" w:line="200" w:lineRule="exact"/>
              <w:ind w:left="0" w:right="220" w:firstLine="0"/>
            </w:pPr>
            <w:r>
              <w:rPr>
                <w:rStyle w:val="CharStyle84"/>
              </w:rPr>
              <w:t>1990</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right"/>
              <w:spacing w:before="0" w:after="0" w:line="200" w:lineRule="exact"/>
              <w:ind w:left="0" w:right="200" w:firstLine="0"/>
            </w:pPr>
            <w:r>
              <w:rPr>
                <w:rStyle w:val="CharStyle84"/>
              </w:rPr>
              <w:t>1991</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right"/>
              <w:spacing w:before="0" w:after="0" w:line="200" w:lineRule="exact"/>
              <w:ind w:left="0" w:right="160" w:firstLine="0"/>
            </w:pPr>
            <w:r>
              <w:rPr>
                <w:rStyle w:val="CharStyle84"/>
              </w:rPr>
              <w:t>1992</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right"/>
              <w:spacing w:before="0" w:after="0" w:line="200" w:lineRule="exact"/>
              <w:ind w:left="0" w:right="200" w:firstLine="0"/>
            </w:pPr>
            <w:r>
              <w:rPr>
                <w:rStyle w:val="CharStyle84"/>
              </w:rPr>
              <w:t>1993</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right"/>
              <w:spacing w:before="0" w:after="0" w:line="200" w:lineRule="exact"/>
              <w:ind w:left="0" w:right="0" w:firstLine="0"/>
            </w:pPr>
            <w:r>
              <w:rPr>
                <w:rStyle w:val="CharStyle84"/>
              </w:rPr>
              <w:t>1994</w:t>
            </w:r>
          </w:p>
        </w:tc>
      </w:tr>
      <w:tr>
        <w:trPr>
          <w:trHeight w:val="384" w:hRule="exact"/>
        </w:trPr>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left"/>
              <w:spacing w:before="0" w:after="0" w:line="190" w:lineRule="exact"/>
              <w:ind w:left="0" w:right="0" w:firstLine="0"/>
            </w:pPr>
            <w:r>
              <w:rPr>
                <w:rStyle w:val="CharStyle14"/>
              </w:rPr>
              <w:t>Kirkcudbright</w:t>
            </w:r>
          </w:p>
        </w:tc>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left"/>
              <w:spacing w:before="0" w:after="0" w:line="190" w:lineRule="exact"/>
              <w:ind w:left="200" w:right="0" w:firstLine="0"/>
            </w:pPr>
            <w:r>
              <w:rPr>
                <w:rStyle w:val="CharStyle27"/>
              </w:rPr>
              <w:t>N/A</w:t>
            </w:r>
          </w:p>
        </w:tc>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00" w:firstLine="0"/>
            </w:pPr>
            <w:r>
              <w:rPr>
                <w:rStyle w:val="CharStyle14"/>
              </w:rPr>
              <w:t>6821</w:t>
            </w:r>
          </w:p>
        </w:tc>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20" w:firstLine="0"/>
            </w:pPr>
            <w:r>
              <w:rPr>
                <w:rStyle w:val="CharStyle14"/>
              </w:rPr>
              <w:t>6161</w:t>
            </w:r>
          </w:p>
        </w:tc>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00" w:firstLine="0"/>
            </w:pPr>
            <w:r>
              <w:rPr>
                <w:rStyle w:val="CharStyle14"/>
              </w:rPr>
              <w:t>5741</w:t>
            </w:r>
          </w:p>
        </w:tc>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160" w:firstLine="0"/>
            </w:pPr>
            <w:r>
              <w:rPr>
                <w:rStyle w:val="CharStyle14"/>
              </w:rPr>
              <w:t>5614</w:t>
            </w:r>
          </w:p>
        </w:tc>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00" w:firstLine="0"/>
            </w:pPr>
            <w:r>
              <w:rPr>
                <w:rStyle w:val="CharStyle27"/>
              </w:rPr>
              <w:t>4159</w:t>
            </w:r>
          </w:p>
        </w:tc>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0" w:firstLine="0"/>
            </w:pPr>
            <w:r>
              <w:rPr>
                <w:rStyle w:val="CharStyle14"/>
              </w:rPr>
              <w:t>1889</w:t>
            </w:r>
          </w:p>
        </w:tc>
      </w:tr>
      <w:tr>
        <w:trPr>
          <w:trHeight w:val="269" w:hRule="exact"/>
        </w:trPr>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left"/>
              <w:spacing w:before="0" w:after="0" w:line="190" w:lineRule="exact"/>
              <w:ind w:left="0" w:right="0" w:firstLine="0"/>
            </w:pPr>
            <w:r>
              <w:rPr>
                <w:rStyle w:val="CharStyle14"/>
              </w:rPr>
              <w:t>Isle of Whithorn</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left"/>
              <w:spacing w:before="0" w:after="0" w:line="190" w:lineRule="exact"/>
              <w:ind w:left="200" w:right="0" w:firstLine="0"/>
            </w:pPr>
            <w:r>
              <w:rPr>
                <w:rStyle w:val="CharStyle27"/>
              </w:rPr>
              <w:t>N/A</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00" w:firstLine="0"/>
            </w:pPr>
            <w:r>
              <w:rPr>
                <w:rStyle w:val="CharStyle14"/>
              </w:rPr>
              <w:t>501</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20" w:firstLine="0"/>
            </w:pPr>
            <w:r>
              <w:rPr>
                <w:rStyle w:val="CharStyle14"/>
              </w:rPr>
              <w:t>1473</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00" w:firstLine="0"/>
            </w:pPr>
            <w:r>
              <w:rPr>
                <w:rStyle w:val="CharStyle14"/>
              </w:rPr>
              <w:t>3351</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160" w:firstLine="0"/>
            </w:pPr>
            <w:r>
              <w:rPr>
                <w:rStyle w:val="CharStyle14"/>
              </w:rPr>
              <w:t>2149</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00" w:firstLine="0"/>
            </w:pPr>
            <w:r>
              <w:rPr>
                <w:rStyle w:val="CharStyle14"/>
              </w:rPr>
              <w:t>1129</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0" w:firstLine="0"/>
            </w:pPr>
            <w:r>
              <w:rPr>
                <w:rStyle w:val="CharStyle14"/>
              </w:rPr>
              <w:t>287</w:t>
            </w:r>
          </w:p>
        </w:tc>
      </w:tr>
      <w:tr>
        <w:trPr>
          <w:trHeight w:val="283" w:hRule="exact"/>
        </w:trPr>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left"/>
              <w:spacing w:before="0" w:after="0" w:line="190" w:lineRule="exact"/>
              <w:ind w:left="0" w:right="0" w:firstLine="0"/>
            </w:pPr>
            <w:r>
              <w:rPr>
                <w:rStyle w:val="CharStyle14"/>
              </w:rPr>
              <w:t>Annan</w:t>
            </w:r>
          </w:p>
        </w:tc>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left"/>
              <w:spacing w:before="0" w:after="0" w:line="190" w:lineRule="exact"/>
              <w:ind w:left="200" w:right="0" w:firstLine="0"/>
            </w:pPr>
            <w:r>
              <w:rPr>
                <w:rStyle w:val="CharStyle27"/>
              </w:rPr>
              <w:t>N/A</w:t>
            </w:r>
          </w:p>
        </w:tc>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00" w:firstLine="0"/>
            </w:pPr>
            <w:r>
              <w:rPr>
                <w:rStyle w:val="CharStyle27"/>
              </w:rPr>
              <w:t>268</w:t>
            </w:r>
          </w:p>
        </w:tc>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20" w:firstLine="0"/>
            </w:pPr>
            <w:r>
              <w:rPr>
                <w:rStyle w:val="CharStyle27"/>
              </w:rPr>
              <w:t>144</w:t>
            </w:r>
          </w:p>
        </w:tc>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00" w:firstLine="0"/>
            </w:pPr>
            <w:r>
              <w:rPr>
                <w:rStyle w:val="CharStyle14"/>
              </w:rPr>
              <w:t>54</w:t>
            </w:r>
          </w:p>
        </w:tc>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160" w:firstLine="0"/>
            </w:pPr>
            <w:r>
              <w:rPr>
                <w:rStyle w:val="CharStyle14"/>
              </w:rPr>
              <w:t>63</w:t>
            </w:r>
          </w:p>
        </w:tc>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00" w:firstLine="0"/>
            </w:pPr>
            <w:r>
              <w:rPr>
                <w:rStyle w:val="CharStyle14"/>
              </w:rPr>
              <w:t>146</w:t>
            </w:r>
          </w:p>
        </w:tc>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0" w:firstLine="0"/>
            </w:pPr>
            <w:r>
              <w:rPr>
                <w:rStyle w:val="CharStyle14"/>
              </w:rPr>
              <w:t>147</w:t>
            </w:r>
          </w:p>
        </w:tc>
      </w:tr>
      <w:tr>
        <w:trPr>
          <w:trHeight w:val="283" w:hRule="exact"/>
        </w:trPr>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left"/>
              <w:spacing w:before="0" w:after="0" w:line="190" w:lineRule="exact"/>
              <w:ind w:left="0" w:right="0" w:firstLine="0"/>
            </w:pPr>
            <w:r>
              <w:rPr>
                <w:rStyle w:val="CharStyle14"/>
              </w:rPr>
              <w:t>Drummore</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left"/>
              <w:spacing w:before="0" w:after="0" w:line="190" w:lineRule="exact"/>
              <w:ind w:left="200" w:right="0" w:firstLine="0"/>
            </w:pPr>
            <w:r>
              <w:rPr>
                <w:rStyle w:val="CharStyle27"/>
              </w:rPr>
              <w:t>N/A</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00" w:firstLine="0"/>
            </w:pPr>
            <w:r>
              <w:rPr>
                <w:rStyle w:val="CharStyle14"/>
              </w:rPr>
              <w:t>69</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20" w:firstLine="0"/>
            </w:pPr>
            <w:r>
              <w:rPr>
                <w:rStyle w:val="CharStyle14"/>
              </w:rPr>
              <w:t>25</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00" w:firstLine="0"/>
            </w:pPr>
            <w:r>
              <w:rPr>
                <w:rStyle w:val="CharStyle14"/>
              </w:rPr>
              <w:t>779</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160" w:firstLine="0"/>
            </w:pPr>
            <w:r>
              <w:rPr>
                <w:rStyle w:val="CharStyle27"/>
              </w:rPr>
              <w:t>58</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00" w:firstLine="0"/>
            </w:pPr>
            <w:r>
              <w:rPr>
                <w:rStyle w:val="CharStyle27"/>
              </w:rPr>
              <w:t>85</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0" w:firstLine="0"/>
            </w:pPr>
            <w:r>
              <w:rPr>
                <w:rStyle w:val="CharStyle14"/>
              </w:rPr>
              <w:t>124</w:t>
            </w:r>
          </w:p>
        </w:tc>
      </w:tr>
      <w:tr>
        <w:trPr>
          <w:trHeight w:val="278" w:hRule="exact"/>
        </w:trPr>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left"/>
              <w:spacing w:before="0" w:after="0" w:line="190" w:lineRule="exact"/>
              <w:ind w:left="0" w:right="0" w:firstLine="0"/>
            </w:pPr>
            <w:r>
              <w:rPr>
                <w:rStyle w:val="CharStyle14"/>
              </w:rPr>
              <w:t>Whitehaven</w:t>
            </w:r>
          </w:p>
        </w:tc>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left"/>
              <w:spacing w:before="0" w:after="0" w:line="190" w:lineRule="exact"/>
              <w:ind w:left="200" w:right="0" w:firstLine="0"/>
            </w:pPr>
            <w:r>
              <w:rPr>
                <w:rStyle w:val="CharStyle14"/>
              </w:rPr>
              <w:t>2266</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00" w:firstLine="0"/>
            </w:pPr>
            <w:r>
              <w:rPr>
                <w:rStyle w:val="CharStyle27"/>
              </w:rPr>
              <w:t>1987</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20" w:firstLine="0"/>
            </w:pPr>
            <w:r>
              <w:rPr>
                <w:rStyle w:val="CharStyle14"/>
              </w:rPr>
              <w:t>1645</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00" w:firstLine="0"/>
            </w:pPr>
            <w:r>
              <w:rPr>
                <w:rStyle w:val="CharStyle14"/>
              </w:rPr>
              <w:t>2599</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160" w:firstLine="0"/>
            </w:pPr>
            <w:r>
              <w:rPr>
                <w:rStyle w:val="CharStyle14"/>
              </w:rPr>
              <w:t>1659</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00" w:firstLine="0"/>
            </w:pPr>
            <w:r>
              <w:rPr>
                <w:rStyle w:val="CharStyle14"/>
              </w:rPr>
              <w:t>1896</w:t>
            </w:r>
          </w:p>
        </w:tc>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0" w:firstLine="0"/>
            </w:pPr>
            <w:r>
              <w:rPr>
                <w:rStyle w:val="CharStyle14"/>
              </w:rPr>
              <w:t>1080</w:t>
            </w:r>
          </w:p>
        </w:tc>
      </w:tr>
      <w:tr>
        <w:trPr>
          <w:trHeight w:val="283" w:hRule="exact"/>
        </w:trPr>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left"/>
              <w:spacing w:before="0" w:after="0" w:line="190" w:lineRule="exact"/>
              <w:ind w:left="0" w:right="0" w:firstLine="0"/>
            </w:pPr>
            <w:r>
              <w:rPr>
                <w:rStyle w:val="CharStyle14"/>
              </w:rPr>
              <w:t>Workington</w:t>
            </w:r>
          </w:p>
        </w:tc>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left"/>
              <w:spacing w:before="0" w:after="0" w:line="190" w:lineRule="exact"/>
              <w:ind w:left="300" w:right="0" w:firstLine="0"/>
            </w:pPr>
            <w:r>
              <w:rPr>
                <w:rStyle w:val="CharStyle27"/>
              </w:rPr>
              <w:t>684</w:t>
            </w:r>
          </w:p>
        </w:tc>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00" w:firstLine="0"/>
            </w:pPr>
            <w:r>
              <w:rPr>
                <w:rStyle w:val="CharStyle27"/>
              </w:rPr>
              <w:t>272</w:t>
            </w:r>
          </w:p>
        </w:tc>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20" w:firstLine="0"/>
            </w:pPr>
            <w:r>
              <w:rPr>
                <w:rStyle w:val="CharStyle14"/>
              </w:rPr>
              <w:t>1231</w:t>
            </w:r>
          </w:p>
        </w:tc>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00" w:firstLine="0"/>
            </w:pPr>
            <w:r>
              <w:rPr>
                <w:rStyle w:val="CharStyle14"/>
              </w:rPr>
              <w:t>1380</w:t>
            </w:r>
          </w:p>
        </w:tc>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160" w:firstLine="0"/>
            </w:pPr>
            <w:r>
              <w:rPr>
                <w:rStyle w:val="CharStyle14"/>
              </w:rPr>
              <w:t>1661</w:t>
            </w:r>
          </w:p>
        </w:tc>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00" w:firstLine="0"/>
            </w:pPr>
            <w:r>
              <w:rPr>
                <w:rStyle w:val="CharStyle27"/>
              </w:rPr>
              <w:t>2444</w:t>
            </w:r>
          </w:p>
        </w:tc>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0" w:firstLine="0"/>
            </w:pPr>
            <w:r>
              <w:rPr>
                <w:rStyle w:val="CharStyle14"/>
              </w:rPr>
              <w:t>1100</w:t>
            </w:r>
          </w:p>
        </w:tc>
      </w:tr>
      <w:tr>
        <w:trPr>
          <w:trHeight w:val="293" w:hRule="exact"/>
        </w:trPr>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left"/>
              <w:spacing w:before="0" w:after="0" w:line="190" w:lineRule="exact"/>
              <w:ind w:left="0" w:right="0" w:firstLine="0"/>
            </w:pPr>
            <w:r>
              <w:rPr>
                <w:rStyle w:val="CharStyle14"/>
              </w:rPr>
              <w:t>Maryport</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left"/>
              <w:spacing w:before="0" w:after="0" w:line="190" w:lineRule="exact"/>
              <w:ind w:left="300" w:right="0" w:firstLine="0"/>
            </w:pPr>
            <w:r>
              <w:rPr>
                <w:rStyle w:val="CharStyle14"/>
              </w:rPr>
              <w:t>346</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00" w:firstLine="0"/>
            </w:pPr>
            <w:r>
              <w:rPr>
                <w:rStyle w:val="CharStyle14"/>
              </w:rPr>
              <w:t>416</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20" w:firstLine="0"/>
            </w:pPr>
            <w:r>
              <w:rPr>
                <w:rStyle w:val="CharStyle14"/>
              </w:rPr>
              <w:t>214</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00" w:firstLine="0"/>
            </w:pPr>
            <w:r>
              <w:rPr>
                <w:rStyle w:val="CharStyle14"/>
              </w:rPr>
              <w:t>245</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160" w:firstLine="0"/>
            </w:pPr>
            <w:r>
              <w:rPr>
                <w:rStyle w:val="CharStyle14"/>
              </w:rPr>
              <w:t>314</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00" w:firstLine="0"/>
            </w:pPr>
            <w:r>
              <w:rPr>
                <w:rStyle w:val="CharStyle14"/>
              </w:rPr>
              <w:t>255</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0" w:firstLine="0"/>
            </w:pPr>
            <w:r>
              <w:rPr>
                <w:rStyle w:val="CharStyle14"/>
              </w:rPr>
              <w:t>307</w:t>
            </w:r>
          </w:p>
        </w:tc>
      </w:tr>
      <w:tr>
        <w:trPr>
          <w:trHeight w:val="283" w:hRule="exact"/>
        </w:trPr>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left"/>
              <w:spacing w:before="0" w:after="0" w:line="190" w:lineRule="exact"/>
              <w:ind w:left="0" w:right="0" w:firstLine="0"/>
            </w:pPr>
            <w:r>
              <w:rPr>
                <w:rStyle w:val="CharStyle14"/>
              </w:rPr>
              <w:t>Silloth</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left"/>
              <w:spacing w:before="0" w:after="0" w:line="190" w:lineRule="exact"/>
              <w:ind w:left="200" w:right="0" w:firstLine="0"/>
            </w:pPr>
            <w:r>
              <w:rPr>
                <w:rStyle w:val="CharStyle27"/>
              </w:rPr>
              <w:t>N/A</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00" w:firstLine="0"/>
            </w:pPr>
            <w:r>
              <w:rPr>
                <w:rStyle w:val="CharStyle27"/>
              </w:rPr>
              <w:t>N/A</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20" w:firstLine="0"/>
            </w:pPr>
            <w:r>
              <w:rPr>
                <w:rStyle w:val="CharStyle27"/>
              </w:rPr>
              <w:t>N/A</w:t>
            </w:r>
          </w:p>
        </w:tc>
        <w:tc>
          <w:tcPr>
            <w:shd w:val="clear" w:color="auto" w:fill="FFFFFF"/>
            <w:tcBorders/>
            <w:vAlign w:val="top"/>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00" w:firstLine="0"/>
            </w:pPr>
            <w:r>
              <w:rPr>
                <w:rStyle w:val="CharStyle14"/>
              </w:rPr>
              <w:t>630</w:t>
            </w:r>
          </w:p>
        </w:tc>
        <w:tc>
          <w:tcPr>
            <w:shd w:val="clear" w:color="auto" w:fill="FFFFFF"/>
            <w:tcBorders/>
            <w:vAlign w:val="center"/>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160" w:firstLine="0"/>
            </w:pPr>
            <w:r>
              <w:rPr>
                <w:rStyle w:val="CharStyle14"/>
              </w:rPr>
              <w:t>18</w:t>
            </w:r>
          </w:p>
        </w:tc>
        <w:tc>
          <w:tcPr>
            <w:shd w:val="clear" w:color="auto" w:fill="FFFFFF"/>
            <w:tcBorders/>
            <w:vAlign w:val="center"/>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00" w:firstLine="0"/>
            </w:pPr>
            <w:r>
              <w:rPr>
                <w:rStyle w:val="CharStyle14"/>
              </w:rPr>
              <w:t>120</w:t>
            </w:r>
          </w:p>
        </w:tc>
        <w:tc>
          <w:tcPr>
            <w:shd w:val="clear" w:color="auto" w:fill="FFFFFF"/>
            <w:tcBorders/>
            <w:vAlign w:val="center"/>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0" w:firstLine="0"/>
            </w:pPr>
            <w:r>
              <w:rPr>
                <w:rStyle w:val="CharStyle14"/>
              </w:rPr>
              <w:t>60</w:t>
            </w:r>
          </w:p>
        </w:tc>
      </w:tr>
      <w:tr>
        <w:trPr>
          <w:trHeight w:val="235" w:hRule="exact"/>
        </w:trPr>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left"/>
              <w:spacing w:before="0" w:after="0" w:line="190" w:lineRule="exact"/>
              <w:ind w:left="0" w:right="0" w:firstLine="0"/>
            </w:pPr>
            <w:r>
              <w:rPr>
                <w:rStyle w:val="CharStyle14"/>
              </w:rPr>
              <w:t>Total</w:t>
            </w:r>
          </w:p>
        </w:tc>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left"/>
              <w:spacing w:before="0" w:after="0" w:line="190" w:lineRule="exact"/>
              <w:ind w:left="0" w:right="0" w:firstLine="0"/>
            </w:pPr>
            <w:r>
              <w:rPr>
                <w:rStyle w:val="CharStyle27"/>
              </w:rPr>
              <w:t>3296+</w:t>
            </w:r>
          </w:p>
        </w:tc>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00" w:firstLine="0"/>
            </w:pPr>
            <w:r>
              <w:rPr>
                <w:rStyle w:val="CharStyle27"/>
              </w:rPr>
              <w:t>12323+</w:t>
            </w:r>
          </w:p>
        </w:tc>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20" w:firstLine="0"/>
            </w:pPr>
            <w:r>
              <w:rPr>
                <w:rStyle w:val="CharStyle27"/>
              </w:rPr>
              <w:t>12883</w:t>
            </w:r>
          </w:p>
        </w:tc>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00" w:firstLine="0"/>
            </w:pPr>
            <w:r>
              <w:rPr>
                <w:rStyle w:val="CharStyle14"/>
              </w:rPr>
              <w:t>16770</w:t>
            </w:r>
          </w:p>
        </w:tc>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160" w:firstLine="0"/>
            </w:pPr>
            <w:r>
              <w:rPr>
                <w:rStyle w:val="CharStyle27"/>
              </w:rPr>
              <w:t>13528</w:t>
            </w:r>
          </w:p>
        </w:tc>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200" w:firstLine="0"/>
            </w:pPr>
            <w:r>
              <w:rPr>
                <w:rStyle w:val="CharStyle27"/>
              </w:rPr>
              <w:t>12227</w:t>
            </w:r>
          </w:p>
        </w:tc>
        <w:tc>
          <w:tcPr>
            <w:shd w:val="clear" w:color="auto" w:fill="FFFFFF"/>
            <w:tcBorders/>
            <w:vAlign w:val="bottom"/>
          </w:tcPr>
          <w:p>
            <w:pPr>
              <w:pStyle w:val="Style12"/>
              <w:framePr w:w="7056" w:h="2918" w:wrap="none" w:vAnchor="page" w:hAnchor="page" w:x="3327" w:y="10086"/>
              <w:widowControl w:val="0"/>
              <w:keepNext w:val="0"/>
              <w:keepLines w:val="0"/>
              <w:shd w:val="clear" w:color="auto" w:fill="auto"/>
              <w:bidi w:val="0"/>
              <w:jc w:val="right"/>
              <w:spacing w:before="0" w:after="0" w:line="190" w:lineRule="exact"/>
              <w:ind w:left="0" w:right="0" w:firstLine="0"/>
            </w:pPr>
            <w:r>
              <w:rPr>
                <w:rStyle w:val="CharStyle14"/>
              </w:rPr>
              <w:t>6988</w:t>
            </w:r>
          </w:p>
        </w:tc>
      </w:tr>
    </w:tbl>
    <w:p>
      <w:pPr>
        <w:pStyle w:val="Style12"/>
        <w:framePr w:w="9864" w:h="1465" w:hRule="exact" w:wrap="none" w:vAnchor="page" w:hAnchor="page" w:x="990" w:y="13443"/>
        <w:widowControl w:val="0"/>
        <w:keepNext w:val="0"/>
        <w:keepLines w:val="0"/>
        <w:shd w:val="clear" w:color="auto" w:fill="auto"/>
        <w:bidi w:val="0"/>
        <w:jc w:val="left"/>
        <w:spacing w:before="0" w:after="0" w:line="278" w:lineRule="exact"/>
        <w:ind w:left="2200" w:right="0" w:firstLine="0"/>
      </w:pPr>
      <w:r>
        <w:rPr>
          <w:rStyle w:val="CharStyle14"/>
        </w:rPr>
        <w:t>In comparison to Table 13.4, Table 13.5 shows the combined landing statistics from MAFF and SOAEFD of fish and shellfish caught exclusively within the Solway Firth Partnership area for all the main fishing ports and harbours in the Solway. Table 13.6 shows the species composition of landings of catches made in the Solway Firth Partnership area.</w:t>
      </w:r>
    </w:p>
    <w:p>
      <w:pPr>
        <w:pStyle w:val="Style21"/>
        <w:framePr w:wrap="none" w:vAnchor="page" w:hAnchor="page" w:x="3159" w:y="16085"/>
        <w:widowControl w:val="0"/>
        <w:keepNext w:val="0"/>
        <w:keepLines w:val="0"/>
        <w:shd w:val="clear" w:color="auto" w:fill="auto"/>
        <w:bidi w:val="0"/>
        <w:jc w:val="left"/>
        <w:spacing w:before="0" w:after="0" w:line="240" w:lineRule="exact"/>
        <w:ind w:left="0" w:right="0" w:firstLine="0"/>
      </w:pPr>
      <w:r>
        <w:rPr>
          <w:rStyle w:val="CharStyle494"/>
          <w:i/>
          <w:iCs/>
        </w:rPr>
        <w:t>200</w:t>
      </w:r>
    </w:p>
    <w:p>
      <w:pPr>
        <w:pStyle w:val="Style18"/>
        <w:framePr w:wrap="none" w:vAnchor="page" w:hAnchor="page" w:x="7302" w:y="16087"/>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03"/>
        <w:framePr w:w="6970" w:h="1182" w:hRule="exact" w:wrap="none" w:vAnchor="page" w:hAnchor="page" w:x="1091" w:y="2269"/>
        <w:widowControl w:val="0"/>
        <w:keepNext w:val="0"/>
        <w:keepLines w:val="0"/>
        <w:shd w:val="clear" w:color="auto" w:fill="auto"/>
        <w:bidi w:val="0"/>
        <w:jc w:val="left"/>
        <w:spacing w:before="0" w:after="0"/>
        <w:ind w:left="0" w:right="0" w:firstLine="0"/>
      </w:pPr>
      <w:r>
        <w:rPr>
          <w:rStyle w:val="CharStyle320"/>
          <w:b/>
          <w:bCs/>
        </w:rPr>
        <w:t>Table 13.5: Landings of all species in metric tonnes (live weight), caught exclusively within the Solway Firth Partnership area (from ICES rectangles 38E5 and 38E6) for fishing ports and harbours in the Solway from 1988 to 1994. N/A=not available, (sources: MAFF and SOAEFD)</w:t>
      </w:r>
    </w:p>
    <w:tbl>
      <w:tblPr>
        <w:tblOverlap w:val="never"/>
        <w:tblLayout w:type="fixed"/>
        <w:jc w:val="left"/>
      </w:tblPr>
      <w:tblGrid>
        <w:gridCol w:w="1584"/>
        <w:gridCol w:w="720"/>
        <w:gridCol w:w="816"/>
        <w:gridCol w:w="850"/>
        <w:gridCol w:w="907"/>
        <w:gridCol w:w="706"/>
        <w:gridCol w:w="821"/>
        <w:gridCol w:w="648"/>
      </w:tblGrid>
      <w:tr>
        <w:trPr>
          <w:trHeight w:val="322" w:hRule="exact"/>
        </w:trPr>
        <w:tc>
          <w:tcPr>
            <w:shd w:val="clear" w:color="auto" w:fill="FFFFFF"/>
            <w:tcBorders/>
            <w:vAlign w:val="top"/>
          </w:tcPr>
          <w:p>
            <w:pPr>
              <w:framePr w:w="7051" w:h="3077" w:wrap="none" w:vAnchor="page" w:hAnchor="page" w:x="1245" w:y="3884"/>
              <w:widowControl w:val="0"/>
              <w:rPr>
                <w:sz w:val="10"/>
                <w:szCs w:val="10"/>
              </w:rPr>
            </w:pPr>
          </w:p>
        </w:tc>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right"/>
              <w:spacing w:before="0" w:after="0" w:line="200" w:lineRule="exact"/>
              <w:ind w:left="0" w:right="200" w:firstLine="0"/>
            </w:pPr>
            <w:r>
              <w:rPr>
                <w:rStyle w:val="CharStyle84"/>
              </w:rPr>
              <w:t>1988</w:t>
            </w:r>
          </w:p>
        </w:tc>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right"/>
              <w:spacing w:before="0" w:after="0" w:line="200" w:lineRule="exact"/>
              <w:ind w:left="0" w:right="220" w:firstLine="0"/>
            </w:pPr>
            <w:r>
              <w:rPr>
                <w:rStyle w:val="CharStyle84"/>
              </w:rPr>
              <w:t>1989</w:t>
            </w:r>
          </w:p>
        </w:tc>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right"/>
              <w:spacing w:before="0" w:after="0" w:line="200" w:lineRule="exact"/>
              <w:ind w:left="0" w:right="220" w:firstLine="0"/>
            </w:pPr>
            <w:r>
              <w:rPr>
                <w:rStyle w:val="CharStyle84"/>
              </w:rPr>
              <w:t>1990</w:t>
            </w:r>
          </w:p>
        </w:tc>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right"/>
              <w:spacing w:before="0" w:after="0" w:line="200" w:lineRule="exact"/>
              <w:ind w:left="0" w:right="280" w:firstLine="0"/>
            </w:pPr>
            <w:r>
              <w:rPr>
                <w:rStyle w:val="CharStyle84"/>
              </w:rPr>
              <w:t>1991</w:t>
            </w:r>
          </w:p>
        </w:tc>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right"/>
              <w:spacing w:before="0" w:after="0" w:line="200" w:lineRule="exact"/>
              <w:ind w:left="0" w:right="220" w:firstLine="0"/>
            </w:pPr>
            <w:r>
              <w:rPr>
                <w:rStyle w:val="CharStyle84"/>
              </w:rPr>
              <w:t>1992</w:t>
            </w:r>
          </w:p>
        </w:tc>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right"/>
              <w:spacing w:before="0" w:after="0" w:line="200" w:lineRule="exact"/>
              <w:ind w:left="0" w:right="240" w:firstLine="0"/>
            </w:pPr>
            <w:r>
              <w:rPr>
                <w:rStyle w:val="CharStyle84"/>
              </w:rPr>
              <w:t>1993</w:t>
            </w:r>
          </w:p>
        </w:tc>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right"/>
              <w:spacing w:before="0" w:after="0" w:line="200" w:lineRule="exact"/>
              <w:ind w:left="0" w:right="0" w:firstLine="0"/>
            </w:pPr>
            <w:r>
              <w:rPr>
                <w:rStyle w:val="CharStyle84"/>
              </w:rPr>
              <w:t>1994</w:t>
            </w:r>
          </w:p>
        </w:tc>
      </w:tr>
      <w:tr>
        <w:trPr>
          <w:trHeight w:val="379" w:hRule="exact"/>
        </w:trPr>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left"/>
              <w:spacing w:before="0" w:after="0" w:line="190" w:lineRule="exact"/>
              <w:ind w:left="0" w:right="0" w:firstLine="0"/>
            </w:pPr>
            <w:r>
              <w:rPr>
                <w:rStyle w:val="CharStyle14"/>
              </w:rPr>
              <w:t>Kirkcudbright</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00" w:firstLine="0"/>
            </w:pPr>
            <w:r>
              <w:rPr>
                <w:rStyle w:val="CharStyle27"/>
              </w:rPr>
              <w:t>3902</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20" w:firstLine="0"/>
            </w:pPr>
            <w:r>
              <w:rPr>
                <w:rStyle w:val="CharStyle14"/>
              </w:rPr>
              <w:t>2776</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20" w:firstLine="0"/>
            </w:pPr>
            <w:r>
              <w:rPr>
                <w:rStyle w:val="CharStyle27"/>
              </w:rPr>
              <w:t>2048</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80" w:firstLine="0"/>
            </w:pPr>
            <w:r>
              <w:rPr>
                <w:rStyle w:val="CharStyle27"/>
              </w:rPr>
              <w:t>1064</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20" w:firstLine="0"/>
            </w:pPr>
            <w:r>
              <w:rPr>
                <w:rStyle w:val="CharStyle14"/>
              </w:rPr>
              <w:t>1748</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40" w:firstLine="0"/>
            </w:pPr>
            <w:r>
              <w:rPr>
                <w:rStyle w:val="CharStyle14"/>
              </w:rPr>
              <w:t>220</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0" w:firstLine="0"/>
            </w:pPr>
            <w:r>
              <w:rPr>
                <w:rStyle w:val="CharStyle14"/>
              </w:rPr>
              <w:t>90</w:t>
            </w:r>
          </w:p>
        </w:tc>
      </w:tr>
      <w:tr>
        <w:trPr>
          <w:trHeight w:val="269" w:hRule="exact"/>
        </w:trPr>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left"/>
              <w:spacing w:before="0" w:after="0" w:line="190" w:lineRule="exact"/>
              <w:ind w:left="0" w:right="0" w:firstLine="0"/>
            </w:pPr>
            <w:r>
              <w:rPr>
                <w:rStyle w:val="CharStyle14"/>
              </w:rPr>
              <w:t>Isle ofWhithorn</w:t>
            </w:r>
          </w:p>
        </w:tc>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00" w:firstLine="0"/>
            </w:pPr>
            <w:r>
              <w:rPr>
                <w:rStyle w:val="CharStyle14"/>
              </w:rPr>
              <w:t>401</w:t>
            </w:r>
          </w:p>
        </w:tc>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20" w:firstLine="0"/>
            </w:pPr>
            <w:r>
              <w:rPr>
                <w:rStyle w:val="CharStyle27"/>
              </w:rPr>
              <w:t>316</w:t>
            </w:r>
          </w:p>
        </w:tc>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20" w:firstLine="0"/>
            </w:pPr>
            <w:r>
              <w:rPr>
                <w:rStyle w:val="CharStyle27"/>
              </w:rPr>
              <w:t>361</w:t>
            </w:r>
          </w:p>
        </w:tc>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80" w:firstLine="0"/>
            </w:pPr>
            <w:r>
              <w:rPr>
                <w:rStyle w:val="CharStyle27"/>
              </w:rPr>
              <w:t>3245</w:t>
            </w:r>
          </w:p>
        </w:tc>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20" w:firstLine="0"/>
            </w:pPr>
            <w:r>
              <w:rPr>
                <w:rStyle w:val="CharStyle14"/>
              </w:rPr>
              <w:t>1315</w:t>
            </w:r>
          </w:p>
        </w:tc>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40" w:firstLine="0"/>
            </w:pPr>
            <w:r>
              <w:rPr>
                <w:rStyle w:val="CharStyle14"/>
              </w:rPr>
              <w:t>607</w:t>
            </w:r>
          </w:p>
        </w:tc>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0" w:firstLine="0"/>
            </w:pPr>
            <w:r>
              <w:rPr>
                <w:rStyle w:val="CharStyle14"/>
              </w:rPr>
              <w:t>293</w:t>
            </w:r>
          </w:p>
        </w:tc>
      </w:tr>
      <w:tr>
        <w:trPr>
          <w:trHeight w:val="283" w:hRule="exact"/>
        </w:trPr>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left"/>
              <w:spacing w:before="0" w:after="0" w:line="190" w:lineRule="exact"/>
              <w:ind w:left="0" w:right="0" w:firstLine="0"/>
            </w:pPr>
            <w:r>
              <w:rPr>
                <w:rStyle w:val="CharStyle27"/>
              </w:rPr>
              <w:t>Annan</w:t>
            </w:r>
          </w:p>
        </w:tc>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00" w:firstLine="0"/>
            </w:pPr>
            <w:r>
              <w:rPr>
                <w:rStyle w:val="CharStyle27"/>
              </w:rPr>
              <w:t>433</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20" w:firstLine="0"/>
            </w:pPr>
            <w:r>
              <w:rPr>
                <w:rStyle w:val="CharStyle14"/>
              </w:rPr>
              <w:t>268</w:t>
            </w:r>
          </w:p>
        </w:tc>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20" w:firstLine="0"/>
            </w:pPr>
            <w:r>
              <w:rPr>
                <w:rStyle w:val="CharStyle27"/>
              </w:rPr>
              <w:t>145</w:t>
            </w:r>
          </w:p>
        </w:tc>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80" w:firstLine="0"/>
            </w:pPr>
            <w:r>
              <w:rPr>
                <w:rStyle w:val="CharStyle27"/>
              </w:rPr>
              <w:t>53</w:t>
            </w:r>
          </w:p>
        </w:tc>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20" w:firstLine="0"/>
            </w:pPr>
            <w:r>
              <w:rPr>
                <w:rStyle w:val="CharStyle27"/>
              </w:rPr>
              <w:t>63</w:t>
            </w:r>
          </w:p>
        </w:tc>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40" w:firstLine="0"/>
            </w:pPr>
            <w:r>
              <w:rPr>
                <w:rStyle w:val="CharStyle14"/>
              </w:rPr>
              <w:t>146</w:t>
            </w:r>
          </w:p>
        </w:tc>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0" w:firstLine="0"/>
            </w:pPr>
            <w:r>
              <w:rPr>
                <w:rStyle w:val="CharStyle14"/>
              </w:rPr>
              <w:t>147</w:t>
            </w:r>
          </w:p>
        </w:tc>
      </w:tr>
      <w:tr>
        <w:trPr>
          <w:trHeight w:val="278" w:hRule="exact"/>
        </w:trPr>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left"/>
              <w:spacing w:before="0" w:after="0" w:line="190" w:lineRule="exact"/>
              <w:ind w:left="0" w:right="0" w:firstLine="0"/>
            </w:pPr>
            <w:r>
              <w:rPr>
                <w:rStyle w:val="CharStyle14"/>
              </w:rPr>
              <w:t>Drummore</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00" w:firstLine="0"/>
            </w:pPr>
            <w:r>
              <w:rPr>
                <w:rStyle w:val="CharStyle27"/>
              </w:rPr>
              <w:t>61</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20" w:firstLine="0"/>
            </w:pPr>
            <w:r>
              <w:rPr>
                <w:rStyle w:val="CharStyle27"/>
              </w:rPr>
              <w:t>66</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20" w:firstLine="0"/>
            </w:pPr>
            <w:r>
              <w:rPr>
                <w:rStyle w:val="CharStyle27"/>
              </w:rPr>
              <w:t>26</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80" w:firstLine="0"/>
            </w:pPr>
            <w:r>
              <w:rPr>
                <w:rStyle w:val="CharStyle27"/>
              </w:rPr>
              <w:t>779</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20" w:firstLine="0"/>
            </w:pPr>
            <w:r>
              <w:rPr>
                <w:rStyle w:val="CharStyle14"/>
              </w:rPr>
              <w:t>56</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40" w:firstLine="0"/>
            </w:pPr>
            <w:r>
              <w:rPr>
                <w:rStyle w:val="CharStyle27"/>
              </w:rPr>
              <w:t>79</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0" w:firstLine="0"/>
            </w:pPr>
            <w:r>
              <w:rPr>
                <w:rStyle w:val="CharStyle14"/>
              </w:rPr>
              <w:t>124</w:t>
            </w:r>
          </w:p>
        </w:tc>
      </w:tr>
      <w:tr>
        <w:trPr>
          <w:trHeight w:val="283" w:hRule="exact"/>
        </w:trPr>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left"/>
              <w:spacing w:before="0" w:after="0" w:line="190" w:lineRule="exact"/>
              <w:ind w:left="0" w:right="0" w:firstLine="0"/>
            </w:pPr>
            <w:r>
              <w:rPr>
                <w:rStyle w:val="CharStyle14"/>
              </w:rPr>
              <w:t>Whitehaven</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00" w:firstLine="0"/>
            </w:pPr>
            <w:r>
              <w:rPr>
                <w:rStyle w:val="CharStyle27"/>
              </w:rPr>
              <w:t>67</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20" w:firstLine="0"/>
            </w:pPr>
            <w:r>
              <w:rPr>
                <w:rStyle w:val="CharStyle27"/>
              </w:rPr>
              <w:t>135</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20" w:firstLine="0"/>
            </w:pPr>
            <w:r>
              <w:rPr>
                <w:rStyle w:val="CharStyle14"/>
              </w:rPr>
              <w:t>59</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80" w:firstLine="0"/>
            </w:pPr>
            <w:r>
              <w:rPr>
                <w:rStyle w:val="CharStyle27"/>
              </w:rPr>
              <w:t>124</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20" w:firstLine="0"/>
            </w:pPr>
            <w:r>
              <w:rPr>
                <w:rStyle w:val="CharStyle27"/>
              </w:rPr>
              <w:t>86</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40" w:firstLine="0"/>
            </w:pPr>
            <w:r>
              <w:rPr>
                <w:rStyle w:val="CharStyle27"/>
              </w:rPr>
              <w:t>78</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0" w:firstLine="0"/>
            </w:pPr>
            <w:r>
              <w:rPr>
                <w:rStyle w:val="CharStyle14"/>
              </w:rPr>
              <w:t>89</w:t>
            </w:r>
          </w:p>
        </w:tc>
      </w:tr>
      <w:tr>
        <w:trPr>
          <w:trHeight w:val="298" w:hRule="exact"/>
        </w:trPr>
        <w:tc>
          <w:tcPr>
            <w:shd w:val="clear" w:color="auto" w:fill="FFFFFF"/>
            <w:tcBorders/>
            <w:vAlign w:val="center"/>
          </w:tcPr>
          <w:p>
            <w:pPr>
              <w:pStyle w:val="Style12"/>
              <w:framePr w:w="7051" w:h="3077" w:wrap="none" w:vAnchor="page" w:hAnchor="page" w:x="1245" w:y="3884"/>
              <w:widowControl w:val="0"/>
              <w:keepNext w:val="0"/>
              <w:keepLines w:val="0"/>
              <w:shd w:val="clear" w:color="auto" w:fill="auto"/>
              <w:bidi w:val="0"/>
              <w:jc w:val="left"/>
              <w:spacing w:before="0" w:after="0" w:line="190" w:lineRule="exact"/>
              <w:ind w:left="0" w:right="0" w:firstLine="0"/>
            </w:pPr>
            <w:r>
              <w:rPr>
                <w:rStyle w:val="CharStyle14"/>
              </w:rPr>
              <w:t>Workington</w:t>
            </w:r>
          </w:p>
        </w:tc>
        <w:tc>
          <w:tcPr>
            <w:shd w:val="clear" w:color="auto" w:fill="FFFFFF"/>
            <w:tcBorders/>
            <w:vAlign w:val="center"/>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00" w:firstLine="0"/>
            </w:pPr>
            <w:r>
              <w:rPr>
                <w:rStyle w:val="CharStyle27"/>
              </w:rPr>
              <w:t>29</w:t>
            </w:r>
          </w:p>
        </w:tc>
        <w:tc>
          <w:tcPr>
            <w:shd w:val="clear" w:color="auto" w:fill="FFFFFF"/>
            <w:tcBorders/>
            <w:vAlign w:val="center"/>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20" w:firstLine="0"/>
            </w:pPr>
            <w:r>
              <w:rPr>
                <w:rStyle w:val="CharStyle27"/>
              </w:rPr>
              <w:t>27</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20" w:firstLine="0"/>
            </w:pPr>
            <w:r>
              <w:rPr>
                <w:rStyle w:val="CharStyle27"/>
              </w:rPr>
              <w:t>2</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80" w:firstLine="0"/>
            </w:pPr>
            <w:r>
              <w:rPr>
                <w:rStyle w:val="CharStyle27"/>
              </w:rPr>
              <w:t>11</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20" w:firstLine="0"/>
            </w:pPr>
            <w:r>
              <w:rPr>
                <w:rStyle w:val="CharStyle14"/>
              </w:rPr>
              <w:t>12</w:t>
            </w:r>
          </w:p>
        </w:tc>
        <w:tc>
          <w:tcPr>
            <w:shd w:val="clear" w:color="auto" w:fill="FFFFFF"/>
            <w:tcBorders/>
            <w:vAlign w:val="center"/>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40" w:firstLine="0"/>
            </w:pPr>
            <w:r>
              <w:rPr>
                <w:rStyle w:val="CharStyle27"/>
              </w:rPr>
              <w:t>9</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0" w:firstLine="0"/>
            </w:pPr>
            <w:r>
              <w:rPr>
                <w:rStyle w:val="CharStyle14"/>
              </w:rPr>
              <w:t>21</w:t>
            </w:r>
          </w:p>
        </w:tc>
      </w:tr>
      <w:tr>
        <w:trPr>
          <w:trHeight w:val="278" w:hRule="exact"/>
        </w:trPr>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left"/>
              <w:spacing w:before="0" w:after="0" w:line="190" w:lineRule="exact"/>
              <w:ind w:left="0" w:right="0" w:firstLine="0"/>
            </w:pPr>
            <w:r>
              <w:rPr>
                <w:rStyle w:val="CharStyle14"/>
              </w:rPr>
              <w:t>Maryport</w:t>
            </w:r>
          </w:p>
        </w:tc>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00" w:firstLine="0"/>
            </w:pPr>
            <w:r>
              <w:rPr>
                <w:rStyle w:val="CharStyle27"/>
              </w:rPr>
              <w:t>257</w:t>
            </w:r>
          </w:p>
        </w:tc>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20" w:firstLine="0"/>
            </w:pPr>
            <w:r>
              <w:rPr>
                <w:rStyle w:val="CharStyle14"/>
              </w:rPr>
              <w:t>301</w:t>
            </w:r>
          </w:p>
        </w:tc>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20" w:firstLine="0"/>
            </w:pPr>
            <w:r>
              <w:rPr>
                <w:rStyle w:val="CharStyle14"/>
              </w:rPr>
              <w:t>27</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80" w:firstLine="0"/>
            </w:pPr>
            <w:r>
              <w:rPr>
                <w:rStyle w:val="CharStyle27"/>
              </w:rPr>
              <w:t>166</w:t>
            </w:r>
          </w:p>
        </w:tc>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20" w:firstLine="0"/>
            </w:pPr>
            <w:r>
              <w:rPr>
                <w:rStyle w:val="CharStyle14"/>
              </w:rPr>
              <w:t>235</w:t>
            </w:r>
          </w:p>
        </w:tc>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40" w:firstLine="0"/>
            </w:pPr>
            <w:r>
              <w:rPr>
                <w:rStyle w:val="CharStyle14"/>
              </w:rPr>
              <w:t>170</w:t>
            </w:r>
          </w:p>
        </w:tc>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0" w:firstLine="0"/>
            </w:pPr>
            <w:r>
              <w:rPr>
                <w:rStyle w:val="CharStyle14"/>
              </w:rPr>
              <w:t>237</w:t>
            </w:r>
          </w:p>
        </w:tc>
      </w:tr>
      <w:tr>
        <w:trPr>
          <w:trHeight w:val="370" w:hRule="exact"/>
        </w:trPr>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left"/>
              <w:spacing w:before="0" w:after="0" w:line="190" w:lineRule="exact"/>
              <w:ind w:left="0" w:right="0" w:firstLine="0"/>
            </w:pPr>
            <w:r>
              <w:rPr>
                <w:rStyle w:val="CharStyle14"/>
              </w:rPr>
              <w:t>Silloth</w:t>
            </w:r>
          </w:p>
        </w:tc>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00" w:firstLine="0"/>
            </w:pPr>
            <w:r>
              <w:rPr>
                <w:rStyle w:val="CharStyle27"/>
              </w:rPr>
              <w:t>N/A</w:t>
            </w:r>
          </w:p>
        </w:tc>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20" w:firstLine="0"/>
            </w:pPr>
            <w:r>
              <w:rPr>
                <w:rStyle w:val="CharStyle27"/>
              </w:rPr>
              <w:t>N/A</w:t>
            </w:r>
          </w:p>
        </w:tc>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20" w:firstLine="0"/>
            </w:pPr>
            <w:r>
              <w:rPr>
                <w:rStyle w:val="CharStyle27"/>
              </w:rPr>
              <w:t>N/A</w:t>
            </w:r>
          </w:p>
        </w:tc>
        <w:tc>
          <w:tcPr>
            <w:shd w:val="clear" w:color="auto" w:fill="FFFFFF"/>
            <w:tcBorders/>
            <w:vAlign w:val="top"/>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80" w:firstLine="0"/>
            </w:pPr>
            <w:r>
              <w:rPr>
                <w:rStyle w:val="CharStyle27"/>
              </w:rPr>
              <w:t>630</w:t>
            </w:r>
          </w:p>
        </w:tc>
        <w:tc>
          <w:tcPr>
            <w:shd w:val="clear" w:color="auto" w:fill="FFFFFF"/>
            <w:tcBorders/>
            <w:vAlign w:val="center"/>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20" w:firstLine="0"/>
            </w:pPr>
            <w:r>
              <w:rPr>
                <w:rStyle w:val="CharStyle27"/>
              </w:rPr>
              <w:t>18</w:t>
            </w:r>
          </w:p>
        </w:tc>
        <w:tc>
          <w:tcPr>
            <w:shd w:val="clear" w:color="auto" w:fill="FFFFFF"/>
            <w:tcBorders/>
            <w:vAlign w:val="center"/>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240" w:firstLine="0"/>
            </w:pPr>
            <w:r>
              <w:rPr>
                <w:rStyle w:val="CharStyle14"/>
              </w:rPr>
              <w:t>121</w:t>
            </w:r>
          </w:p>
        </w:tc>
        <w:tc>
          <w:tcPr>
            <w:shd w:val="clear" w:color="auto" w:fill="FFFFFF"/>
            <w:tcBorders/>
            <w:vAlign w:val="center"/>
          </w:tcPr>
          <w:p>
            <w:pPr>
              <w:pStyle w:val="Style12"/>
              <w:framePr w:w="7051" w:h="3077" w:wrap="none" w:vAnchor="page" w:hAnchor="page" w:x="1245" w:y="3884"/>
              <w:widowControl w:val="0"/>
              <w:keepNext w:val="0"/>
              <w:keepLines w:val="0"/>
              <w:shd w:val="clear" w:color="auto" w:fill="auto"/>
              <w:bidi w:val="0"/>
              <w:jc w:val="right"/>
              <w:spacing w:before="0" w:after="0" w:line="190" w:lineRule="exact"/>
              <w:ind w:left="0" w:right="0" w:firstLine="0"/>
            </w:pPr>
            <w:r>
              <w:rPr>
                <w:rStyle w:val="CharStyle14"/>
              </w:rPr>
              <w:t>60</w:t>
            </w:r>
          </w:p>
        </w:tc>
      </w:tr>
      <w:tr>
        <w:trPr>
          <w:trHeight w:val="317" w:hRule="exact"/>
        </w:trPr>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left"/>
              <w:spacing w:before="0" w:after="0" w:line="200" w:lineRule="exact"/>
              <w:ind w:left="0" w:right="0" w:firstLine="0"/>
            </w:pPr>
            <w:r>
              <w:rPr>
                <w:rStyle w:val="CharStyle84"/>
              </w:rPr>
              <w:t>Total</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200" w:lineRule="exact"/>
              <w:ind w:left="0" w:right="200" w:firstLine="0"/>
            </w:pPr>
            <w:r>
              <w:rPr>
                <w:rStyle w:val="CharStyle84"/>
              </w:rPr>
              <w:t>5150</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200" w:lineRule="exact"/>
              <w:ind w:left="0" w:right="220" w:firstLine="0"/>
            </w:pPr>
            <w:r>
              <w:rPr>
                <w:rStyle w:val="CharStyle84"/>
              </w:rPr>
              <w:t>3889</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200" w:lineRule="exact"/>
              <w:ind w:left="0" w:right="220" w:firstLine="0"/>
            </w:pPr>
            <w:r>
              <w:rPr>
                <w:rStyle w:val="CharStyle84"/>
              </w:rPr>
              <w:t>2667</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200" w:lineRule="exact"/>
              <w:ind w:left="0" w:right="280" w:firstLine="0"/>
            </w:pPr>
            <w:r>
              <w:rPr>
                <w:rStyle w:val="CharStyle84"/>
              </w:rPr>
              <w:t>6072</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200" w:lineRule="exact"/>
              <w:ind w:left="0" w:right="220" w:firstLine="0"/>
            </w:pPr>
            <w:r>
              <w:rPr>
                <w:rStyle w:val="CharStyle84"/>
              </w:rPr>
              <w:t>3532</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200" w:lineRule="exact"/>
              <w:ind w:left="0" w:right="240" w:firstLine="0"/>
            </w:pPr>
            <w:r>
              <w:rPr>
                <w:rStyle w:val="CharStyle84"/>
              </w:rPr>
              <w:t>1429</w:t>
            </w:r>
          </w:p>
        </w:tc>
        <w:tc>
          <w:tcPr>
            <w:shd w:val="clear" w:color="auto" w:fill="FFFFFF"/>
            <w:tcBorders/>
            <w:vAlign w:val="bottom"/>
          </w:tcPr>
          <w:p>
            <w:pPr>
              <w:pStyle w:val="Style12"/>
              <w:framePr w:w="7051" w:h="3077" w:wrap="none" w:vAnchor="page" w:hAnchor="page" w:x="1245" w:y="3884"/>
              <w:widowControl w:val="0"/>
              <w:keepNext w:val="0"/>
              <w:keepLines w:val="0"/>
              <w:shd w:val="clear" w:color="auto" w:fill="auto"/>
              <w:bidi w:val="0"/>
              <w:jc w:val="right"/>
              <w:spacing w:before="0" w:after="0" w:line="200" w:lineRule="exact"/>
              <w:ind w:left="0" w:right="0" w:firstLine="0"/>
            </w:pPr>
            <w:r>
              <w:rPr>
                <w:rStyle w:val="CharStyle84"/>
              </w:rPr>
              <w:t>1060</w:t>
            </w:r>
          </w:p>
        </w:tc>
      </w:tr>
    </w:tbl>
    <w:p>
      <w:pPr>
        <w:pStyle w:val="Style103"/>
        <w:framePr w:w="7310" w:h="1455" w:hRule="exact" w:wrap="none" w:vAnchor="page" w:hAnchor="page" w:x="1082" w:y="7237"/>
        <w:widowControl w:val="0"/>
        <w:keepNext w:val="0"/>
        <w:keepLines w:val="0"/>
        <w:shd w:val="clear" w:color="auto" w:fill="auto"/>
        <w:bidi w:val="0"/>
        <w:jc w:val="left"/>
        <w:spacing w:before="0" w:after="0"/>
        <w:ind w:left="0" w:right="0" w:firstLine="0"/>
      </w:pPr>
      <w:r>
        <w:rPr>
          <w:rStyle w:val="CharStyle320"/>
          <w:b/>
          <w:bCs/>
        </w:rPr>
        <w:t>Table 13.6: Landings of major species in metric tonnes (live weight), caught exclusively within the Solway Firth Partnership area. See caption for Table 13.5 for further details. Data presented in this table is graphed in the above section “Distribution and abundance of commercially important fish stocks” Source MAFF/SOAEFD.</w:t>
      </w:r>
    </w:p>
    <w:tbl>
      <w:tblPr>
        <w:tblOverlap w:val="never"/>
        <w:tblLayout w:type="fixed"/>
        <w:jc w:val="left"/>
      </w:tblPr>
      <w:tblGrid>
        <w:gridCol w:w="1594"/>
        <w:gridCol w:w="744"/>
        <w:gridCol w:w="816"/>
        <w:gridCol w:w="816"/>
        <w:gridCol w:w="917"/>
        <w:gridCol w:w="701"/>
        <w:gridCol w:w="826"/>
        <w:gridCol w:w="648"/>
      </w:tblGrid>
      <w:tr>
        <w:trPr>
          <w:trHeight w:val="326" w:hRule="exact"/>
        </w:trPr>
        <w:tc>
          <w:tcPr>
            <w:shd w:val="clear" w:color="auto" w:fill="FFFFFF"/>
            <w:tcBorders/>
            <w:vAlign w:val="top"/>
          </w:tcPr>
          <w:p>
            <w:pPr>
              <w:framePr w:w="7061" w:h="5309" w:wrap="none" w:vAnchor="page" w:hAnchor="page" w:x="1226" w:y="9131"/>
              <w:widowControl w:val="0"/>
              <w:rPr>
                <w:sz w:val="10"/>
                <w:szCs w:val="10"/>
              </w:rPr>
            </w:pP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28"/>
              </w:rPr>
              <w:t>1988</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28"/>
              </w:rPr>
              <w:t>1989</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28"/>
              </w:rPr>
              <w:t>1990</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80" w:firstLine="0"/>
            </w:pPr>
            <w:r>
              <w:rPr>
                <w:rStyle w:val="CharStyle28"/>
              </w:rPr>
              <w:t>1991</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28"/>
              </w:rPr>
              <w:t>1992</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40" w:firstLine="0"/>
            </w:pPr>
            <w:r>
              <w:rPr>
                <w:rStyle w:val="CharStyle28"/>
              </w:rPr>
              <w:t>1993</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0" w:firstLine="0"/>
            </w:pPr>
            <w:r>
              <w:rPr>
                <w:rStyle w:val="CharStyle28"/>
              </w:rPr>
              <w:t>1994</w:t>
            </w:r>
          </w:p>
        </w:tc>
      </w:tr>
      <w:tr>
        <w:trPr>
          <w:trHeight w:val="365" w:hRule="exact"/>
        </w:trPr>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left"/>
              <w:spacing w:before="0" w:after="0" w:line="190" w:lineRule="exact"/>
              <w:ind w:left="0" w:right="0" w:firstLine="0"/>
            </w:pPr>
            <w:r>
              <w:rPr>
                <w:rStyle w:val="CharStyle14"/>
              </w:rPr>
              <w:t>Cod</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14"/>
              </w:rPr>
              <w:t>197</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14"/>
              </w:rPr>
              <w:t>136</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27"/>
              </w:rPr>
              <w:t>40</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80" w:firstLine="0"/>
            </w:pPr>
            <w:r>
              <w:rPr>
                <w:rStyle w:val="CharStyle14"/>
              </w:rPr>
              <w:t>45</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14"/>
              </w:rPr>
              <w:t>38</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40" w:firstLine="0"/>
            </w:pPr>
            <w:r>
              <w:rPr>
                <w:rStyle w:val="CharStyle14"/>
              </w:rPr>
              <w:t>29</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0" w:firstLine="0"/>
            </w:pPr>
            <w:r>
              <w:rPr>
                <w:rStyle w:val="CharStyle14"/>
              </w:rPr>
              <w:t>20</w:t>
            </w:r>
          </w:p>
        </w:tc>
      </w:tr>
      <w:tr>
        <w:trPr>
          <w:trHeight w:val="278" w:hRule="exact"/>
        </w:trPr>
        <w:tc>
          <w:tcPr>
            <w:shd w:val="clear" w:color="auto" w:fill="FFFFFF"/>
            <w:tcBorders/>
            <w:vAlign w:val="center"/>
          </w:tcPr>
          <w:p>
            <w:pPr>
              <w:pStyle w:val="Style12"/>
              <w:framePr w:w="7061" w:h="5309" w:wrap="none" w:vAnchor="page" w:hAnchor="page" w:x="1226" w:y="9131"/>
              <w:widowControl w:val="0"/>
              <w:keepNext w:val="0"/>
              <w:keepLines w:val="0"/>
              <w:shd w:val="clear" w:color="auto" w:fill="auto"/>
              <w:bidi w:val="0"/>
              <w:jc w:val="left"/>
              <w:spacing w:before="0" w:after="0" w:line="190" w:lineRule="exact"/>
              <w:ind w:left="0" w:right="0" w:firstLine="0"/>
            </w:pPr>
            <w:r>
              <w:rPr>
                <w:rStyle w:val="CharStyle14"/>
              </w:rPr>
              <w:t>Dover Sole</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14"/>
              </w:rPr>
              <w:t>21</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27"/>
              </w:rPr>
              <w:t>20</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14"/>
              </w:rPr>
              <w:t>10</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80" w:firstLine="0"/>
            </w:pPr>
            <w:r>
              <w:rPr>
                <w:rStyle w:val="CharStyle27"/>
              </w:rPr>
              <w:t>10</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14"/>
              </w:rPr>
              <w:t>16</w:t>
            </w:r>
          </w:p>
        </w:tc>
        <w:tc>
          <w:tcPr>
            <w:shd w:val="clear" w:color="auto" w:fill="FFFFFF"/>
            <w:tcBorders/>
            <w:vAlign w:val="center"/>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40" w:firstLine="0"/>
            </w:pPr>
            <w:r>
              <w:rPr>
                <w:rStyle w:val="CharStyle14"/>
              </w:rPr>
              <w:t>5</w:t>
            </w:r>
          </w:p>
        </w:tc>
        <w:tc>
          <w:tcPr>
            <w:shd w:val="clear" w:color="auto" w:fill="FFFFFF"/>
            <w:tcBorders/>
            <w:vAlign w:val="center"/>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0" w:firstLine="0"/>
            </w:pPr>
            <w:r>
              <w:rPr>
                <w:rStyle w:val="CharStyle14"/>
              </w:rPr>
              <w:t>13</w:t>
            </w:r>
          </w:p>
        </w:tc>
      </w:tr>
      <w:tr>
        <w:trPr>
          <w:trHeight w:val="278" w:hRule="exact"/>
        </w:trPr>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left"/>
              <w:spacing w:before="0" w:after="0" w:line="190" w:lineRule="exact"/>
              <w:ind w:left="0" w:right="0" w:firstLine="0"/>
            </w:pPr>
            <w:r>
              <w:rPr>
                <w:rStyle w:val="CharStyle14"/>
              </w:rPr>
              <w:t>Monks</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27"/>
              </w:rPr>
              <w:t>8</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14"/>
              </w:rPr>
              <w:t>13</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27"/>
              </w:rPr>
              <w:t>4</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80" w:firstLine="0"/>
            </w:pPr>
            <w:r>
              <w:rPr>
                <w:rStyle w:val="CharStyle27"/>
              </w:rPr>
              <w:t>2</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14"/>
              </w:rPr>
              <w:t>2</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40" w:firstLine="0"/>
            </w:pPr>
            <w:r>
              <w:rPr>
                <w:rStyle w:val="CharStyle14"/>
              </w:rPr>
              <w:t>5</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0" w:firstLine="0"/>
            </w:pPr>
            <w:r>
              <w:rPr>
                <w:rStyle w:val="CharStyle14"/>
              </w:rPr>
              <w:t>7</w:t>
            </w:r>
          </w:p>
        </w:tc>
      </w:tr>
      <w:tr>
        <w:trPr>
          <w:trHeight w:val="283" w:hRule="exact"/>
        </w:trPr>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left"/>
              <w:spacing w:before="0" w:after="0" w:line="190" w:lineRule="exact"/>
              <w:ind w:left="0" w:right="0" w:firstLine="0"/>
            </w:pPr>
            <w:r>
              <w:rPr>
                <w:rStyle w:val="CharStyle14"/>
              </w:rPr>
              <w:t>Plaice</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14"/>
              </w:rPr>
              <w:t>193</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14"/>
              </w:rPr>
              <w:t>255</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27"/>
              </w:rPr>
              <w:t>94</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80" w:firstLine="0"/>
            </w:pPr>
            <w:r>
              <w:rPr>
                <w:rStyle w:val="CharStyle27"/>
              </w:rPr>
              <w:t>146</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14"/>
              </w:rPr>
              <w:t>120</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40" w:firstLine="0"/>
            </w:pPr>
            <w:r>
              <w:rPr>
                <w:rStyle w:val="CharStyle14"/>
              </w:rPr>
              <w:t>97</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0" w:firstLine="0"/>
            </w:pPr>
            <w:r>
              <w:rPr>
                <w:rStyle w:val="CharStyle14"/>
              </w:rPr>
              <w:t>180</w:t>
            </w:r>
          </w:p>
        </w:tc>
      </w:tr>
      <w:tr>
        <w:trPr>
          <w:trHeight w:val="293" w:hRule="exact"/>
        </w:trPr>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left"/>
              <w:spacing w:before="0" w:after="0" w:line="190" w:lineRule="exact"/>
              <w:ind w:left="0" w:right="0" w:firstLine="0"/>
            </w:pPr>
            <w:r>
              <w:rPr>
                <w:rStyle w:val="CharStyle14"/>
              </w:rPr>
              <w:t>Whiting</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27"/>
              </w:rPr>
              <w:t>74</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14"/>
              </w:rPr>
              <w:t>53</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27"/>
              </w:rPr>
              <w:t>43</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80" w:firstLine="0"/>
            </w:pPr>
            <w:r>
              <w:rPr>
                <w:rStyle w:val="CharStyle27"/>
              </w:rPr>
              <w:t>58</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14"/>
              </w:rPr>
              <w:t>36</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40" w:firstLine="0"/>
            </w:pPr>
            <w:r>
              <w:rPr>
                <w:rStyle w:val="CharStyle14"/>
              </w:rPr>
              <w:t>22</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0" w:firstLine="0"/>
            </w:pPr>
            <w:r>
              <w:rPr>
                <w:rStyle w:val="CharStyle14"/>
              </w:rPr>
              <w:t>16</w:t>
            </w:r>
          </w:p>
        </w:tc>
      </w:tr>
      <w:tr>
        <w:trPr>
          <w:trHeight w:val="278" w:hRule="exact"/>
        </w:trPr>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left"/>
              <w:spacing w:before="0" w:after="0" w:line="190" w:lineRule="exact"/>
              <w:ind w:left="0" w:right="0" w:firstLine="0"/>
            </w:pPr>
            <w:r>
              <w:rPr>
                <w:rStyle w:val="CharStyle14"/>
              </w:rPr>
              <w:t>Brown shrimps</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14"/>
              </w:rPr>
              <w:t>27</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14"/>
              </w:rPr>
              <w:t>31</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27"/>
              </w:rPr>
              <w:t>48</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80" w:firstLine="0"/>
            </w:pPr>
            <w:r>
              <w:rPr>
                <w:rStyle w:val="CharStyle14"/>
              </w:rPr>
              <w:t>69</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14"/>
              </w:rPr>
              <w:t>81</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40" w:firstLine="0"/>
            </w:pPr>
            <w:r>
              <w:rPr>
                <w:rStyle w:val="CharStyle14"/>
              </w:rPr>
              <w:t>160</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0" w:firstLine="0"/>
            </w:pPr>
            <w:r>
              <w:rPr>
                <w:rStyle w:val="CharStyle14"/>
              </w:rPr>
              <w:t>206</w:t>
            </w:r>
          </w:p>
        </w:tc>
      </w:tr>
      <w:tr>
        <w:trPr>
          <w:trHeight w:val="269" w:hRule="exact"/>
        </w:trPr>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left"/>
              <w:spacing w:before="0" w:after="0" w:line="190" w:lineRule="exact"/>
              <w:ind w:left="0" w:right="0" w:firstLine="0"/>
            </w:pPr>
            <w:r>
              <w:rPr>
                <w:rStyle w:val="CharStyle14"/>
              </w:rPr>
              <w:t>Cockles</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14"/>
              </w:rPr>
              <w:t>3548</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14"/>
              </w:rPr>
              <w:t>2836</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14"/>
              </w:rPr>
              <w:t>2081</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80" w:firstLine="0"/>
            </w:pPr>
            <w:r>
              <w:rPr>
                <w:rStyle w:val="CharStyle27"/>
              </w:rPr>
              <w:t>5146</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14"/>
              </w:rPr>
              <w:t>2363</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40" w:firstLine="0"/>
            </w:pPr>
            <w:r>
              <w:rPr>
                <w:rStyle w:val="CharStyle14"/>
              </w:rPr>
              <w:t>120</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0" w:firstLine="0"/>
            </w:pPr>
            <w:r>
              <w:rPr>
                <w:rStyle w:val="CharStyle14"/>
              </w:rPr>
              <w:t>80</w:t>
            </w:r>
          </w:p>
        </w:tc>
      </w:tr>
      <w:tr>
        <w:trPr>
          <w:trHeight w:val="274" w:hRule="exact"/>
        </w:trPr>
        <w:tc>
          <w:tcPr>
            <w:shd w:val="clear" w:color="auto" w:fill="FFFFFF"/>
            <w:tcBorders/>
            <w:vAlign w:val="center"/>
          </w:tcPr>
          <w:p>
            <w:pPr>
              <w:pStyle w:val="Style12"/>
              <w:framePr w:w="7061" w:h="5309" w:wrap="none" w:vAnchor="page" w:hAnchor="page" w:x="1226" w:y="9131"/>
              <w:widowControl w:val="0"/>
              <w:keepNext w:val="0"/>
              <w:keepLines w:val="0"/>
              <w:shd w:val="clear" w:color="auto" w:fill="auto"/>
              <w:bidi w:val="0"/>
              <w:jc w:val="left"/>
              <w:spacing w:before="0" w:after="0" w:line="190" w:lineRule="exact"/>
              <w:ind w:left="0" w:right="0" w:firstLine="0"/>
            </w:pPr>
            <w:r>
              <w:rPr>
                <w:rStyle w:val="CharStyle14"/>
              </w:rPr>
              <w:t>Edible crabs</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14"/>
              </w:rPr>
              <w:t>1</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14"/>
              </w:rPr>
              <w:t>2</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14"/>
              </w:rPr>
              <w:t>2</w:t>
            </w:r>
          </w:p>
        </w:tc>
        <w:tc>
          <w:tcPr>
            <w:shd w:val="clear" w:color="auto" w:fill="FFFFFF"/>
            <w:tcBorders/>
            <w:vAlign w:val="center"/>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80" w:firstLine="0"/>
            </w:pPr>
            <w:r>
              <w:rPr>
                <w:rStyle w:val="CharStyle27"/>
              </w:rPr>
              <w:t>3</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14"/>
              </w:rPr>
              <w:t>2</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40" w:firstLine="0"/>
            </w:pPr>
            <w:r>
              <w:rPr>
                <w:rStyle w:val="CharStyle14"/>
              </w:rPr>
              <w:t>10</w:t>
            </w:r>
          </w:p>
        </w:tc>
        <w:tc>
          <w:tcPr>
            <w:shd w:val="clear" w:color="auto" w:fill="FFFFFF"/>
            <w:tcBorders/>
            <w:vAlign w:val="center"/>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0" w:firstLine="0"/>
            </w:pPr>
            <w:r>
              <w:rPr>
                <w:rStyle w:val="CharStyle14"/>
              </w:rPr>
              <w:t>4</w:t>
            </w:r>
          </w:p>
        </w:tc>
      </w:tr>
      <w:tr>
        <w:trPr>
          <w:trHeight w:val="288" w:hRule="exact"/>
        </w:trPr>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left"/>
              <w:spacing w:before="0" w:after="0" w:line="190" w:lineRule="exact"/>
              <w:ind w:left="0" w:right="0" w:firstLine="0"/>
            </w:pPr>
            <w:r>
              <w:rPr>
                <w:rStyle w:val="CharStyle14"/>
              </w:rPr>
              <w:t>Lobsters</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27"/>
              </w:rPr>
              <w:t>3</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14"/>
              </w:rPr>
              <w:t>3</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27"/>
              </w:rPr>
              <w:t>3</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80" w:firstLine="0"/>
            </w:pPr>
            <w:r>
              <w:rPr>
                <w:rStyle w:val="CharStyle27"/>
              </w:rPr>
              <w:t>4</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14"/>
              </w:rPr>
              <w:t>4</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40" w:firstLine="0"/>
            </w:pPr>
            <w:r>
              <w:rPr>
                <w:rStyle w:val="CharStyle14"/>
              </w:rPr>
              <w:t>3</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0" w:firstLine="0"/>
            </w:pPr>
            <w:r>
              <w:rPr>
                <w:rStyle w:val="CharStyle14"/>
              </w:rPr>
              <w:t>11</w:t>
            </w:r>
          </w:p>
        </w:tc>
      </w:tr>
      <w:tr>
        <w:trPr>
          <w:trHeight w:val="278" w:hRule="exact"/>
        </w:trPr>
        <w:tc>
          <w:tcPr>
            <w:shd w:val="clear" w:color="auto" w:fill="FFFFFF"/>
            <w:tcBorders/>
            <w:vAlign w:val="center"/>
          </w:tcPr>
          <w:p>
            <w:pPr>
              <w:pStyle w:val="Style12"/>
              <w:framePr w:w="7061" w:h="5309" w:wrap="none" w:vAnchor="page" w:hAnchor="page" w:x="1226" w:y="9131"/>
              <w:widowControl w:val="0"/>
              <w:keepNext w:val="0"/>
              <w:keepLines w:val="0"/>
              <w:shd w:val="clear" w:color="auto" w:fill="auto"/>
              <w:bidi w:val="0"/>
              <w:jc w:val="left"/>
              <w:spacing w:before="0" w:after="0" w:line="190" w:lineRule="exact"/>
              <w:ind w:left="0" w:right="0" w:firstLine="0"/>
            </w:pPr>
            <w:r>
              <w:rPr>
                <w:rStyle w:val="CharStyle14"/>
              </w:rPr>
              <w:t>Mussels</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27"/>
              </w:rPr>
              <w:t>1</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27"/>
              </w:rPr>
              <w:t>0</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14"/>
              </w:rPr>
              <w:t>0</w:t>
            </w:r>
          </w:p>
        </w:tc>
        <w:tc>
          <w:tcPr>
            <w:shd w:val="clear" w:color="auto" w:fill="FFFFFF"/>
            <w:tcBorders/>
            <w:vAlign w:val="center"/>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80" w:firstLine="0"/>
            </w:pPr>
            <w:r>
              <w:rPr>
                <w:rStyle w:val="CharStyle14"/>
              </w:rPr>
              <w:t>25</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14"/>
              </w:rPr>
              <w:t>0</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40" w:firstLine="0"/>
            </w:pPr>
            <w:r>
              <w:rPr>
                <w:rStyle w:val="CharStyle14"/>
              </w:rPr>
              <w:t>106</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0" w:firstLine="0"/>
            </w:pPr>
            <w:r>
              <w:rPr>
                <w:rStyle w:val="CharStyle14"/>
              </w:rPr>
              <w:t>2</w:t>
            </w:r>
          </w:p>
        </w:tc>
      </w:tr>
      <w:tr>
        <w:trPr>
          <w:trHeight w:val="288" w:hRule="exact"/>
        </w:trPr>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left"/>
              <w:spacing w:before="0" w:after="0" w:line="190" w:lineRule="exact"/>
              <w:ind w:left="0" w:right="0" w:firstLine="0"/>
            </w:pPr>
            <w:r>
              <w:rPr>
                <w:rStyle w:val="CharStyle14"/>
              </w:rPr>
              <w:t>Norway Lobsters</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14"/>
              </w:rPr>
              <w:t>24</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14"/>
              </w:rPr>
              <w:t>3</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27"/>
              </w:rPr>
              <w:t>8</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80" w:firstLine="0"/>
            </w:pPr>
            <w:r>
              <w:rPr>
                <w:rStyle w:val="CharStyle27"/>
              </w:rPr>
              <w:t>13</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14"/>
              </w:rPr>
              <w:t>3</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40" w:firstLine="0"/>
            </w:pPr>
            <w:r>
              <w:rPr>
                <w:rStyle w:val="CharStyle14"/>
              </w:rPr>
              <w:t>6</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0" w:firstLine="0"/>
            </w:pPr>
            <w:r>
              <w:rPr>
                <w:rStyle w:val="CharStyle14"/>
              </w:rPr>
              <w:t>6</w:t>
            </w:r>
          </w:p>
        </w:tc>
      </w:tr>
      <w:tr>
        <w:trPr>
          <w:trHeight w:val="274" w:hRule="exact"/>
        </w:trPr>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left"/>
              <w:spacing w:before="0" w:after="0" w:line="190" w:lineRule="exact"/>
              <w:ind w:left="0" w:right="0" w:firstLine="0"/>
            </w:pPr>
            <w:r>
              <w:rPr>
                <w:rStyle w:val="CharStyle14"/>
              </w:rPr>
              <w:t>Periwinkles</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27"/>
              </w:rPr>
              <w:t>22</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14"/>
              </w:rPr>
              <w:t>55</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14"/>
              </w:rPr>
              <w:t>50</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80" w:firstLine="0"/>
            </w:pPr>
            <w:r>
              <w:rPr>
                <w:rStyle w:val="CharStyle27"/>
              </w:rPr>
              <w:t>3</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14"/>
              </w:rPr>
              <w:t>12</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40" w:firstLine="0"/>
            </w:pPr>
            <w:r>
              <w:rPr>
                <w:rStyle w:val="CharStyle14"/>
              </w:rPr>
              <w:t>3</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0" w:firstLine="0"/>
            </w:pPr>
            <w:r>
              <w:rPr>
                <w:rStyle w:val="CharStyle14"/>
              </w:rPr>
              <w:t>12</w:t>
            </w:r>
          </w:p>
        </w:tc>
      </w:tr>
      <w:tr>
        <w:trPr>
          <w:trHeight w:val="288" w:hRule="exact"/>
        </w:trPr>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left"/>
              <w:spacing w:before="0" w:after="0" w:line="190" w:lineRule="exact"/>
              <w:ind w:left="0" w:right="0" w:firstLine="0"/>
            </w:pPr>
            <w:r>
              <w:rPr>
                <w:rStyle w:val="CharStyle14"/>
              </w:rPr>
              <w:t>Queen Scallops</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14"/>
              </w:rPr>
              <w:t>656</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14"/>
              </w:rPr>
              <w:t>194</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14"/>
              </w:rPr>
              <w:t>197</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80" w:firstLine="0"/>
            </w:pPr>
            <w:r>
              <w:rPr>
                <w:rStyle w:val="CharStyle27"/>
              </w:rPr>
              <w:t>386</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14"/>
              </w:rPr>
              <w:t>613</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40" w:firstLine="0"/>
            </w:pPr>
            <w:r>
              <w:rPr>
                <w:rStyle w:val="CharStyle14"/>
              </w:rPr>
              <w:t>619</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0" w:firstLine="0"/>
            </w:pPr>
            <w:r>
              <w:rPr>
                <w:rStyle w:val="CharStyle14"/>
              </w:rPr>
              <w:t>288</w:t>
            </w:r>
          </w:p>
        </w:tc>
      </w:tr>
      <w:tr>
        <w:trPr>
          <w:trHeight w:val="278" w:hRule="exact"/>
        </w:trPr>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left"/>
              <w:spacing w:before="0" w:after="0" w:line="190" w:lineRule="exact"/>
              <w:ind w:left="0" w:right="0" w:firstLine="0"/>
            </w:pPr>
            <w:r>
              <w:rPr>
                <w:rStyle w:val="CharStyle14"/>
              </w:rPr>
              <w:t>Scallops</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27"/>
              </w:rPr>
              <w:t>19</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14"/>
              </w:rPr>
              <w:t>146</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14"/>
              </w:rPr>
              <w:t>29</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80" w:firstLine="0"/>
            </w:pPr>
            <w:r>
              <w:rPr>
                <w:rStyle w:val="CharStyle27"/>
              </w:rPr>
              <w:t>58</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14"/>
              </w:rPr>
              <w:t>51</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40" w:firstLine="0"/>
            </w:pPr>
            <w:r>
              <w:rPr>
                <w:rStyle w:val="CharStyle14"/>
              </w:rPr>
              <w:t>18</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0" w:firstLine="0"/>
            </w:pPr>
            <w:r>
              <w:rPr>
                <w:rStyle w:val="CharStyle14"/>
              </w:rPr>
              <w:t>1</w:t>
            </w:r>
          </w:p>
        </w:tc>
      </w:tr>
      <w:tr>
        <w:trPr>
          <w:trHeight w:val="269" w:hRule="exact"/>
        </w:trPr>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left"/>
              <w:spacing w:before="0" w:after="0" w:line="190" w:lineRule="exact"/>
              <w:ind w:left="0" w:right="0" w:firstLine="0"/>
            </w:pPr>
            <w:r>
              <w:rPr>
                <w:rStyle w:val="CharStyle14"/>
              </w:rPr>
              <w:t>Whelks</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14"/>
              </w:rPr>
              <w:t>95</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14"/>
              </w:rPr>
              <w:t>37</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14"/>
              </w:rPr>
              <w:t>0</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80" w:firstLine="0"/>
            </w:pPr>
            <w:r>
              <w:rPr>
                <w:rStyle w:val="CharStyle27"/>
              </w:rPr>
              <w:t>14</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14"/>
              </w:rPr>
              <w:t>106</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40" w:firstLine="0"/>
            </w:pPr>
            <w:r>
              <w:rPr>
                <w:rStyle w:val="CharStyle14"/>
              </w:rPr>
              <w:t>123</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0" w:firstLine="0"/>
            </w:pPr>
            <w:r>
              <w:rPr>
                <w:rStyle w:val="CharStyle14"/>
              </w:rPr>
              <w:t>141</w:t>
            </w:r>
          </w:p>
        </w:tc>
      </w:tr>
      <w:tr>
        <w:trPr>
          <w:trHeight w:val="370" w:hRule="exact"/>
        </w:trPr>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left"/>
              <w:spacing w:before="0" w:after="0" w:line="190" w:lineRule="exact"/>
              <w:ind w:left="0" w:right="0" w:firstLine="0"/>
            </w:pPr>
            <w:r>
              <w:rPr>
                <w:rStyle w:val="CharStyle14"/>
              </w:rPr>
              <w:t>Other species</w:t>
            </w:r>
          </w:p>
        </w:tc>
        <w:tc>
          <w:tcPr>
            <w:shd w:val="clear" w:color="auto" w:fill="FFFFFF"/>
            <w:tcBorders/>
            <w:vAlign w:val="center"/>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14"/>
              </w:rPr>
              <w:t>261</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27"/>
              </w:rPr>
              <w:t>105</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14"/>
              </w:rPr>
              <w:t>58</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80" w:firstLine="0"/>
            </w:pPr>
            <w:r>
              <w:rPr>
                <w:rStyle w:val="CharStyle27"/>
              </w:rPr>
              <w:t>90</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14"/>
              </w:rPr>
              <w:t>85</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40" w:firstLine="0"/>
            </w:pPr>
            <w:r>
              <w:rPr>
                <w:rStyle w:val="CharStyle14"/>
              </w:rPr>
              <w:t>103</w:t>
            </w:r>
          </w:p>
        </w:tc>
        <w:tc>
          <w:tcPr>
            <w:shd w:val="clear" w:color="auto" w:fill="FFFFFF"/>
            <w:tcBorders/>
            <w:vAlign w:val="top"/>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0" w:firstLine="0"/>
            </w:pPr>
            <w:r>
              <w:rPr>
                <w:rStyle w:val="CharStyle14"/>
              </w:rPr>
              <w:t>73</w:t>
            </w:r>
          </w:p>
        </w:tc>
      </w:tr>
      <w:tr>
        <w:trPr>
          <w:trHeight w:val="331" w:hRule="exact"/>
        </w:trPr>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left"/>
              <w:spacing w:before="0" w:after="0" w:line="190" w:lineRule="exact"/>
              <w:ind w:left="0" w:right="0" w:firstLine="0"/>
            </w:pPr>
            <w:r>
              <w:rPr>
                <w:rStyle w:val="CharStyle28"/>
              </w:rPr>
              <w:t>Total</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28"/>
              </w:rPr>
              <w:t>5150</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28"/>
              </w:rPr>
              <w:t>3889</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20" w:firstLine="0"/>
            </w:pPr>
            <w:r>
              <w:rPr>
                <w:rStyle w:val="CharStyle28"/>
              </w:rPr>
              <w:t>2667</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80" w:firstLine="0"/>
            </w:pPr>
            <w:r>
              <w:rPr>
                <w:rStyle w:val="CharStyle28"/>
              </w:rPr>
              <w:t>6072</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00" w:firstLine="0"/>
            </w:pPr>
            <w:r>
              <w:rPr>
                <w:rStyle w:val="CharStyle28"/>
              </w:rPr>
              <w:t>3532</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240" w:firstLine="0"/>
            </w:pPr>
            <w:r>
              <w:rPr>
                <w:rStyle w:val="CharStyle28"/>
              </w:rPr>
              <w:t>1429</w:t>
            </w:r>
          </w:p>
        </w:tc>
        <w:tc>
          <w:tcPr>
            <w:shd w:val="clear" w:color="auto" w:fill="FFFFFF"/>
            <w:tcBorders/>
            <w:vAlign w:val="bottom"/>
          </w:tcPr>
          <w:p>
            <w:pPr>
              <w:pStyle w:val="Style12"/>
              <w:framePr w:w="7061" w:h="5309" w:wrap="none" w:vAnchor="page" w:hAnchor="page" w:x="1226" w:y="9131"/>
              <w:widowControl w:val="0"/>
              <w:keepNext w:val="0"/>
              <w:keepLines w:val="0"/>
              <w:shd w:val="clear" w:color="auto" w:fill="auto"/>
              <w:bidi w:val="0"/>
              <w:jc w:val="right"/>
              <w:spacing w:before="0" w:after="0" w:line="190" w:lineRule="exact"/>
              <w:ind w:left="0" w:right="0" w:firstLine="0"/>
            </w:pPr>
            <w:r>
              <w:rPr>
                <w:rStyle w:val="CharStyle28"/>
              </w:rPr>
              <w:t>1060</w:t>
            </w:r>
          </w:p>
        </w:tc>
      </w:tr>
    </w:tbl>
    <w:p>
      <w:pPr>
        <w:pStyle w:val="Style174"/>
        <w:framePr w:wrap="none" w:vAnchor="page" w:hAnchor="page" w:x="1053" w:y="16044"/>
        <w:widowControl w:val="0"/>
        <w:keepNext w:val="0"/>
        <w:keepLines w:val="0"/>
        <w:shd w:val="clear" w:color="auto" w:fill="auto"/>
        <w:bidi w:val="0"/>
        <w:jc w:val="left"/>
        <w:spacing w:before="0" w:after="0" w:line="220" w:lineRule="exact"/>
        <w:ind w:left="0" w:right="0" w:firstLine="0"/>
      </w:pPr>
      <w:r>
        <w:rPr>
          <w:rStyle w:val="CharStyle182"/>
          <w:b w:val="0"/>
          <w:bCs w:val="0"/>
          <w:i/>
          <w:iCs/>
        </w:rPr>
        <w:t>Solway Firth Review</w:t>
      </w:r>
    </w:p>
    <w:p>
      <w:pPr>
        <w:pStyle w:val="Style21"/>
        <w:framePr w:wrap="none" w:vAnchor="page" w:hAnchor="page" w:x="7970" w:y="16037"/>
        <w:widowControl w:val="0"/>
        <w:keepNext w:val="0"/>
        <w:keepLines w:val="0"/>
        <w:shd w:val="clear" w:color="auto" w:fill="auto"/>
        <w:bidi w:val="0"/>
        <w:jc w:val="left"/>
        <w:spacing w:before="0" w:after="0" w:line="240" w:lineRule="exact"/>
        <w:ind w:left="0" w:right="0" w:firstLine="0"/>
      </w:pPr>
      <w:r>
        <w:rPr>
          <w:rStyle w:val="CharStyle494"/>
          <w:i/>
          <w:iCs/>
        </w:rPr>
        <w:t>201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319.pt;margin-top:118.6pt;width:215.05pt;height:159.1pt;z-index:-251658240;mso-position-horizontal-relative:page;mso-position-vertical-relative:page;z-index:-251658642" fillcolor="#FDFDFC" stroked="f"/>
        </w:pict>
      </w:r>
      <w:r>
        <w:pict>
          <v:shape o:spt="32" o:oned="1" path="m,l21600,21600e" style="position:absolute;margin-left:497.8pt;margin-top:275.8pt;width:27.8pt;height:0;z-index:-251658240;mso-position-horizontal-relative:page;mso-position-vertical-relative:page">
            <v:stroke weight="0.5pt"/>
          </v:shape>
        </w:pict>
      </w:r>
    </w:p>
    <w:p>
      <w:pPr>
        <w:framePr w:wrap="none" w:vAnchor="page" w:hAnchor="page" w:x="745" w:y="928"/>
        <w:widowControl w:val="0"/>
        <w:rPr>
          <w:sz w:val="2"/>
          <w:szCs w:val="2"/>
        </w:rPr>
      </w:pPr>
      <w:r>
        <w:pict>
          <v:shape id="_x0000_s1179" type="#_x0000_t75" style="width:80pt;height:24pt;">
            <v:imagedata r:id="rId311" r:href="rId312"/>
          </v:shape>
        </w:pict>
      </w:r>
    </w:p>
    <w:p>
      <w:pPr>
        <w:pStyle w:val="Style18"/>
        <w:framePr w:wrap="none" w:vAnchor="page" w:hAnchor="page" w:x="4043" w:y="1000"/>
        <w:widowControl w:val="0"/>
        <w:keepNext w:val="0"/>
        <w:keepLines w:val="0"/>
        <w:shd w:val="clear" w:color="auto" w:fill="auto"/>
        <w:bidi w:val="0"/>
        <w:jc w:val="left"/>
        <w:spacing w:before="0" w:after="0" w:line="220" w:lineRule="exact"/>
        <w:ind w:left="0" w:right="0" w:firstLine="0"/>
      </w:pPr>
      <w:r>
        <w:rPr>
          <w:rStyle w:val="CharStyle346"/>
          <w:b/>
          <w:bCs/>
          <w:i/>
          <w:iCs/>
        </w:rPr>
        <w:t>Chapter 13 -.Fisheries 8c Taking of Other Living Coastal Resources</w:t>
      </w:r>
    </w:p>
    <w:p>
      <w:pPr>
        <w:pStyle w:val="Style165"/>
        <w:framePr w:w="2741" w:h="2871" w:hRule="exact" w:wrap="none" w:vAnchor="page" w:hAnchor="page" w:x="3313" w:y="2294"/>
        <w:widowControl w:val="0"/>
        <w:keepNext w:val="0"/>
        <w:keepLines w:val="0"/>
        <w:shd w:val="clear" w:color="auto" w:fill="auto"/>
        <w:bidi w:val="0"/>
        <w:jc w:val="left"/>
        <w:spacing w:before="0" w:after="0" w:line="278" w:lineRule="exact"/>
        <w:ind w:left="0" w:right="0" w:firstLine="0"/>
      </w:pPr>
      <w:r>
        <w:rPr>
          <w:rStyle w:val="CharStyle180"/>
          <w:b/>
          <w:bCs/>
        </w:rPr>
        <w:t>Figure 13.10: Trends in total fish and shellfish landings (metric tonnes live weight) between 1988 to 1994 for the four main fishing ports in terms of landings (A) and for the remaining ports and harbours (B) in the Solway., (sources: MAFF and SOAEFD).</w:t>
      </w:r>
    </w:p>
    <w:p>
      <w:pPr>
        <w:pStyle w:val="Style592"/>
        <w:framePr w:wrap="none" w:vAnchor="page" w:hAnchor="page" w:x="6510" w:y="2527"/>
        <w:widowControl w:val="0"/>
        <w:keepNext w:val="0"/>
        <w:keepLines w:val="0"/>
        <w:shd w:val="clear" w:color="auto" w:fill="auto"/>
        <w:bidi w:val="0"/>
        <w:jc w:val="left"/>
        <w:spacing w:before="0" w:after="0" w:line="140" w:lineRule="exact"/>
        <w:ind w:left="0" w:right="0" w:firstLine="0"/>
      </w:pPr>
      <w:r>
        <w:rPr>
          <w:rStyle w:val="CharStyle594"/>
          <w:b/>
          <w:bCs/>
        </w:rPr>
        <w:t>Total Landings (tonnes live weight)</w:t>
      </w:r>
    </w:p>
    <w:p>
      <w:pPr>
        <w:framePr w:wrap="none" w:vAnchor="page" w:hAnchor="page" w:x="6525" w:y="2867"/>
        <w:widowControl w:val="0"/>
        <w:rPr>
          <w:sz w:val="2"/>
          <w:szCs w:val="2"/>
        </w:rPr>
      </w:pPr>
      <w:r>
        <w:pict>
          <v:shape id="_x0000_s1180" type="#_x0000_t75" style="width:201pt;height:124pt;">
            <v:imagedata r:id="rId313" r:href="rId314"/>
          </v:shape>
        </w:pict>
      </w:r>
    </w:p>
    <w:p>
      <w:pPr>
        <w:pStyle w:val="Style37"/>
        <w:framePr w:w="7382" w:h="9540" w:hRule="exact" w:wrap="none" w:vAnchor="page" w:hAnchor="page" w:x="3309" w:y="5800"/>
        <w:widowControl w:val="0"/>
        <w:keepNext w:val="0"/>
        <w:keepLines w:val="0"/>
        <w:shd w:val="clear" w:color="auto" w:fill="auto"/>
        <w:bidi w:val="0"/>
        <w:jc w:val="left"/>
        <w:spacing w:before="0" w:after="146" w:line="190" w:lineRule="exact"/>
        <w:ind w:left="0" w:right="0" w:firstLine="0"/>
      </w:pPr>
      <w:r>
        <w:rPr>
          <w:rStyle w:val="CharStyle595"/>
          <w:i/>
          <w:iCs/>
        </w:rPr>
        <w:t>Fishing Methods and Fishing Effort</w:t>
      </w:r>
    </w:p>
    <w:p>
      <w:pPr>
        <w:pStyle w:val="Style12"/>
        <w:framePr w:w="7382" w:h="9540" w:hRule="exact" w:wrap="none" w:vAnchor="page" w:hAnchor="page" w:x="3309" w:y="5800"/>
        <w:widowControl w:val="0"/>
        <w:keepNext w:val="0"/>
        <w:keepLines w:val="0"/>
        <w:shd w:val="clear" w:color="auto" w:fill="auto"/>
        <w:bidi w:val="0"/>
        <w:jc w:val="left"/>
        <w:spacing w:before="0" w:after="120" w:line="274" w:lineRule="exact"/>
        <w:ind w:left="0" w:right="0" w:firstLine="0"/>
      </w:pPr>
      <w:r>
        <w:rPr>
          <w:rStyle w:val="CharStyle27"/>
        </w:rPr>
        <w:t>The pattern of fishing within the northern Irish Sea is a complicated one, with</w:t>
        <w:br/>
        <w:t>several national fishing fleets competing for various species and using a number of</w:t>
        <w:br/>
        <w:t>different fishing methods. Methods of fishing most commonly used in the area are</w:t>
        <w:br/>
        <w:t>bottom trawling, seine netting, dredging (scallops and mussels), suction dredging</w:t>
        <w:br/>
        <w:t>(cockles), tractor dredging (cockles), beam trawling, gill netting and pots and creels.</w:t>
      </w:r>
    </w:p>
    <w:p>
      <w:pPr>
        <w:pStyle w:val="Style12"/>
        <w:framePr w:w="7382" w:h="9540" w:hRule="exact" w:wrap="none" w:vAnchor="page" w:hAnchor="page" w:x="3309" w:y="5800"/>
        <w:widowControl w:val="0"/>
        <w:keepNext w:val="0"/>
        <w:keepLines w:val="0"/>
        <w:shd w:val="clear" w:color="auto" w:fill="auto"/>
        <w:bidi w:val="0"/>
        <w:jc w:val="left"/>
        <w:spacing w:before="0" w:after="120" w:line="274" w:lineRule="exact"/>
        <w:ind w:left="0" w:right="0" w:firstLine="0"/>
      </w:pPr>
      <w:r>
        <w:rPr>
          <w:rStyle w:val="CharStyle27"/>
        </w:rPr>
        <w:t>Fishing effort is summarised below for the two fisheries rectangles, designated by the</w:t>
        <w:br/>
        <w:t>International Commission for Exploration of the Sea (ICES), that cover the Solway</w:t>
        <w:br/>
        <w:t>Firth Partnership Area.</w:t>
      </w:r>
    </w:p>
    <w:p>
      <w:pPr>
        <w:pStyle w:val="Style12"/>
        <w:framePr w:w="7382" w:h="9540" w:hRule="exact" w:wrap="none" w:vAnchor="page" w:hAnchor="page" w:x="3309" w:y="5800"/>
        <w:widowControl w:val="0"/>
        <w:keepNext w:val="0"/>
        <w:keepLines w:val="0"/>
        <w:shd w:val="clear" w:color="auto" w:fill="auto"/>
        <w:bidi w:val="0"/>
        <w:jc w:val="left"/>
        <w:spacing w:before="0" w:after="0" w:line="274" w:lineRule="exact"/>
        <w:ind w:left="0" w:right="0" w:firstLine="0"/>
      </w:pPr>
      <w:r>
        <w:rPr>
          <w:rStyle w:val="CharStyle27"/>
        </w:rPr>
        <w:t>Rectangle 38E5. Between the Mull of Galloway and Abbey Head, as far South as</w:t>
        <w:br/>
        <w:t>latitude 54°30’N. Although this is an important fishing ground for Scottish fishing</w:t>
        <w:br/>
        <w:t>vessels, very few English vessels appear to fish in this area. The bulk of the catch</w:t>
        <w:br/>
        <w:t>comprises scallops and queen scallops, landed mainly by Scottish and Manx vessels</w:t>
      </w:r>
    </w:p>
    <w:p>
      <w:pPr>
        <w:pStyle w:val="Style12"/>
        <w:framePr w:w="7382" w:h="9540" w:hRule="exact" w:wrap="none" w:vAnchor="page" w:hAnchor="page" w:x="3309" w:y="5800"/>
        <w:widowControl w:val="0"/>
        <w:keepNext w:val="0"/>
        <w:keepLines w:val="0"/>
        <w:shd w:val="clear" w:color="auto" w:fill="auto"/>
        <w:bidi w:val="0"/>
        <w:jc w:val="left"/>
        <w:spacing w:before="0" w:after="120" w:line="274" w:lineRule="exact"/>
        <w:ind w:left="5054" w:right="0" w:firstLine="0"/>
      </w:pPr>
      <w:r>
        <w:rPr>
          <w:rStyle w:val="CharStyle27"/>
        </w:rPr>
        <w:t>into Kirkcudbright, the</w:t>
        <w:br/>
        <w:t>Isle of Whithorn and the</w:t>
        <w:br/>
        <w:t>Isle of Man.</w:t>
      </w:r>
    </w:p>
    <w:p>
      <w:pPr>
        <w:pStyle w:val="Style12"/>
        <w:framePr w:w="7382" w:h="9540" w:hRule="exact" w:wrap="none" w:vAnchor="page" w:hAnchor="page" w:x="3309" w:y="5800"/>
        <w:widowControl w:val="0"/>
        <w:keepNext w:val="0"/>
        <w:keepLines w:val="0"/>
        <w:shd w:val="clear" w:color="auto" w:fill="auto"/>
        <w:bidi w:val="0"/>
        <w:jc w:val="left"/>
        <w:spacing w:before="0" w:after="0" w:line="274" w:lineRule="exact"/>
        <w:ind w:left="5054" w:right="0" w:firstLine="0"/>
      </w:pPr>
      <w:r>
        <w:rPr>
          <w:rStyle w:val="CharStyle27"/>
        </w:rPr>
        <w:t>Rectangle 38E6.</w:t>
        <w:br/>
        <w:t>Containing the Solway</w:t>
        <w:br/>
        <w:t>Firth proper, to a line</w:t>
        <w:br/>
        <w:t>drawn from Abbey Head</w:t>
        <w:br/>
        <w:t>as far South as latitude</w:t>
        <w:br/>
        <w:t>54°30’N (level of St Bee’s</w:t>
        <w:br/>
        <w:t>Head). Supports a</w:t>
        <w:br/>
        <w:t>substantial shrimp fishery</w:t>
        <w:br/>
        <w:t>prosecuted by both</w:t>
        <w:br/>
        <w:t>English and Scottish</w:t>
        <w:br/>
        <w:t>shrimp trawlers and light</w:t>
        <w:br/>
        <w:t>otter trawlers landing</w:t>
        <w:br/>
        <w:t>either to Annan or Silloth.</w:t>
        <w:br/>
        <w:t>Modest demersal finfish</w:t>
        <w:br/>
        <w:t>catches are also made in</w:t>
        <w:br/>
        <w:t>this area.</w:t>
      </w:r>
    </w:p>
    <w:p>
      <w:pPr>
        <w:pStyle w:val="Style18"/>
        <w:framePr w:wrap="none" w:vAnchor="page" w:hAnchor="page" w:x="3309" w:y="16120"/>
        <w:tabs>
          <w:tab w:leader="none" w:pos="4133" w:val="left"/>
        </w:tabs>
        <w:widowControl w:val="0"/>
        <w:keepNext w:val="0"/>
        <w:keepLines w:val="0"/>
        <w:shd w:val="clear" w:color="auto" w:fill="auto"/>
        <w:bidi w:val="0"/>
        <w:jc w:val="both"/>
        <w:spacing w:before="0" w:after="0" w:line="220" w:lineRule="exact"/>
        <w:ind w:left="0" w:right="0" w:firstLine="0"/>
      </w:pPr>
      <w:r>
        <w:rPr>
          <w:rStyle w:val="CharStyle101"/>
          <w:b/>
          <w:bCs/>
          <w:i/>
          <w:iCs/>
        </w:rPr>
        <w:t>202</w:t>
        <w:tab/>
      </w:r>
      <w:r>
        <w:rPr>
          <w:rStyle w:val="CharStyle99"/>
          <w:b/>
          <w:bCs/>
          <w:i/>
          <w:iCs/>
        </w:rPr>
        <w:t>Solway Firth Review</w:t>
      </w:r>
    </w:p>
    <w:p>
      <w:pPr>
        <w:framePr w:wrap="none" w:vAnchor="page" w:hAnchor="page" w:x="779" w:y="10067"/>
        <w:widowControl w:val="0"/>
        <w:rPr>
          <w:sz w:val="2"/>
          <w:szCs w:val="2"/>
        </w:rPr>
      </w:pPr>
      <w:r>
        <w:pict>
          <v:shape id="_x0000_s1181" type="#_x0000_t75" style="width:368pt;height:228pt;">
            <v:imagedata r:id="rId315" r:href="rId316"/>
          </v:shape>
        </w:pict>
      </w:r>
    </w:p>
    <w:p>
      <w:pPr>
        <w:pStyle w:val="Style65"/>
        <w:framePr w:w="6715" w:h="595" w:hRule="exact" w:wrap="none" w:vAnchor="page" w:hAnchor="page" w:x="789" w:y="14742"/>
        <w:widowControl w:val="0"/>
        <w:keepNext w:val="0"/>
        <w:keepLines w:val="0"/>
        <w:shd w:val="clear" w:color="auto" w:fill="auto"/>
        <w:bidi w:val="0"/>
        <w:jc w:val="both"/>
        <w:spacing w:before="0" w:after="0"/>
        <w:ind w:left="0" w:right="0" w:firstLine="0"/>
      </w:pPr>
      <w:r>
        <w:rPr>
          <w:rStyle w:val="CharStyle195"/>
          <w:b/>
          <w:bCs/>
        </w:rPr>
        <w:t>Map 13.10: ICES fisheries rectangles designated for the purposes of data collection and management in the Solway Firth Area.</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429"/>
        <w:framePr w:w="7373" w:h="13121" w:hRule="exact" w:wrap="none" w:vAnchor="page" w:hAnchor="page" w:x="1177" w:y="2173"/>
        <w:widowControl w:val="0"/>
        <w:keepNext w:val="0"/>
        <w:keepLines w:val="0"/>
        <w:shd w:val="clear" w:color="auto" w:fill="auto"/>
        <w:bidi w:val="0"/>
        <w:jc w:val="left"/>
        <w:spacing w:before="0" w:after="0" w:line="446" w:lineRule="exact"/>
        <w:ind w:left="0" w:right="3580" w:firstLine="0"/>
      </w:pPr>
      <w:bookmarkStart w:id="213" w:name="bookmark213"/>
      <w:r>
        <w:rPr>
          <w:rStyle w:val="CharStyle524"/>
        </w:rPr>
        <w:t xml:space="preserve">Cultivation of Marine Species </w:t>
      </w:r>
      <w:r>
        <w:rPr>
          <w:rStyle w:val="CharStyle596"/>
        </w:rPr>
        <w:t>Distribution</w:t>
      </w:r>
      <w:bookmarkEnd w:id="213"/>
    </w:p>
    <w:p>
      <w:pPr>
        <w:pStyle w:val="Style12"/>
        <w:framePr w:w="7373" w:h="13121" w:hRule="exact" w:wrap="none" w:vAnchor="page" w:hAnchor="page" w:x="1177" w:y="2173"/>
        <w:widowControl w:val="0"/>
        <w:keepNext w:val="0"/>
        <w:keepLines w:val="0"/>
        <w:shd w:val="clear" w:color="auto" w:fill="auto"/>
        <w:bidi w:val="0"/>
        <w:jc w:val="left"/>
        <w:spacing w:before="0" w:after="179" w:line="274" w:lineRule="exact"/>
        <w:ind w:left="0" w:right="0" w:firstLine="0"/>
      </w:pPr>
      <w:r>
        <w:rPr>
          <w:rStyle w:val="CharStyle27"/>
        </w:rPr>
        <w:t>The cultivation of shellfish takes place on a limited scale in the project area (Commercial Sea Fishing and Shellfishing maps). Mussels are cultured on long lines in Luce Bay on a site leased from the Crown Estate. Scallops and queen scallops are also farmed in the same area.</w:t>
      </w:r>
    </w:p>
    <w:p>
      <w:pPr>
        <w:pStyle w:val="Style62"/>
        <w:framePr w:w="7373" w:h="13121" w:hRule="exact" w:wrap="none" w:vAnchor="page" w:hAnchor="page" w:x="1177" w:y="2173"/>
        <w:widowControl w:val="0"/>
        <w:keepNext w:val="0"/>
        <w:keepLines w:val="0"/>
        <w:shd w:val="clear" w:color="auto" w:fill="auto"/>
        <w:bidi w:val="0"/>
        <w:jc w:val="left"/>
        <w:spacing w:before="0" w:after="153" w:line="200" w:lineRule="exact"/>
        <w:ind w:left="0" w:right="0" w:firstLine="0"/>
      </w:pPr>
      <w:bookmarkStart w:id="214" w:name="bookmark214"/>
      <w:r>
        <w:rPr>
          <w:rStyle w:val="CharStyle98"/>
          <w:b/>
          <w:bCs/>
        </w:rPr>
        <w:t>Management of Shellfish and Fish Farms</w:t>
      </w:r>
      <w:bookmarkEnd w:id="214"/>
    </w:p>
    <w:p>
      <w:pPr>
        <w:pStyle w:val="Style12"/>
        <w:framePr w:w="7373" w:h="13121" w:hRule="exact" w:wrap="none" w:vAnchor="page" w:hAnchor="page" w:x="1177" w:y="2173"/>
        <w:widowControl w:val="0"/>
        <w:keepNext w:val="0"/>
        <w:keepLines w:val="0"/>
        <w:shd w:val="clear" w:color="auto" w:fill="auto"/>
        <w:bidi w:val="0"/>
        <w:jc w:val="left"/>
        <w:spacing w:before="0" w:after="120" w:line="269" w:lineRule="exact"/>
        <w:ind w:left="0" w:right="0" w:firstLine="0"/>
      </w:pPr>
      <w:r>
        <w:rPr>
          <w:rStyle w:val="CharStyle27"/>
        </w:rPr>
        <w:t>In England registration of farms with MAFF is under the Fish Farming Shellfish Farming Business Order 1985 and is designed to assist MAFF with dealing with any outbreaks of pests and disease. For the same reason registration with SOAEFD in Scotland is required by an Order under the Disease of Fish Act 1937 and 1983. Any potential cultivator wishing to erect a structure on the seabed, or deposit any substance, structure or material anywhere within tidal waters, may only do so with a licence issued under the Food and Environmental Protection Act 1985.</w:t>
      </w:r>
    </w:p>
    <w:p>
      <w:pPr>
        <w:pStyle w:val="Style12"/>
        <w:framePr w:w="7373" w:h="13121" w:hRule="exact" w:wrap="none" w:vAnchor="page" w:hAnchor="page" w:x="1177" w:y="2173"/>
        <w:widowControl w:val="0"/>
        <w:keepNext w:val="0"/>
        <w:keepLines w:val="0"/>
        <w:shd w:val="clear" w:color="auto" w:fill="auto"/>
        <w:bidi w:val="0"/>
        <w:jc w:val="left"/>
        <w:spacing w:before="0" w:after="116" w:line="269" w:lineRule="exact"/>
        <w:ind w:left="0" w:right="0" w:firstLine="0"/>
      </w:pPr>
      <w:r>
        <w:rPr>
          <w:rStyle w:val="CharStyle27"/>
        </w:rPr>
        <w:t>Any potential cultivator is also obliged to gain the consent of the owners or managers of the seabed, and if necessary apply for a lease. In Scotland most applications are under the control of the Crown Estate, which owns virtually the entire territorial seabed and some 50% of the foreshore.</w:t>
      </w:r>
    </w:p>
    <w:p>
      <w:pPr>
        <w:pStyle w:val="Style12"/>
        <w:framePr w:w="7373" w:h="13121" w:hRule="exact" w:wrap="none" w:vAnchor="page" w:hAnchor="page" w:x="1177" w:y="2173"/>
        <w:widowControl w:val="0"/>
        <w:keepNext w:val="0"/>
        <w:keepLines w:val="0"/>
        <w:shd w:val="clear" w:color="auto" w:fill="auto"/>
        <w:bidi w:val="0"/>
        <w:jc w:val="left"/>
        <w:spacing w:before="0" w:after="124" w:line="274" w:lineRule="exact"/>
        <w:ind w:left="0" w:right="0" w:firstLine="0"/>
      </w:pPr>
      <w:r>
        <w:rPr>
          <w:rStyle w:val="CharStyle27"/>
        </w:rPr>
        <w:t>Once an application is lodged with the appropriate authority, there normally follows a formal consultation with interested bodies, including Local Authorities, and if the proposed structures are planned to be above mean low water spring, planning permission would have to be sought from the Local Authority.</w:t>
      </w:r>
    </w:p>
    <w:p>
      <w:pPr>
        <w:pStyle w:val="Style12"/>
        <w:framePr w:w="7373" w:h="13121" w:hRule="exact" w:wrap="none" w:vAnchor="page" w:hAnchor="page" w:x="1177" w:y="2173"/>
        <w:widowControl w:val="0"/>
        <w:keepNext w:val="0"/>
        <w:keepLines w:val="0"/>
        <w:shd w:val="clear" w:color="auto" w:fill="auto"/>
        <w:bidi w:val="0"/>
        <w:jc w:val="left"/>
        <w:spacing w:before="0" w:after="175" w:line="269" w:lineRule="exact"/>
        <w:ind w:left="0" w:right="0" w:firstLine="0"/>
      </w:pPr>
      <w:r>
        <w:rPr>
          <w:rStyle w:val="CharStyle27"/>
        </w:rPr>
        <w:t>There are also strict rules governing water quality, contained in The Food Safety (Live Bivalve Molluscs) Regulation. This regulation requires that all waters from which bivalve molluscs are taken for human consumption have to be classified by MAFF or SOAEFD following sampling carried out by the local authority (Chapter 16).</w:t>
      </w:r>
    </w:p>
    <w:p>
      <w:pPr>
        <w:pStyle w:val="Style429"/>
        <w:framePr w:w="7373" w:h="13121" w:hRule="exact" w:wrap="none" w:vAnchor="page" w:hAnchor="page" w:x="1177" w:y="2173"/>
        <w:widowControl w:val="0"/>
        <w:keepNext w:val="0"/>
        <w:keepLines w:val="0"/>
        <w:shd w:val="clear" w:color="auto" w:fill="auto"/>
        <w:bidi w:val="0"/>
        <w:jc w:val="left"/>
        <w:spacing w:before="0" w:after="139" w:line="200" w:lineRule="exact"/>
        <w:ind w:left="0" w:right="0" w:firstLine="0"/>
      </w:pPr>
      <w:bookmarkStart w:id="215" w:name="bookmark215"/>
      <w:r>
        <w:rPr>
          <w:rStyle w:val="CharStyle524"/>
        </w:rPr>
        <w:t>Sea Angling and Bait Collection</w:t>
      </w:r>
      <w:bookmarkEnd w:id="215"/>
    </w:p>
    <w:p>
      <w:pPr>
        <w:pStyle w:val="Style12"/>
        <w:framePr w:w="7373" w:h="13121" w:hRule="exact" w:wrap="none" w:vAnchor="page" w:hAnchor="page" w:x="1177" w:y="2173"/>
        <w:widowControl w:val="0"/>
        <w:keepNext w:val="0"/>
        <w:keepLines w:val="0"/>
        <w:shd w:val="clear" w:color="auto" w:fill="auto"/>
        <w:bidi w:val="0"/>
        <w:jc w:val="left"/>
        <w:spacing w:before="0" w:after="187" w:line="274" w:lineRule="exact"/>
        <w:ind w:left="0" w:right="0" w:firstLine="0"/>
      </w:pPr>
      <w:r>
        <w:rPr>
          <w:rStyle w:val="CharStyle27"/>
        </w:rPr>
        <w:t>Sea angling is one of the most popular participatory sports in the UK, with a total club membership of over 1 million people. The public right to fish for white fish and to take bait species exists on both sides of the Firth. However, the main constraint is the availability of access to the foreshore and to slipways. Additionally, in Scotland the taking of mussels does not lie within the public domain.</w:t>
      </w:r>
    </w:p>
    <w:p>
      <w:pPr>
        <w:pStyle w:val="Style12"/>
        <w:framePr w:w="7373" w:h="13121" w:hRule="exact" w:wrap="none" w:vAnchor="page" w:hAnchor="page" w:x="1177" w:y="2173"/>
        <w:widowControl w:val="0"/>
        <w:keepNext w:val="0"/>
        <w:keepLines w:val="0"/>
        <w:shd w:val="clear" w:color="auto" w:fill="auto"/>
        <w:bidi w:val="0"/>
        <w:jc w:val="left"/>
        <w:spacing w:before="0" w:after="154" w:line="190" w:lineRule="exact"/>
        <w:ind w:left="0" w:right="0" w:firstLine="0"/>
      </w:pPr>
      <w:r>
        <w:rPr>
          <w:rStyle w:val="CharStyle233"/>
        </w:rPr>
        <w:t>Distribution</w:t>
      </w:r>
    </w:p>
    <w:p>
      <w:pPr>
        <w:pStyle w:val="Style12"/>
        <w:framePr w:w="7373" w:h="13121" w:hRule="exact" w:wrap="none" w:vAnchor="page" w:hAnchor="page" w:x="1177" w:y="2173"/>
        <w:widowControl w:val="0"/>
        <w:keepNext w:val="0"/>
        <w:keepLines w:val="0"/>
        <w:shd w:val="clear" w:color="auto" w:fill="auto"/>
        <w:bidi w:val="0"/>
        <w:jc w:val="left"/>
        <w:spacing w:before="0" w:after="116" w:line="264" w:lineRule="exact"/>
        <w:ind w:left="0" w:right="0" w:firstLine="0"/>
      </w:pPr>
      <w:r>
        <w:rPr>
          <w:rStyle w:val="CharStyle27"/>
        </w:rPr>
        <w:t>Twelve clubs exist on the Dumfries &amp; Galloway coastline with a total membership in excess of 420.</w:t>
      </w:r>
    </w:p>
    <w:p>
      <w:pPr>
        <w:pStyle w:val="Style12"/>
        <w:framePr w:w="7373" w:h="13121" w:hRule="exact" w:wrap="none" w:vAnchor="page" w:hAnchor="page" w:x="1177" w:y="2173"/>
        <w:widowControl w:val="0"/>
        <w:keepNext w:val="0"/>
        <w:keepLines w:val="0"/>
        <w:shd w:val="clear" w:color="auto" w:fill="auto"/>
        <w:bidi w:val="0"/>
        <w:jc w:val="left"/>
        <w:spacing w:before="0" w:after="0" w:line="269" w:lineRule="exact"/>
        <w:ind w:left="0" w:right="0" w:firstLine="0"/>
      </w:pPr>
      <w:r>
        <w:rPr>
          <w:rStyle w:val="CharStyle27"/>
        </w:rPr>
        <w:t>Sea angling has three main forms: angling from the shore, inshore fishing within about 5km from the shore, and deep sea fishing. Several angling charter vessels operate from harbours around the Solway, and over the past few years there has been a marked increase in the number of boats fishing the better known wrecks and reefs (see Chapter 12).</w:t>
      </w:r>
    </w:p>
    <w:p>
      <w:pPr>
        <w:pStyle w:val="Style174"/>
        <w:framePr w:wrap="none" w:vAnchor="page" w:hAnchor="page" w:x="1167" w:y="16077"/>
        <w:widowControl w:val="0"/>
        <w:keepNext w:val="0"/>
        <w:keepLines w:val="0"/>
        <w:shd w:val="clear" w:color="auto" w:fill="auto"/>
        <w:bidi w:val="0"/>
        <w:jc w:val="left"/>
        <w:spacing w:before="0" w:after="0" w:line="220" w:lineRule="exact"/>
        <w:ind w:left="0" w:right="0" w:firstLine="0"/>
      </w:pPr>
      <w:r>
        <w:rPr>
          <w:rStyle w:val="CharStyle231"/>
          <w:b w:val="0"/>
          <w:bCs w:val="0"/>
          <w:i/>
          <w:iCs/>
        </w:rPr>
        <w:t>Solway Firth Review</w:t>
      </w:r>
    </w:p>
    <w:p>
      <w:pPr>
        <w:pStyle w:val="Style21"/>
        <w:framePr w:wrap="none" w:vAnchor="page" w:hAnchor="page" w:x="8089" w:y="16065"/>
        <w:widowControl w:val="0"/>
        <w:keepNext w:val="0"/>
        <w:keepLines w:val="0"/>
        <w:shd w:val="clear" w:color="auto" w:fill="auto"/>
        <w:bidi w:val="0"/>
        <w:jc w:val="left"/>
        <w:spacing w:before="0" w:after="0" w:line="240" w:lineRule="exact"/>
        <w:ind w:left="0" w:right="0" w:firstLine="0"/>
      </w:pPr>
      <w:r>
        <w:rPr>
          <w:rStyle w:val="CharStyle492"/>
          <w:i/>
          <w:iCs/>
        </w:rPr>
        <w:t>203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4139" w:y="991"/>
        <w:widowControl w:val="0"/>
        <w:keepNext w:val="0"/>
        <w:keepLines w:val="0"/>
        <w:shd w:val="clear" w:color="auto" w:fill="auto"/>
        <w:bidi w:val="0"/>
        <w:jc w:val="left"/>
        <w:spacing w:before="0" w:after="0" w:line="220" w:lineRule="exact"/>
        <w:ind w:left="0" w:right="0" w:firstLine="0"/>
      </w:pPr>
      <w:r>
        <w:rPr>
          <w:rStyle w:val="CharStyle20"/>
          <w:b/>
          <w:bCs/>
          <w:i/>
          <w:iCs/>
        </w:rPr>
        <w:t>Chapter 13 fisheries &amp; Taking of Other Living Coastal Resources</w:t>
      </w:r>
    </w:p>
    <w:p>
      <w:pPr>
        <w:pStyle w:val="Style12"/>
        <w:framePr w:w="7392" w:h="2344" w:hRule="exact" w:wrap="none" w:vAnchor="page" w:hAnchor="page" w:x="3343" w:y="2292"/>
        <w:widowControl w:val="0"/>
        <w:keepNext w:val="0"/>
        <w:keepLines w:val="0"/>
        <w:shd w:val="clear" w:color="auto" w:fill="auto"/>
        <w:bidi w:val="0"/>
        <w:jc w:val="left"/>
        <w:spacing w:before="0" w:after="116" w:line="278" w:lineRule="exact"/>
        <w:ind w:left="0" w:right="0" w:firstLine="0"/>
      </w:pPr>
      <w:r>
        <w:rPr>
          <w:rStyle w:val="CharStyle14"/>
        </w:rPr>
        <w:t>In the summer months the main species caught is the lesser spotted dogfish. Other important species include pollack, ballan wrasse, conger eel and bull hass, as well as some of the commercial species such as plaice, whiting and rays. In the winter months, cod is targeted at specific locations, as are codling, whiting and coalfish.</w:t>
      </w:r>
    </w:p>
    <w:p>
      <w:pPr>
        <w:pStyle w:val="Style12"/>
        <w:framePr w:w="7392" w:h="2344" w:hRule="exact" w:wrap="none" w:vAnchor="page" w:hAnchor="page" w:x="3343" w:y="2292"/>
        <w:widowControl w:val="0"/>
        <w:keepNext w:val="0"/>
        <w:keepLines w:val="0"/>
        <w:shd w:val="clear" w:color="auto" w:fill="auto"/>
        <w:bidi w:val="0"/>
        <w:jc w:val="left"/>
        <w:spacing w:before="0" w:after="195" w:line="283" w:lineRule="exact"/>
        <w:ind w:left="0" w:right="0" w:firstLine="0"/>
      </w:pPr>
      <w:r>
        <w:rPr>
          <w:rStyle w:val="CharStyle14"/>
        </w:rPr>
        <w:t>Bass, mullet and mackerel can also be caught in large numbers. Recently, sea anglers have experienced a decline in the number of cod and spurdog caught.</w:t>
      </w:r>
    </w:p>
    <w:p>
      <w:pPr>
        <w:pStyle w:val="Style37"/>
        <w:framePr w:w="7392" w:h="2344" w:hRule="exact" w:wrap="none" w:vAnchor="page" w:hAnchor="page" w:x="3343" w:y="2292"/>
        <w:widowControl w:val="0"/>
        <w:keepNext w:val="0"/>
        <w:keepLines w:val="0"/>
        <w:shd w:val="clear" w:color="auto" w:fill="auto"/>
        <w:bidi w:val="0"/>
        <w:jc w:val="left"/>
        <w:spacing w:before="0" w:after="0" w:line="190" w:lineRule="exact"/>
        <w:ind w:left="0" w:right="0" w:firstLine="0"/>
      </w:pPr>
      <w:r>
        <w:rPr>
          <w:rStyle w:val="CharStyle543"/>
          <w:i/>
          <w:iCs/>
        </w:rPr>
        <w:t>Bait Collection</w:t>
      </w:r>
    </w:p>
    <w:p>
      <w:pPr>
        <w:pStyle w:val="Style12"/>
        <w:framePr w:w="7392" w:h="1739" w:hRule="exact" w:wrap="none" w:vAnchor="page" w:hAnchor="page" w:x="3343" w:y="4779"/>
        <w:widowControl w:val="0"/>
        <w:keepNext w:val="0"/>
        <w:keepLines w:val="0"/>
        <w:shd w:val="clear" w:color="auto" w:fill="auto"/>
        <w:bidi w:val="0"/>
        <w:jc w:val="left"/>
        <w:spacing w:before="0" w:after="0" w:line="278" w:lineRule="exact"/>
        <w:ind w:left="0" w:right="0" w:firstLine="0"/>
      </w:pPr>
      <w:r>
        <w:rPr>
          <w:rStyle w:val="CharStyle14"/>
        </w:rPr>
        <w:t xml:space="preserve">Many bait species are collected locally for sea angling. Bait digging takes place on virtually all the lower parts of the area’s many muddy and sandy shores, around the time of low water. The two most common species of worms to be found locally are the lugworm </w:t>
      </w:r>
      <w:r>
        <w:rPr>
          <w:rStyle w:val="CharStyle299"/>
        </w:rPr>
        <w:t>(Arenicola marina)</w:t>
      </w:r>
      <w:r>
        <w:rPr>
          <w:rStyle w:val="CharStyle14"/>
        </w:rPr>
        <w:t xml:space="preserve"> and the common ragworm </w:t>
      </w:r>
      <w:r>
        <w:rPr>
          <w:rStyle w:val="CharStyle299"/>
        </w:rPr>
        <w:t xml:space="preserve">(Nereis diversicolor). </w:t>
      </w:r>
      <w:r>
        <w:rPr>
          <w:rStyle w:val="CharStyle14"/>
        </w:rPr>
        <w:t>Different bait species are targeted according to the species of fish being caught as well as the location and time of year.</w:t>
      </w:r>
    </w:p>
    <w:p>
      <w:pPr>
        <w:pStyle w:val="Style12"/>
        <w:framePr w:w="7392" w:h="1182" w:hRule="exact" w:wrap="none" w:vAnchor="page" w:hAnchor="page" w:x="3343" w:y="6636"/>
        <w:widowControl w:val="0"/>
        <w:keepNext w:val="0"/>
        <w:keepLines w:val="0"/>
        <w:shd w:val="clear" w:color="auto" w:fill="auto"/>
        <w:bidi w:val="0"/>
        <w:jc w:val="left"/>
        <w:spacing w:before="0" w:after="0" w:line="278" w:lineRule="exact"/>
        <w:ind w:left="0" w:right="0" w:firstLine="0"/>
      </w:pPr>
      <w:r>
        <w:rPr>
          <w:rStyle w:val="CharStyle14"/>
        </w:rPr>
        <w:t xml:space="preserve">Shore crabs </w:t>
      </w:r>
      <w:r>
        <w:rPr>
          <w:rStyle w:val="CharStyle299"/>
        </w:rPr>
        <w:t>(Carcinus maenas)</w:t>
      </w:r>
      <w:r>
        <w:rPr>
          <w:rStyle w:val="CharStyle14"/>
        </w:rPr>
        <w:t xml:space="preserve"> are taken for bait purposes during their moulting stage, when they are known as “peeler crabs”, and are located by turning over boulders. Anglers often collect their bait locally, whilst commercial collection involves teams of collectors travelling to suitable shores.</w:t>
      </w:r>
    </w:p>
    <w:p>
      <w:pPr>
        <w:pStyle w:val="Style406"/>
        <w:framePr w:w="7392" w:h="4578" w:hRule="exact" w:wrap="none" w:vAnchor="page" w:hAnchor="page" w:x="3343" w:y="7973"/>
        <w:widowControl w:val="0"/>
        <w:keepNext w:val="0"/>
        <w:keepLines w:val="0"/>
        <w:shd w:val="clear" w:color="auto" w:fill="auto"/>
        <w:bidi w:val="0"/>
        <w:jc w:val="left"/>
        <w:spacing w:before="0" w:after="135" w:line="200" w:lineRule="exact"/>
        <w:ind w:left="0" w:right="0" w:firstLine="0"/>
      </w:pPr>
      <w:bookmarkStart w:id="216" w:name="bookmark216"/>
      <w:r>
        <w:rPr>
          <w:rStyle w:val="CharStyle597"/>
        </w:rPr>
        <w:t>Salmon and Sea Trout</w:t>
      </w:r>
      <w:bookmarkEnd w:id="216"/>
    </w:p>
    <w:p>
      <w:pPr>
        <w:pStyle w:val="Style12"/>
        <w:framePr w:w="7392" w:h="4578" w:hRule="exact" w:wrap="none" w:vAnchor="page" w:hAnchor="page" w:x="3343" w:y="7973"/>
        <w:widowControl w:val="0"/>
        <w:keepNext w:val="0"/>
        <w:keepLines w:val="0"/>
        <w:shd w:val="clear" w:color="auto" w:fill="auto"/>
        <w:bidi w:val="0"/>
        <w:jc w:val="left"/>
        <w:spacing w:before="0" w:after="0" w:line="278" w:lineRule="exact"/>
        <w:ind w:left="0" w:right="0" w:firstLine="0"/>
      </w:pPr>
      <w:r>
        <w:rPr>
          <w:rStyle w:val="CharStyle14"/>
        </w:rPr>
        <w:t>The combined catches of salmon and sea</w:t>
        <w:br/>
        <w:t>trout by all methods on both sides of the</w:t>
        <w:br/>
        <w:t>Solway represents 6.5% of the total catch in</w:t>
      </w:r>
    </w:p>
    <w:p>
      <w:pPr>
        <w:pStyle w:val="Style12"/>
        <w:framePr w:w="7392" w:h="4578" w:hRule="exact" w:wrap="none" w:vAnchor="page" w:hAnchor="page" w:x="3343" w:y="7973"/>
        <w:widowControl w:val="0"/>
        <w:keepNext w:val="0"/>
        <w:keepLines w:val="0"/>
        <w:shd w:val="clear" w:color="auto" w:fill="auto"/>
        <w:bidi w:val="0"/>
        <w:jc w:val="left"/>
        <w:spacing w:before="0" w:after="0" w:line="278" w:lineRule="exact"/>
        <w:ind w:left="0" w:right="0" w:firstLine="0"/>
      </w:pPr>
      <w:r>
        <w:rPr>
          <w:rStyle w:val="CharStyle14"/>
        </w:rPr>
        <w:t>Britain and 29% of the total “West Coast” catch. It has</w:t>
        <w:br/>
        <w:t>been estimated that within a single catchment area rod and</w:t>
      </w:r>
    </w:p>
    <w:p>
      <w:pPr>
        <w:pStyle w:val="Style12"/>
        <w:framePr w:w="7392" w:h="4578" w:hRule="exact" w:wrap="none" w:vAnchor="page" w:hAnchor="page" w:x="3343" w:y="7973"/>
        <w:widowControl w:val="0"/>
        <w:keepNext w:val="0"/>
        <w:keepLines w:val="0"/>
        <w:shd w:val="clear" w:color="auto" w:fill="auto"/>
        <w:bidi w:val="0"/>
        <w:jc w:val="left"/>
        <w:spacing w:before="0" w:after="116" w:line="278" w:lineRule="exact"/>
        <w:ind w:left="0" w:right="0" w:firstLine="0"/>
      </w:pPr>
      <w:r>
        <w:rPr>
          <w:rStyle w:val="CharStyle14"/>
        </w:rPr>
        <w:t>line fishing is responsible for contributing more than £500,000</w:t>
        <w:br/>
        <w:t>to the local economy.</w:t>
      </w:r>
    </w:p>
    <w:p>
      <w:pPr>
        <w:pStyle w:val="Style12"/>
        <w:framePr w:w="7392" w:h="4578" w:hRule="exact" w:wrap="none" w:vAnchor="page" w:hAnchor="page" w:x="3343" w:y="7973"/>
        <w:widowControl w:val="0"/>
        <w:keepNext w:val="0"/>
        <w:keepLines w:val="0"/>
        <w:shd w:val="clear" w:color="auto" w:fill="auto"/>
        <w:bidi w:val="0"/>
        <w:jc w:val="both"/>
        <w:spacing w:before="0" w:after="0" w:line="283" w:lineRule="exact"/>
        <w:ind w:left="0" w:right="1901" w:firstLine="0"/>
      </w:pPr>
      <w:r>
        <w:rPr>
          <w:rStyle w:val="CharStyle14"/>
        </w:rPr>
        <w:t>In Scotland there is no public right to salmon fishing. Day to</w:t>
      </w:r>
    </w:p>
    <w:p>
      <w:pPr>
        <w:pStyle w:val="Style12"/>
        <w:framePr w:w="7392" w:h="4578" w:hRule="exact" w:wrap="none" w:vAnchor="page" w:hAnchor="page" w:x="3343" w:y="7973"/>
        <w:widowControl w:val="0"/>
        <w:keepNext w:val="0"/>
        <w:keepLines w:val="0"/>
        <w:shd w:val="clear" w:color="auto" w:fill="auto"/>
        <w:bidi w:val="0"/>
        <w:jc w:val="both"/>
        <w:spacing w:before="0" w:after="0" w:line="283" w:lineRule="exact"/>
        <w:ind w:left="0" w:right="2986" w:firstLine="0"/>
      </w:pPr>
      <w:r>
        <w:rPr>
          <w:rStyle w:val="CharStyle14"/>
        </w:rPr>
        <w:t>day regulation and administration of the fishery is</w:t>
        <w:br/>
        <w:t>undertaken by District Salmon Fishery Boards.</w:t>
      </w:r>
    </w:p>
    <w:p>
      <w:pPr>
        <w:pStyle w:val="Style12"/>
        <w:framePr w:w="7392" w:h="4578" w:hRule="exact" w:wrap="none" w:vAnchor="page" w:hAnchor="page" w:x="3343" w:y="7973"/>
        <w:widowControl w:val="0"/>
        <w:keepNext w:val="0"/>
        <w:keepLines w:val="0"/>
        <w:shd w:val="clear" w:color="auto" w:fill="auto"/>
        <w:bidi w:val="0"/>
        <w:jc w:val="left"/>
        <w:spacing w:before="0" w:after="0" w:line="278" w:lineRule="exact"/>
        <w:ind w:left="0" w:right="0" w:firstLine="0"/>
      </w:pPr>
      <w:r>
        <w:rPr>
          <w:rStyle w:val="CharStyle14"/>
        </w:rPr>
        <w:t>Again, the situation south of the border is</w:t>
      </w:r>
    </w:p>
    <w:p>
      <w:pPr>
        <w:pStyle w:val="Style12"/>
        <w:framePr w:w="7392" w:h="4578" w:hRule="exact" w:wrap="none" w:vAnchor="page" w:hAnchor="page" w:x="3343" w:y="7973"/>
        <w:widowControl w:val="0"/>
        <w:keepNext w:val="0"/>
        <w:keepLines w:val="0"/>
        <w:shd w:val="clear" w:color="auto" w:fill="auto"/>
        <w:bidi w:val="0"/>
        <w:jc w:val="left"/>
        <w:spacing w:before="0" w:after="0" w:line="278" w:lineRule="exact"/>
        <w:ind w:left="0" w:right="0" w:firstLine="0"/>
      </w:pPr>
      <w:r>
        <w:rPr>
          <w:rStyle w:val="CharStyle14"/>
        </w:rPr>
        <w:t>somewhat different, where there is a public right to</w:t>
        <w:br/>
        <w:t>fish for salmon and sea trout in tidal waters, regulated by a</w:t>
      </w:r>
    </w:p>
    <w:p>
      <w:pPr>
        <w:pStyle w:val="Style12"/>
        <w:framePr w:w="7392" w:h="4578" w:hRule="exact" w:wrap="none" w:vAnchor="page" w:hAnchor="page" w:x="3343" w:y="7973"/>
        <w:widowControl w:val="0"/>
        <w:keepNext w:val="0"/>
        <w:keepLines w:val="0"/>
        <w:shd w:val="clear" w:color="auto" w:fill="auto"/>
        <w:bidi w:val="0"/>
        <w:jc w:val="left"/>
        <w:spacing w:before="0" w:after="0" w:line="278" w:lineRule="exact"/>
        <w:ind w:left="0" w:right="0" w:firstLine="0"/>
      </w:pPr>
      <w:r>
        <w:rPr>
          <w:rStyle w:val="CharStyle14"/>
        </w:rPr>
        <w:t>licensing system administered by the National Rivers Authority (NRA).</w:t>
      </w:r>
    </w:p>
    <w:p>
      <w:pPr>
        <w:framePr w:wrap="none" w:vAnchor="page" w:hAnchor="page" w:x="9179" w:y="11778"/>
        <w:widowControl w:val="0"/>
      </w:pPr>
    </w:p>
    <w:p>
      <w:pPr>
        <w:pStyle w:val="Style12"/>
        <w:framePr w:w="7392" w:h="1881" w:hRule="exact" w:wrap="none" w:vAnchor="page" w:hAnchor="page" w:x="3343" w:y="12670"/>
        <w:widowControl w:val="0"/>
        <w:keepNext w:val="0"/>
        <w:keepLines w:val="0"/>
        <w:shd w:val="clear" w:color="auto" w:fill="auto"/>
        <w:bidi w:val="0"/>
        <w:jc w:val="left"/>
        <w:spacing w:before="0" w:after="183" w:line="278" w:lineRule="exact"/>
        <w:ind w:left="0" w:right="0" w:firstLine="0"/>
      </w:pPr>
      <w:r>
        <w:rPr>
          <w:rStyle w:val="CharStyle14"/>
        </w:rPr>
        <w:t>Stake nets, paidle nets, poke nets, drift nets and haaf nets have a long tradition of use within the Solway, but have been subject to different legislative action on either side of the Solway. For example, fixed nets have been stopped on the English side but are still permitted on the Scottish side, while the opposite is the case with regard to drift netting.</w:t>
      </w:r>
    </w:p>
    <w:p>
      <w:pPr>
        <w:pStyle w:val="Style62"/>
        <w:framePr w:w="7392" w:h="1881" w:hRule="exact" w:wrap="none" w:vAnchor="page" w:hAnchor="page" w:x="3343" w:y="12670"/>
        <w:widowControl w:val="0"/>
        <w:keepNext w:val="0"/>
        <w:keepLines w:val="0"/>
        <w:shd w:val="clear" w:color="auto" w:fill="auto"/>
        <w:bidi w:val="0"/>
        <w:jc w:val="left"/>
        <w:spacing w:before="0" w:after="0" w:line="200" w:lineRule="exact"/>
        <w:ind w:left="0" w:right="0" w:firstLine="0"/>
      </w:pPr>
      <w:bookmarkStart w:id="217" w:name="bookmark217"/>
      <w:r>
        <w:rPr>
          <w:rStyle w:val="CharStyle93"/>
          <w:b/>
          <w:bCs/>
        </w:rPr>
        <w:t>Distribution and Abundance of Fish Stocks</w:t>
      </w:r>
      <w:bookmarkEnd w:id="217"/>
    </w:p>
    <w:p>
      <w:pPr>
        <w:pStyle w:val="Style12"/>
        <w:framePr w:w="7392" w:h="615" w:hRule="exact" w:wrap="none" w:vAnchor="page" w:hAnchor="page" w:x="3343" w:y="14681"/>
        <w:widowControl w:val="0"/>
        <w:keepNext w:val="0"/>
        <w:keepLines w:val="0"/>
        <w:shd w:val="clear" w:color="auto" w:fill="auto"/>
        <w:bidi w:val="0"/>
        <w:jc w:val="left"/>
        <w:spacing w:before="0" w:after="0" w:line="278" w:lineRule="exact"/>
        <w:ind w:left="0" w:right="0" w:firstLine="0"/>
      </w:pPr>
      <w:r>
        <w:rPr>
          <w:rStyle w:val="CharStyle14"/>
        </w:rPr>
        <w:t xml:space="preserve">The Atlantic salmon </w:t>
      </w:r>
      <w:r>
        <w:rPr>
          <w:rStyle w:val="CharStyle299"/>
        </w:rPr>
        <w:t>(Salmo salar)</w:t>
      </w:r>
      <w:r>
        <w:rPr>
          <w:rStyle w:val="CharStyle14"/>
        </w:rPr>
        <w:t xml:space="preserve"> and sea trout </w:t>
      </w:r>
      <w:r>
        <w:rPr>
          <w:rStyle w:val="CharStyle299"/>
        </w:rPr>
        <w:t>(Salmo trutta)</w:t>
      </w:r>
      <w:r>
        <w:rPr>
          <w:rStyle w:val="CharStyle14"/>
        </w:rPr>
        <w:t xml:space="preserve"> are both found in many of the rivers that drain into the Solway Firth. The juveniles, or smolts, of both</w:t>
      </w:r>
    </w:p>
    <w:p>
      <w:pPr>
        <w:pStyle w:val="Style21"/>
        <w:framePr w:wrap="none" w:vAnchor="page" w:hAnchor="page" w:x="3386" w:y="16085"/>
        <w:widowControl w:val="0"/>
        <w:keepNext w:val="0"/>
        <w:keepLines w:val="0"/>
        <w:shd w:val="clear" w:color="auto" w:fill="auto"/>
        <w:bidi w:val="0"/>
        <w:jc w:val="left"/>
        <w:spacing w:before="0" w:after="0" w:line="240" w:lineRule="exact"/>
        <w:ind w:left="0" w:right="0" w:firstLine="0"/>
      </w:pPr>
      <w:r>
        <w:rPr>
          <w:rStyle w:val="CharStyle501"/>
          <w:i/>
          <w:iCs/>
        </w:rPr>
        <w:t>204</w:t>
      </w:r>
    </w:p>
    <w:p>
      <w:pPr>
        <w:pStyle w:val="Style18"/>
        <w:framePr w:wrap="none" w:vAnchor="page" w:hAnchor="page" w:x="7523" w:y="16106"/>
        <w:widowControl w:val="0"/>
        <w:keepNext w:val="0"/>
        <w:keepLines w:val="0"/>
        <w:shd w:val="clear" w:color="auto" w:fill="auto"/>
        <w:bidi w:val="0"/>
        <w:jc w:val="left"/>
        <w:spacing w:before="0" w:after="0" w:line="220" w:lineRule="exact"/>
        <w:ind w:left="0" w:right="0" w:firstLine="0"/>
      </w:pPr>
      <w:r>
        <w:rPr>
          <w:rStyle w:val="CharStyle30"/>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82" type="#_x0000_t75" style="position:absolute;margin-left:368.7pt;margin-top:405.8pt;width:196.3pt;height:192.5pt;z-index:-251658641;mso-wrap-distance-left:5.pt;mso-wrap-distance-right:5.pt;mso-position-horizontal-relative:page;mso-position-vertical-relative:page" wrapcoords="0 0">
            <v:imagedata r:id="rId317" r:href="rId318"/>
            <w10:wrap anchorx="page" anchory="page"/>
          </v:shape>
        </w:pict>
      </w:r>
    </w:p>
    <w:p>
      <w:pPr>
        <w:pStyle w:val="Style12"/>
        <w:framePr w:w="7330" w:h="13037" w:hRule="exact" w:wrap="none" w:vAnchor="page" w:hAnchor="page" w:x="1199" w:y="2292"/>
        <w:widowControl w:val="0"/>
        <w:keepNext w:val="0"/>
        <w:keepLines w:val="0"/>
        <w:shd w:val="clear" w:color="auto" w:fill="auto"/>
        <w:bidi w:val="0"/>
        <w:jc w:val="both"/>
        <w:spacing w:before="0" w:after="120" w:line="278" w:lineRule="exact"/>
        <w:ind w:left="0" w:right="0" w:firstLine="0"/>
      </w:pPr>
      <w:r>
        <w:rPr>
          <w:rStyle w:val="CharStyle14"/>
        </w:rPr>
        <w:t xml:space="preserve">species pass through the estuary on </w:t>
      </w:r>
      <w:r>
        <w:rPr>
          <w:rStyle w:val="CharStyle27"/>
        </w:rPr>
        <w:t xml:space="preserve">their way to </w:t>
      </w:r>
      <w:r>
        <w:rPr>
          <w:rStyle w:val="CharStyle14"/>
        </w:rPr>
        <w:t xml:space="preserve">marine feeding grounds, returning later as adults to spawn in the rivers </w:t>
      </w:r>
      <w:r>
        <w:rPr>
          <w:rStyle w:val="CharStyle27"/>
        </w:rPr>
        <w:t xml:space="preserve">of their </w:t>
      </w:r>
      <w:r>
        <w:rPr>
          <w:rStyle w:val="CharStyle14"/>
        </w:rPr>
        <w:t xml:space="preserve">birth. Both species drift with the daily ebb and flow tides within the </w:t>
      </w:r>
      <w:r>
        <w:rPr>
          <w:rStyle w:val="CharStyle27"/>
        </w:rPr>
        <w:t xml:space="preserve">Firth, whilst waiting </w:t>
      </w:r>
      <w:r>
        <w:rPr>
          <w:rStyle w:val="CharStyle14"/>
        </w:rPr>
        <w:t>for suitable conditions to begin their journey back up the river.</w:t>
      </w:r>
    </w:p>
    <w:p>
      <w:pPr>
        <w:pStyle w:val="Style12"/>
        <w:framePr w:w="7330" w:h="13037" w:hRule="exact" w:wrap="none" w:vAnchor="page" w:hAnchor="page" w:x="1199" w:y="2292"/>
        <w:widowControl w:val="0"/>
        <w:keepNext w:val="0"/>
        <w:keepLines w:val="0"/>
        <w:shd w:val="clear" w:color="auto" w:fill="auto"/>
        <w:bidi w:val="0"/>
        <w:jc w:val="left"/>
        <w:spacing w:before="0" w:after="120" w:line="278" w:lineRule="exact"/>
        <w:ind w:left="0" w:right="0" w:firstLine="0"/>
      </w:pPr>
      <w:r>
        <w:rPr>
          <w:rStyle w:val="CharStyle14"/>
        </w:rPr>
        <w:t xml:space="preserve">Salmon return to spawn </w:t>
      </w:r>
      <w:r>
        <w:rPr>
          <w:rStyle w:val="CharStyle27"/>
        </w:rPr>
        <w:t xml:space="preserve">after one </w:t>
      </w:r>
      <w:r>
        <w:rPr>
          <w:rStyle w:val="CharStyle14"/>
        </w:rPr>
        <w:t xml:space="preserve">or more years feeding in the Atlantic, with those returning after only one year </w:t>
      </w:r>
      <w:r>
        <w:rPr>
          <w:rStyle w:val="CharStyle27"/>
        </w:rPr>
        <w:t xml:space="preserve">at sea being </w:t>
      </w:r>
      <w:r>
        <w:rPr>
          <w:rStyle w:val="CharStyle14"/>
        </w:rPr>
        <w:t xml:space="preserve">known as grilse. Sea trout follow a similar pattern but tend to remain in coastal </w:t>
      </w:r>
      <w:r>
        <w:rPr>
          <w:rStyle w:val="CharStyle27"/>
        </w:rPr>
        <w:t xml:space="preserve">waters, </w:t>
      </w:r>
      <w:r>
        <w:rPr>
          <w:rStyle w:val="CharStyle14"/>
        </w:rPr>
        <w:t xml:space="preserve">rather than travelling </w:t>
      </w:r>
      <w:r>
        <w:rPr>
          <w:rStyle w:val="CharStyle27"/>
        </w:rPr>
        <w:t xml:space="preserve">great </w:t>
      </w:r>
      <w:r>
        <w:rPr>
          <w:rStyle w:val="CharStyle14"/>
        </w:rPr>
        <w:t>distances through the oceans.</w:t>
      </w:r>
    </w:p>
    <w:p>
      <w:pPr>
        <w:pStyle w:val="Style12"/>
        <w:framePr w:w="7330" w:h="13037" w:hRule="exact" w:wrap="none" w:vAnchor="page" w:hAnchor="page" w:x="1199" w:y="2292"/>
        <w:widowControl w:val="0"/>
        <w:keepNext w:val="0"/>
        <w:keepLines w:val="0"/>
        <w:shd w:val="clear" w:color="auto" w:fill="auto"/>
        <w:bidi w:val="0"/>
        <w:jc w:val="left"/>
        <w:spacing w:before="0" w:after="191" w:line="278" w:lineRule="exact"/>
        <w:ind w:left="0" w:right="0" w:firstLine="0"/>
      </w:pPr>
      <w:r>
        <w:rPr>
          <w:rStyle w:val="CharStyle14"/>
        </w:rPr>
        <w:t xml:space="preserve">Salmon and sea trout populations </w:t>
      </w:r>
      <w:r>
        <w:rPr>
          <w:rStyle w:val="CharStyle27"/>
        </w:rPr>
        <w:t xml:space="preserve">fluctuate </w:t>
      </w:r>
      <w:r>
        <w:rPr>
          <w:rStyle w:val="CharStyle14"/>
        </w:rPr>
        <w:t xml:space="preserve">over time relative to many factors, such as sea temperature and food availability. </w:t>
      </w:r>
      <w:r>
        <w:rPr>
          <w:rStyle w:val="CharStyle27"/>
        </w:rPr>
        <w:t xml:space="preserve">While </w:t>
      </w:r>
      <w:r>
        <w:rPr>
          <w:rStyle w:val="CharStyle14"/>
        </w:rPr>
        <w:t xml:space="preserve">salmon catches have fluctuated over recent years, with no clear trend, sea </w:t>
      </w:r>
      <w:r>
        <w:rPr>
          <w:rStyle w:val="CharStyle27"/>
        </w:rPr>
        <w:t xml:space="preserve">trout </w:t>
      </w:r>
      <w:r>
        <w:rPr>
          <w:rStyle w:val="CharStyle14"/>
        </w:rPr>
        <w:t xml:space="preserve">catches have been steadily falling over the last 5 years, although there are signs </w:t>
      </w:r>
      <w:r>
        <w:rPr>
          <w:rStyle w:val="CharStyle27"/>
        </w:rPr>
        <w:t xml:space="preserve">that a </w:t>
      </w:r>
      <w:r>
        <w:rPr>
          <w:rStyle w:val="CharStyle14"/>
        </w:rPr>
        <w:t>recovery may be underway.</w:t>
      </w:r>
    </w:p>
    <w:p>
      <w:pPr>
        <w:pStyle w:val="Style37"/>
        <w:framePr w:w="7330" w:h="13037" w:hRule="exact" w:wrap="none" w:vAnchor="page" w:hAnchor="page" w:x="1199" w:y="2292"/>
        <w:widowControl w:val="0"/>
        <w:keepNext w:val="0"/>
        <w:keepLines w:val="0"/>
        <w:shd w:val="clear" w:color="auto" w:fill="auto"/>
        <w:bidi w:val="0"/>
        <w:jc w:val="both"/>
        <w:spacing w:before="0" w:after="213" w:line="190" w:lineRule="exact"/>
        <w:ind w:left="0" w:right="0" w:firstLine="0"/>
      </w:pPr>
      <w:r>
        <w:rPr>
          <w:rStyle w:val="CharStyle543"/>
          <w:i/>
          <w:iCs/>
        </w:rPr>
        <w:t>Other Species</w:t>
      </w:r>
    </w:p>
    <w:p>
      <w:pPr>
        <w:pStyle w:val="Style12"/>
        <w:framePr w:w="7330" w:h="13037" w:hRule="exact" w:wrap="none" w:vAnchor="page" w:hAnchor="page" w:x="1199" w:y="2292"/>
        <w:widowControl w:val="0"/>
        <w:keepNext w:val="0"/>
        <w:keepLines w:val="0"/>
        <w:shd w:val="clear" w:color="auto" w:fill="auto"/>
        <w:bidi w:val="0"/>
        <w:jc w:val="both"/>
        <w:spacing w:before="0" w:after="142" w:line="190" w:lineRule="exact"/>
        <w:ind w:left="0" w:right="0" w:firstLine="0"/>
      </w:pPr>
      <w:r>
        <w:rPr>
          <w:rStyle w:val="CharStyle14"/>
        </w:rPr>
        <w:t xml:space="preserve">Three rare and endangered species </w:t>
      </w:r>
      <w:r>
        <w:rPr>
          <w:rStyle w:val="CharStyle27"/>
        </w:rPr>
        <w:t xml:space="preserve">of </w:t>
      </w:r>
      <w:r>
        <w:rPr>
          <w:rStyle w:val="CharStyle14"/>
        </w:rPr>
        <w:t>fish occur in the Cree estuary, Wigtown Bay:</w:t>
      </w:r>
    </w:p>
    <w:p>
      <w:pPr>
        <w:pStyle w:val="Style12"/>
        <w:numPr>
          <w:ilvl w:val="0"/>
          <w:numId w:val="29"/>
        </w:numPr>
        <w:framePr w:w="7330" w:h="13037" w:hRule="exact" w:wrap="none" w:vAnchor="page" w:hAnchor="page" w:x="1199" w:y="2292"/>
        <w:tabs>
          <w:tab w:leader="none" w:pos="242" w:val="left"/>
        </w:tabs>
        <w:widowControl w:val="0"/>
        <w:keepNext w:val="0"/>
        <w:keepLines w:val="0"/>
        <w:shd w:val="clear" w:color="auto" w:fill="auto"/>
        <w:bidi w:val="0"/>
        <w:jc w:val="left"/>
        <w:spacing w:before="0" w:after="191" w:line="278" w:lineRule="exact"/>
        <w:ind w:left="340" w:right="0" w:hanging="340"/>
      </w:pPr>
      <w:r>
        <w:rPr>
          <w:rStyle w:val="CharStyle14"/>
        </w:rPr>
        <w:t xml:space="preserve">Allis shad </w:t>
      </w:r>
      <w:r>
        <w:rPr>
          <w:rStyle w:val="CharStyle299"/>
        </w:rPr>
        <w:t>(Alosa alosa)</w:t>
      </w:r>
      <w:r>
        <w:rPr>
          <w:rStyle w:val="CharStyle14"/>
        </w:rPr>
        <w:t xml:space="preserve"> continues </w:t>
      </w:r>
      <w:r>
        <w:rPr>
          <w:rStyle w:val="CharStyle27"/>
        </w:rPr>
        <w:t xml:space="preserve">to be </w:t>
      </w:r>
      <w:r>
        <w:rPr>
          <w:rStyle w:val="CharStyle14"/>
        </w:rPr>
        <w:t>caught regularly in the Cree estuary, but in small numbers.</w:t>
      </w:r>
    </w:p>
    <w:p>
      <w:pPr>
        <w:pStyle w:val="Style12"/>
        <w:numPr>
          <w:ilvl w:val="0"/>
          <w:numId w:val="29"/>
        </w:numPr>
        <w:framePr w:w="7330" w:h="13037" w:hRule="exact" w:wrap="none" w:vAnchor="page" w:hAnchor="page" w:x="1199" w:y="2292"/>
        <w:tabs>
          <w:tab w:leader="none" w:pos="242" w:val="left"/>
        </w:tabs>
        <w:widowControl w:val="0"/>
        <w:keepNext w:val="0"/>
        <w:keepLines w:val="0"/>
        <w:shd w:val="clear" w:color="auto" w:fill="auto"/>
        <w:bidi w:val="0"/>
        <w:jc w:val="both"/>
        <w:spacing w:before="0" w:after="137" w:line="190" w:lineRule="exact"/>
        <w:ind w:left="0" w:right="0" w:firstLine="0"/>
      </w:pPr>
      <w:r>
        <w:rPr>
          <w:rStyle w:val="CharStyle14"/>
        </w:rPr>
        <w:t xml:space="preserve">Twaite shad </w:t>
      </w:r>
      <w:r>
        <w:rPr>
          <w:rStyle w:val="CharStyle299"/>
        </w:rPr>
        <w:t>(Alosa fallax)</w:t>
      </w:r>
      <w:r>
        <w:rPr>
          <w:rStyle w:val="CharStyle14"/>
        </w:rPr>
        <w:t xml:space="preserve"> is </w:t>
      </w:r>
      <w:r>
        <w:rPr>
          <w:rStyle w:val="CharStyle27"/>
        </w:rPr>
        <w:t xml:space="preserve">much </w:t>
      </w:r>
      <w:r>
        <w:rPr>
          <w:rStyle w:val="CharStyle14"/>
        </w:rPr>
        <w:t>less common and is caught infrequently.</w:t>
      </w:r>
    </w:p>
    <w:p>
      <w:pPr>
        <w:pStyle w:val="Style12"/>
        <w:numPr>
          <w:ilvl w:val="0"/>
          <w:numId w:val="29"/>
        </w:numPr>
        <w:framePr w:w="7330" w:h="13037" w:hRule="exact" w:wrap="none" w:vAnchor="page" w:hAnchor="page" w:x="1199" w:y="2292"/>
        <w:tabs>
          <w:tab w:leader="none" w:pos="242" w:val="left"/>
        </w:tabs>
        <w:widowControl w:val="0"/>
        <w:keepNext w:val="0"/>
        <w:keepLines w:val="0"/>
        <w:shd w:val="clear" w:color="auto" w:fill="auto"/>
        <w:bidi w:val="0"/>
        <w:jc w:val="left"/>
        <w:spacing w:before="0" w:after="120" w:line="278" w:lineRule="exact"/>
        <w:ind w:left="340" w:right="0" w:hanging="340"/>
      </w:pPr>
      <w:r>
        <w:rPr>
          <w:rStyle w:val="CharStyle14"/>
        </w:rPr>
        <w:t xml:space="preserve">Sparling </w:t>
      </w:r>
      <w:r>
        <w:rPr>
          <w:rStyle w:val="CharStyle299"/>
        </w:rPr>
        <w:t>(Osmerus eperlanus)</w:t>
      </w:r>
      <w:r>
        <w:rPr>
          <w:rStyle w:val="CharStyle14"/>
        </w:rPr>
        <w:t xml:space="preserve"> </w:t>
      </w:r>
      <w:r>
        <w:rPr>
          <w:rStyle w:val="CharStyle27"/>
        </w:rPr>
        <w:t xml:space="preserve">in the Cree </w:t>
      </w:r>
      <w:r>
        <w:rPr>
          <w:rStyle w:val="CharStyle14"/>
        </w:rPr>
        <w:t xml:space="preserve">is one of only two populations in Scotland. In some recent years </w:t>
      </w:r>
      <w:r>
        <w:rPr>
          <w:rStyle w:val="CharStyle27"/>
        </w:rPr>
        <w:t xml:space="preserve">6 tonnes </w:t>
      </w:r>
      <w:r>
        <w:rPr>
          <w:rStyle w:val="CharStyle14"/>
        </w:rPr>
        <w:t>of sparling have been taken during their spawning run.</w:t>
      </w:r>
    </w:p>
    <w:p>
      <w:pPr>
        <w:pStyle w:val="Style12"/>
        <w:framePr w:w="7330" w:h="13037" w:hRule="exact" w:wrap="none" w:vAnchor="page" w:hAnchor="page" w:x="1199" w:y="2292"/>
        <w:widowControl w:val="0"/>
        <w:keepNext w:val="0"/>
        <w:keepLines w:val="0"/>
        <w:shd w:val="clear" w:color="auto" w:fill="auto"/>
        <w:bidi w:val="0"/>
        <w:jc w:val="left"/>
        <w:spacing w:before="0" w:after="183" w:line="278" w:lineRule="exact"/>
        <w:ind w:left="0" w:right="0" w:firstLine="0"/>
      </w:pPr>
      <w:r>
        <w:rPr>
          <w:rStyle w:val="CharStyle14"/>
        </w:rPr>
        <w:t xml:space="preserve">The allis and twaite shad are in </w:t>
      </w:r>
      <w:r>
        <w:rPr>
          <w:rStyle w:val="CharStyle27"/>
        </w:rPr>
        <w:t xml:space="preserve">Annex II </w:t>
      </w:r>
      <w:r>
        <w:rPr>
          <w:rStyle w:val="CharStyle14"/>
        </w:rPr>
        <w:t xml:space="preserve">of the Habitats Directive list of animal and plant species whose conservation requires </w:t>
      </w:r>
      <w:r>
        <w:rPr>
          <w:rStyle w:val="CharStyle27"/>
        </w:rPr>
        <w:t xml:space="preserve">the </w:t>
      </w:r>
      <w:r>
        <w:rPr>
          <w:rStyle w:val="CharStyle14"/>
        </w:rPr>
        <w:t xml:space="preserve">designation of Special Areas for Conservation (SAC). The allis shad </w:t>
      </w:r>
      <w:r>
        <w:rPr>
          <w:rStyle w:val="CharStyle27"/>
        </w:rPr>
        <w:t xml:space="preserve">is also </w:t>
      </w:r>
      <w:r>
        <w:rPr>
          <w:rStyle w:val="CharStyle14"/>
        </w:rPr>
        <w:t>protected under the Wildlife and Countryside Act 1981.</w:t>
      </w:r>
    </w:p>
    <w:p>
      <w:pPr>
        <w:pStyle w:val="Style62"/>
        <w:framePr w:w="7330" w:h="13037" w:hRule="exact" w:wrap="none" w:vAnchor="page" w:hAnchor="page" w:x="1199" w:y="2292"/>
        <w:widowControl w:val="0"/>
        <w:keepNext w:val="0"/>
        <w:keepLines w:val="0"/>
        <w:shd w:val="clear" w:color="auto" w:fill="auto"/>
        <w:bidi w:val="0"/>
        <w:jc w:val="both"/>
        <w:spacing w:before="0" w:after="140" w:line="200" w:lineRule="exact"/>
        <w:ind w:left="0" w:right="0" w:firstLine="0"/>
      </w:pPr>
      <w:bookmarkStart w:id="218" w:name="bookmark218"/>
      <w:r>
        <w:rPr>
          <w:rStyle w:val="CharStyle93"/>
          <w:b/>
          <w:bCs/>
        </w:rPr>
        <w:t>Management Framework</w:t>
      </w:r>
      <w:bookmarkEnd w:id="218"/>
    </w:p>
    <w:p>
      <w:pPr>
        <w:pStyle w:val="Style12"/>
        <w:framePr w:w="7330" w:h="13037" w:hRule="exact" w:wrap="none" w:vAnchor="page" w:hAnchor="page" w:x="1199" w:y="2292"/>
        <w:widowControl w:val="0"/>
        <w:keepNext w:val="0"/>
        <w:keepLines w:val="0"/>
        <w:shd w:val="clear" w:color="auto" w:fill="auto"/>
        <w:bidi w:val="0"/>
        <w:jc w:val="left"/>
        <w:spacing w:before="0" w:after="124" w:line="278" w:lineRule="exact"/>
        <w:ind w:left="0" w:right="0" w:firstLine="0"/>
      </w:pPr>
      <w:r>
        <w:rPr>
          <w:rStyle w:val="CharStyle14"/>
        </w:rPr>
        <w:t xml:space="preserve">Salmon and sea trout fisheries within </w:t>
      </w:r>
      <w:r>
        <w:rPr>
          <w:rStyle w:val="CharStyle27"/>
        </w:rPr>
        <w:t xml:space="preserve">national </w:t>
      </w:r>
      <w:r>
        <w:rPr>
          <w:rStyle w:val="CharStyle14"/>
        </w:rPr>
        <w:t xml:space="preserve">twelve mile limits are managed at the national level; in the UK, this is the responsibility of MAFF and </w:t>
      </w:r>
      <w:r>
        <w:rPr>
          <w:rStyle w:val="CharStyle27"/>
        </w:rPr>
        <w:t xml:space="preserve">SOAEFD, </w:t>
      </w:r>
      <w:r>
        <w:rPr>
          <w:rStyle w:val="CharStyle14"/>
        </w:rPr>
        <w:t>in England and Scotland respectively.</w:t>
      </w:r>
    </w:p>
    <w:p>
      <w:pPr>
        <w:pStyle w:val="Style12"/>
        <w:framePr w:w="7330" w:h="13037" w:hRule="exact" w:wrap="none" w:vAnchor="page" w:hAnchor="page" w:x="1199" w:y="2292"/>
        <w:widowControl w:val="0"/>
        <w:keepNext w:val="0"/>
        <w:keepLines w:val="0"/>
        <w:shd w:val="clear" w:color="auto" w:fill="auto"/>
        <w:bidi w:val="0"/>
        <w:jc w:val="left"/>
        <w:spacing w:before="0" w:after="116" w:line="274" w:lineRule="exact"/>
        <w:ind w:left="0" w:right="0" w:firstLine="0"/>
      </w:pPr>
      <w:r>
        <w:rPr>
          <w:rStyle w:val="CharStyle14"/>
        </w:rPr>
        <w:t xml:space="preserve">Outside the twelve mile zone, </w:t>
      </w:r>
      <w:r>
        <w:rPr>
          <w:rStyle w:val="CharStyle27"/>
        </w:rPr>
        <w:t xml:space="preserve">fishing for </w:t>
      </w:r>
      <w:r>
        <w:rPr>
          <w:rStyle w:val="CharStyle14"/>
        </w:rPr>
        <w:t xml:space="preserve">salmon is covered by international agreement, The Convention </w:t>
      </w:r>
      <w:r>
        <w:rPr>
          <w:rStyle w:val="CharStyle27"/>
        </w:rPr>
        <w:t xml:space="preserve">for the Conservation </w:t>
      </w:r>
      <w:r>
        <w:rPr>
          <w:rStyle w:val="CharStyle14"/>
        </w:rPr>
        <w:t xml:space="preserve">of Salmon in the </w:t>
      </w:r>
      <w:r>
        <w:rPr>
          <w:rStyle w:val="CharStyle27"/>
        </w:rPr>
        <w:t xml:space="preserve">North </w:t>
      </w:r>
      <w:r>
        <w:rPr>
          <w:rStyle w:val="CharStyle14"/>
        </w:rPr>
        <w:t xml:space="preserve">Atlantic Ocean, 1982. Scottish </w:t>
      </w:r>
      <w:r>
        <w:rPr>
          <w:rStyle w:val="CharStyle27"/>
        </w:rPr>
        <w:t xml:space="preserve">salmon fishing legislation </w:t>
      </w:r>
      <w:r>
        <w:rPr>
          <w:rStyle w:val="CharStyle14"/>
        </w:rPr>
        <w:t xml:space="preserve">provides for salmon fishery districts which extend over a whole river </w:t>
      </w:r>
      <w:r>
        <w:rPr>
          <w:rStyle w:val="CharStyle27"/>
        </w:rPr>
        <w:t xml:space="preserve">catchment </w:t>
      </w:r>
      <w:r>
        <w:rPr>
          <w:rStyle w:val="CharStyle14"/>
        </w:rPr>
        <w:t xml:space="preserve">and seaward for 3 miles. The proprietors of salmon fisheries within </w:t>
      </w:r>
      <w:r>
        <w:rPr>
          <w:rStyle w:val="CharStyle27"/>
        </w:rPr>
        <w:t xml:space="preserve">any salmon fishery </w:t>
      </w:r>
      <w:r>
        <w:rPr>
          <w:rStyle w:val="CharStyle14"/>
        </w:rPr>
        <w:t xml:space="preserve">district may establish a District Salmon Fishery Board which may </w:t>
      </w:r>
      <w:r>
        <w:rPr>
          <w:rStyle w:val="CharStyle27"/>
        </w:rPr>
        <w:t xml:space="preserve">act and incur </w:t>
      </w:r>
      <w:r>
        <w:rPr>
          <w:rStyle w:val="CharStyle14"/>
        </w:rPr>
        <w:t xml:space="preserve">expenses for the protection and improvement of the fishery within </w:t>
      </w:r>
      <w:r>
        <w:rPr>
          <w:rStyle w:val="CharStyle27"/>
        </w:rPr>
        <w:t xml:space="preserve">its </w:t>
      </w:r>
      <w:r>
        <w:rPr>
          <w:rStyle w:val="CharStyle14"/>
        </w:rPr>
        <w:t xml:space="preserve">district. District Salmon Fishery Boards have been established in the Scottish </w:t>
      </w:r>
      <w:r>
        <w:rPr>
          <w:rStyle w:val="CharStyle27"/>
        </w:rPr>
        <w:t xml:space="preserve">Solway for </w:t>
      </w:r>
      <w:r>
        <w:rPr>
          <w:rStyle w:val="CharStyle14"/>
        </w:rPr>
        <w:t xml:space="preserve">the Annan, Nith, Dee, Fleet, Cree, Bladnoch and Luce but not for </w:t>
      </w:r>
      <w:r>
        <w:rPr>
          <w:rStyle w:val="CharStyle27"/>
        </w:rPr>
        <w:t>the Urr.</w:t>
      </w:r>
    </w:p>
    <w:p>
      <w:pPr>
        <w:pStyle w:val="Style12"/>
        <w:framePr w:w="7330" w:h="13037" w:hRule="exact" w:wrap="none" w:vAnchor="page" w:hAnchor="page" w:x="1199" w:y="2292"/>
        <w:widowControl w:val="0"/>
        <w:keepNext w:val="0"/>
        <w:keepLines w:val="0"/>
        <w:shd w:val="clear" w:color="auto" w:fill="auto"/>
        <w:bidi w:val="0"/>
        <w:jc w:val="both"/>
        <w:spacing w:before="0" w:after="0" w:line="278" w:lineRule="exact"/>
        <w:ind w:left="0" w:right="0" w:firstLine="0"/>
      </w:pPr>
      <w:r>
        <w:rPr>
          <w:rStyle w:val="CharStyle14"/>
        </w:rPr>
        <w:t xml:space="preserve">In England, on land and coastal </w:t>
      </w:r>
      <w:r>
        <w:rPr>
          <w:rStyle w:val="CharStyle27"/>
        </w:rPr>
        <w:t xml:space="preserve">waters out to </w:t>
      </w:r>
      <w:r>
        <w:rPr>
          <w:rStyle w:val="CharStyle14"/>
        </w:rPr>
        <w:t xml:space="preserve">6 miles, the </w:t>
      </w:r>
      <w:r>
        <w:rPr>
          <w:rStyle w:val="CharStyle27"/>
        </w:rPr>
        <w:t xml:space="preserve">National </w:t>
      </w:r>
      <w:r>
        <w:rPr>
          <w:rStyle w:val="CharStyle14"/>
        </w:rPr>
        <w:t xml:space="preserve">Rivers Authority (NRA) administers the fishery </w:t>
      </w:r>
      <w:r>
        <w:rPr>
          <w:rStyle w:val="CharStyle27"/>
        </w:rPr>
        <w:t xml:space="preserve">legislation, including </w:t>
      </w:r>
      <w:r>
        <w:rPr>
          <w:rStyle w:val="CharStyle14"/>
        </w:rPr>
        <w:t>local orders and byelaws, under</w:t>
      </w:r>
    </w:p>
    <w:p>
      <w:pPr>
        <w:pStyle w:val="Style18"/>
        <w:framePr w:wrap="none" w:vAnchor="page" w:hAnchor="page" w:x="1179" w:y="16082"/>
        <w:widowControl w:val="0"/>
        <w:keepNext w:val="0"/>
        <w:keepLines w:val="0"/>
        <w:shd w:val="clear" w:color="auto" w:fill="auto"/>
        <w:bidi w:val="0"/>
        <w:jc w:val="left"/>
        <w:spacing w:before="0" w:after="0" w:line="220" w:lineRule="exact"/>
        <w:ind w:left="0" w:right="0" w:firstLine="0"/>
      </w:pPr>
      <w:r>
        <w:rPr>
          <w:rStyle w:val="CharStyle30"/>
          <w:b/>
          <w:bCs/>
          <w:i/>
          <w:iCs/>
        </w:rPr>
        <w:t>Solway Firth Review</w:t>
      </w:r>
    </w:p>
    <w:p>
      <w:pPr>
        <w:pStyle w:val="Style21"/>
        <w:framePr w:wrap="none" w:vAnchor="page" w:hAnchor="page" w:x="8091" w:y="16075"/>
        <w:widowControl w:val="0"/>
        <w:keepNext w:val="0"/>
        <w:keepLines w:val="0"/>
        <w:shd w:val="clear" w:color="auto" w:fill="auto"/>
        <w:bidi w:val="0"/>
        <w:jc w:val="left"/>
        <w:spacing w:before="0" w:after="0" w:line="240" w:lineRule="exact"/>
        <w:ind w:left="0" w:right="0" w:firstLine="0"/>
      </w:pPr>
      <w:r>
        <w:rPr>
          <w:rStyle w:val="CharStyle501"/>
          <w:i/>
          <w:iCs/>
        </w:rPr>
        <w:t>205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44.3pt;margin-top:293.95pt;width:111.85pt;height:23.5pt;z-index:-251658240;mso-position-horizontal-relative:page;mso-position-vertical-relative:page;z-index:-251658640" fillcolor="#0957D4" stroked="f"/>
        </w:pict>
      </w:r>
    </w:p>
    <w:p>
      <w:pPr>
        <w:pStyle w:val="Style18"/>
        <w:framePr w:wrap="none" w:vAnchor="page" w:hAnchor="page" w:x="4084" w:y="1051"/>
        <w:widowControl w:val="0"/>
        <w:keepNext w:val="0"/>
        <w:keepLines w:val="0"/>
        <w:shd w:val="clear" w:color="auto" w:fill="auto"/>
        <w:bidi w:val="0"/>
        <w:jc w:val="left"/>
        <w:spacing w:before="0" w:after="0" w:line="220" w:lineRule="exact"/>
        <w:ind w:left="0" w:right="0" w:firstLine="0"/>
      </w:pPr>
      <w:r>
        <w:rPr>
          <w:rStyle w:val="CharStyle101"/>
          <w:b/>
          <w:bCs/>
          <w:i/>
          <w:iCs/>
        </w:rPr>
        <w:t>Chapter 13 fisheries &amp; Taking of Other Living Coastal Resources</w:t>
      </w:r>
    </w:p>
    <w:p>
      <w:pPr>
        <w:framePr w:wrap="none" w:vAnchor="page" w:hAnchor="page" w:x="825" w:y="989"/>
        <w:widowControl w:val="0"/>
        <w:rPr>
          <w:sz w:val="2"/>
          <w:szCs w:val="2"/>
        </w:rPr>
      </w:pPr>
      <w:r>
        <w:pict>
          <v:shape id="_x0000_s1183" type="#_x0000_t75" style="width:77pt;height:24pt;">
            <v:imagedata r:id="rId319" r:href="rId320"/>
          </v:shape>
        </w:pict>
      </w:r>
    </w:p>
    <w:p>
      <w:pPr>
        <w:pStyle w:val="Style12"/>
        <w:framePr w:w="7368" w:h="2532" w:hRule="exact" w:wrap="none" w:vAnchor="page" w:hAnchor="page" w:x="3355" w:y="2340"/>
        <w:widowControl w:val="0"/>
        <w:keepNext w:val="0"/>
        <w:keepLines w:val="0"/>
        <w:shd w:val="clear" w:color="auto" w:fill="auto"/>
        <w:bidi w:val="0"/>
        <w:jc w:val="left"/>
        <w:spacing w:before="0" w:after="183" w:line="278" w:lineRule="exact"/>
        <w:ind w:left="0" w:right="0" w:firstLine="0"/>
      </w:pPr>
      <w:r>
        <w:rPr>
          <w:rStyle w:val="CharStyle27"/>
        </w:rPr>
        <w:t>the overall jurisdiction of MAFF. Sea Fisheries Committee byelaws are established in agreement with the NRA for the purpose of regulating sea fishing methods which could impact on salmon and sea trout.</w:t>
      </w:r>
    </w:p>
    <w:p>
      <w:pPr>
        <w:pStyle w:val="Style406"/>
        <w:framePr w:w="7368" w:h="2532" w:hRule="exact" w:wrap="none" w:vAnchor="page" w:hAnchor="page" w:x="3355" w:y="2340"/>
        <w:widowControl w:val="0"/>
        <w:keepNext w:val="0"/>
        <w:keepLines w:val="0"/>
        <w:shd w:val="clear" w:color="auto" w:fill="auto"/>
        <w:bidi w:val="0"/>
        <w:jc w:val="left"/>
        <w:spacing w:before="0" w:after="202" w:line="200" w:lineRule="exact"/>
        <w:ind w:left="360" w:right="0" w:hanging="360"/>
      </w:pPr>
      <w:bookmarkStart w:id="219" w:name="bookmark219"/>
      <w:r>
        <w:rPr>
          <w:rStyle w:val="CharStyle598"/>
        </w:rPr>
        <w:t>Fish Catches and Fish Stocks</w:t>
      </w:r>
      <w:bookmarkEnd w:id="219"/>
    </w:p>
    <w:p>
      <w:pPr>
        <w:pStyle w:val="Style37"/>
        <w:framePr w:w="7368" w:h="2532" w:hRule="exact" w:wrap="none" w:vAnchor="page" w:hAnchor="page" w:x="3355" w:y="2340"/>
        <w:widowControl w:val="0"/>
        <w:keepNext w:val="0"/>
        <w:keepLines w:val="0"/>
        <w:shd w:val="clear" w:color="auto" w:fill="auto"/>
        <w:bidi w:val="0"/>
        <w:jc w:val="left"/>
        <w:spacing w:before="0" w:after="139" w:line="190" w:lineRule="exact"/>
        <w:ind w:left="360" w:right="0" w:hanging="360"/>
      </w:pPr>
      <w:r>
        <w:rPr>
          <w:rStyle w:val="CharStyle374"/>
          <w:i/>
          <w:iCs/>
        </w:rPr>
        <w:t>Fishing Methods</w:t>
      </w:r>
    </w:p>
    <w:p>
      <w:pPr>
        <w:pStyle w:val="Style12"/>
        <w:framePr w:w="7368" w:h="2532" w:hRule="exact" w:wrap="none" w:vAnchor="page" w:hAnchor="page" w:x="3355" w:y="2340"/>
        <w:widowControl w:val="0"/>
        <w:keepNext w:val="0"/>
        <w:keepLines w:val="0"/>
        <w:shd w:val="clear" w:color="auto" w:fill="auto"/>
        <w:bidi w:val="0"/>
        <w:jc w:val="left"/>
        <w:spacing w:before="0" w:after="0" w:line="283" w:lineRule="exact"/>
        <w:ind w:left="0" w:right="0" w:firstLine="0"/>
      </w:pPr>
      <w:r>
        <w:rPr>
          <w:rStyle w:val="CharStyle27"/>
        </w:rPr>
        <w:t>Rod and line fisheries are operated in almost all the rivers entering the Solway, but not within the estuary itself. Net fisheries are widespread within the coastal zone but</w:t>
      </w:r>
    </w:p>
    <w:p>
      <w:pPr>
        <w:pStyle w:val="Style65"/>
        <w:framePr w:w="8414" w:h="615" w:hRule="exact" w:wrap="none" w:vAnchor="page" w:hAnchor="page" w:x="854" w:y="5138"/>
        <w:widowControl w:val="0"/>
        <w:keepNext w:val="0"/>
        <w:keepLines w:val="0"/>
        <w:shd w:val="clear" w:color="auto" w:fill="auto"/>
        <w:bidi w:val="0"/>
        <w:jc w:val="both"/>
        <w:spacing w:before="0" w:after="0" w:line="278" w:lineRule="exact"/>
        <w:ind w:left="0" w:right="0" w:firstLine="0"/>
      </w:pPr>
      <w:r>
        <w:rPr>
          <w:rStyle w:val="CharStyle67"/>
          <w:b/>
          <w:bCs/>
        </w:rPr>
        <w:t>Map 13.11: Location of operational and non-operational fixed net fisheries for salmon and sea-trout in the Solway Firth.</w:t>
      </w:r>
    </w:p>
    <w:p>
      <w:pPr>
        <w:framePr w:wrap="none" w:vAnchor="page" w:hAnchor="page" w:x="868" w:y="5861"/>
        <w:widowControl w:val="0"/>
        <w:rPr>
          <w:sz w:val="2"/>
          <w:szCs w:val="2"/>
        </w:rPr>
      </w:pPr>
      <w:r>
        <w:pict>
          <v:shape id="_x0000_s1184" type="#_x0000_t75" style="width:493pt;height:336pt;">
            <v:imagedata r:id="rId321" r:href="rId322"/>
          </v:shape>
        </w:pict>
      </w:r>
    </w:p>
    <w:p>
      <w:pPr>
        <w:pStyle w:val="Style599"/>
        <w:framePr w:w="7330" w:h="595" w:hRule="exact" w:wrap="none" w:vAnchor="page" w:hAnchor="page" w:x="3393" w:y="12547"/>
        <w:widowControl w:val="0"/>
        <w:keepNext w:val="0"/>
        <w:keepLines w:val="0"/>
        <w:shd w:val="clear" w:color="auto" w:fill="auto"/>
        <w:bidi w:val="0"/>
        <w:spacing w:before="0" w:after="0"/>
        <w:ind w:left="0" w:right="200" w:firstLine="0"/>
      </w:pPr>
      <w:r>
        <w:rPr>
          <w:rStyle w:val="CharStyle601"/>
        </w:rPr>
        <w:t>of net fishing; fixed nets and mobile nets. The locations of these different fisheries are shown in Maps 13.11 and 13.12.</w:t>
      </w:r>
    </w:p>
    <w:p>
      <w:pPr>
        <w:pStyle w:val="Style12"/>
        <w:framePr w:w="7368" w:h="1962" w:hRule="exact" w:wrap="none" w:vAnchor="page" w:hAnchor="page" w:x="3355" w:y="13378"/>
        <w:widowControl w:val="0"/>
        <w:keepNext w:val="0"/>
        <w:keepLines w:val="0"/>
        <w:shd w:val="clear" w:color="auto" w:fill="auto"/>
        <w:bidi w:val="0"/>
        <w:jc w:val="left"/>
        <w:spacing w:before="0" w:after="146" w:line="190" w:lineRule="exact"/>
        <w:ind w:left="360" w:right="0" w:hanging="360"/>
      </w:pPr>
      <w:r>
        <w:rPr>
          <w:rStyle w:val="CharStyle27"/>
        </w:rPr>
        <w:t>Fixed nets</w:t>
      </w:r>
    </w:p>
    <w:p>
      <w:pPr>
        <w:pStyle w:val="Style12"/>
        <w:numPr>
          <w:ilvl w:val="0"/>
          <w:numId w:val="31"/>
        </w:numPr>
        <w:framePr w:w="7368" w:h="1962" w:hRule="exact" w:wrap="none" w:vAnchor="page" w:hAnchor="page" w:x="3355" w:y="13378"/>
        <w:tabs>
          <w:tab w:leader="none" w:pos="276" w:val="left"/>
        </w:tabs>
        <w:widowControl w:val="0"/>
        <w:keepNext w:val="0"/>
        <w:keepLines w:val="0"/>
        <w:shd w:val="clear" w:color="auto" w:fill="auto"/>
        <w:bidi w:val="0"/>
        <w:jc w:val="left"/>
        <w:spacing w:before="0" w:after="116" w:line="274" w:lineRule="exact"/>
        <w:ind w:left="360" w:right="0" w:hanging="360"/>
      </w:pPr>
      <w:r>
        <w:rPr>
          <w:rStyle w:val="CharStyle27"/>
        </w:rPr>
        <w:t>Stake nets (Scotland only). A wall of netting is erected on the sea bed which directs approaching salmon and sea trout. At intervals pockets or traps are inserted to take the fish.</w:t>
      </w:r>
    </w:p>
    <w:p>
      <w:pPr>
        <w:pStyle w:val="Style12"/>
        <w:numPr>
          <w:ilvl w:val="0"/>
          <w:numId w:val="31"/>
        </w:numPr>
        <w:framePr w:w="7368" w:h="1962" w:hRule="exact" w:wrap="none" w:vAnchor="page" w:hAnchor="page" w:x="3355" w:y="13378"/>
        <w:tabs>
          <w:tab w:leader="none" w:pos="305" w:val="left"/>
        </w:tabs>
        <w:widowControl w:val="0"/>
        <w:keepNext w:val="0"/>
        <w:keepLines w:val="0"/>
        <w:shd w:val="clear" w:color="auto" w:fill="auto"/>
        <w:bidi w:val="0"/>
        <w:jc w:val="left"/>
        <w:spacing w:before="0" w:after="0" w:line="278" w:lineRule="exact"/>
        <w:ind w:left="360" w:right="0" w:hanging="360"/>
      </w:pPr>
      <w:r>
        <w:rPr>
          <w:rStyle w:val="CharStyle27"/>
        </w:rPr>
        <w:t>Poke nets (Annan area only). Nets are mounted on rows of poles and consist of a series of pockets in which the fish are trapped.</w:t>
      </w:r>
    </w:p>
    <w:p>
      <w:pPr>
        <w:pStyle w:val="Style21"/>
        <w:framePr w:wrap="none" w:vAnchor="page" w:hAnchor="page" w:x="3350" w:y="16109"/>
        <w:widowControl w:val="0"/>
        <w:keepNext w:val="0"/>
        <w:keepLines w:val="0"/>
        <w:shd w:val="clear" w:color="auto" w:fill="auto"/>
        <w:bidi w:val="0"/>
        <w:jc w:val="left"/>
        <w:spacing w:before="0" w:after="0" w:line="240" w:lineRule="exact"/>
        <w:ind w:left="0" w:right="0" w:firstLine="0"/>
      </w:pPr>
      <w:r>
        <w:rPr>
          <w:rStyle w:val="CharStyle492"/>
          <w:i/>
          <w:iCs/>
        </w:rPr>
        <w:t>206</w:t>
      </w:r>
    </w:p>
    <w:p>
      <w:pPr>
        <w:pStyle w:val="Style18"/>
        <w:framePr w:wrap="none" w:vAnchor="page" w:hAnchor="page" w:x="7487" w:y="16120"/>
        <w:widowControl w:val="0"/>
        <w:keepNext w:val="0"/>
        <w:keepLines w:val="0"/>
        <w:shd w:val="clear" w:color="auto" w:fill="auto"/>
        <w:bidi w:val="0"/>
        <w:jc w:val="left"/>
        <w:spacing w:before="0" w:after="0" w:line="220" w:lineRule="exact"/>
        <w:ind w:left="0" w:right="0" w:firstLine="0"/>
      </w:pPr>
      <w:r>
        <w:rPr>
          <w:rStyle w:val="CharStyle99"/>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475.9pt;margin-top:479.7pt;width:19.2pt;height:16.55pt;z-index:-251658240;mso-position-horizontal-relative:page;mso-position-vertical-relative:page;z-index:-251658639" fillcolor="#F6FAFA" stroked="f"/>
        </w:pict>
      </w:r>
    </w:p>
    <w:p>
      <w:pPr>
        <w:pStyle w:val="Style65"/>
        <w:framePr w:w="7440" w:h="624" w:hRule="exact" w:wrap="none" w:vAnchor="page" w:hAnchor="page" w:x="1143" w:y="2255"/>
        <w:widowControl w:val="0"/>
        <w:keepNext w:val="0"/>
        <w:keepLines w:val="0"/>
        <w:shd w:val="clear" w:color="auto" w:fill="auto"/>
        <w:bidi w:val="0"/>
        <w:jc w:val="left"/>
        <w:spacing w:before="0" w:after="0"/>
        <w:ind w:left="0" w:right="0" w:firstLine="0"/>
      </w:pPr>
      <w:r>
        <w:rPr>
          <w:rStyle w:val="CharStyle195"/>
          <w:b/>
          <w:bCs/>
        </w:rPr>
        <w:t>Map 13.12: Location of mobile net fisheries for salmon and sea-trout on the Scottish and English sides of the Solway Firth.</w:t>
      </w:r>
    </w:p>
    <w:p>
      <w:pPr>
        <w:pStyle w:val="Style390"/>
        <w:framePr w:wrap="none" w:vAnchor="page" w:hAnchor="page" w:x="1143" w:y="4443"/>
        <w:widowControl w:val="0"/>
        <w:keepNext w:val="0"/>
        <w:keepLines w:val="0"/>
        <w:shd w:val="clear" w:color="auto" w:fill="auto"/>
        <w:bidi w:val="0"/>
        <w:jc w:val="left"/>
        <w:spacing w:before="0" w:after="0" w:line="110" w:lineRule="exact"/>
        <w:ind w:left="6460" w:right="0" w:firstLine="0"/>
      </w:pPr>
      <w:r>
        <w:rPr>
          <w:rStyle w:val="CharStyle602"/>
        </w:rPr>
        <w:t>mnan</w:t>
      </w:r>
    </w:p>
    <w:p>
      <w:pPr>
        <w:pStyle w:val="Style390"/>
        <w:framePr w:wrap="none" w:vAnchor="page" w:hAnchor="page" w:x="1143" w:y="5031"/>
        <w:widowControl w:val="0"/>
        <w:keepNext w:val="0"/>
        <w:keepLines w:val="0"/>
        <w:shd w:val="clear" w:color="auto" w:fill="auto"/>
        <w:bidi w:val="0"/>
        <w:jc w:val="left"/>
        <w:spacing w:before="0" w:after="0" w:line="110" w:lineRule="exact"/>
        <w:ind w:left="3660" w:right="0" w:firstLine="0"/>
      </w:pPr>
      <w:r>
        <w:rPr>
          <w:rStyle w:val="CharStyle602"/>
        </w:rPr>
        <w:t>Kirkcudbright</w:t>
      </w:r>
    </w:p>
    <w:p>
      <w:pPr>
        <w:pStyle w:val="Style603"/>
        <w:framePr w:wrap="none" w:vAnchor="page" w:hAnchor="page" w:x="1143" w:y="5293"/>
        <w:widowControl w:val="0"/>
        <w:keepNext w:val="0"/>
        <w:keepLines w:val="0"/>
        <w:shd w:val="clear" w:color="auto" w:fill="auto"/>
        <w:bidi w:val="0"/>
        <w:jc w:val="left"/>
        <w:spacing w:before="0" w:after="0" w:line="110" w:lineRule="exact"/>
        <w:ind w:left="5920" w:right="0" w:firstLine="0"/>
      </w:pPr>
      <w:r>
        <w:rPr>
          <w:rStyle w:val="CharStyle605"/>
        </w:rPr>
        <w:t>'Silloth</w:t>
      </w:r>
    </w:p>
    <w:p>
      <w:pPr>
        <w:pStyle w:val="Style390"/>
        <w:framePr w:wrap="none" w:vAnchor="page" w:hAnchor="page" w:x="2411" w:y="5947"/>
        <w:widowControl w:val="0"/>
        <w:keepNext w:val="0"/>
        <w:keepLines w:val="0"/>
        <w:shd w:val="clear" w:color="auto" w:fill="auto"/>
        <w:bidi w:val="0"/>
        <w:jc w:val="left"/>
        <w:spacing w:before="0" w:after="0" w:line="110" w:lineRule="exact"/>
        <w:ind w:left="0" w:right="0" w:firstLine="0"/>
      </w:pPr>
      <w:r>
        <w:rPr>
          <w:rStyle w:val="CharStyle392"/>
        </w:rPr>
        <w:t>Drummore</w:t>
      </w:r>
    </w:p>
    <w:p>
      <w:pPr>
        <w:pStyle w:val="Style390"/>
        <w:framePr w:wrap="none" w:vAnchor="page" w:hAnchor="page" w:x="4062" w:y="6024"/>
        <w:widowControl w:val="0"/>
        <w:keepNext w:val="0"/>
        <w:keepLines w:val="0"/>
        <w:shd w:val="clear" w:color="auto" w:fill="auto"/>
        <w:bidi w:val="0"/>
        <w:jc w:val="left"/>
        <w:spacing w:before="0" w:after="0" w:line="110" w:lineRule="exact"/>
        <w:ind w:left="0" w:right="0" w:firstLine="0"/>
      </w:pPr>
      <w:r>
        <w:rPr>
          <w:rStyle w:val="CharStyle602"/>
        </w:rPr>
        <w:t>Isle of Whithorn</w:t>
      </w:r>
    </w:p>
    <w:p>
      <w:pPr>
        <w:pStyle w:val="Style306"/>
        <w:framePr w:wrap="none" w:vAnchor="page" w:hAnchor="page" w:x="1143" w:y="3019"/>
        <w:widowControl w:val="0"/>
        <w:keepNext w:val="0"/>
        <w:keepLines w:val="0"/>
        <w:shd w:val="clear" w:color="auto" w:fill="000000"/>
        <w:bidi w:val="0"/>
        <w:jc w:val="left"/>
        <w:spacing w:before="0" w:after="0" w:line="190" w:lineRule="exact"/>
        <w:ind w:left="200" w:right="0" w:firstLine="0"/>
      </w:pPr>
      <w:r>
        <w:rPr>
          <w:rStyle w:val="CharStyle308"/>
          <w:b/>
          <w:bCs/>
        </w:rPr>
        <w:t>FISHERIES</w:t>
      </w:r>
    </w:p>
    <w:p>
      <w:pPr>
        <w:pStyle w:val="Style130"/>
        <w:framePr w:w="7440" w:h="672" w:hRule="exact" w:wrap="none" w:vAnchor="page" w:hAnchor="page" w:x="1143" w:y="3339"/>
        <w:widowControl w:val="0"/>
        <w:keepNext w:val="0"/>
        <w:keepLines w:val="0"/>
        <w:shd w:val="clear" w:color="auto" w:fill="auto"/>
        <w:bidi w:val="0"/>
        <w:jc w:val="left"/>
        <w:spacing w:before="0" w:after="0" w:line="206" w:lineRule="exact"/>
        <w:ind w:left="200" w:right="6160" w:firstLine="0"/>
      </w:pPr>
      <w:r>
        <w:rPr>
          <w:rStyle w:val="CharStyle268"/>
        </w:rPr>
        <w:t xml:space="preserve">&gt; </w:t>
      </w:r>
      <w:r>
        <w:rPr>
          <w:rStyle w:val="CharStyle136"/>
        </w:rPr>
        <w:t xml:space="preserve">Net and Coble </w:t>
      </w:r>
      <w:r>
        <w:rPr>
          <w:rStyle w:val="CharStyle606"/>
        </w:rPr>
        <w:t xml:space="preserve">■i </w:t>
      </w:r>
      <w:r>
        <w:rPr>
          <w:rStyle w:val="CharStyle136"/>
        </w:rPr>
        <w:t>Drift Nets Haaf Nets</w:t>
      </w:r>
    </w:p>
    <w:p>
      <w:pPr>
        <w:pStyle w:val="Style603"/>
        <w:framePr w:w="7440" w:h="1219" w:hRule="exact" w:wrap="none" w:vAnchor="page" w:hAnchor="page" w:x="1143" w:y="5855"/>
        <w:widowControl w:val="0"/>
        <w:keepNext w:val="0"/>
        <w:keepLines w:val="0"/>
        <w:shd w:val="clear" w:color="auto" w:fill="auto"/>
        <w:bidi w:val="0"/>
        <w:jc w:val="left"/>
        <w:spacing w:before="0" w:after="0" w:line="403" w:lineRule="exact"/>
        <w:ind w:left="5405" w:right="0" w:firstLine="0"/>
      </w:pPr>
      <w:r>
        <w:rPr>
          <w:rStyle w:val="CharStyle607"/>
        </w:rPr>
        <w:t>nrMaryport</w:t>
      </w:r>
    </w:p>
    <w:p>
      <w:pPr>
        <w:pStyle w:val="Style390"/>
        <w:framePr w:w="7440" w:h="1219" w:hRule="exact" w:wrap="none" w:vAnchor="page" w:hAnchor="page" w:x="1143" w:y="5855"/>
        <w:widowControl w:val="0"/>
        <w:keepNext w:val="0"/>
        <w:keepLines w:val="0"/>
        <w:shd w:val="clear" w:color="auto" w:fill="auto"/>
        <w:bidi w:val="0"/>
        <w:jc w:val="left"/>
        <w:spacing w:before="0" w:after="0" w:line="403" w:lineRule="exact"/>
        <w:ind w:left="5405" w:right="0" w:firstLine="0"/>
      </w:pPr>
      <w:r>
        <w:rPr>
          <w:rStyle w:val="CharStyle602"/>
        </w:rPr>
        <w:t>Workington</w:t>
      </w:r>
    </w:p>
    <w:p>
      <w:pPr>
        <w:pStyle w:val="Style390"/>
        <w:framePr w:w="7440" w:h="1219" w:hRule="exact" w:wrap="none" w:vAnchor="page" w:hAnchor="page" w:x="1143" w:y="5855"/>
        <w:widowControl w:val="0"/>
        <w:keepNext w:val="0"/>
        <w:keepLines w:val="0"/>
        <w:shd w:val="clear" w:color="auto" w:fill="auto"/>
        <w:bidi w:val="0"/>
        <w:jc w:val="left"/>
        <w:spacing w:before="0" w:after="0" w:line="403" w:lineRule="exact"/>
        <w:ind w:left="5405" w:right="0" w:firstLine="0"/>
      </w:pPr>
      <w:r>
        <w:rPr>
          <w:rStyle w:val="CharStyle602"/>
        </w:rPr>
        <w:t>Whitehaven</w:t>
      </w:r>
    </w:p>
    <w:p>
      <w:pPr>
        <w:pStyle w:val="Style12"/>
        <w:framePr w:wrap="none" w:vAnchor="page" w:hAnchor="page" w:x="1143" w:y="7935"/>
        <w:widowControl w:val="0"/>
        <w:keepNext w:val="0"/>
        <w:keepLines w:val="0"/>
        <w:shd w:val="clear" w:color="auto" w:fill="auto"/>
        <w:bidi w:val="0"/>
        <w:jc w:val="left"/>
        <w:spacing w:before="0" w:after="0" w:line="190" w:lineRule="exact"/>
        <w:ind w:left="0" w:right="0" w:firstLine="0"/>
      </w:pPr>
      <w:r>
        <w:rPr>
          <w:rStyle w:val="CharStyle60"/>
        </w:rPr>
        <w:t>Mobile nets</w:t>
      </w:r>
    </w:p>
    <w:p>
      <w:pPr>
        <w:pStyle w:val="Style12"/>
        <w:numPr>
          <w:ilvl w:val="0"/>
          <w:numId w:val="33"/>
        </w:numPr>
        <w:framePr w:w="7440" w:h="2646" w:hRule="exact" w:wrap="none" w:vAnchor="page" w:hAnchor="page" w:x="1143" w:y="8311"/>
        <w:tabs>
          <w:tab w:leader="none" w:pos="277" w:val="left"/>
        </w:tabs>
        <w:widowControl w:val="0"/>
        <w:keepNext w:val="0"/>
        <w:keepLines w:val="0"/>
        <w:shd w:val="clear" w:color="auto" w:fill="auto"/>
        <w:bidi w:val="0"/>
        <w:jc w:val="left"/>
        <w:spacing w:before="0" w:after="0" w:line="278" w:lineRule="exact"/>
        <w:ind w:left="360" w:right="0" w:hanging="360"/>
      </w:pPr>
      <w:r>
        <w:rPr>
          <w:rStyle w:val="CharStyle60"/>
        </w:rPr>
        <w:t>Haaf nets (on the estuaries and lower reaches of the Rivers Urr, Nith and</w:t>
      </w:r>
    </w:p>
    <w:p>
      <w:pPr>
        <w:pStyle w:val="Style12"/>
        <w:framePr w:w="7440" w:h="2646" w:hRule="exact" w:wrap="none" w:vAnchor="page" w:hAnchor="page" w:x="1143" w:y="8311"/>
        <w:tabs>
          <w:tab w:leader="none" w:pos="277" w:val="left"/>
        </w:tabs>
        <w:widowControl w:val="0"/>
        <w:keepNext w:val="0"/>
        <w:keepLines w:val="0"/>
        <w:shd w:val="clear" w:color="auto" w:fill="auto"/>
        <w:bidi w:val="0"/>
        <w:jc w:val="left"/>
        <w:spacing w:before="0" w:after="0" w:line="278" w:lineRule="exact"/>
        <w:ind w:left="360" w:right="0" w:firstLine="0"/>
      </w:pPr>
      <w:r>
        <w:rPr>
          <w:rStyle w:val="CharStyle60"/>
        </w:rPr>
        <w:t>Annan on the Scottish side and the Rivers Eden and Esk on the English side)</w:t>
      </w:r>
    </w:p>
    <w:p>
      <w:pPr>
        <w:pStyle w:val="Style12"/>
        <w:framePr w:w="7440" w:h="2646" w:hRule="exact" w:wrap="none" w:vAnchor="page" w:hAnchor="page" w:x="1143" w:y="8311"/>
        <w:tabs>
          <w:tab w:leader="none" w:pos="277" w:val="left"/>
        </w:tabs>
        <w:widowControl w:val="0"/>
        <w:keepNext w:val="0"/>
        <w:keepLines w:val="0"/>
        <w:shd w:val="clear" w:color="auto" w:fill="auto"/>
        <w:bidi w:val="0"/>
        <w:jc w:val="left"/>
        <w:spacing w:before="0" w:after="120" w:line="278" w:lineRule="exact"/>
        <w:ind w:left="360" w:right="0" w:firstLine="0"/>
      </w:pPr>
      <w:r>
        <w:rPr>
          <w:rStyle w:val="CharStyle60"/>
        </w:rPr>
        <w:t>Nets are mounted on a wooden frame held by a</w:t>
        <w:br/>
        <w:t>fisherman who wades in the water.</w:t>
      </w:r>
    </w:p>
    <w:p>
      <w:pPr>
        <w:pStyle w:val="Style12"/>
        <w:numPr>
          <w:ilvl w:val="0"/>
          <w:numId w:val="33"/>
        </w:numPr>
        <w:framePr w:w="7440" w:h="2646" w:hRule="exact" w:wrap="none" w:vAnchor="page" w:hAnchor="page" w:x="1143" w:y="8311"/>
        <w:tabs>
          <w:tab w:leader="none" w:pos="277" w:val="left"/>
        </w:tabs>
        <w:widowControl w:val="0"/>
        <w:keepNext w:val="0"/>
        <w:keepLines w:val="0"/>
        <w:shd w:val="clear" w:color="auto" w:fill="auto"/>
        <w:bidi w:val="0"/>
        <w:jc w:val="left"/>
        <w:spacing w:before="0" w:after="120" w:line="278" w:lineRule="exact"/>
        <w:ind w:left="360" w:right="0" w:hanging="360"/>
      </w:pPr>
      <w:r>
        <w:rPr>
          <w:rStyle w:val="CharStyle60"/>
        </w:rPr>
        <w:t>Drift nets (English side only). Small type of drift net</w:t>
        <w:br/>
        <w:t>operated from a small fishing boat.</w:t>
      </w:r>
    </w:p>
    <w:p>
      <w:pPr>
        <w:pStyle w:val="Style12"/>
        <w:numPr>
          <w:ilvl w:val="0"/>
          <w:numId w:val="33"/>
        </w:numPr>
        <w:framePr w:w="7440" w:h="2646" w:hRule="exact" w:wrap="none" w:vAnchor="page" w:hAnchor="page" w:x="1143" w:y="8311"/>
        <w:tabs>
          <w:tab w:leader="none" w:pos="277" w:val="left"/>
        </w:tabs>
        <w:widowControl w:val="0"/>
        <w:keepNext w:val="0"/>
        <w:keepLines w:val="0"/>
        <w:shd w:val="clear" w:color="auto" w:fill="auto"/>
        <w:bidi w:val="0"/>
        <w:jc w:val="left"/>
        <w:spacing w:before="0" w:after="0" w:line="278" w:lineRule="exact"/>
        <w:ind w:left="360" w:right="0" w:hanging="360"/>
      </w:pPr>
      <w:r>
        <w:rPr>
          <w:rStyle w:val="CharStyle60"/>
        </w:rPr>
        <w:t>Net and Coble (Scotland only). Used only in estuaries and lower reaches of some rivers, it consists of a small rowing boat and associated seine net.</w:t>
      </w:r>
    </w:p>
    <w:p>
      <w:pPr>
        <w:pStyle w:val="Style85"/>
        <w:framePr w:wrap="none" w:vAnchor="page" w:hAnchor="page" w:x="9831" w:y="10517"/>
        <w:widowControl w:val="0"/>
        <w:keepNext w:val="0"/>
        <w:keepLines w:val="0"/>
        <w:shd w:val="clear" w:color="auto" w:fill="auto"/>
        <w:bidi w:val="0"/>
        <w:jc w:val="left"/>
        <w:spacing w:before="0" w:after="0" w:line="160" w:lineRule="exact"/>
        <w:ind w:left="0" w:right="0" w:firstLine="0"/>
      </w:pPr>
      <w:r>
        <w:rPr>
          <w:rStyle w:val="CharStyle576"/>
        </w:rPr>
        <w:t>Haaf netting</w:t>
      </w:r>
    </w:p>
    <w:p>
      <w:pPr>
        <w:pStyle w:val="Style37"/>
        <w:framePr w:w="7440" w:h="3570" w:hRule="exact" w:wrap="none" w:vAnchor="page" w:hAnchor="page" w:x="1143" w:y="11141"/>
        <w:widowControl w:val="0"/>
        <w:keepNext w:val="0"/>
        <w:keepLines w:val="0"/>
        <w:shd w:val="clear" w:color="auto" w:fill="auto"/>
        <w:bidi w:val="0"/>
        <w:jc w:val="left"/>
        <w:spacing w:before="0" w:after="142" w:line="190" w:lineRule="exact"/>
        <w:ind w:left="0" w:right="0" w:firstLine="0"/>
      </w:pPr>
      <w:r>
        <w:rPr>
          <w:rStyle w:val="CharStyle374"/>
          <w:i/>
          <w:iCs/>
        </w:rPr>
        <w:t>Policies and Regulations</w:t>
      </w:r>
    </w:p>
    <w:p>
      <w:pPr>
        <w:pStyle w:val="Style12"/>
        <w:framePr w:w="7440" w:h="3570" w:hRule="exact" w:wrap="none" w:vAnchor="page" w:hAnchor="page" w:x="1143" w:y="11141"/>
        <w:widowControl w:val="0"/>
        <w:keepNext w:val="0"/>
        <w:keepLines w:val="0"/>
        <w:shd w:val="clear" w:color="auto" w:fill="auto"/>
        <w:bidi w:val="0"/>
        <w:jc w:val="left"/>
        <w:spacing w:before="0" w:after="124" w:line="278" w:lineRule="exact"/>
        <w:ind w:left="0" w:right="0" w:firstLine="0"/>
      </w:pPr>
      <w:r>
        <w:rPr>
          <w:rStyle w:val="CharStyle60"/>
        </w:rPr>
        <w:t>In Scotland there is no public right to salmon fishing and exclusive rights for river, coastal, and estuarine fishing are under private, Local Authority or Crown ownership. Generally fishery rights are owned by private estates or the Crown Estate which may lease the fishing rights and fishing is by permit only.</w:t>
      </w:r>
    </w:p>
    <w:p>
      <w:pPr>
        <w:pStyle w:val="Style12"/>
        <w:framePr w:w="7440" w:h="3570" w:hRule="exact" w:wrap="none" w:vAnchor="page" w:hAnchor="page" w:x="1143" w:y="11141"/>
        <w:widowControl w:val="0"/>
        <w:keepNext w:val="0"/>
        <w:keepLines w:val="0"/>
        <w:shd w:val="clear" w:color="auto" w:fill="auto"/>
        <w:bidi w:val="0"/>
        <w:jc w:val="left"/>
        <w:spacing w:before="0" w:after="116" w:line="274" w:lineRule="exact"/>
        <w:ind w:left="0" w:right="0" w:firstLine="0"/>
      </w:pPr>
      <w:r>
        <w:rPr>
          <w:rStyle w:val="CharStyle60"/>
        </w:rPr>
        <w:t>Dumfries and Galloway Council, as Trustees for the Annan Common Good Fund, are responsible for the management of stake, poke and haaf nets (known as the Burgh nets) in the Annan area.</w:t>
      </w:r>
    </w:p>
    <w:p>
      <w:pPr>
        <w:pStyle w:val="Style12"/>
        <w:framePr w:w="7440" w:h="3570" w:hRule="exact" w:wrap="none" w:vAnchor="page" w:hAnchor="page" w:x="1143" w:y="11141"/>
        <w:widowControl w:val="0"/>
        <w:keepNext w:val="0"/>
        <w:keepLines w:val="0"/>
        <w:shd w:val="clear" w:color="auto" w:fill="auto"/>
        <w:bidi w:val="0"/>
        <w:jc w:val="left"/>
        <w:spacing w:before="0" w:after="0" w:line="278" w:lineRule="exact"/>
        <w:ind w:left="0" w:right="0" w:firstLine="0"/>
      </w:pPr>
      <w:r>
        <w:rPr>
          <w:rStyle w:val="CharStyle60"/>
        </w:rPr>
        <w:t>Haaf netting is normally confined to those persons living locally and the number of tickets issued is determined by the various riparian owners. The two main haaf net fishing associations on the Scottish side have a total membership of over 150.</w:t>
      </w:r>
    </w:p>
    <w:p>
      <w:pPr>
        <w:pStyle w:val="Style18"/>
        <w:framePr w:wrap="none" w:vAnchor="page" w:hAnchor="page" w:x="1158" w:y="16039"/>
        <w:widowControl w:val="0"/>
        <w:keepNext w:val="0"/>
        <w:keepLines w:val="0"/>
        <w:shd w:val="clear" w:color="auto" w:fill="auto"/>
        <w:bidi w:val="0"/>
        <w:jc w:val="left"/>
        <w:spacing w:before="0" w:after="0" w:line="220" w:lineRule="exact"/>
        <w:ind w:left="0" w:right="0" w:firstLine="0"/>
      </w:pPr>
      <w:r>
        <w:rPr>
          <w:rStyle w:val="CharStyle99"/>
          <w:b/>
          <w:bCs/>
          <w:i/>
          <w:iCs/>
        </w:rPr>
        <w:t>Solway Firth Review</w:t>
      </w:r>
    </w:p>
    <w:p>
      <w:pPr>
        <w:pStyle w:val="Style21"/>
        <w:framePr w:wrap="none" w:vAnchor="page" w:hAnchor="page" w:x="8089" w:y="16028"/>
        <w:widowControl w:val="0"/>
        <w:keepNext w:val="0"/>
        <w:keepLines w:val="0"/>
        <w:shd w:val="clear" w:color="auto" w:fill="auto"/>
        <w:bidi w:val="0"/>
        <w:jc w:val="left"/>
        <w:spacing w:before="0" w:after="0" w:line="240" w:lineRule="exact"/>
        <w:ind w:left="0" w:right="0" w:firstLine="0"/>
      </w:pPr>
      <w:r>
        <w:rPr>
          <w:rStyle w:val="CharStyle608"/>
          <w:i/>
          <w:iCs/>
        </w:rPr>
        <w:t>207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185" type="#_x0000_t75" style="position:absolute;margin-left:59.75pt;margin-top:146.6pt;width:369.6pt;height:237.1pt;z-index:-251658638;mso-wrap-distance-left:5.pt;mso-wrap-distance-right:5.pt;mso-position-horizontal-relative:page;mso-position-vertical-relative:page" wrapcoords="0 0">
            <v:imagedata r:id="rId323" r:href="rId324"/>
            <w10:wrap anchorx="page" anchory="page"/>
          </v:shape>
        </w:pict>
      </w:r>
      <w:r>
        <w:pict>
          <v:shape id="_x0000_s1186" type="#_x0000_t75" style="position:absolute;margin-left:333.1pt;margin-top:431.25pt;width:209.3pt;height:82.1pt;z-index:-251658637;mso-wrap-distance-left:5.pt;mso-wrap-distance-right:5.pt;mso-position-horizontal-relative:page;mso-position-vertical-relative:page" wrapcoords="0 0">
            <v:imagedata r:id="rId325" r:href="rId326"/>
            <w10:wrap anchorx="page" anchory="page"/>
          </v:shape>
        </w:pict>
      </w:r>
    </w:p>
    <w:p>
      <w:pPr>
        <w:pStyle w:val="Style18"/>
        <w:framePr w:wrap="none" w:vAnchor="page" w:hAnchor="page" w:x="4072" w:y="1072"/>
        <w:widowControl w:val="0"/>
        <w:keepNext w:val="0"/>
        <w:keepLines w:val="0"/>
        <w:shd w:val="clear" w:color="auto" w:fill="auto"/>
        <w:bidi w:val="0"/>
        <w:jc w:val="left"/>
        <w:spacing w:before="0" w:after="0" w:line="220" w:lineRule="exact"/>
        <w:ind w:left="0" w:right="0" w:firstLine="0"/>
      </w:pPr>
      <w:r>
        <w:rPr>
          <w:rStyle w:val="CharStyle61"/>
          <w:b/>
          <w:bCs/>
          <w:i/>
          <w:iCs/>
        </w:rPr>
        <w:t>Chapter 13 fisheries &amp; Taking of Other Living Coastal Resources</w:t>
      </w:r>
    </w:p>
    <w:p>
      <w:pPr>
        <w:pStyle w:val="Style12"/>
        <w:framePr w:w="7382" w:h="12860" w:hRule="exact" w:wrap="none" w:vAnchor="page" w:hAnchor="page" w:x="3347" w:y="2359"/>
        <w:widowControl w:val="0"/>
        <w:keepNext w:val="0"/>
        <w:keepLines w:val="0"/>
        <w:shd w:val="clear" w:color="auto" w:fill="auto"/>
        <w:bidi w:val="0"/>
        <w:jc w:val="left"/>
        <w:spacing w:before="0" w:after="120" w:line="278" w:lineRule="exact"/>
        <w:ind w:left="0" w:right="0" w:firstLine="0"/>
      </w:pPr>
      <w:r>
        <w:rPr>
          <w:rStyle w:val="CharStyle14"/>
        </w:rPr>
        <w:t>In the English Solway, which is a public fishery, the Environment Agency (formerly NRA) administers the fishery legislation and publishes Fishery Byelaws. Fishing methods, close seasons, close times, size of takeable fish etc. are detailed in the byelaws.</w:t>
      </w:r>
    </w:p>
    <w:p>
      <w:pPr>
        <w:pStyle w:val="Style12"/>
        <w:framePr w:w="7382" w:h="12860" w:hRule="exact" w:wrap="none" w:vAnchor="page" w:hAnchor="page" w:x="3347" w:y="2359"/>
        <w:widowControl w:val="0"/>
        <w:keepNext w:val="0"/>
        <w:keepLines w:val="0"/>
        <w:shd w:val="clear" w:color="auto" w:fill="auto"/>
        <w:bidi w:val="0"/>
        <w:jc w:val="left"/>
        <w:spacing w:before="0" w:after="116" w:line="278" w:lineRule="exact"/>
        <w:ind w:left="0" w:right="0" w:firstLine="0"/>
      </w:pPr>
      <w:r>
        <w:rPr>
          <w:rStyle w:val="CharStyle14"/>
        </w:rPr>
        <w:t>Non-statutory organisations concerned with the well-being of salmon and sea trout include the Eden and District Fisheries Association; the Eden Improvement Association; the Esk and Liddle Fisheries Association and the Esk and Liddle Improvement Association.</w:t>
      </w:r>
    </w:p>
    <w:p>
      <w:pPr>
        <w:pStyle w:val="Style12"/>
        <w:framePr w:w="7382" w:h="12860" w:hRule="exact" w:wrap="none" w:vAnchor="page" w:hAnchor="page" w:x="3347" w:y="2359"/>
        <w:widowControl w:val="0"/>
        <w:keepNext w:val="0"/>
        <w:keepLines w:val="0"/>
        <w:shd w:val="clear" w:color="auto" w:fill="auto"/>
        <w:bidi w:val="0"/>
        <w:jc w:val="left"/>
        <w:spacing w:before="0" w:after="120" w:line="283" w:lineRule="exact"/>
        <w:ind w:left="0" w:right="0" w:firstLine="0"/>
      </w:pPr>
      <w:r>
        <w:rPr>
          <w:rStyle w:val="CharStyle14"/>
        </w:rPr>
        <w:t>If problems of conservation or management arise within the fishery, these would generally get resolved by the EA by means of changes to byelaws or local Orders.</w:t>
      </w:r>
    </w:p>
    <w:p>
      <w:pPr>
        <w:pStyle w:val="Style12"/>
        <w:framePr w:w="7382" w:h="12860" w:hRule="exact" w:wrap="none" w:vAnchor="page" w:hAnchor="page" w:x="3347" w:y="2359"/>
        <w:widowControl w:val="0"/>
        <w:keepNext w:val="0"/>
        <w:keepLines w:val="0"/>
        <w:shd w:val="clear" w:color="auto" w:fill="auto"/>
        <w:bidi w:val="0"/>
        <w:jc w:val="both"/>
        <w:spacing w:before="0" w:after="124" w:line="283" w:lineRule="exact"/>
        <w:ind w:left="0" w:right="220" w:firstLine="0"/>
      </w:pPr>
      <w:r>
        <w:rPr>
          <w:rStyle w:val="CharStyle14"/>
        </w:rPr>
        <w:t>Net Limitation Orders determine the number of licensed nets which can operate in the Solway. Limits are currently set at 165 for haaf nets and at 4 for drift nets. The allocation of licences is again administered by the EA.</w:t>
      </w:r>
    </w:p>
    <w:p>
      <w:pPr>
        <w:pStyle w:val="Style12"/>
        <w:framePr w:w="7382" w:h="12860" w:hRule="exact" w:wrap="none" w:vAnchor="page" w:hAnchor="page" w:x="3347" w:y="2359"/>
        <w:widowControl w:val="0"/>
        <w:keepNext w:val="0"/>
        <w:keepLines w:val="0"/>
        <w:shd w:val="clear" w:color="auto" w:fill="auto"/>
        <w:bidi w:val="0"/>
        <w:jc w:val="left"/>
        <w:spacing w:before="0" w:after="120" w:line="278" w:lineRule="exact"/>
        <w:ind w:left="0" w:right="0" w:firstLine="0"/>
      </w:pPr>
      <w:r>
        <w:rPr>
          <w:rStyle w:val="CharStyle14"/>
        </w:rPr>
        <w:t>There is also an informal organisation called the Solway Salmon Management Group which exists as a forum for statutory bodies to debate matters of interest on the Scottish and English sides of the Firth out to the river Nith.</w:t>
      </w:r>
    </w:p>
    <w:p>
      <w:pPr>
        <w:pStyle w:val="Style12"/>
        <w:framePr w:w="7382" w:h="12860" w:hRule="exact" w:wrap="none" w:vAnchor="page" w:hAnchor="page" w:x="3347" w:y="2359"/>
        <w:widowControl w:val="0"/>
        <w:keepNext w:val="0"/>
        <w:keepLines w:val="0"/>
        <w:shd w:val="clear" w:color="auto" w:fill="auto"/>
        <w:bidi w:val="0"/>
        <w:jc w:val="left"/>
        <w:spacing w:before="0" w:after="191" w:line="278" w:lineRule="exact"/>
        <w:ind w:left="0" w:right="0" w:firstLine="0"/>
      </w:pPr>
      <w:r>
        <w:rPr>
          <w:rStyle w:val="CharStyle14"/>
        </w:rPr>
        <w:t>Fishery legislation is covered by different statutes on the Scottish and English sides of the Firth. The main statute administered by the EA is the Salmon and Freshwater Fisheries Act 1975 which has been amended by numerous enactments since its introduction. The main statute in Scotland is the Salmon and Freshwater Fisheries (Protection) Scotland Act 1951.</w:t>
      </w:r>
    </w:p>
    <w:p>
      <w:pPr>
        <w:pStyle w:val="Style12"/>
        <w:framePr w:w="7382" w:h="12860" w:hRule="exact" w:wrap="none" w:vAnchor="page" w:hAnchor="page" w:x="3347" w:y="2359"/>
        <w:widowControl w:val="0"/>
        <w:keepNext w:val="0"/>
        <w:keepLines w:val="0"/>
        <w:shd w:val="clear" w:color="auto" w:fill="auto"/>
        <w:bidi w:val="0"/>
        <w:jc w:val="left"/>
        <w:spacing w:before="0" w:after="142" w:line="190" w:lineRule="exact"/>
        <w:ind w:left="0" w:right="0" w:firstLine="0"/>
      </w:pPr>
      <w:r>
        <w:rPr>
          <w:rStyle w:val="CharStyle218"/>
        </w:rPr>
        <w:t>Social and Economic Importance</w:t>
      </w:r>
    </w:p>
    <w:p>
      <w:pPr>
        <w:pStyle w:val="Style12"/>
        <w:framePr w:w="7382" w:h="12860" w:hRule="exact" w:wrap="none" w:vAnchor="page" w:hAnchor="page" w:x="3347" w:y="2359"/>
        <w:widowControl w:val="0"/>
        <w:keepNext w:val="0"/>
        <w:keepLines w:val="0"/>
        <w:shd w:val="clear" w:color="auto" w:fill="auto"/>
        <w:bidi w:val="0"/>
        <w:jc w:val="left"/>
        <w:spacing w:before="0" w:after="120" w:line="278" w:lineRule="exact"/>
        <w:ind w:left="0" w:right="0" w:firstLine="0"/>
      </w:pPr>
      <w:r>
        <w:rPr>
          <w:rStyle w:val="CharStyle14"/>
        </w:rPr>
        <w:t>The Scottish Tourist Board carried out a study into the economic importance of salmon and sea trout angling and netting within the area in 1988/89. The results indicate that the average daily expenditure of a visiting angler (staying away from home) was £117, while the average day angler spent £32. These figures include the cost of fishing permits, accommodation, meals and travel.</w:t>
      </w:r>
    </w:p>
    <w:p>
      <w:pPr>
        <w:pStyle w:val="Style12"/>
        <w:framePr w:w="7382" w:h="12860" w:hRule="exact" w:wrap="none" w:vAnchor="page" w:hAnchor="page" w:x="3347" w:y="2359"/>
        <w:widowControl w:val="0"/>
        <w:keepNext w:val="0"/>
        <w:keepLines w:val="0"/>
        <w:shd w:val="clear" w:color="auto" w:fill="auto"/>
        <w:bidi w:val="0"/>
        <w:jc w:val="left"/>
        <w:spacing w:before="0" w:after="191" w:line="278" w:lineRule="exact"/>
        <w:ind w:left="0" w:right="0" w:firstLine="0"/>
      </w:pPr>
      <w:r>
        <w:rPr>
          <w:rStyle w:val="CharStyle14"/>
        </w:rPr>
        <w:t>The river Nith was one of ten rivers chosen for a more detailed analysis. It was estimated that salmon and sea trout fishing was responsible for generating more than £550,000 within the local economy of Nithsdale and provided almost 40 full-time job equivalents. These included ghillies, estate workers, bailiffs and others involved in the hotel and fishing tackle trade.</w:t>
      </w:r>
    </w:p>
    <w:p>
      <w:pPr>
        <w:pStyle w:val="Style12"/>
        <w:framePr w:w="7382" w:h="12860" w:hRule="exact" w:wrap="none" w:vAnchor="page" w:hAnchor="page" w:x="3347" w:y="2359"/>
        <w:widowControl w:val="0"/>
        <w:keepNext w:val="0"/>
        <w:keepLines w:val="0"/>
        <w:shd w:val="clear" w:color="auto" w:fill="auto"/>
        <w:bidi w:val="0"/>
        <w:jc w:val="left"/>
        <w:spacing w:before="0" w:after="199" w:line="190" w:lineRule="exact"/>
        <w:ind w:left="0" w:right="0" w:firstLine="0"/>
      </w:pPr>
      <w:r>
        <w:rPr>
          <w:rStyle w:val="CharStyle218"/>
        </w:rPr>
        <w:t>Wildfowling</w:t>
      </w:r>
    </w:p>
    <w:p>
      <w:pPr>
        <w:pStyle w:val="Style12"/>
        <w:framePr w:w="7382" w:h="12860" w:hRule="exact" w:wrap="none" w:vAnchor="page" w:hAnchor="page" w:x="3347" w:y="2359"/>
        <w:widowControl w:val="0"/>
        <w:keepNext w:val="0"/>
        <w:keepLines w:val="0"/>
        <w:shd w:val="clear" w:color="auto" w:fill="auto"/>
        <w:bidi w:val="0"/>
        <w:jc w:val="left"/>
        <w:spacing w:before="0" w:after="137" w:line="190" w:lineRule="exact"/>
        <w:ind w:left="0" w:right="0" w:firstLine="0"/>
      </w:pPr>
      <w:r>
        <w:rPr>
          <w:rStyle w:val="CharStyle218"/>
        </w:rPr>
        <w:t>Distribution</w:t>
      </w:r>
    </w:p>
    <w:p>
      <w:pPr>
        <w:pStyle w:val="Style12"/>
        <w:framePr w:w="7382" w:h="12860" w:hRule="exact" w:wrap="none" w:vAnchor="page" w:hAnchor="page" w:x="3347" w:y="2359"/>
        <w:widowControl w:val="0"/>
        <w:keepNext w:val="0"/>
        <w:keepLines w:val="0"/>
        <w:shd w:val="clear" w:color="auto" w:fill="auto"/>
        <w:bidi w:val="0"/>
        <w:jc w:val="left"/>
        <w:spacing w:before="0" w:after="0" w:line="278" w:lineRule="exact"/>
        <w:ind w:left="0" w:right="0" w:firstLine="0"/>
      </w:pPr>
      <w:r>
        <w:rPr>
          <w:rStyle w:val="CharStyle14"/>
        </w:rPr>
        <w:t>Wildfowling activities are concentrated on the inner Solway between Mersehead Sands and Skinburness and in Wigtown Bay. Some of the smaller estuaries are also shot including Kirkcudbright Bay, Auchencairn Bay and Fleet Bay. When practised with a shoulder gun wildfowling mainly takes place along the edges of the merses leaving the roosts on the mudflats undisturbed. The inner Solway is also still used</w:t>
      </w:r>
    </w:p>
    <w:p>
      <w:pPr>
        <w:pStyle w:val="Style21"/>
        <w:framePr w:wrap="none" w:vAnchor="page" w:hAnchor="page" w:x="3352" w:y="16128"/>
        <w:widowControl w:val="0"/>
        <w:keepNext w:val="0"/>
        <w:keepLines w:val="0"/>
        <w:shd w:val="clear" w:color="auto" w:fill="auto"/>
        <w:bidi w:val="0"/>
        <w:jc w:val="left"/>
        <w:spacing w:before="0" w:after="0" w:line="240" w:lineRule="exact"/>
        <w:ind w:left="0" w:right="0" w:firstLine="0"/>
      </w:pPr>
      <w:r>
        <w:rPr>
          <w:rStyle w:val="CharStyle494"/>
          <w:i/>
          <w:iCs/>
        </w:rPr>
        <w:t>208</w:t>
      </w:r>
    </w:p>
    <w:p>
      <w:pPr>
        <w:pStyle w:val="Style177"/>
        <w:framePr w:wrap="none" w:vAnchor="page" w:hAnchor="page" w:x="7495" w:y="16134"/>
        <w:widowControl w:val="0"/>
        <w:keepNext w:val="0"/>
        <w:keepLines w:val="0"/>
        <w:shd w:val="clear" w:color="auto" w:fill="auto"/>
        <w:bidi w:val="0"/>
        <w:jc w:val="left"/>
        <w:spacing w:before="0" w:after="0" w:line="220" w:lineRule="exact"/>
        <w:ind w:left="0" w:right="0" w:firstLine="0"/>
      </w:pPr>
      <w:r>
        <w:rPr>
          <w:rStyle w:val="CharStyle179"/>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7397" w:h="12885" w:hRule="exact" w:wrap="none" w:vAnchor="page" w:hAnchor="page" w:x="1165" w:y="2221"/>
        <w:widowControl w:val="0"/>
        <w:keepNext w:val="0"/>
        <w:keepLines w:val="0"/>
        <w:shd w:val="clear" w:color="auto" w:fill="auto"/>
        <w:bidi w:val="0"/>
        <w:jc w:val="left"/>
        <w:spacing w:before="0" w:after="120" w:line="278" w:lineRule="exact"/>
        <w:ind w:left="0" w:right="0" w:firstLine="0"/>
      </w:pPr>
      <w:r>
        <w:rPr>
          <w:rStyle w:val="CharStyle27"/>
        </w:rPr>
        <w:t>for punt-gunning which takes place along the channels of the Nith, Lochar and Esk;</w:t>
        <w:br/>
        <w:t>and in the outer Solway on the Cree/Bladnoch.</w:t>
      </w:r>
    </w:p>
    <w:p>
      <w:pPr>
        <w:pStyle w:val="Style12"/>
        <w:framePr w:w="7397" w:h="12885" w:hRule="exact" w:wrap="none" w:vAnchor="page" w:hAnchor="page" w:x="1165" w:y="2221"/>
        <w:widowControl w:val="0"/>
        <w:keepNext w:val="0"/>
        <w:keepLines w:val="0"/>
        <w:shd w:val="clear" w:color="auto" w:fill="auto"/>
        <w:bidi w:val="0"/>
        <w:jc w:val="left"/>
        <w:spacing w:before="0" w:after="120" w:line="278" w:lineRule="exact"/>
        <w:ind w:left="0" w:right="0" w:firstLine="0"/>
      </w:pPr>
      <w:r>
        <w:rPr>
          <w:rStyle w:val="CharStyle27"/>
        </w:rPr>
        <w:t>The governing body of wildfowling is the British Association for Shooting and</w:t>
        <w:br/>
        <w:t>Conservation (BASC) to which individual clubs may affiliate. There are five affiliated</w:t>
        <w:br/>
        <w:t>clubs around the Solway with a total local membership of over 400. From its</w:t>
        <w:br/>
        <w:t>national headquarters at Rossett, Clwyd, it represents the interests of over 112,000</w:t>
        <w:br/>
        <w:t>members at national level. Wllfowling issues with a Scottish perspective are</w:t>
        <w:br/>
        <w:t>represented through the BASC Scottish Centre at Trochry.</w:t>
      </w:r>
    </w:p>
    <w:p>
      <w:pPr>
        <w:pStyle w:val="Style12"/>
        <w:framePr w:w="7397" w:h="12885" w:hRule="exact" w:wrap="none" w:vAnchor="page" w:hAnchor="page" w:x="1165" w:y="2221"/>
        <w:widowControl w:val="0"/>
        <w:keepNext w:val="0"/>
        <w:keepLines w:val="0"/>
        <w:shd w:val="clear" w:color="auto" w:fill="auto"/>
        <w:bidi w:val="0"/>
        <w:jc w:val="left"/>
        <w:spacing w:before="0" w:after="0" w:line="278" w:lineRule="exact"/>
        <w:ind w:left="0" w:right="0" w:firstLine="0"/>
      </w:pPr>
      <w:r>
        <w:rPr>
          <w:rStyle w:val="CharStyle27"/>
        </w:rPr>
        <w:t>On the foreshore below HWM of ordinary spring tides wildfowling is allowed</w:t>
        <w:br/>
        <w:t>between 1 September and 20 February and inland of FfWM of ordinary spring tides</w:t>
        <w:br/>
        <w:t>wildfowling is allowed between 1 September and 31 January. It is further regulated by</w:t>
      </w:r>
    </w:p>
    <w:p>
      <w:pPr>
        <w:pStyle w:val="Style12"/>
        <w:framePr w:w="7397" w:h="12885" w:hRule="exact" w:wrap="none" w:vAnchor="page" w:hAnchor="page" w:x="1165" w:y="2221"/>
        <w:widowControl w:val="0"/>
        <w:keepNext w:val="0"/>
        <w:keepLines w:val="0"/>
        <w:shd w:val="clear" w:color="auto" w:fill="auto"/>
        <w:bidi w:val="0"/>
        <w:jc w:val="left"/>
        <w:spacing w:before="0" w:after="120" w:line="278" w:lineRule="exact"/>
        <w:ind w:left="0" w:right="0" w:firstLine="0"/>
      </w:pPr>
      <w:r>
        <w:rPr>
          <w:rStyle w:val="CharStyle27"/>
        </w:rPr>
        <w:t>BASC codes of conduct. On merses</w:t>
        <w:br/>
        <w:t>under the control of a wildfowling</w:t>
        <w:br/>
        <w:t>association, club rules may be enforced</w:t>
        <w:br/>
        <w:t>by wardens. National legislation covers</w:t>
        <w:br/>
        <w:t>gun licensing and restrictions on species</w:t>
        <w:br/>
        <w:t>which may be shot. The main quarry</w:t>
        <w:br/>
        <w:t>species are duck such as mallard, teal,</w:t>
        <w:br/>
        <w:t>wigeon and pintail and geese such as</w:t>
        <w:br/>
        <w:t>greylag and pinkfoot.</w:t>
      </w:r>
    </w:p>
    <w:p>
      <w:pPr>
        <w:pStyle w:val="Style12"/>
        <w:framePr w:w="7397" w:h="12885" w:hRule="exact" w:wrap="none" w:vAnchor="page" w:hAnchor="page" w:x="1165" w:y="2221"/>
        <w:widowControl w:val="0"/>
        <w:keepNext w:val="0"/>
        <w:keepLines w:val="0"/>
        <w:shd w:val="clear" w:color="auto" w:fill="auto"/>
        <w:bidi w:val="0"/>
        <w:jc w:val="left"/>
        <w:spacing w:before="0" w:after="0" w:line="278" w:lineRule="exact"/>
        <w:ind w:left="0" w:right="0" w:firstLine="0"/>
      </w:pPr>
      <w:r>
        <w:rPr>
          <w:rStyle w:val="CharStyle27"/>
        </w:rPr>
        <w:t>Access to suitable sites is subject to</w:t>
        <w:br/>
        <w:t>various rights and privileges. In England</w:t>
        <w:br/>
        <w:t>where there is no public right to</w:t>
        <w:br/>
        <w:t>wildfowl on the foreshore BASC have</w:t>
        <w:br/>
        <w:t>entered into an agreement with the</w:t>
        <w:br/>
        <w:t>Crown Estate Commissioners which</w:t>
        <w:br/>
        <w:t>allows BASC members freedom from</w:t>
      </w:r>
    </w:p>
    <w:p>
      <w:pPr>
        <w:pStyle w:val="Style12"/>
        <w:framePr w:w="7397" w:h="12885" w:hRule="exact" w:wrap="none" w:vAnchor="page" w:hAnchor="page" w:x="1165" w:y="2221"/>
        <w:widowControl w:val="0"/>
        <w:keepNext w:val="0"/>
        <w:keepLines w:val="0"/>
        <w:shd w:val="clear" w:color="auto" w:fill="auto"/>
        <w:bidi w:val="0"/>
        <w:jc w:val="left"/>
        <w:spacing w:before="0" w:after="120" w:line="278" w:lineRule="exact"/>
        <w:ind w:left="0" w:right="0" w:firstLine="0"/>
      </w:pPr>
      <w:r>
        <w:rPr>
          <w:rStyle w:val="CharStyle27"/>
        </w:rPr>
        <w:t>prosecution for wildfowling on Crown foreshore. Elsewhere on the English Solway</w:t>
        <w:br/>
        <w:t>the South Solway Wildfowlers Association may lease or purchase shooting rights</w:t>
        <w:br/>
        <w:t>from the owner.</w:t>
      </w:r>
    </w:p>
    <w:p>
      <w:pPr>
        <w:pStyle w:val="Style12"/>
        <w:framePr w:w="7397" w:h="12885" w:hRule="exact" w:wrap="none" w:vAnchor="page" w:hAnchor="page" w:x="1165" w:y="2221"/>
        <w:widowControl w:val="0"/>
        <w:keepNext w:val="0"/>
        <w:keepLines w:val="0"/>
        <w:shd w:val="clear" w:color="auto" w:fill="auto"/>
        <w:bidi w:val="0"/>
        <w:jc w:val="left"/>
        <w:spacing w:before="0" w:after="191" w:line="278" w:lineRule="exact"/>
        <w:ind w:left="0" w:right="0" w:firstLine="0"/>
      </w:pPr>
      <w:r>
        <w:rPr>
          <w:rStyle w:val="CharStyle27"/>
        </w:rPr>
        <w:t>In Scotland there is a public right to shoot provided the foreshore is reached by a</w:t>
        <w:br/>
        <w:t>public right of access. Access to areas may be controlled to some degree either by</w:t>
        <w:br/>
        <w:t>farmers who own the land, club leases, or through byelaws such as those operating</w:t>
        <w:br/>
        <w:t>within Caerlaverock National Nature Reserve. Two Scottish clubs own land</w:t>
        <w:br/>
        <w:t>comprising of one hundred and thirty hectares of merse and thirteen hectares of</w:t>
        <w:br/>
        <w:t>grassland. Both sites are managed to safeguard wildfowling opportunity and their</w:t>
        <w:br/>
        <w:t>conservation status. Clubs may issue permits to visiting wildfowlers for areas under</w:t>
        <w:br/>
        <w:t>their control, otherwise non-club members and shooting parties from local hotels</w:t>
        <w:br/>
        <w:t>make their own arrangements.</w:t>
      </w:r>
    </w:p>
    <w:p>
      <w:pPr>
        <w:pStyle w:val="Style12"/>
        <w:framePr w:w="7397" w:h="12885" w:hRule="exact" w:wrap="none" w:vAnchor="page" w:hAnchor="page" w:x="1165" w:y="2221"/>
        <w:widowControl w:val="0"/>
        <w:keepNext w:val="0"/>
        <w:keepLines w:val="0"/>
        <w:shd w:val="clear" w:color="auto" w:fill="auto"/>
        <w:bidi w:val="0"/>
        <w:jc w:val="left"/>
        <w:spacing w:before="0" w:after="134" w:line="190" w:lineRule="exact"/>
        <w:ind w:left="0" w:right="0" w:firstLine="0"/>
      </w:pPr>
      <w:r>
        <w:rPr>
          <w:rStyle w:val="CharStyle472"/>
        </w:rPr>
        <w:t>Wildfowling Effort</w:t>
      </w:r>
    </w:p>
    <w:p>
      <w:pPr>
        <w:pStyle w:val="Style12"/>
        <w:framePr w:w="7397" w:h="12885" w:hRule="exact" w:wrap="none" w:vAnchor="page" w:hAnchor="page" w:x="1165" w:y="2221"/>
        <w:widowControl w:val="0"/>
        <w:keepNext w:val="0"/>
        <w:keepLines w:val="0"/>
        <w:shd w:val="clear" w:color="auto" w:fill="auto"/>
        <w:bidi w:val="0"/>
        <w:jc w:val="left"/>
        <w:spacing w:before="0" w:after="0" w:line="283" w:lineRule="exact"/>
        <w:ind w:left="0" w:right="0" w:firstLine="0"/>
      </w:pPr>
      <w:r>
        <w:rPr>
          <w:rStyle w:val="CharStyle27"/>
        </w:rPr>
        <w:t>At Caerlaverock National Nature Reserve, wildfowling has been regulated since 1957</w:t>
        <w:br/>
        <w:t>in accordance with byelaws. The scheme issues season permits for local residents, and</w:t>
      </w:r>
    </w:p>
    <w:p>
      <w:pPr>
        <w:pStyle w:val="Style37"/>
        <w:framePr w:w="5827" w:h="3766" w:hRule="exact" w:wrap="none" w:vAnchor="page" w:hAnchor="page" w:x="5149" w:y="6209"/>
        <w:widowControl w:val="0"/>
        <w:keepNext w:val="0"/>
        <w:keepLines w:val="0"/>
        <w:shd w:val="clear" w:color="auto" w:fill="auto"/>
        <w:bidi w:val="0"/>
        <w:jc w:val="left"/>
        <w:spacing w:before="0" w:after="116" w:line="278" w:lineRule="exact"/>
        <w:ind w:left="0" w:right="0" w:firstLine="0"/>
      </w:pPr>
      <w:r>
        <w:rPr>
          <w:rStyle w:val="CharStyle39"/>
          <w:i/>
          <w:iCs/>
        </w:rPr>
        <w:t>“There is no ‘best time’ for shooting geese. They arrive here on the Solway in mid-September and remain till long after the season ends on 20 February. They are slightly less difficult to get when the weather is hard and wild. Wild geese seek sanctuary at night away out on the mudflats. Just as dawn is breaking they take off and fly inland to their feeding grounds returning once more to the mudflats just as it is getting dark.</w:t>
      </w:r>
    </w:p>
    <w:p>
      <w:pPr>
        <w:pStyle w:val="Style37"/>
        <w:framePr w:w="5827" w:h="3766" w:hRule="exact" w:wrap="none" w:vAnchor="page" w:hAnchor="page" w:x="5149" w:y="6209"/>
        <w:widowControl w:val="0"/>
        <w:keepNext w:val="0"/>
        <w:keepLines w:val="0"/>
        <w:shd w:val="clear" w:color="auto" w:fill="auto"/>
        <w:bidi w:val="0"/>
        <w:jc w:val="left"/>
        <w:spacing w:before="0" w:after="195"/>
        <w:ind w:left="0" w:right="0" w:firstLine="0"/>
      </w:pPr>
      <w:r>
        <w:rPr>
          <w:rStyle w:val="CharStyle39"/>
          <w:i/>
          <w:iCs/>
        </w:rPr>
        <w:t>These flights are known as morning or evening flights and it is by intercepting these that most geese are obtained. Duck being nocturnal feeders do exactly the opposite and pass each other each morning and evening.”</w:t>
      </w:r>
    </w:p>
    <w:p>
      <w:pPr>
        <w:pStyle w:val="Style37"/>
        <w:framePr w:w="5827" w:h="3766" w:hRule="exact" w:wrap="none" w:vAnchor="page" w:hAnchor="page" w:x="5149" w:y="6209"/>
        <w:widowControl w:val="0"/>
        <w:keepNext w:val="0"/>
        <w:keepLines w:val="0"/>
        <w:shd w:val="clear" w:color="auto" w:fill="auto"/>
        <w:bidi w:val="0"/>
        <w:jc w:val="left"/>
        <w:spacing w:before="0" w:after="0" w:line="190" w:lineRule="exact"/>
        <w:ind w:left="0" w:right="0" w:firstLine="0"/>
      </w:pPr>
      <w:r>
        <w:rPr>
          <w:rStyle w:val="CharStyle39"/>
          <w:i/>
          <w:iCs/>
        </w:rPr>
        <w:t>From: Bill Powell (1956). “The Grey Geese Call”. Herbert Jenkins</w:t>
      </w:r>
    </w:p>
    <w:p>
      <w:pPr>
        <w:pStyle w:val="Style177"/>
        <w:framePr w:wrap="none" w:vAnchor="page" w:hAnchor="page" w:x="1170" w:y="16043"/>
        <w:widowControl w:val="0"/>
        <w:keepNext w:val="0"/>
        <w:keepLines w:val="0"/>
        <w:shd w:val="clear" w:color="auto" w:fill="auto"/>
        <w:bidi w:val="0"/>
        <w:jc w:val="left"/>
        <w:spacing w:before="0" w:after="0" w:line="220" w:lineRule="exact"/>
        <w:ind w:left="0" w:right="0" w:firstLine="0"/>
      </w:pPr>
      <w:r>
        <w:rPr>
          <w:rStyle w:val="CharStyle179"/>
          <w:b w:val="0"/>
          <w:bCs w:val="0"/>
          <w:i/>
          <w:iCs/>
        </w:rPr>
        <w:t>Solway Firth Review</w:t>
      </w:r>
    </w:p>
    <w:p>
      <w:pPr>
        <w:pStyle w:val="Style21"/>
        <w:framePr w:wrap="none" w:vAnchor="page" w:hAnchor="page" w:x="8091" w:y="16032"/>
        <w:widowControl w:val="0"/>
        <w:keepNext w:val="0"/>
        <w:keepLines w:val="0"/>
        <w:shd w:val="clear" w:color="auto" w:fill="auto"/>
        <w:bidi w:val="0"/>
        <w:jc w:val="left"/>
        <w:spacing w:before="0" w:after="0" w:line="240" w:lineRule="exact"/>
        <w:ind w:left="0" w:right="0" w:firstLine="0"/>
      </w:pPr>
      <w:r>
        <w:rPr>
          <w:rStyle w:val="CharStyle494"/>
          <w:i/>
          <w:iCs/>
        </w:rPr>
        <w:t>209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4077" w:y="936"/>
        <w:widowControl w:val="0"/>
        <w:keepNext w:val="0"/>
        <w:keepLines w:val="0"/>
        <w:shd w:val="clear" w:color="auto" w:fill="auto"/>
        <w:bidi w:val="0"/>
        <w:jc w:val="left"/>
        <w:spacing w:before="0" w:after="0" w:line="220" w:lineRule="exact"/>
        <w:ind w:left="0" w:right="0" w:firstLine="0"/>
      </w:pPr>
      <w:r>
        <w:rPr>
          <w:rStyle w:val="CharStyle61"/>
          <w:b/>
          <w:bCs/>
          <w:i/>
          <w:iCs/>
        </w:rPr>
        <w:t>Chapter 13 fisheries Sc Taking of Other Living Coastal Resources</w:t>
      </w:r>
    </w:p>
    <w:p>
      <w:pPr>
        <w:pStyle w:val="Style12"/>
        <w:framePr w:w="7440" w:h="926" w:hRule="exact" w:wrap="none" w:vAnchor="page" w:hAnchor="page" w:x="3319" w:y="2223"/>
        <w:widowControl w:val="0"/>
        <w:keepNext w:val="0"/>
        <w:keepLines w:val="0"/>
        <w:shd w:val="clear" w:color="auto" w:fill="auto"/>
        <w:bidi w:val="0"/>
        <w:jc w:val="left"/>
        <w:spacing w:before="0" w:after="0" w:line="288" w:lineRule="exact"/>
        <w:ind w:left="0" w:right="0" w:firstLine="0"/>
      </w:pPr>
      <w:r>
        <w:rPr>
          <w:rStyle w:val="CharStyle14"/>
        </w:rPr>
        <w:t xml:space="preserve">short period permits for visitors for shooting the evening and </w:t>
      </w:r>
      <w:r>
        <w:rPr>
          <w:rStyle w:val="CharStyle405"/>
        </w:rPr>
        <w:t xml:space="preserve">morning flights, </w:t>
      </w:r>
      <w:r>
        <w:rPr>
          <w:rStyle w:val="CharStyle14"/>
        </w:rPr>
        <w:t xml:space="preserve">on </w:t>
      </w:r>
      <w:r>
        <w:rPr>
          <w:rStyle w:val="CharStyle405"/>
        </w:rPr>
        <w:t xml:space="preserve">a </w:t>
      </w:r>
      <w:r>
        <w:rPr>
          <w:rStyle w:val="CharStyle14"/>
        </w:rPr>
        <w:t xml:space="preserve">clearly defined part of the NNR. No shooting is allowed on </w:t>
      </w:r>
      <w:r>
        <w:rPr>
          <w:rStyle w:val="CharStyle405"/>
        </w:rPr>
        <w:t xml:space="preserve">the roosts or within a </w:t>
      </w:r>
      <w:r>
        <w:rPr>
          <w:rStyle w:val="CharStyle14"/>
        </w:rPr>
        <w:t>designated sanctuary area</w:t>
      </w:r>
    </w:p>
    <w:p>
      <w:pPr>
        <w:pStyle w:val="Style12"/>
        <w:framePr w:w="2573" w:h="3687" w:hRule="exact" w:wrap="none" w:vAnchor="page" w:hAnchor="page" w:x="3319" w:y="3113"/>
        <w:widowControl w:val="0"/>
        <w:keepNext w:val="0"/>
        <w:keepLines w:val="0"/>
        <w:shd w:val="clear" w:color="auto" w:fill="auto"/>
        <w:bidi w:val="0"/>
        <w:jc w:val="left"/>
        <w:spacing w:before="0" w:after="0" w:line="278" w:lineRule="exact"/>
        <w:ind w:left="0" w:right="0" w:firstLine="0"/>
      </w:pPr>
      <w:r>
        <w:rPr>
          <w:rStyle w:val="CharStyle27"/>
        </w:rPr>
        <w:t>and no shooting is allowed between 10 am and 3 pm. The scheme is managed by a panel of representatives of landowners, BASC and Scottish Natural Heritage. Detailed information on wildfowling has been collected (Table 13.7) and these results are compared with other areas where a permit scheme is in operation (Table 13.8).</w:t>
      </w:r>
    </w:p>
    <w:p>
      <w:pPr>
        <w:pStyle w:val="Style37"/>
        <w:framePr w:w="7440" w:h="2757" w:hRule="exact" w:wrap="none" w:vAnchor="page" w:hAnchor="page" w:x="3319" w:y="3243"/>
        <w:widowControl w:val="0"/>
        <w:keepNext w:val="0"/>
        <w:keepLines w:val="0"/>
        <w:shd w:val="clear" w:color="auto" w:fill="auto"/>
        <w:bidi w:val="0"/>
        <w:jc w:val="left"/>
        <w:spacing w:before="0" w:after="191" w:line="278" w:lineRule="exact"/>
        <w:ind w:left="2812" w:right="0" w:firstLine="0"/>
      </w:pPr>
      <w:r>
        <w:rPr>
          <w:rStyle w:val="CharStyle609"/>
          <w:i/>
          <w:iCs/>
        </w:rPr>
        <w:t>“You will be frozen; you will sink in mud and slip</w:t>
        <w:br/>
        <w:t>and fall and wallow in mud. You will thus spend</w:t>
        <w:br/>
        <w:t>hours which might more profitably have been</w:t>
        <w:br/>
        <w:t>devoted to slumber; you will endure hardship which</w:t>
        <w:br/>
      </w:r>
      <w:r>
        <w:rPr>
          <w:rStyle w:val="CharStyle610"/>
          <w:i w:val="0"/>
          <w:iCs w:val="0"/>
        </w:rPr>
        <w:t xml:space="preserve">.... </w:t>
      </w:r>
      <w:r>
        <w:rPr>
          <w:rStyle w:val="CharStyle609"/>
          <w:i/>
          <w:iCs/>
        </w:rPr>
        <w:t>would cause every Trades Union in Britain to</w:t>
        <w:br/>
        <w:t>howl in unison. But there is a fascination in it, and</w:t>
        <w:br/>
        <w:t>you will return again and again.”</w:t>
      </w:r>
    </w:p>
    <w:p>
      <w:pPr>
        <w:pStyle w:val="Style37"/>
        <w:framePr w:w="7440" w:h="2757" w:hRule="exact" w:wrap="none" w:vAnchor="page" w:hAnchor="page" w:x="3319" w:y="3243"/>
        <w:widowControl w:val="0"/>
        <w:keepNext w:val="0"/>
        <w:keepLines w:val="0"/>
        <w:shd w:val="clear" w:color="auto" w:fill="auto"/>
        <w:bidi w:val="0"/>
        <w:jc w:val="left"/>
        <w:spacing w:before="0" w:after="93" w:line="190" w:lineRule="exact"/>
        <w:ind w:left="2812" w:right="0" w:firstLine="0"/>
      </w:pPr>
      <w:r>
        <w:rPr>
          <w:rStyle w:val="CharStyle609"/>
          <w:i/>
          <w:iCs/>
        </w:rPr>
        <w:t>From: W G M Dobie (1932). “Mud and Blood”.</w:t>
      </w:r>
    </w:p>
    <w:p>
      <w:pPr>
        <w:pStyle w:val="Style37"/>
        <w:framePr w:w="7440" w:h="2757" w:hRule="exact" w:wrap="none" w:vAnchor="page" w:hAnchor="page" w:x="3319" w:y="3243"/>
        <w:widowControl w:val="0"/>
        <w:keepNext w:val="0"/>
        <w:keepLines w:val="0"/>
        <w:shd w:val="clear" w:color="auto" w:fill="auto"/>
        <w:bidi w:val="0"/>
        <w:jc w:val="left"/>
        <w:spacing w:before="0" w:after="0" w:line="190" w:lineRule="exact"/>
        <w:ind w:left="2812" w:right="0" w:firstLine="0"/>
      </w:pPr>
      <w:r>
        <w:rPr>
          <w:rStyle w:val="CharStyle609"/>
          <w:i/>
          <w:iCs/>
        </w:rPr>
        <w:t>The Gallovidian Annual.</w:t>
      </w:r>
    </w:p>
    <w:p>
      <w:pPr>
        <w:pStyle w:val="Style12"/>
        <w:framePr w:wrap="none" w:vAnchor="page" w:hAnchor="page" w:x="3319" w:y="6996"/>
        <w:widowControl w:val="0"/>
        <w:keepNext w:val="0"/>
        <w:keepLines w:val="0"/>
        <w:shd w:val="clear" w:color="auto" w:fill="auto"/>
        <w:bidi w:val="0"/>
        <w:jc w:val="left"/>
        <w:spacing w:before="0" w:after="0" w:line="190" w:lineRule="exact"/>
        <w:ind w:left="0" w:right="0" w:firstLine="0"/>
      </w:pPr>
      <w:r>
        <w:rPr>
          <w:rStyle w:val="CharStyle218"/>
        </w:rPr>
        <w:t>Importance</w:t>
      </w:r>
    </w:p>
    <w:p>
      <w:pPr>
        <w:framePr w:wrap="none" w:vAnchor="page" w:hAnchor="page" w:x="813" w:y="9423"/>
        <w:widowControl w:val="0"/>
        <w:rPr>
          <w:sz w:val="2"/>
          <w:szCs w:val="2"/>
        </w:rPr>
      </w:pPr>
      <w:r>
        <w:pict>
          <v:shape id="_x0000_s1187" type="#_x0000_t75" style="width:293pt;height:242pt;">
            <v:imagedata r:id="rId327" r:href="rId328"/>
          </v:shape>
        </w:pict>
      </w:r>
    </w:p>
    <w:p>
      <w:pPr>
        <w:pStyle w:val="Style12"/>
        <w:framePr w:w="7440" w:h="4277" w:hRule="exact" w:wrap="none" w:vAnchor="page" w:hAnchor="page" w:x="3319" w:y="7376"/>
        <w:widowControl w:val="0"/>
        <w:keepNext w:val="0"/>
        <w:keepLines w:val="0"/>
        <w:shd w:val="clear" w:color="auto" w:fill="auto"/>
        <w:bidi w:val="0"/>
        <w:jc w:val="left"/>
        <w:spacing w:before="0" w:after="0" w:line="278" w:lineRule="exact"/>
        <w:ind w:left="48" w:right="0" w:firstLine="0"/>
      </w:pPr>
      <w:r>
        <w:rPr>
          <w:rStyle w:val="CharStyle27"/>
        </w:rPr>
        <w:t>Wildfowling can make a significant economic contribution to the communities</w:t>
        <w:br/>
        <w:t>around the Solway, particularly upon the hotel and catering industry and retail</w:t>
        <w:br/>
        <w:t>outlets. Although figures are not available for the Solway itself a study commissioned</w:t>
        <w:br/>
        <w:t>by BASC (1990) estimated that the total expenditure made by wildfowlers in</w:t>
        <w:br/>
        <w:t>Scotland as a whole was £5.7 million of which £3.3 million was spent by non</w:t>
        <w:t>-</w:t>
        <w:br/>
        <w:t>Scottish wildfowlers. The amounts were calculated using a sample taken from</w:t>
      </w:r>
    </w:p>
    <w:p>
      <w:pPr>
        <w:pStyle w:val="Style12"/>
        <w:framePr w:w="7440" w:h="4277" w:hRule="exact" w:wrap="none" w:vAnchor="page" w:hAnchor="page" w:x="3319" w:y="7376"/>
        <w:widowControl w:val="0"/>
        <w:keepNext w:val="0"/>
        <w:keepLines w:val="0"/>
        <w:shd w:val="clear" w:color="auto" w:fill="auto"/>
        <w:bidi w:val="0"/>
        <w:jc w:val="left"/>
        <w:spacing w:before="0" w:after="0" w:line="278" w:lineRule="exact"/>
        <w:ind w:left="3542" w:right="0" w:firstLine="0"/>
      </w:pPr>
      <w:r>
        <w:rPr>
          <w:rStyle w:val="CharStyle27"/>
        </w:rPr>
        <w:t>membership lists of wildfowling clubs and</w:t>
        <w:br/>
        <w:t>the BASC membership survey, which</w:t>
        <w:br/>
        <w:t>questioned the actual expenditure made by</w:t>
        <w:br/>
        <w:t>these wildfowlers on accommodation, fuel,,</w:t>
        <w:br/>
        <w:t>travel, food and drink, etc. The significance</w:t>
        <w:br/>
        <w:t>of wildfowling to the local economy is</w:t>
        <w:br/>
        <w:t>enhanced by the fact that it extends the</w:t>
        <w:br/>
        <w:t>tourist season into the winter off-peak</w:t>
        <w:br/>
        <w:t>period.</w:t>
      </w:r>
    </w:p>
    <w:p>
      <w:pPr>
        <w:pStyle w:val="Style21"/>
        <w:framePr w:wrap="none" w:vAnchor="page" w:hAnchor="page" w:x="3362" w:y="16056"/>
        <w:widowControl w:val="0"/>
        <w:keepNext w:val="0"/>
        <w:keepLines w:val="0"/>
        <w:shd w:val="clear" w:color="auto" w:fill="auto"/>
        <w:bidi w:val="0"/>
        <w:jc w:val="left"/>
        <w:spacing w:before="0" w:after="0" w:line="240" w:lineRule="exact"/>
        <w:ind w:left="0" w:right="0" w:firstLine="0"/>
      </w:pPr>
      <w:r>
        <w:rPr>
          <w:rStyle w:val="CharStyle494"/>
          <w:i/>
          <w:iCs/>
        </w:rPr>
        <w:t>210</w:t>
      </w:r>
    </w:p>
    <w:p>
      <w:pPr>
        <w:pStyle w:val="Style177"/>
        <w:framePr w:wrap="none" w:vAnchor="page" w:hAnchor="page" w:x="7509" w:y="16068"/>
        <w:widowControl w:val="0"/>
        <w:keepNext w:val="0"/>
        <w:keepLines w:val="0"/>
        <w:shd w:val="clear" w:color="auto" w:fill="auto"/>
        <w:bidi w:val="0"/>
        <w:jc w:val="left"/>
        <w:spacing w:before="0" w:after="0" w:line="220" w:lineRule="exact"/>
        <w:ind w:left="0" w:right="0" w:firstLine="0"/>
      </w:pPr>
      <w:r>
        <w:rPr>
          <w:rStyle w:val="CharStyle179"/>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1"/>
        <w:framePr w:wrap="none" w:vAnchor="page" w:hAnchor="page" w:x="1185" w:y="2293"/>
        <w:widowControl w:val="0"/>
        <w:keepNext w:val="0"/>
        <w:keepLines w:val="0"/>
        <w:shd w:val="clear" w:color="auto" w:fill="auto"/>
        <w:bidi w:val="0"/>
        <w:jc w:val="left"/>
        <w:spacing w:before="0" w:after="0" w:line="220" w:lineRule="exact"/>
        <w:ind w:left="0" w:right="0" w:firstLine="0"/>
      </w:pPr>
      <w:r>
        <w:rPr>
          <w:rStyle w:val="CharStyle611"/>
          <w:b/>
          <w:bCs/>
        </w:rPr>
        <w:t>Table 13.7: For Season 1994/5 Caerlaverock NNR - Bag Statistics</w:t>
      </w:r>
    </w:p>
    <w:tbl>
      <w:tblPr>
        <w:tblOverlap w:val="never"/>
        <w:tblLayout w:type="fixed"/>
        <w:jc w:val="left"/>
      </w:tblPr>
      <w:tblGrid>
        <w:gridCol w:w="922"/>
        <w:gridCol w:w="1128"/>
        <w:gridCol w:w="1003"/>
        <w:gridCol w:w="1066"/>
        <w:gridCol w:w="830"/>
        <w:gridCol w:w="1118"/>
        <w:gridCol w:w="1008"/>
        <w:gridCol w:w="1066"/>
        <w:gridCol w:w="941"/>
        <w:gridCol w:w="562"/>
      </w:tblGrid>
      <w:tr>
        <w:trPr>
          <w:trHeight w:val="624" w:hRule="exact"/>
        </w:trPr>
        <w:tc>
          <w:tcPr>
            <w:shd w:val="clear" w:color="auto" w:fill="FFFFFF"/>
            <w:tcBorders/>
            <w:vAlign w:val="top"/>
          </w:tcPr>
          <w:p>
            <w:pPr>
              <w:pStyle w:val="Style12"/>
              <w:framePr w:w="9643" w:h="3672" w:wrap="none" w:vAnchor="page" w:hAnchor="page" w:x="1324" w:y="3045"/>
              <w:widowControl w:val="0"/>
              <w:keepNext w:val="0"/>
              <w:keepLines w:val="0"/>
              <w:shd w:val="clear" w:color="auto" w:fill="auto"/>
              <w:bidi w:val="0"/>
              <w:jc w:val="left"/>
              <w:spacing w:before="0" w:after="0" w:line="190" w:lineRule="exact"/>
              <w:ind w:left="0" w:right="0" w:firstLine="0"/>
            </w:pPr>
            <w:r>
              <w:rPr>
                <w:rStyle w:val="CharStyle405"/>
              </w:rPr>
              <w:t>Month</w:t>
            </w:r>
          </w:p>
        </w:tc>
        <w:tc>
          <w:tcPr>
            <w:shd w:val="clear" w:color="auto" w:fill="FFFFFF"/>
            <w:tcBorders/>
            <w:vAlign w:val="top"/>
          </w:tcPr>
          <w:p>
            <w:pPr>
              <w:pStyle w:val="Style12"/>
              <w:framePr w:w="9643" w:h="3672" w:wrap="none" w:vAnchor="page" w:hAnchor="page" w:x="1324" w:y="3045"/>
              <w:widowControl w:val="0"/>
              <w:keepNext w:val="0"/>
              <w:keepLines w:val="0"/>
              <w:shd w:val="clear" w:color="auto" w:fill="auto"/>
              <w:bidi w:val="0"/>
              <w:jc w:val="left"/>
              <w:spacing w:before="0" w:after="0" w:line="190" w:lineRule="exact"/>
              <w:ind w:left="260" w:right="0" w:firstLine="0"/>
            </w:pPr>
            <w:r>
              <w:rPr>
                <w:rStyle w:val="CharStyle405"/>
              </w:rPr>
              <w:t>Pinkfeet</w:t>
            </w:r>
          </w:p>
        </w:tc>
        <w:tc>
          <w:tcPr>
            <w:shd w:val="clear" w:color="auto" w:fill="FFFFFF"/>
            <w:tcBorders/>
            <w:vAlign w:val="top"/>
          </w:tcPr>
          <w:p>
            <w:pPr>
              <w:pStyle w:val="Style12"/>
              <w:framePr w:w="9643" w:h="3672" w:wrap="none" w:vAnchor="page" w:hAnchor="page" w:x="1324" w:y="3045"/>
              <w:widowControl w:val="0"/>
              <w:keepNext w:val="0"/>
              <w:keepLines w:val="0"/>
              <w:shd w:val="clear" w:color="auto" w:fill="auto"/>
              <w:bidi w:val="0"/>
              <w:jc w:val="left"/>
              <w:spacing w:before="0" w:after="0" w:line="190" w:lineRule="exact"/>
              <w:ind w:left="180" w:right="0" w:firstLine="0"/>
            </w:pPr>
            <w:r>
              <w:rPr>
                <w:rStyle w:val="CharStyle14"/>
              </w:rPr>
              <w:t>Greylag</w:t>
            </w:r>
          </w:p>
        </w:tc>
        <w:tc>
          <w:tcPr>
            <w:shd w:val="clear" w:color="auto" w:fill="FFFFFF"/>
            <w:tcBorders/>
            <w:vAlign w:val="top"/>
          </w:tcPr>
          <w:p>
            <w:pPr>
              <w:pStyle w:val="Style12"/>
              <w:framePr w:w="9643" w:h="3672" w:wrap="none" w:vAnchor="page" w:hAnchor="page" w:x="1324" w:y="3045"/>
              <w:widowControl w:val="0"/>
              <w:keepNext w:val="0"/>
              <w:keepLines w:val="0"/>
              <w:shd w:val="clear" w:color="auto" w:fill="auto"/>
              <w:bidi w:val="0"/>
              <w:jc w:val="left"/>
              <w:spacing w:before="0" w:after="0" w:line="190" w:lineRule="exact"/>
              <w:ind w:left="180" w:right="0" w:firstLine="0"/>
            </w:pPr>
            <w:r>
              <w:rPr>
                <w:rStyle w:val="CharStyle14"/>
              </w:rPr>
              <w:t>Mallard</w:t>
            </w:r>
          </w:p>
        </w:tc>
        <w:tc>
          <w:tcPr>
            <w:shd w:val="clear" w:color="auto" w:fill="FFFFFF"/>
            <w:tcBorders/>
            <w:vAlign w:val="top"/>
          </w:tcPr>
          <w:p>
            <w:pPr>
              <w:pStyle w:val="Style12"/>
              <w:framePr w:w="9643" w:h="3672" w:wrap="none" w:vAnchor="page" w:hAnchor="page" w:x="1324" w:y="3045"/>
              <w:widowControl w:val="0"/>
              <w:keepNext w:val="0"/>
              <w:keepLines w:val="0"/>
              <w:shd w:val="clear" w:color="auto" w:fill="auto"/>
              <w:bidi w:val="0"/>
              <w:jc w:val="left"/>
              <w:spacing w:before="0" w:after="0" w:line="190" w:lineRule="exact"/>
              <w:ind w:left="240" w:right="0" w:firstLine="0"/>
            </w:pPr>
            <w:r>
              <w:rPr>
                <w:rStyle w:val="CharStyle14"/>
              </w:rPr>
              <w:t>Teal</w:t>
            </w:r>
          </w:p>
        </w:tc>
        <w:tc>
          <w:tcPr>
            <w:shd w:val="clear" w:color="auto" w:fill="FFFFFF"/>
            <w:tcBorders/>
            <w:vAlign w:val="top"/>
          </w:tcPr>
          <w:p>
            <w:pPr>
              <w:pStyle w:val="Style12"/>
              <w:framePr w:w="9643" w:h="3672" w:wrap="none" w:vAnchor="page" w:hAnchor="page" w:x="1324" w:y="3045"/>
              <w:widowControl w:val="0"/>
              <w:keepNext w:val="0"/>
              <w:keepLines w:val="0"/>
              <w:shd w:val="clear" w:color="auto" w:fill="auto"/>
              <w:bidi w:val="0"/>
              <w:jc w:val="left"/>
              <w:spacing w:before="0" w:after="0" w:line="190" w:lineRule="exact"/>
              <w:ind w:left="260" w:right="0" w:firstLine="0"/>
            </w:pPr>
            <w:r>
              <w:rPr>
                <w:rStyle w:val="CharStyle14"/>
              </w:rPr>
              <w:t>Wigeon</w:t>
            </w:r>
          </w:p>
        </w:tc>
        <w:tc>
          <w:tcPr>
            <w:shd w:val="clear" w:color="auto" w:fill="FFFFFF"/>
            <w:tcBorders/>
            <w:vAlign w:val="top"/>
          </w:tcPr>
          <w:p>
            <w:pPr>
              <w:pStyle w:val="Style12"/>
              <w:framePr w:w="9643" w:h="3672" w:wrap="none" w:vAnchor="page" w:hAnchor="page" w:x="1324" w:y="3045"/>
              <w:widowControl w:val="0"/>
              <w:keepNext w:val="0"/>
              <w:keepLines w:val="0"/>
              <w:shd w:val="clear" w:color="auto" w:fill="auto"/>
              <w:bidi w:val="0"/>
              <w:jc w:val="left"/>
              <w:spacing w:before="0" w:after="60" w:line="190" w:lineRule="exact"/>
              <w:ind w:left="220" w:right="0" w:firstLine="0"/>
            </w:pPr>
            <w:r>
              <w:rPr>
                <w:rStyle w:val="CharStyle14"/>
              </w:rPr>
              <w:t>Pintail</w:t>
            </w:r>
          </w:p>
          <w:p>
            <w:pPr>
              <w:pStyle w:val="Style12"/>
              <w:framePr w:w="9643" w:h="3672" w:wrap="none" w:vAnchor="page" w:hAnchor="page" w:x="1324" w:y="3045"/>
              <w:widowControl w:val="0"/>
              <w:keepNext w:val="0"/>
              <w:keepLines w:val="0"/>
              <w:shd w:val="clear" w:color="auto" w:fill="auto"/>
              <w:bidi w:val="0"/>
              <w:jc w:val="left"/>
              <w:spacing w:before="60" w:after="0" w:line="190" w:lineRule="exact"/>
              <w:ind w:left="220" w:right="0" w:firstLine="0"/>
            </w:pPr>
            <w:r>
              <w:rPr>
                <w:rStyle w:val="CharStyle14"/>
              </w:rPr>
              <w:t>Plover</w:t>
            </w:r>
          </w:p>
        </w:tc>
        <w:tc>
          <w:tcPr>
            <w:shd w:val="clear" w:color="auto" w:fill="FFFFFF"/>
            <w:tcBorders/>
            <w:vAlign w:val="top"/>
          </w:tcPr>
          <w:p>
            <w:pPr>
              <w:pStyle w:val="Style12"/>
              <w:framePr w:w="9643" w:h="3672" w:wrap="none" w:vAnchor="page" w:hAnchor="page" w:x="1324" w:y="3045"/>
              <w:widowControl w:val="0"/>
              <w:keepNext w:val="0"/>
              <w:keepLines w:val="0"/>
              <w:shd w:val="clear" w:color="auto" w:fill="auto"/>
              <w:bidi w:val="0"/>
              <w:jc w:val="left"/>
              <w:spacing w:before="0" w:after="60" w:line="190" w:lineRule="exact"/>
              <w:ind w:left="280" w:right="0" w:firstLine="0"/>
            </w:pPr>
            <w:r>
              <w:rPr>
                <w:rStyle w:val="CharStyle14"/>
              </w:rPr>
              <w:t>Golden</w:t>
            </w:r>
          </w:p>
          <w:p>
            <w:pPr>
              <w:pStyle w:val="Style12"/>
              <w:framePr w:w="9643" w:h="3672" w:wrap="none" w:vAnchor="page" w:hAnchor="page" w:x="1324" w:y="3045"/>
              <w:widowControl w:val="0"/>
              <w:keepNext w:val="0"/>
              <w:keepLines w:val="0"/>
              <w:shd w:val="clear" w:color="auto" w:fill="auto"/>
              <w:bidi w:val="0"/>
              <w:jc w:val="left"/>
              <w:spacing w:before="60" w:after="0" w:line="190" w:lineRule="exact"/>
              <w:ind w:left="280" w:right="0" w:firstLine="0"/>
            </w:pPr>
            <w:r>
              <w:rPr>
                <w:rStyle w:val="CharStyle14"/>
              </w:rPr>
              <w:t>Plover</w:t>
            </w:r>
          </w:p>
        </w:tc>
        <w:tc>
          <w:tcPr>
            <w:shd w:val="clear" w:color="auto" w:fill="FFFFFF"/>
            <w:tcBorders/>
            <w:vAlign w:val="top"/>
          </w:tcPr>
          <w:p>
            <w:pPr>
              <w:pStyle w:val="Style12"/>
              <w:framePr w:w="9643" w:h="3672" w:wrap="none" w:vAnchor="page" w:hAnchor="page" w:x="1324" w:y="3045"/>
              <w:widowControl w:val="0"/>
              <w:keepNext w:val="0"/>
              <w:keepLines w:val="0"/>
              <w:shd w:val="clear" w:color="auto" w:fill="auto"/>
              <w:bidi w:val="0"/>
              <w:jc w:val="left"/>
              <w:spacing w:before="0" w:after="60" w:line="190" w:lineRule="exact"/>
              <w:ind w:left="280" w:right="0" w:firstLine="0"/>
            </w:pPr>
            <w:r>
              <w:rPr>
                <w:rStyle w:val="CharStyle14"/>
              </w:rPr>
              <w:t>Canada</w:t>
            </w:r>
          </w:p>
          <w:p>
            <w:pPr>
              <w:pStyle w:val="Style12"/>
              <w:framePr w:w="9643" w:h="3672" w:wrap="none" w:vAnchor="page" w:hAnchor="page" w:x="1324" w:y="3045"/>
              <w:widowControl w:val="0"/>
              <w:keepNext w:val="0"/>
              <w:keepLines w:val="0"/>
              <w:shd w:val="clear" w:color="auto" w:fill="auto"/>
              <w:bidi w:val="0"/>
              <w:jc w:val="left"/>
              <w:spacing w:before="60" w:after="0" w:line="190" w:lineRule="exact"/>
              <w:ind w:left="280" w:right="0" w:firstLine="0"/>
            </w:pPr>
            <w:r>
              <w:rPr>
                <w:rStyle w:val="CharStyle14"/>
              </w:rPr>
              <w:t>Geese</w:t>
            </w:r>
          </w:p>
        </w:tc>
        <w:tc>
          <w:tcPr>
            <w:shd w:val="clear" w:color="auto" w:fill="FFFFFF"/>
            <w:tcBorders/>
            <w:vAlign w:val="top"/>
          </w:tcPr>
          <w:p>
            <w:pPr>
              <w:pStyle w:val="Style12"/>
              <w:framePr w:w="9643" w:h="3672" w:wrap="none" w:vAnchor="page" w:hAnchor="page" w:x="1324" w:y="3045"/>
              <w:widowControl w:val="0"/>
              <w:keepNext w:val="0"/>
              <w:keepLines w:val="0"/>
              <w:shd w:val="clear" w:color="auto" w:fill="auto"/>
              <w:bidi w:val="0"/>
              <w:jc w:val="right"/>
              <w:spacing w:before="0" w:after="0" w:line="190" w:lineRule="exact"/>
              <w:ind w:left="0" w:right="0" w:firstLine="0"/>
            </w:pPr>
            <w:r>
              <w:rPr>
                <w:rStyle w:val="CharStyle14"/>
              </w:rPr>
              <w:t>Total</w:t>
            </w:r>
          </w:p>
        </w:tc>
      </w:tr>
      <w:tr>
        <w:trPr>
          <w:trHeight w:val="461" w:hRule="exact"/>
        </w:trPr>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left"/>
              <w:spacing w:before="0" w:after="0" w:line="190" w:lineRule="exact"/>
              <w:ind w:left="0" w:right="0" w:firstLine="0"/>
            </w:pPr>
            <w:r>
              <w:rPr>
                <w:rStyle w:val="CharStyle405"/>
              </w:rPr>
              <w:t>Sept.</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405"/>
              </w:rPr>
              <w:t>0</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405"/>
              </w:rPr>
              <w:t>5</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405"/>
              </w:rPr>
              <w:t>9</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14"/>
              </w:rPr>
              <w:t>5</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14"/>
              </w:rPr>
              <w:t>0</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14"/>
              </w:rPr>
              <w:t>2</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14"/>
              </w:rPr>
              <w:t>0</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405"/>
              </w:rPr>
              <w:t>10</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right"/>
              <w:spacing w:before="0" w:after="0" w:line="190" w:lineRule="exact"/>
              <w:ind w:left="0" w:right="0" w:firstLine="0"/>
            </w:pPr>
            <w:r>
              <w:rPr>
                <w:rStyle w:val="CharStyle405"/>
              </w:rPr>
              <w:t>31</w:t>
            </w:r>
          </w:p>
        </w:tc>
      </w:tr>
      <w:tr>
        <w:trPr>
          <w:trHeight w:val="442" w:hRule="exact"/>
        </w:trPr>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left"/>
              <w:spacing w:before="0" w:after="0" w:line="190" w:lineRule="exact"/>
              <w:ind w:left="0" w:right="0" w:firstLine="0"/>
            </w:pPr>
            <w:r>
              <w:rPr>
                <w:rStyle w:val="CharStyle405"/>
              </w:rPr>
              <w:t>Oct.</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14"/>
              </w:rPr>
              <w:t>3</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405"/>
              </w:rPr>
              <w:t>1</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405"/>
              </w:rPr>
              <w:t>10</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14"/>
              </w:rPr>
              <w:t>3</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14"/>
              </w:rPr>
              <w:t>7</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14"/>
              </w:rPr>
              <w:t>23</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14"/>
              </w:rPr>
              <w:t>1</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14"/>
              </w:rPr>
              <w:t>2</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right"/>
              <w:spacing w:before="0" w:after="0" w:line="190" w:lineRule="exact"/>
              <w:ind w:left="0" w:right="0" w:firstLine="0"/>
            </w:pPr>
            <w:r>
              <w:rPr>
                <w:rStyle w:val="CharStyle14"/>
              </w:rPr>
              <w:t>50</w:t>
            </w:r>
          </w:p>
        </w:tc>
      </w:tr>
      <w:tr>
        <w:trPr>
          <w:trHeight w:val="456" w:hRule="exact"/>
        </w:trPr>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left"/>
              <w:spacing w:before="0" w:after="0" w:line="190" w:lineRule="exact"/>
              <w:ind w:left="0" w:right="0" w:firstLine="0"/>
            </w:pPr>
            <w:r>
              <w:rPr>
                <w:rStyle w:val="CharStyle405"/>
              </w:rPr>
              <w:t>Nov.</w:t>
            </w:r>
          </w:p>
        </w:tc>
        <w:tc>
          <w:tcPr>
            <w:shd w:val="clear" w:color="auto" w:fill="FFFFFF"/>
            <w:tcBorders/>
            <w:vAlign w:val="bottom"/>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405"/>
              </w:rPr>
              <w:t>2</w:t>
            </w:r>
          </w:p>
        </w:tc>
        <w:tc>
          <w:tcPr>
            <w:shd w:val="clear" w:color="auto" w:fill="FFFFFF"/>
            <w:tcBorders/>
            <w:vAlign w:val="bottom"/>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14"/>
              </w:rPr>
              <w:t>1</w:t>
            </w:r>
          </w:p>
        </w:tc>
        <w:tc>
          <w:tcPr>
            <w:shd w:val="clear" w:color="auto" w:fill="FFFFFF"/>
            <w:tcBorders/>
            <w:vAlign w:val="bottom"/>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14"/>
              </w:rPr>
              <w:t>6</w:t>
            </w:r>
          </w:p>
        </w:tc>
        <w:tc>
          <w:tcPr>
            <w:shd w:val="clear" w:color="auto" w:fill="FFFFFF"/>
            <w:tcBorders/>
            <w:vAlign w:val="bottom"/>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14"/>
              </w:rPr>
              <w:t>1</w:t>
            </w:r>
          </w:p>
        </w:tc>
        <w:tc>
          <w:tcPr>
            <w:shd w:val="clear" w:color="auto" w:fill="FFFFFF"/>
            <w:tcBorders/>
            <w:vAlign w:val="bottom"/>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405"/>
              </w:rPr>
              <w:t>1</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27"/>
              </w:rPr>
              <w:t>4</w:t>
            </w:r>
          </w:p>
        </w:tc>
        <w:tc>
          <w:tcPr>
            <w:shd w:val="clear" w:color="auto" w:fill="FFFFFF"/>
            <w:tcBorders/>
            <w:vAlign w:val="bottom"/>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14"/>
              </w:rPr>
              <w:t>0</w:t>
            </w:r>
          </w:p>
        </w:tc>
        <w:tc>
          <w:tcPr>
            <w:shd w:val="clear" w:color="auto" w:fill="FFFFFF"/>
            <w:tcBorders/>
            <w:vAlign w:val="bottom"/>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14"/>
              </w:rPr>
              <w:t>2</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right"/>
              <w:spacing w:before="0" w:after="0" w:line="190" w:lineRule="exact"/>
              <w:ind w:left="0" w:right="0" w:firstLine="0"/>
            </w:pPr>
            <w:r>
              <w:rPr>
                <w:rStyle w:val="CharStyle14"/>
              </w:rPr>
              <w:t>17</w:t>
            </w:r>
          </w:p>
        </w:tc>
      </w:tr>
      <w:tr>
        <w:trPr>
          <w:trHeight w:val="451" w:hRule="exact"/>
        </w:trPr>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left"/>
              <w:spacing w:before="0" w:after="0" w:line="190" w:lineRule="exact"/>
              <w:ind w:left="0" w:right="0" w:firstLine="0"/>
            </w:pPr>
            <w:r>
              <w:rPr>
                <w:rStyle w:val="CharStyle405"/>
              </w:rPr>
              <w:t>Dec.</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405"/>
              </w:rPr>
              <w:t>3</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14"/>
              </w:rPr>
              <w:t>2</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14"/>
              </w:rPr>
              <w:t>4</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14"/>
              </w:rPr>
              <w:t>1</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27"/>
              </w:rPr>
              <w:t>7</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14"/>
              </w:rPr>
              <w:t>4</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14"/>
              </w:rPr>
              <w:t>0</w:t>
            </w:r>
          </w:p>
        </w:tc>
        <w:tc>
          <w:tcPr>
            <w:shd w:val="clear" w:color="auto" w:fill="FFFFFF"/>
            <w:tcBorders/>
            <w:vAlign w:val="top"/>
          </w:tcPr>
          <w:p>
            <w:pPr>
              <w:framePr w:w="9643" w:h="3672" w:wrap="none" w:vAnchor="page" w:hAnchor="page" w:x="1324" w:y="3045"/>
              <w:widowControl w:val="0"/>
              <w:rPr>
                <w:sz w:val="10"/>
                <w:szCs w:val="10"/>
              </w:rPr>
            </w:pP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right"/>
              <w:spacing w:before="0" w:after="0" w:line="190" w:lineRule="exact"/>
              <w:ind w:left="0" w:right="0" w:firstLine="0"/>
            </w:pPr>
            <w:r>
              <w:rPr>
                <w:rStyle w:val="CharStyle405"/>
              </w:rPr>
              <w:t>21</w:t>
            </w:r>
          </w:p>
        </w:tc>
      </w:tr>
      <w:tr>
        <w:trPr>
          <w:trHeight w:val="456" w:hRule="exact"/>
        </w:trPr>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left"/>
              <w:spacing w:before="0" w:after="0" w:line="190" w:lineRule="exact"/>
              <w:ind w:left="0" w:right="0" w:firstLine="0"/>
            </w:pPr>
            <w:r>
              <w:rPr>
                <w:rStyle w:val="CharStyle405"/>
              </w:rPr>
              <w:t>Jan</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405"/>
              </w:rPr>
              <w:t>11</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14"/>
              </w:rPr>
              <w:t>1</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14"/>
              </w:rPr>
              <w:t>7</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14"/>
              </w:rPr>
              <w:t>0</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14"/>
              </w:rPr>
              <w:t>1</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14"/>
              </w:rPr>
              <w:t>1</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14"/>
              </w:rPr>
              <w:t>0</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14"/>
              </w:rPr>
              <w:t>1</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right"/>
              <w:spacing w:before="0" w:after="0" w:line="190" w:lineRule="exact"/>
              <w:ind w:left="0" w:right="0" w:firstLine="0"/>
            </w:pPr>
            <w:r>
              <w:rPr>
                <w:rStyle w:val="CharStyle14"/>
              </w:rPr>
              <w:t>22</w:t>
            </w:r>
          </w:p>
        </w:tc>
      </w:tr>
      <w:tr>
        <w:trPr>
          <w:trHeight w:val="451" w:hRule="exact"/>
        </w:trPr>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left"/>
              <w:spacing w:before="0" w:after="0" w:line="190" w:lineRule="exact"/>
              <w:ind w:left="0" w:right="0" w:firstLine="0"/>
            </w:pPr>
            <w:r>
              <w:rPr>
                <w:rStyle w:val="CharStyle405"/>
              </w:rPr>
              <w:t>Feb.</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405"/>
              </w:rPr>
              <w:t>5</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14"/>
              </w:rPr>
              <w:t>0</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14"/>
              </w:rPr>
              <w:t>3</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14"/>
              </w:rPr>
              <w:t>0</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14"/>
              </w:rPr>
              <w:t>0</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27"/>
              </w:rPr>
              <w:t>0</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14"/>
              </w:rPr>
              <w:t>0</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center"/>
              <w:spacing w:before="0" w:after="0" w:line="190" w:lineRule="exact"/>
              <w:ind w:left="0" w:right="0" w:firstLine="0"/>
            </w:pPr>
            <w:r>
              <w:rPr>
                <w:rStyle w:val="CharStyle14"/>
              </w:rPr>
              <w:t>0</w:t>
            </w:r>
          </w:p>
        </w:tc>
        <w:tc>
          <w:tcPr>
            <w:shd w:val="clear" w:color="auto" w:fill="FFFFFF"/>
            <w:tcBorders/>
            <w:vAlign w:val="center"/>
          </w:tcPr>
          <w:p>
            <w:pPr>
              <w:pStyle w:val="Style12"/>
              <w:framePr w:w="9643" w:h="3672" w:wrap="none" w:vAnchor="page" w:hAnchor="page" w:x="1324" w:y="3045"/>
              <w:widowControl w:val="0"/>
              <w:keepNext w:val="0"/>
              <w:keepLines w:val="0"/>
              <w:shd w:val="clear" w:color="auto" w:fill="auto"/>
              <w:bidi w:val="0"/>
              <w:jc w:val="right"/>
              <w:spacing w:before="0" w:after="0" w:line="190" w:lineRule="exact"/>
              <w:ind w:left="0" w:right="0" w:firstLine="0"/>
            </w:pPr>
            <w:r>
              <w:rPr>
                <w:rStyle w:val="CharStyle14"/>
              </w:rPr>
              <w:t>8</w:t>
            </w:r>
          </w:p>
        </w:tc>
      </w:tr>
      <w:tr>
        <w:trPr>
          <w:trHeight w:val="331" w:hRule="exact"/>
        </w:trPr>
        <w:tc>
          <w:tcPr>
            <w:shd w:val="clear" w:color="auto" w:fill="FFFFFF"/>
            <w:tcBorders/>
            <w:vAlign w:val="top"/>
          </w:tcPr>
          <w:p>
            <w:pPr>
              <w:framePr w:w="9643" w:h="3672" w:wrap="none" w:vAnchor="page" w:hAnchor="page" w:x="1324" w:y="3045"/>
              <w:widowControl w:val="0"/>
              <w:rPr>
                <w:sz w:val="10"/>
                <w:szCs w:val="10"/>
              </w:rPr>
            </w:pPr>
          </w:p>
        </w:tc>
        <w:tc>
          <w:tcPr>
            <w:shd w:val="clear" w:color="auto" w:fill="FFFFFF"/>
            <w:tcBorders/>
            <w:vAlign w:val="bottom"/>
          </w:tcPr>
          <w:p>
            <w:pPr>
              <w:pStyle w:val="Style12"/>
              <w:framePr w:w="9643" w:h="3672" w:wrap="none" w:vAnchor="page" w:hAnchor="page" w:x="1324" w:y="3045"/>
              <w:widowControl w:val="0"/>
              <w:keepNext w:val="0"/>
              <w:keepLines w:val="0"/>
              <w:shd w:val="clear" w:color="auto" w:fill="auto"/>
              <w:bidi w:val="0"/>
              <w:jc w:val="center"/>
              <w:spacing w:before="0" w:after="0" w:line="200" w:lineRule="exact"/>
              <w:ind w:left="0" w:right="0" w:firstLine="0"/>
            </w:pPr>
            <w:r>
              <w:rPr>
                <w:rStyle w:val="CharStyle92"/>
              </w:rPr>
              <w:t>24</w:t>
            </w:r>
          </w:p>
        </w:tc>
        <w:tc>
          <w:tcPr>
            <w:shd w:val="clear" w:color="auto" w:fill="FFFFFF"/>
            <w:tcBorders/>
            <w:vAlign w:val="bottom"/>
          </w:tcPr>
          <w:p>
            <w:pPr>
              <w:pStyle w:val="Style12"/>
              <w:framePr w:w="9643" w:h="3672" w:wrap="none" w:vAnchor="page" w:hAnchor="page" w:x="1324" w:y="3045"/>
              <w:widowControl w:val="0"/>
              <w:keepNext w:val="0"/>
              <w:keepLines w:val="0"/>
              <w:shd w:val="clear" w:color="auto" w:fill="auto"/>
              <w:bidi w:val="0"/>
              <w:jc w:val="center"/>
              <w:spacing w:before="0" w:after="0" w:line="200" w:lineRule="exact"/>
              <w:ind w:left="0" w:right="0" w:firstLine="0"/>
            </w:pPr>
            <w:r>
              <w:rPr>
                <w:rStyle w:val="CharStyle92"/>
              </w:rPr>
              <w:t>10</w:t>
            </w:r>
          </w:p>
        </w:tc>
        <w:tc>
          <w:tcPr>
            <w:shd w:val="clear" w:color="auto" w:fill="FFFFFF"/>
            <w:tcBorders/>
            <w:vAlign w:val="bottom"/>
          </w:tcPr>
          <w:p>
            <w:pPr>
              <w:pStyle w:val="Style12"/>
              <w:framePr w:w="9643" w:h="3672" w:wrap="none" w:vAnchor="page" w:hAnchor="page" w:x="1324" w:y="3045"/>
              <w:widowControl w:val="0"/>
              <w:keepNext w:val="0"/>
              <w:keepLines w:val="0"/>
              <w:shd w:val="clear" w:color="auto" w:fill="auto"/>
              <w:bidi w:val="0"/>
              <w:jc w:val="center"/>
              <w:spacing w:before="0" w:after="0" w:line="200" w:lineRule="exact"/>
              <w:ind w:left="0" w:right="0" w:firstLine="0"/>
            </w:pPr>
            <w:r>
              <w:rPr>
                <w:rStyle w:val="CharStyle92"/>
              </w:rPr>
              <w:t>39</w:t>
            </w:r>
          </w:p>
        </w:tc>
        <w:tc>
          <w:tcPr>
            <w:shd w:val="clear" w:color="auto" w:fill="FFFFFF"/>
            <w:tcBorders/>
            <w:vAlign w:val="bottom"/>
          </w:tcPr>
          <w:p>
            <w:pPr>
              <w:pStyle w:val="Style12"/>
              <w:framePr w:w="9643" w:h="3672" w:wrap="none" w:vAnchor="page" w:hAnchor="page" w:x="1324" w:y="3045"/>
              <w:widowControl w:val="0"/>
              <w:keepNext w:val="0"/>
              <w:keepLines w:val="0"/>
              <w:shd w:val="clear" w:color="auto" w:fill="auto"/>
              <w:bidi w:val="0"/>
              <w:jc w:val="center"/>
              <w:spacing w:before="0" w:after="0" w:line="200" w:lineRule="exact"/>
              <w:ind w:left="0" w:right="0" w:firstLine="0"/>
            </w:pPr>
            <w:r>
              <w:rPr>
                <w:rStyle w:val="CharStyle377"/>
              </w:rPr>
              <w:t>10</w:t>
            </w:r>
          </w:p>
        </w:tc>
        <w:tc>
          <w:tcPr>
            <w:shd w:val="clear" w:color="auto" w:fill="FFFFFF"/>
            <w:tcBorders/>
            <w:vAlign w:val="bottom"/>
          </w:tcPr>
          <w:p>
            <w:pPr>
              <w:pStyle w:val="Style12"/>
              <w:framePr w:w="9643" w:h="3672" w:wrap="none" w:vAnchor="page" w:hAnchor="page" w:x="1324" w:y="3045"/>
              <w:widowControl w:val="0"/>
              <w:keepNext w:val="0"/>
              <w:keepLines w:val="0"/>
              <w:shd w:val="clear" w:color="auto" w:fill="auto"/>
              <w:bidi w:val="0"/>
              <w:jc w:val="center"/>
              <w:spacing w:before="0" w:after="0" w:line="200" w:lineRule="exact"/>
              <w:ind w:left="0" w:right="0" w:firstLine="0"/>
            </w:pPr>
            <w:r>
              <w:rPr>
                <w:rStyle w:val="CharStyle84"/>
              </w:rPr>
              <w:t>16</w:t>
            </w:r>
          </w:p>
        </w:tc>
        <w:tc>
          <w:tcPr>
            <w:shd w:val="clear" w:color="auto" w:fill="FFFFFF"/>
            <w:tcBorders/>
            <w:vAlign w:val="bottom"/>
          </w:tcPr>
          <w:p>
            <w:pPr>
              <w:pStyle w:val="Style12"/>
              <w:framePr w:w="9643" w:h="3672" w:wrap="none" w:vAnchor="page" w:hAnchor="page" w:x="1324" w:y="3045"/>
              <w:widowControl w:val="0"/>
              <w:keepNext w:val="0"/>
              <w:keepLines w:val="0"/>
              <w:shd w:val="clear" w:color="auto" w:fill="auto"/>
              <w:bidi w:val="0"/>
              <w:jc w:val="center"/>
              <w:spacing w:before="0" w:after="0" w:line="200" w:lineRule="exact"/>
              <w:ind w:left="0" w:right="0" w:firstLine="0"/>
            </w:pPr>
            <w:r>
              <w:rPr>
                <w:rStyle w:val="CharStyle377"/>
              </w:rPr>
              <w:t>34</w:t>
            </w:r>
          </w:p>
        </w:tc>
        <w:tc>
          <w:tcPr>
            <w:shd w:val="clear" w:color="auto" w:fill="FFFFFF"/>
            <w:tcBorders/>
            <w:vAlign w:val="bottom"/>
          </w:tcPr>
          <w:p>
            <w:pPr>
              <w:pStyle w:val="Style12"/>
              <w:framePr w:w="9643" w:h="3672" w:wrap="none" w:vAnchor="page" w:hAnchor="page" w:x="1324" w:y="3045"/>
              <w:widowControl w:val="0"/>
              <w:keepNext w:val="0"/>
              <w:keepLines w:val="0"/>
              <w:shd w:val="clear" w:color="auto" w:fill="auto"/>
              <w:bidi w:val="0"/>
              <w:jc w:val="center"/>
              <w:spacing w:before="0" w:after="0" w:line="200" w:lineRule="exact"/>
              <w:ind w:left="0" w:right="0" w:firstLine="0"/>
            </w:pPr>
            <w:r>
              <w:rPr>
                <w:rStyle w:val="CharStyle377"/>
              </w:rPr>
              <w:t>1</w:t>
            </w:r>
          </w:p>
        </w:tc>
        <w:tc>
          <w:tcPr>
            <w:shd w:val="clear" w:color="auto" w:fill="FFFFFF"/>
            <w:tcBorders/>
            <w:vAlign w:val="bottom"/>
          </w:tcPr>
          <w:p>
            <w:pPr>
              <w:pStyle w:val="Style12"/>
              <w:framePr w:w="9643" w:h="3672" w:wrap="none" w:vAnchor="page" w:hAnchor="page" w:x="1324" w:y="3045"/>
              <w:widowControl w:val="0"/>
              <w:keepNext w:val="0"/>
              <w:keepLines w:val="0"/>
              <w:shd w:val="clear" w:color="auto" w:fill="auto"/>
              <w:bidi w:val="0"/>
              <w:jc w:val="center"/>
              <w:spacing w:before="0" w:after="0" w:line="200" w:lineRule="exact"/>
              <w:ind w:left="0" w:right="0" w:firstLine="0"/>
            </w:pPr>
            <w:r>
              <w:rPr>
                <w:rStyle w:val="CharStyle377"/>
              </w:rPr>
              <w:t>15</w:t>
            </w:r>
          </w:p>
        </w:tc>
        <w:tc>
          <w:tcPr>
            <w:shd w:val="clear" w:color="auto" w:fill="FFFFFF"/>
            <w:tcBorders/>
            <w:vAlign w:val="bottom"/>
          </w:tcPr>
          <w:p>
            <w:pPr>
              <w:pStyle w:val="Style12"/>
              <w:framePr w:w="9643" w:h="3672" w:wrap="none" w:vAnchor="page" w:hAnchor="page" w:x="1324" w:y="3045"/>
              <w:widowControl w:val="0"/>
              <w:keepNext w:val="0"/>
              <w:keepLines w:val="0"/>
              <w:shd w:val="clear" w:color="auto" w:fill="auto"/>
              <w:bidi w:val="0"/>
              <w:jc w:val="right"/>
              <w:spacing w:before="0" w:after="0" w:line="200" w:lineRule="exact"/>
              <w:ind w:left="0" w:right="0" w:firstLine="0"/>
            </w:pPr>
            <w:r>
              <w:rPr>
                <w:rStyle w:val="CharStyle92"/>
              </w:rPr>
              <w:t>149</w:t>
            </w:r>
          </w:p>
        </w:tc>
      </w:tr>
    </w:tbl>
    <w:p>
      <w:pPr>
        <w:pStyle w:val="Style103"/>
        <w:framePr w:w="7248" w:h="634" w:hRule="exact" w:wrap="none" w:vAnchor="page" w:hAnchor="page" w:x="1170" w:y="7279"/>
        <w:widowControl w:val="0"/>
        <w:keepNext w:val="0"/>
        <w:keepLines w:val="0"/>
        <w:shd w:val="clear" w:color="auto" w:fill="auto"/>
        <w:bidi w:val="0"/>
        <w:spacing w:before="0" w:after="0" w:line="288" w:lineRule="exact"/>
        <w:ind w:left="0" w:right="0" w:firstLine="0"/>
      </w:pPr>
      <w:r>
        <w:rPr>
          <w:rStyle w:val="CharStyle379"/>
          <w:b/>
          <w:bCs/>
        </w:rPr>
        <w:t>Table 13.8: Wildfowling effort 1994/95 for selected sites in Scotland operating a permit system.</w:t>
      </w:r>
    </w:p>
    <w:p>
      <w:pPr>
        <w:pStyle w:val="Style12"/>
        <w:framePr w:w="9797" w:h="566" w:hRule="exact" w:wrap="none" w:vAnchor="page" w:hAnchor="page" w:x="1170" w:y="8329"/>
        <w:tabs>
          <w:tab w:leader="none" w:pos="3598" w:val="left"/>
          <w:tab w:leader="none" w:pos="4528" w:val="left"/>
          <w:tab w:leader="none" w:pos="6223" w:val="left"/>
        </w:tabs>
        <w:widowControl w:val="0"/>
        <w:keepNext w:val="0"/>
        <w:keepLines w:val="0"/>
        <w:shd w:val="clear" w:color="auto" w:fill="auto"/>
        <w:bidi w:val="0"/>
        <w:jc w:val="both"/>
        <w:spacing w:before="0" w:after="0" w:line="283" w:lineRule="exact"/>
        <w:ind w:left="1240" w:right="0" w:firstLine="0"/>
      </w:pPr>
      <w:r>
        <w:rPr>
          <w:rStyle w:val="CharStyle14"/>
        </w:rPr>
        <w:t>Number of Number</w:t>
        <w:tab/>
        <w:t>% visits</w:t>
        <w:tab/>
        <w:t>Average bag</w:t>
        <w:tab/>
        <w:t>Total</w:t>
      </w:r>
    </w:p>
    <w:p>
      <w:pPr>
        <w:pStyle w:val="Style12"/>
        <w:framePr w:w="9797" w:h="566" w:hRule="exact" w:wrap="none" w:vAnchor="page" w:hAnchor="page" w:x="1170" w:y="8329"/>
        <w:tabs>
          <w:tab w:leader="none" w:pos="2470" w:val="left"/>
          <w:tab w:leader="none" w:pos="3598" w:val="left"/>
          <w:tab w:leader="none" w:pos="6223" w:val="left"/>
        </w:tabs>
        <w:widowControl w:val="0"/>
        <w:keepNext w:val="0"/>
        <w:keepLines w:val="0"/>
        <w:shd w:val="clear" w:color="auto" w:fill="auto"/>
        <w:bidi w:val="0"/>
        <w:jc w:val="both"/>
        <w:spacing w:before="0" w:after="0" w:line="283" w:lineRule="exact"/>
        <w:ind w:left="1400" w:right="0" w:firstLine="0"/>
      </w:pPr>
      <w:r>
        <w:rPr>
          <w:rStyle w:val="CharStyle14"/>
        </w:rPr>
        <w:t>permits</w:t>
        <w:tab/>
        <w:t>of visits</w:t>
        <w:tab/>
        <w:t>nil birds per visit</w:t>
        <w:tab/>
        <w:t>number</w:t>
      </w:r>
    </w:p>
    <w:p>
      <w:pPr>
        <w:pStyle w:val="Style187"/>
        <w:framePr w:wrap="none" w:vAnchor="page" w:hAnchor="page" w:x="2706" w:y="8939"/>
        <w:widowControl w:val="0"/>
        <w:keepNext w:val="0"/>
        <w:keepLines w:val="0"/>
        <w:shd w:val="clear" w:color="auto" w:fill="auto"/>
        <w:bidi w:val="0"/>
        <w:jc w:val="left"/>
        <w:spacing w:before="0" w:after="0" w:line="190" w:lineRule="exact"/>
        <w:ind w:left="0" w:right="0" w:firstLine="0"/>
      </w:pPr>
      <w:r>
        <w:rPr>
          <w:rStyle w:val="CharStyle612"/>
        </w:rPr>
        <w:t>used</w:t>
      </w:r>
    </w:p>
    <w:tbl>
      <w:tblPr>
        <w:tblOverlap w:val="never"/>
        <w:tblLayout w:type="fixed"/>
        <w:jc w:val="left"/>
      </w:tblPr>
      <w:tblGrid>
        <w:gridCol w:w="1392"/>
        <w:gridCol w:w="845"/>
        <w:gridCol w:w="773"/>
      </w:tblGrid>
      <w:tr>
        <w:trPr>
          <w:trHeight w:val="269" w:hRule="exact"/>
        </w:trPr>
        <w:tc>
          <w:tcPr>
            <w:shd w:val="clear" w:color="auto" w:fill="FFFFFF"/>
            <w:tcBorders/>
            <w:vAlign w:val="top"/>
          </w:tcPr>
          <w:p>
            <w:pPr>
              <w:pStyle w:val="Style12"/>
              <w:framePr w:w="3010" w:h="1339" w:wrap="none" w:vAnchor="page" w:hAnchor="page" w:x="1314" w:y="9391"/>
              <w:widowControl w:val="0"/>
              <w:keepNext w:val="0"/>
              <w:keepLines w:val="0"/>
              <w:shd w:val="clear" w:color="auto" w:fill="auto"/>
              <w:bidi w:val="0"/>
              <w:jc w:val="left"/>
              <w:spacing w:before="0" w:after="0" w:line="190" w:lineRule="exact"/>
              <w:ind w:left="0" w:right="0" w:firstLine="0"/>
            </w:pPr>
            <w:r>
              <w:rPr>
                <w:rStyle w:val="CharStyle405"/>
              </w:rPr>
              <w:t>John Muir</w:t>
            </w:r>
          </w:p>
        </w:tc>
        <w:tc>
          <w:tcPr>
            <w:shd w:val="clear" w:color="auto" w:fill="FFFFFF"/>
            <w:tcBorders/>
            <w:vAlign w:val="top"/>
          </w:tcPr>
          <w:p>
            <w:pPr>
              <w:framePr w:w="3010" w:h="1339" w:wrap="none" w:vAnchor="page" w:hAnchor="page" w:x="1314" w:y="9391"/>
              <w:widowControl w:val="0"/>
              <w:rPr>
                <w:sz w:val="10"/>
                <w:szCs w:val="10"/>
              </w:rPr>
            </w:pPr>
          </w:p>
        </w:tc>
        <w:tc>
          <w:tcPr>
            <w:shd w:val="clear" w:color="auto" w:fill="FFFFFF"/>
            <w:tcBorders/>
            <w:vAlign w:val="top"/>
          </w:tcPr>
          <w:p>
            <w:pPr>
              <w:framePr w:w="3010" w:h="1339" w:wrap="none" w:vAnchor="page" w:hAnchor="page" w:x="1314" w:y="9391"/>
              <w:widowControl w:val="0"/>
              <w:rPr>
                <w:sz w:val="10"/>
                <w:szCs w:val="10"/>
              </w:rPr>
            </w:pPr>
          </w:p>
        </w:tc>
      </w:tr>
      <w:tr>
        <w:trPr>
          <w:trHeight w:val="278" w:hRule="exact"/>
        </w:trPr>
        <w:tc>
          <w:tcPr>
            <w:shd w:val="clear" w:color="auto" w:fill="FFFFFF"/>
            <w:tcBorders/>
            <w:vAlign w:val="top"/>
          </w:tcPr>
          <w:p>
            <w:pPr>
              <w:pStyle w:val="Style12"/>
              <w:framePr w:w="3010" w:h="1339" w:wrap="none" w:vAnchor="page" w:hAnchor="page" w:x="1314" w:y="9391"/>
              <w:widowControl w:val="0"/>
              <w:keepNext w:val="0"/>
              <w:keepLines w:val="0"/>
              <w:shd w:val="clear" w:color="auto" w:fill="auto"/>
              <w:bidi w:val="0"/>
              <w:jc w:val="left"/>
              <w:spacing w:before="0" w:after="0" w:line="190" w:lineRule="exact"/>
              <w:ind w:left="0" w:right="0" w:firstLine="0"/>
            </w:pPr>
            <w:r>
              <w:rPr>
                <w:rStyle w:val="CharStyle405"/>
              </w:rPr>
              <w:t>Country Park</w:t>
            </w:r>
          </w:p>
        </w:tc>
        <w:tc>
          <w:tcPr>
            <w:shd w:val="clear" w:color="auto" w:fill="FFFFFF"/>
            <w:tcBorders/>
            <w:vAlign w:val="top"/>
          </w:tcPr>
          <w:p>
            <w:pPr>
              <w:pStyle w:val="Style12"/>
              <w:framePr w:w="3010" w:h="1339" w:wrap="none" w:vAnchor="page" w:hAnchor="page" w:x="1314" w:y="9391"/>
              <w:widowControl w:val="0"/>
              <w:keepNext w:val="0"/>
              <w:keepLines w:val="0"/>
              <w:shd w:val="clear" w:color="auto" w:fill="auto"/>
              <w:bidi w:val="0"/>
              <w:jc w:val="left"/>
              <w:spacing w:before="0" w:after="0" w:line="190" w:lineRule="exact"/>
              <w:ind w:left="180" w:right="0" w:firstLine="0"/>
            </w:pPr>
            <w:r>
              <w:rPr>
                <w:rStyle w:val="CharStyle405"/>
              </w:rPr>
              <w:t>156</w:t>
            </w:r>
          </w:p>
        </w:tc>
        <w:tc>
          <w:tcPr>
            <w:shd w:val="clear" w:color="auto" w:fill="FFFFFF"/>
            <w:tcBorders/>
            <w:vAlign w:val="top"/>
          </w:tcPr>
          <w:p>
            <w:pPr>
              <w:pStyle w:val="Style12"/>
              <w:framePr w:w="3010" w:h="1339" w:wrap="none" w:vAnchor="page" w:hAnchor="page" w:x="1314" w:y="9391"/>
              <w:widowControl w:val="0"/>
              <w:keepNext w:val="0"/>
              <w:keepLines w:val="0"/>
              <w:shd w:val="clear" w:color="auto" w:fill="auto"/>
              <w:bidi w:val="0"/>
              <w:jc w:val="right"/>
              <w:spacing w:before="0" w:after="0" w:line="190" w:lineRule="exact"/>
              <w:ind w:left="0" w:right="0" w:firstLine="0"/>
            </w:pPr>
            <w:r>
              <w:rPr>
                <w:rStyle w:val="CharStyle405"/>
              </w:rPr>
              <w:t>1039</w:t>
            </w:r>
          </w:p>
        </w:tc>
      </w:tr>
      <w:tr>
        <w:trPr>
          <w:trHeight w:val="283" w:hRule="exact"/>
        </w:trPr>
        <w:tc>
          <w:tcPr>
            <w:shd w:val="clear" w:color="auto" w:fill="FFFFFF"/>
            <w:tcBorders/>
            <w:vAlign w:val="top"/>
          </w:tcPr>
          <w:p>
            <w:pPr>
              <w:pStyle w:val="Style12"/>
              <w:framePr w:w="3010" w:h="1339" w:wrap="none" w:vAnchor="page" w:hAnchor="page" w:x="1314" w:y="9391"/>
              <w:widowControl w:val="0"/>
              <w:keepNext w:val="0"/>
              <w:keepLines w:val="0"/>
              <w:shd w:val="clear" w:color="auto" w:fill="auto"/>
              <w:bidi w:val="0"/>
              <w:jc w:val="left"/>
              <w:spacing w:before="0" w:after="0" w:line="190" w:lineRule="exact"/>
              <w:ind w:left="0" w:right="0" w:firstLine="0"/>
            </w:pPr>
            <w:r>
              <w:rPr>
                <w:rStyle w:val="CharStyle405"/>
              </w:rPr>
              <w:t>Aberlady Lnr</w:t>
            </w:r>
          </w:p>
        </w:tc>
        <w:tc>
          <w:tcPr>
            <w:shd w:val="clear" w:color="auto" w:fill="FFFFFF"/>
            <w:tcBorders/>
            <w:vAlign w:val="top"/>
          </w:tcPr>
          <w:p>
            <w:pPr>
              <w:pStyle w:val="Style12"/>
              <w:framePr w:w="3010" w:h="1339" w:wrap="none" w:vAnchor="page" w:hAnchor="page" w:x="1314" w:y="9391"/>
              <w:widowControl w:val="0"/>
              <w:keepNext w:val="0"/>
              <w:keepLines w:val="0"/>
              <w:shd w:val="clear" w:color="auto" w:fill="auto"/>
              <w:bidi w:val="0"/>
              <w:jc w:val="left"/>
              <w:spacing w:before="0" w:after="0" w:line="190" w:lineRule="exact"/>
              <w:ind w:left="260" w:right="0" w:firstLine="0"/>
            </w:pPr>
            <w:r>
              <w:rPr>
                <w:rStyle w:val="CharStyle14"/>
              </w:rPr>
              <w:t>24</w:t>
            </w:r>
          </w:p>
        </w:tc>
        <w:tc>
          <w:tcPr>
            <w:shd w:val="clear" w:color="auto" w:fill="FFFFFF"/>
            <w:tcBorders/>
            <w:vAlign w:val="center"/>
          </w:tcPr>
          <w:p>
            <w:pPr>
              <w:pStyle w:val="Style12"/>
              <w:framePr w:w="3010" w:h="1339" w:wrap="none" w:vAnchor="page" w:hAnchor="page" w:x="1314" w:y="9391"/>
              <w:widowControl w:val="0"/>
              <w:keepNext w:val="0"/>
              <w:keepLines w:val="0"/>
              <w:shd w:val="clear" w:color="auto" w:fill="auto"/>
              <w:bidi w:val="0"/>
              <w:jc w:val="right"/>
              <w:spacing w:before="0" w:after="0" w:line="190" w:lineRule="exact"/>
              <w:ind w:left="0" w:right="0" w:firstLine="0"/>
            </w:pPr>
            <w:r>
              <w:rPr>
                <w:rStyle w:val="CharStyle405"/>
              </w:rPr>
              <w:t>66</w:t>
            </w:r>
          </w:p>
        </w:tc>
      </w:tr>
      <w:tr>
        <w:trPr>
          <w:trHeight w:val="264" w:hRule="exact"/>
        </w:trPr>
        <w:tc>
          <w:tcPr>
            <w:shd w:val="clear" w:color="auto" w:fill="FFFFFF"/>
            <w:tcBorders/>
            <w:vAlign w:val="top"/>
          </w:tcPr>
          <w:p>
            <w:pPr>
              <w:pStyle w:val="Style12"/>
              <w:framePr w:w="3010" w:h="1339" w:wrap="none" w:vAnchor="page" w:hAnchor="page" w:x="1314" w:y="9391"/>
              <w:widowControl w:val="0"/>
              <w:keepNext w:val="0"/>
              <w:keepLines w:val="0"/>
              <w:shd w:val="clear" w:color="auto" w:fill="auto"/>
              <w:bidi w:val="0"/>
              <w:jc w:val="left"/>
              <w:spacing w:before="0" w:after="0" w:line="190" w:lineRule="exact"/>
              <w:ind w:left="0" w:right="0" w:firstLine="0"/>
            </w:pPr>
            <w:r>
              <w:rPr>
                <w:rStyle w:val="CharStyle405"/>
              </w:rPr>
              <w:t>Eden Lnr</w:t>
            </w:r>
          </w:p>
        </w:tc>
        <w:tc>
          <w:tcPr>
            <w:shd w:val="clear" w:color="auto" w:fill="FFFFFF"/>
            <w:tcBorders/>
            <w:vAlign w:val="top"/>
          </w:tcPr>
          <w:p>
            <w:pPr>
              <w:pStyle w:val="Style12"/>
              <w:framePr w:w="3010" w:h="1339" w:wrap="none" w:vAnchor="page" w:hAnchor="page" w:x="1314" w:y="9391"/>
              <w:widowControl w:val="0"/>
              <w:keepNext w:val="0"/>
              <w:keepLines w:val="0"/>
              <w:shd w:val="clear" w:color="auto" w:fill="auto"/>
              <w:bidi w:val="0"/>
              <w:jc w:val="left"/>
              <w:spacing w:before="0" w:after="0" w:line="190" w:lineRule="exact"/>
              <w:ind w:left="180" w:right="0" w:firstLine="0"/>
            </w:pPr>
            <w:r>
              <w:rPr>
                <w:rStyle w:val="CharStyle405"/>
              </w:rPr>
              <w:t>132</w:t>
            </w:r>
          </w:p>
        </w:tc>
        <w:tc>
          <w:tcPr>
            <w:shd w:val="clear" w:color="auto" w:fill="FFFFFF"/>
            <w:tcBorders/>
            <w:vAlign w:val="top"/>
          </w:tcPr>
          <w:p>
            <w:pPr>
              <w:pStyle w:val="Style12"/>
              <w:framePr w:w="3010" w:h="1339" w:wrap="none" w:vAnchor="page" w:hAnchor="page" w:x="1314" w:y="9391"/>
              <w:widowControl w:val="0"/>
              <w:keepNext w:val="0"/>
              <w:keepLines w:val="0"/>
              <w:shd w:val="clear" w:color="auto" w:fill="auto"/>
              <w:bidi w:val="0"/>
              <w:jc w:val="right"/>
              <w:spacing w:before="0" w:after="0" w:line="190" w:lineRule="exact"/>
              <w:ind w:left="0" w:right="0" w:firstLine="0"/>
            </w:pPr>
            <w:r>
              <w:rPr>
                <w:rStyle w:val="CharStyle14"/>
              </w:rPr>
              <w:t>727</w:t>
            </w:r>
          </w:p>
        </w:tc>
      </w:tr>
      <w:tr>
        <w:trPr>
          <w:trHeight w:val="245" w:hRule="exact"/>
        </w:trPr>
        <w:tc>
          <w:tcPr>
            <w:shd w:val="clear" w:color="auto" w:fill="FFFFFF"/>
            <w:gridSpan w:val="2"/>
            <w:tcBorders/>
            <w:vAlign w:val="bottom"/>
          </w:tcPr>
          <w:p>
            <w:pPr>
              <w:pStyle w:val="Style12"/>
              <w:framePr w:w="3010" w:h="1339" w:wrap="none" w:vAnchor="page" w:hAnchor="page" w:x="1314" w:y="9391"/>
              <w:widowControl w:val="0"/>
              <w:keepNext w:val="0"/>
              <w:keepLines w:val="0"/>
              <w:shd w:val="clear" w:color="auto" w:fill="auto"/>
              <w:bidi w:val="0"/>
              <w:jc w:val="left"/>
              <w:spacing w:before="0" w:after="0" w:line="190" w:lineRule="exact"/>
              <w:ind w:left="0" w:right="0" w:firstLine="0"/>
            </w:pPr>
            <w:r>
              <w:rPr>
                <w:rStyle w:val="CharStyle405"/>
              </w:rPr>
              <w:t>Caerlaverock Nnrl60</w:t>
            </w:r>
          </w:p>
        </w:tc>
        <w:tc>
          <w:tcPr>
            <w:shd w:val="clear" w:color="auto" w:fill="FFFFFF"/>
            <w:tcBorders/>
            <w:vAlign w:val="bottom"/>
          </w:tcPr>
          <w:p>
            <w:pPr>
              <w:pStyle w:val="Style12"/>
              <w:framePr w:w="3010" w:h="1339" w:wrap="none" w:vAnchor="page" w:hAnchor="page" w:x="1314" w:y="9391"/>
              <w:widowControl w:val="0"/>
              <w:keepNext w:val="0"/>
              <w:keepLines w:val="0"/>
              <w:shd w:val="clear" w:color="auto" w:fill="auto"/>
              <w:bidi w:val="0"/>
              <w:jc w:val="right"/>
              <w:spacing w:before="0" w:after="0" w:line="190" w:lineRule="exact"/>
              <w:ind w:left="0" w:right="0" w:firstLine="0"/>
            </w:pPr>
            <w:r>
              <w:rPr>
                <w:rStyle w:val="CharStyle405"/>
              </w:rPr>
              <w:t>673</w:t>
            </w:r>
          </w:p>
        </w:tc>
      </w:tr>
    </w:tbl>
    <w:p>
      <w:pPr>
        <w:pStyle w:val="Style12"/>
        <w:framePr w:wrap="none" w:vAnchor="page" w:hAnchor="page" w:x="1170" w:y="8930"/>
        <w:tabs>
          <w:tab w:leader="none" w:pos="5818" w:val="left"/>
        </w:tabs>
        <w:widowControl w:val="0"/>
        <w:keepNext w:val="0"/>
        <w:keepLines w:val="0"/>
        <w:shd w:val="clear" w:color="auto" w:fill="auto"/>
        <w:bidi w:val="0"/>
        <w:jc w:val="both"/>
        <w:spacing w:before="0" w:after="0" w:line="190" w:lineRule="exact"/>
        <w:ind w:left="3840" w:right="2539" w:firstLine="0"/>
      </w:pPr>
      <w:r>
        <w:rPr>
          <w:rStyle w:val="CharStyle14"/>
        </w:rPr>
        <w:t>shot</w:t>
        <w:tab/>
        <w:t>wildfowl/Waders</w:t>
      </w:r>
    </w:p>
    <w:tbl>
      <w:tblPr>
        <w:tblOverlap w:val="never"/>
        <w:tblLayout w:type="fixed"/>
        <w:jc w:val="left"/>
      </w:tblPr>
      <w:tblGrid>
        <w:gridCol w:w="758"/>
        <w:gridCol w:w="1301"/>
        <w:gridCol w:w="883"/>
      </w:tblGrid>
      <w:tr>
        <w:trPr>
          <w:trHeight w:val="245" w:hRule="exact"/>
        </w:trPr>
        <w:tc>
          <w:tcPr>
            <w:shd w:val="clear" w:color="auto" w:fill="FFFFFF"/>
            <w:tcBorders/>
            <w:vAlign w:val="top"/>
          </w:tcPr>
          <w:p>
            <w:pPr>
              <w:pStyle w:val="Style12"/>
              <w:framePr w:w="2942" w:h="1051" w:wrap="none" w:vAnchor="page" w:hAnchor="page" w:x="5058" w:y="9674"/>
              <w:widowControl w:val="0"/>
              <w:keepNext w:val="0"/>
              <w:keepLines w:val="0"/>
              <w:shd w:val="clear" w:color="auto" w:fill="auto"/>
              <w:bidi w:val="0"/>
              <w:jc w:val="left"/>
              <w:spacing w:before="0" w:after="0" w:line="190" w:lineRule="exact"/>
              <w:ind w:left="0" w:right="0" w:firstLine="0"/>
            </w:pPr>
            <w:r>
              <w:rPr>
                <w:rStyle w:val="CharStyle14"/>
              </w:rPr>
              <w:t>38.5</w:t>
            </w:r>
          </w:p>
        </w:tc>
        <w:tc>
          <w:tcPr>
            <w:shd w:val="clear" w:color="auto" w:fill="FFFFFF"/>
            <w:tcBorders/>
            <w:vAlign w:val="top"/>
          </w:tcPr>
          <w:p>
            <w:pPr>
              <w:pStyle w:val="Style12"/>
              <w:framePr w:w="2942" w:h="1051" w:wrap="none" w:vAnchor="page" w:hAnchor="page" w:x="5058" w:y="9674"/>
              <w:widowControl w:val="0"/>
              <w:keepNext w:val="0"/>
              <w:keepLines w:val="0"/>
              <w:shd w:val="clear" w:color="auto" w:fill="auto"/>
              <w:bidi w:val="0"/>
              <w:jc w:val="center"/>
              <w:spacing w:before="0" w:after="0" w:line="190" w:lineRule="exact"/>
              <w:ind w:left="0" w:right="0" w:firstLine="0"/>
            </w:pPr>
            <w:r>
              <w:rPr>
                <w:rStyle w:val="CharStyle14"/>
              </w:rPr>
              <w:t>0.58</w:t>
            </w:r>
          </w:p>
        </w:tc>
        <w:tc>
          <w:tcPr>
            <w:shd w:val="clear" w:color="auto" w:fill="FFFFFF"/>
            <w:tcBorders/>
            <w:vAlign w:val="top"/>
          </w:tcPr>
          <w:p>
            <w:pPr>
              <w:pStyle w:val="Style12"/>
              <w:framePr w:w="2942" w:h="1051" w:wrap="none" w:vAnchor="page" w:hAnchor="page" w:x="5058" w:y="9674"/>
              <w:widowControl w:val="0"/>
              <w:keepNext w:val="0"/>
              <w:keepLines w:val="0"/>
              <w:shd w:val="clear" w:color="auto" w:fill="auto"/>
              <w:bidi w:val="0"/>
              <w:jc w:val="right"/>
              <w:spacing w:before="0" w:after="0" w:line="190" w:lineRule="exact"/>
              <w:ind w:left="0" w:right="0" w:firstLine="0"/>
            </w:pPr>
            <w:r>
              <w:rPr>
                <w:rStyle w:val="CharStyle14"/>
              </w:rPr>
              <w:t>604</w:t>
            </w:r>
          </w:p>
        </w:tc>
      </w:tr>
      <w:tr>
        <w:trPr>
          <w:trHeight w:val="278" w:hRule="exact"/>
        </w:trPr>
        <w:tc>
          <w:tcPr>
            <w:shd w:val="clear" w:color="auto" w:fill="FFFFFF"/>
            <w:tcBorders/>
            <w:vAlign w:val="bottom"/>
          </w:tcPr>
          <w:p>
            <w:pPr>
              <w:pStyle w:val="Style12"/>
              <w:framePr w:w="2942" w:h="1051" w:wrap="none" w:vAnchor="page" w:hAnchor="page" w:x="5058" w:y="9674"/>
              <w:widowControl w:val="0"/>
              <w:keepNext w:val="0"/>
              <w:keepLines w:val="0"/>
              <w:shd w:val="clear" w:color="auto" w:fill="auto"/>
              <w:bidi w:val="0"/>
              <w:jc w:val="left"/>
              <w:spacing w:before="0" w:after="0" w:line="190" w:lineRule="exact"/>
              <w:ind w:left="180" w:right="0" w:firstLine="0"/>
            </w:pPr>
            <w:r>
              <w:rPr>
                <w:rStyle w:val="CharStyle14"/>
              </w:rPr>
              <w:t>25</w:t>
            </w:r>
          </w:p>
        </w:tc>
        <w:tc>
          <w:tcPr>
            <w:shd w:val="clear" w:color="auto" w:fill="FFFFFF"/>
            <w:tcBorders/>
            <w:vAlign w:val="bottom"/>
          </w:tcPr>
          <w:p>
            <w:pPr>
              <w:pStyle w:val="Style12"/>
              <w:framePr w:w="2942" w:h="1051" w:wrap="none" w:vAnchor="page" w:hAnchor="page" w:x="5058" w:y="9674"/>
              <w:widowControl w:val="0"/>
              <w:keepNext w:val="0"/>
              <w:keepLines w:val="0"/>
              <w:shd w:val="clear" w:color="auto" w:fill="auto"/>
              <w:bidi w:val="0"/>
              <w:jc w:val="center"/>
              <w:spacing w:before="0" w:after="0" w:line="190" w:lineRule="exact"/>
              <w:ind w:left="0" w:right="0" w:firstLine="0"/>
            </w:pPr>
            <w:r>
              <w:rPr>
                <w:rStyle w:val="CharStyle14"/>
              </w:rPr>
              <w:t>0.85</w:t>
            </w:r>
          </w:p>
        </w:tc>
        <w:tc>
          <w:tcPr>
            <w:shd w:val="clear" w:color="auto" w:fill="FFFFFF"/>
            <w:tcBorders/>
            <w:vAlign w:val="bottom"/>
          </w:tcPr>
          <w:p>
            <w:pPr>
              <w:pStyle w:val="Style12"/>
              <w:framePr w:w="2942" w:h="1051" w:wrap="none" w:vAnchor="page" w:hAnchor="page" w:x="5058" w:y="9674"/>
              <w:widowControl w:val="0"/>
              <w:keepNext w:val="0"/>
              <w:keepLines w:val="0"/>
              <w:shd w:val="clear" w:color="auto" w:fill="auto"/>
              <w:bidi w:val="0"/>
              <w:jc w:val="right"/>
              <w:spacing w:before="0" w:after="0" w:line="190" w:lineRule="exact"/>
              <w:ind w:left="0" w:right="0" w:firstLine="0"/>
            </w:pPr>
            <w:r>
              <w:rPr>
                <w:rStyle w:val="CharStyle14"/>
              </w:rPr>
              <w:t>56</w:t>
            </w:r>
          </w:p>
        </w:tc>
      </w:tr>
      <w:tr>
        <w:trPr>
          <w:trHeight w:val="283" w:hRule="exact"/>
        </w:trPr>
        <w:tc>
          <w:tcPr>
            <w:shd w:val="clear" w:color="auto" w:fill="FFFFFF"/>
            <w:tcBorders/>
            <w:vAlign w:val="bottom"/>
          </w:tcPr>
          <w:p>
            <w:pPr>
              <w:pStyle w:val="Style12"/>
              <w:framePr w:w="2942" w:h="1051" w:wrap="none" w:vAnchor="page" w:hAnchor="page" w:x="5058" w:y="9674"/>
              <w:widowControl w:val="0"/>
              <w:keepNext w:val="0"/>
              <w:keepLines w:val="0"/>
              <w:shd w:val="clear" w:color="auto" w:fill="auto"/>
              <w:bidi w:val="0"/>
              <w:jc w:val="left"/>
              <w:spacing w:before="0" w:after="0" w:line="190" w:lineRule="exact"/>
              <w:ind w:left="180" w:right="0" w:firstLine="0"/>
            </w:pPr>
            <w:r>
              <w:rPr>
                <w:rStyle w:val="CharStyle14"/>
              </w:rPr>
              <w:t>38</w:t>
            </w:r>
          </w:p>
        </w:tc>
        <w:tc>
          <w:tcPr>
            <w:shd w:val="clear" w:color="auto" w:fill="FFFFFF"/>
            <w:tcBorders/>
            <w:vAlign w:val="bottom"/>
          </w:tcPr>
          <w:p>
            <w:pPr>
              <w:pStyle w:val="Style12"/>
              <w:framePr w:w="2942" w:h="1051" w:wrap="none" w:vAnchor="page" w:hAnchor="page" w:x="5058" w:y="9674"/>
              <w:widowControl w:val="0"/>
              <w:keepNext w:val="0"/>
              <w:keepLines w:val="0"/>
              <w:shd w:val="clear" w:color="auto" w:fill="auto"/>
              <w:bidi w:val="0"/>
              <w:jc w:val="center"/>
              <w:spacing w:before="0" w:after="0" w:line="190" w:lineRule="exact"/>
              <w:ind w:left="0" w:right="0" w:firstLine="0"/>
            </w:pPr>
            <w:r>
              <w:rPr>
                <w:rStyle w:val="CharStyle14"/>
              </w:rPr>
              <w:t>0.78</w:t>
            </w:r>
          </w:p>
        </w:tc>
        <w:tc>
          <w:tcPr>
            <w:shd w:val="clear" w:color="auto" w:fill="FFFFFF"/>
            <w:tcBorders/>
            <w:vAlign w:val="bottom"/>
          </w:tcPr>
          <w:p>
            <w:pPr>
              <w:pStyle w:val="Style12"/>
              <w:framePr w:w="2942" w:h="1051" w:wrap="none" w:vAnchor="page" w:hAnchor="page" w:x="5058" w:y="9674"/>
              <w:widowControl w:val="0"/>
              <w:keepNext w:val="0"/>
              <w:keepLines w:val="0"/>
              <w:shd w:val="clear" w:color="auto" w:fill="auto"/>
              <w:bidi w:val="0"/>
              <w:jc w:val="right"/>
              <w:spacing w:before="0" w:after="0" w:line="190" w:lineRule="exact"/>
              <w:ind w:left="0" w:right="0" w:firstLine="0"/>
            </w:pPr>
            <w:r>
              <w:rPr>
                <w:rStyle w:val="CharStyle14"/>
              </w:rPr>
              <w:t>568</w:t>
            </w:r>
          </w:p>
        </w:tc>
      </w:tr>
      <w:tr>
        <w:trPr>
          <w:trHeight w:val="245" w:hRule="exact"/>
        </w:trPr>
        <w:tc>
          <w:tcPr>
            <w:shd w:val="clear" w:color="auto" w:fill="FFFFFF"/>
            <w:tcBorders/>
            <w:vAlign w:val="bottom"/>
          </w:tcPr>
          <w:p>
            <w:pPr>
              <w:pStyle w:val="Style12"/>
              <w:framePr w:w="2942" w:h="1051" w:wrap="none" w:vAnchor="page" w:hAnchor="page" w:x="5058" w:y="9674"/>
              <w:widowControl w:val="0"/>
              <w:keepNext w:val="0"/>
              <w:keepLines w:val="0"/>
              <w:shd w:val="clear" w:color="auto" w:fill="auto"/>
              <w:bidi w:val="0"/>
              <w:jc w:val="left"/>
              <w:spacing w:before="0" w:after="0" w:line="190" w:lineRule="exact"/>
              <w:ind w:left="180" w:right="0" w:firstLine="0"/>
            </w:pPr>
            <w:r>
              <w:rPr>
                <w:rStyle w:val="CharStyle14"/>
              </w:rPr>
              <w:t>62</w:t>
            </w:r>
          </w:p>
        </w:tc>
        <w:tc>
          <w:tcPr>
            <w:shd w:val="clear" w:color="auto" w:fill="FFFFFF"/>
            <w:tcBorders/>
            <w:vAlign w:val="bottom"/>
          </w:tcPr>
          <w:p>
            <w:pPr>
              <w:pStyle w:val="Style12"/>
              <w:framePr w:w="2942" w:h="1051" w:wrap="none" w:vAnchor="page" w:hAnchor="page" w:x="5058" w:y="9674"/>
              <w:widowControl w:val="0"/>
              <w:keepNext w:val="0"/>
              <w:keepLines w:val="0"/>
              <w:shd w:val="clear" w:color="auto" w:fill="auto"/>
              <w:bidi w:val="0"/>
              <w:jc w:val="center"/>
              <w:spacing w:before="0" w:after="0" w:line="190" w:lineRule="exact"/>
              <w:ind w:left="0" w:right="0" w:firstLine="0"/>
            </w:pPr>
            <w:r>
              <w:rPr>
                <w:rStyle w:val="CharStyle14"/>
              </w:rPr>
              <w:t>0.22</w:t>
            </w:r>
          </w:p>
        </w:tc>
        <w:tc>
          <w:tcPr>
            <w:shd w:val="clear" w:color="auto" w:fill="FFFFFF"/>
            <w:tcBorders/>
            <w:vAlign w:val="bottom"/>
          </w:tcPr>
          <w:p>
            <w:pPr>
              <w:pStyle w:val="Style12"/>
              <w:framePr w:w="2942" w:h="1051" w:wrap="none" w:vAnchor="page" w:hAnchor="page" w:x="5058" w:y="9674"/>
              <w:widowControl w:val="0"/>
              <w:keepNext w:val="0"/>
              <w:keepLines w:val="0"/>
              <w:shd w:val="clear" w:color="auto" w:fill="auto"/>
              <w:bidi w:val="0"/>
              <w:jc w:val="right"/>
              <w:spacing w:before="0" w:after="0" w:line="190" w:lineRule="exact"/>
              <w:ind w:left="0" w:right="0" w:firstLine="0"/>
            </w:pPr>
            <w:r>
              <w:rPr>
                <w:rStyle w:val="CharStyle14"/>
              </w:rPr>
              <w:t>149</w:t>
            </w:r>
          </w:p>
        </w:tc>
      </w:tr>
    </w:tbl>
    <w:p>
      <w:pPr>
        <w:pStyle w:val="Style177"/>
        <w:framePr w:wrap="none" w:vAnchor="page" w:hAnchor="page" w:x="1170" w:y="16059"/>
        <w:widowControl w:val="0"/>
        <w:keepNext w:val="0"/>
        <w:keepLines w:val="0"/>
        <w:shd w:val="clear" w:color="auto" w:fill="auto"/>
        <w:bidi w:val="0"/>
        <w:jc w:val="left"/>
        <w:spacing w:before="0" w:after="0" w:line="220" w:lineRule="exact"/>
        <w:ind w:left="0" w:right="0" w:firstLine="0"/>
      </w:pPr>
      <w:r>
        <w:rPr>
          <w:rStyle w:val="CharStyle253"/>
          <w:b w:val="0"/>
          <w:bCs w:val="0"/>
          <w:i/>
          <w:iCs/>
        </w:rPr>
        <w:t>Solway Firth Review</w:t>
      </w:r>
    </w:p>
    <w:p>
      <w:pPr>
        <w:pStyle w:val="Style21"/>
        <w:framePr w:wrap="none" w:vAnchor="page" w:hAnchor="page" w:x="8101" w:y="16029"/>
        <w:widowControl w:val="0"/>
        <w:keepNext w:val="0"/>
        <w:keepLines w:val="0"/>
        <w:shd w:val="clear" w:color="auto" w:fill="auto"/>
        <w:bidi w:val="0"/>
        <w:jc w:val="left"/>
        <w:spacing w:before="0" w:after="0" w:line="240" w:lineRule="exact"/>
        <w:ind w:left="0" w:right="0" w:firstLine="0"/>
      </w:pPr>
      <w:r>
        <w:rPr>
          <w:rStyle w:val="CharStyle494"/>
          <w:i/>
          <w:iCs/>
        </w:rPr>
        <w:t>211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267.85pt;margin-top:276.5pt;width:13.7pt;height:26.65pt;z-index:-251658240;mso-position-horizontal-relative:page;mso-position-vertical-relative:page;z-index:-251658636" fillcolor="#94B6AD" stroked="f"/>
        </w:pict>
      </w:r>
      <w:r>
        <w:pict>
          <v:rect style="position:absolute;margin-left:101.55pt;margin-top:241.pt;width:243.35pt;height:180.5pt;z-index:-251658240;mso-position-horizontal-relative:page;mso-position-vertical-relative:page;z-index:-251658635" fillcolor="#97B8AA" stroked="f"/>
        </w:pict>
      </w:r>
    </w:p>
    <w:p>
      <w:pPr>
        <w:pStyle w:val="Style18"/>
        <w:framePr w:wrap="none" w:vAnchor="page" w:hAnchor="page" w:x="4062" w:y="995"/>
        <w:widowControl w:val="0"/>
        <w:keepNext w:val="0"/>
        <w:keepLines w:val="0"/>
        <w:shd w:val="clear" w:color="auto" w:fill="auto"/>
        <w:bidi w:val="0"/>
        <w:jc w:val="left"/>
        <w:spacing w:before="0" w:after="0" w:line="220" w:lineRule="exact"/>
        <w:ind w:left="0" w:right="0" w:firstLine="0"/>
      </w:pPr>
      <w:r>
        <w:rPr>
          <w:rStyle w:val="CharStyle20"/>
          <w:b/>
          <w:bCs/>
          <w:i/>
          <w:iCs/>
        </w:rPr>
        <w:t>Chapter 13 fisheries Sc Taking of Other Living Coastal Resources</w:t>
      </w:r>
    </w:p>
    <w:p>
      <w:pPr>
        <w:framePr w:wrap="none" w:vAnchor="page" w:hAnchor="page" w:x="1960" w:y="1269"/>
        <w:widowControl w:val="0"/>
        <w:rPr>
          <w:sz w:val="2"/>
          <w:szCs w:val="2"/>
        </w:rPr>
      </w:pPr>
      <w:r>
        <w:pict>
          <v:shape id="_x0000_s1188" type="#_x0000_t75" style="width:21pt;height:13pt;">
            <v:imagedata r:id="rId329" r:href="rId330"/>
          </v:shape>
        </w:pict>
      </w:r>
    </w:p>
    <w:p>
      <w:pPr>
        <w:pStyle w:val="Style406"/>
        <w:framePr w:w="7402" w:h="6022" w:hRule="exact" w:wrap="none" w:vAnchor="page" w:hAnchor="page" w:x="3333" w:y="2315"/>
        <w:widowControl w:val="0"/>
        <w:keepNext w:val="0"/>
        <w:keepLines w:val="0"/>
        <w:shd w:val="clear" w:color="auto" w:fill="auto"/>
        <w:bidi w:val="0"/>
        <w:jc w:val="left"/>
        <w:spacing w:before="0" w:after="142" w:line="200" w:lineRule="exact"/>
        <w:ind w:left="0" w:right="0" w:firstLine="0"/>
      </w:pPr>
      <w:bookmarkStart w:id="220" w:name="bookmark220"/>
      <w:r>
        <w:rPr>
          <w:rStyle w:val="CharStyle597"/>
        </w:rPr>
        <w:t>Turf Cutting</w:t>
      </w:r>
      <w:bookmarkEnd w:id="220"/>
    </w:p>
    <w:p>
      <w:pPr>
        <w:pStyle w:val="Style12"/>
        <w:framePr w:w="7402" w:h="6022" w:hRule="exact" w:wrap="none" w:vAnchor="page" w:hAnchor="page" w:x="3333" w:y="2315"/>
        <w:widowControl w:val="0"/>
        <w:keepNext w:val="0"/>
        <w:keepLines w:val="0"/>
        <w:shd w:val="clear" w:color="auto" w:fill="auto"/>
        <w:bidi w:val="0"/>
        <w:jc w:val="left"/>
        <w:spacing w:before="0" w:after="120" w:line="283" w:lineRule="exact"/>
        <w:ind w:left="0" w:right="0" w:firstLine="0"/>
      </w:pPr>
      <w:r>
        <w:rPr>
          <w:rStyle w:val="CharStyle14"/>
        </w:rPr>
        <w:t>Along the Cumbria coast saltmarsh is classed as common land and the traditional</w:t>
        <w:br/>
        <w:t>right to cut turf, known locally as rights of turbary, is still exercised, albeit on a small</w:t>
        <w:br/>
        <w:t>scale.</w:t>
      </w:r>
    </w:p>
    <w:p>
      <w:pPr>
        <w:pStyle w:val="Style12"/>
        <w:framePr w:w="7402" w:h="6022" w:hRule="exact" w:wrap="none" w:vAnchor="page" w:hAnchor="page" w:x="3333" w:y="2315"/>
        <w:widowControl w:val="0"/>
        <w:keepNext w:val="0"/>
        <w:keepLines w:val="0"/>
        <w:shd w:val="clear" w:color="auto" w:fill="auto"/>
        <w:bidi w:val="0"/>
        <w:jc w:val="both"/>
        <w:spacing w:before="0" w:after="124" w:line="283" w:lineRule="exact"/>
        <w:ind w:left="0" w:right="280" w:firstLine="0"/>
      </w:pPr>
      <w:r>
        <w:rPr>
          <w:rStyle w:val="CharStyle14"/>
        </w:rPr>
        <w:t>The right to cut turf from Rockliffe Marsh was leased by the landowner until 1994</w:t>
        <w:br/>
        <w:t>when the practice was stopped. Previous to that year the company was restricted to</w:t>
        <w:br/>
        <w:t>the removal of 8 acres of turf in any one year.</w:t>
      </w:r>
    </w:p>
    <w:p>
      <w:pPr>
        <w:pStyle w:val="Style12"/>
        <w:framePr w:w="7402" w:h="6022" w:hRule="exact" w:wrap="none" w:vAnchor="page" w:hAnchor="page" w:x="3333" w:y="2315"/>
        <w:widowControl w:val="0"/>
        <w:keepNext w:val="0"/>
        <w:keepLines w:val="0"/>
        <w:shd w:val="clear" w:color="auto" w:fill="auto"/>
        <w:bidi w:val="0"/>
        <w:jc w:val="left"/>
        <w:spacing w:before="0" w:after="120" w:line="278" w:lineRule="exact"/>
        <w:ind w:left="3754" w:right="0" w:firstLine="0"/>
      </w:pPr>
      <w:r>
        <w:rPr>
          <w:rStyle w:val="CharStyle14"/>
        </w:rPr>
        <w:t>On Burgh Marsh the right to cut turf is</w:t>
        <w:br/>
        <w:t>leased by the Marsh Grazing Committee.</w:t>
        <w:br/>
        <w:t>The current lease restricts the removal of</w:t>
        <w:br/>
        <w:t>turf to 3 acres in any one year on a</w:t>
        <w:br/>
        <w:t>rotation basis. Turf is used principally for</w:t>
        <w:br/>
        <w:t>bowling greens, as far afield as London,</w:t>
        <w:br/>
        <w:t>and private gardens.</w:t>
      </w:r>
    </w:p>
    <w:p>
      <w:pPr>
        <w:pStyle w:val="Style12"/>
        <w:framePr w:w="7402" w:h="6022" w:hRule="exact" w:wrap="none" w:vAnchor="page" w:hAnchor="page" w:x="3333" w:y="2315"/>
        <w:widowControl w:val="0"/>
        <w:keepNext w:val="0"/>
        <w:keepLines w:val="0"/>
        <w:shd w:val="clear" w:color="auto" w:fill="auto"/>
        <w:bidi w:val="0"/>
        <w:jc w:val="left"/>
        <w:spacing w:before="0" w:after="0" w:line="278" w:lineRule="exact"/>
        <w:ind w:left="3754" w:right="0" w:firstLine="0"/>
      </w:pPr>
      <w:r>
        <w:rPr>
          <w:rStyle w:val="CharStyle14"/>
        </w:rPr>
        <w:t>Along the Dumfries &amp; Galloway coast</w:t>
        <w:br/>
        <w:t>owners and occupiers also retain the right</w:t>
        <w:br/>
        <w:t>to cut turf, but the practice appears to</w:t>
        <w:br/>
        <w:t>have ceased apart from small scale illegal</w:t>
        <w:br/>
        <w:t>turf-cutting by third parties.</w:t>
      </w:r>
    </w:p>
    <w:p>
      <w:pPr>
        <w:framePr w:wrap="none" w:vAnchor="page" w:hAnchor="page" w:x="1993" w:y="4787"/>
        <w:widowControl w:val="0"/>
        <w:rPr>
          <w:sz w:val="2"/>
          <w:szCs w:val="2"/>
        </w:rPr>
      </w:pPr>
      <w:r>
        <w:pict>
          <v:shape id="_x0000_s1189" type="#_x0000_t75" style="width:246pt;height:182pt;">
            <v:imagedata r:id="rId331" r:href="rId332"/>
          </v:shape>
        </w:pict>
      </w:r>
    </w:p>
    <w:p>
      <w:pPr>
        <w:pStyle w:val="Style406"/>
        <w:framePr w:w="7402" w:h="3062" w:hRule="exact" w:wrap="none" w:vAnchor="page" w:hAnchor="page" w:x="3333" w:y="8775"/>
        <w:widowControl w:val="0"/>
        <w:keepNext w:val="0"/>
        <w:keepLines w:val="0"/>
        <w:shd w:val="clear" w:color="auto" w:fill="auto"/>
        <w:bidi w:val="0"/>
        <w:jc w:val="left"/>
        <w:spacing w:before="0" w:after="0" w:line="451" w:lineRule="exact"/>
        <w:ind w:left="0" w:right="0" w:firstLine="0"/>
      </w:pPr>
      <w:bookmarkStart w:id="221" w:name="bookmark221"/>
      <w:r>
        <w:rPr>
          <w:rStyle w:val="CharStyle408"/>
        </w:rPr>
        <w:t xml:space="preserve">Other Minor Exploitation </w:t>
      </w:r>
      <w:r>
        <w:rPr>
          <w:rStyle w:val="CharStyle613"/>
        </w:rPr>
        <w:t>Periwinkles</w:t>
      </w:r>
      <w:bookmarkEnd w:id="221"/>
    </w:p>
    <w:p>
      <w:pPr>
        <w:pStyle w:val="Style12"/>
        <w:framePr w:w="7402" w:h="3062" w:hRule="exact" w:wrap="none" w:vAnchor="page" w:hAnchor="page" w:x="3333" w:y="8775"/>
        <w:widowControl w:val="0"/>
        <w:keepNext w:val="0"/>
        <w:keepLines w:val="0"/>
        <w:shd w:val="clear" w:color="auto" w:fill="auto"/>
        <w:bidi w:val="0"/>
        <w:jc w:val="left"/>
        <w:spacing w:before="0" w:after="0" w:line="278" w:lineRule="exact"/>
        <w:ind w:left="0" w:right="0" w:firstLine="0"/>
      </w:pPr>
      <w:r>
        <w:rPr>
          <w:rStyle w:val="CharStyle14"/>
        </w:rPr>
        <w:t xml:space="preserve">Winkle </w:t>
      </w:r>
      <w:r>
        <w:rPr>
          <w:rStyle w:val="CharStyle299"/>
        </w:rPr>
        <w:t>(Littorina littorea)</w:t>
      </w:r>
      <w:r>
        <w:rPr>
          <w:rStyle w:val="CharStyle14"/>
        </w:rPr>
        <w:t xml:space="preserve"> gathering has been both a past-time and a substantial commercial activity around the Solway for many centuries. Although not as popular a means of earning a living as it once was, there is now an increasing fishery on the Galloway shores of the Solway. The value of periwinkles landed at Drummore harbour peaked in 1989 at over £14,000, although by 1992 the total value landed had dropped to a mere £2,000. The fishery takes place on a smaller scale on the Cumbria coast where periwinkles are known as “cuvins”.</w:t>
      </w:r>
    </w:p>
    <w:tbl>
      <w:tblPr>
        <w:tblOverlap w:val="never"/>
        <w:tblLayout w:type="fixed"/>
        <w:jc w:val="left"/>
      </w:tblPr>
      <w:tblGrid>
        <w:gridCol w:w="2266"/>
        <w:gridCol w:w="5088"/>
      </w:tblGrid>
      <w:tr>
        <w:trPr>
          <w:trHeight w:val="154" w:hRule="exact"/>
        </w:trPr>
        <w:tc>
          <w:tcPr>
            <w:shd w:val="clear" w:color="auto" w:fill="FFFFFF"/>
            <w:vMerge w:val="restart"/>
            <w:tcBorders/>
            <w:vAlign w:val="bottom"/>
          </w:tcPr>
          <w:p>
            <w:pPr>
              <w:pStyle w:val="Style12"/>
              <w:framePr w:w="7354" w:h="2894" w:wrap="none" w:vAnchor="page" w:hAnchor="page" w:x="3357" w:y="12016"/>
              <w:widowControl w:val="0"/>
              <w:keepNext w:val="0"/>
              <w:keepLines w:val="0"/>
              <w:shd w:val="clear" w:color="auto" w:fill="auto"/>
              <w:bidi w:val="0"/>
              <w:jc w:val="left"/>
              <w:spacing w:before="0" w:after="0" w:line="278" w:lineRule="exact"/>
              <w:ind w:left="0" w:right="0" w:firstLine="0"/>
            </w:pPr>
            <w:r>
              <w:rPr>
                <w:rStyle w:val="CharStyle14"/>
              </w:rPr>
              <w:t>They are found on rocky shores where</w:t>
            </w:r>
          </w:p>
        </w:tc>
        <w:tc>
          <w:tcPr>
            <w:shd w:val="clear" w:color="auto" w:fill="FFFFFF"/>
            <w:tcBorders/>
            <w:vAlign w:val="top"/>
          </w:tcPr>
          <w:p>
            <w:pPr>
              <w:framePr w:w="7354" w:h="2894" w:wrap="none" w:vAnchor="page" w:hAnchor="page" w:x="3357" w:y="12016"/>
              <w:widowControl w:val="0"/>
              <w:rPr>
                <w:sz w:val="10"/>
                <w:szCs w:val="10"/>
              </w:rPr>
            </w:pPr>
          </w:p>
        </w:tc>
      </w:tr>
      <w:tr>
        <w:trPr>
          <w:trHeight w:val="370" w:hRule="exact"/>
        </w:trPr>
        <w:tc>
          <w:tcPr>
            <w:shd w:val="clear" w:color="auto" w:fill="FFFFFF"/>
            <w:vMerge/>
            <w:tcBorders/>
            <w:vAlign w:val="bottom"/>
          </w:tcPr>
          <w:p>
            <w:pPr>
              <w:framePr w:w="7354" w:h="2894" w:wrap="none" w:vAnchor="page" w:hAnchor="page" w:x="3357" w:y="12016"/>
            </w:pPr>
          </w:p>
        </w:tc>
        <w:tc>
          <w:tcPr>
            <w:shd w:val="clear" w:color="auto" w:fill="FFFFFF"/>
            <w:tcBorders>
              <w:left w:val="single" w:sz="4"/>
              <w:right w:val="single" w:sz="4"/>
              <w:top w:val="single" w:sz="4"/>
            </w:tcBorders>
            <w:vAlign w:val="bottom"/>
          </w:tcPr>
          <w:p>
            <w:pPr>
              <w:pStyle w:val="Style12"/>
              <w:framePr w:w="7354" w:h="2894" w:wrap="none" w:vAnchor="page" w:hAnchor="page" w:x="3357" w:y="12016"/>
              <w:widowControl w:val="0"/>
              <w:keepNext w:val="0"/>
              <w:keepLines w:val="0"/>
              <w:shd w:val="clear" w:color="auto" w:fill="auto"/>
              <w:bidi w:val="0"/>
              <w:jc w:val="left"/>
              <w:spacing w:before="0" w:after="0" w:line="170" w:lineRule="exact"/>
              <w:ind w:left="160" w:right="0" w:firstLine="0"/>
            </w:pPr>
            <w:r>
              <w:rPr>
                <w:rStyle w:val="CharStyle614"/>
              </w:rPr>
              <w:t>Periwinkles Landings (tonnes live weight)</w:t>
            </w:r>
          </w:p>
        </w:tc>
      </w:tr>
      <w:tr>
        <w:trPr>
          <w:trHeight w:val="312" w:hRule="exact"/>
        </w:trPr>
        <w:tc>
          <w:tcPr>
            <w:shd w:val="clear" w:color="auto" w:fill="FFFFFF"/>
            <w:tcBorders/>
            <w:vAlign w:val="bottom"/>
          </w:tcPr>
          <w:p>
            <w:pPr>
              <w:pStyle w:val="Style12"/>
              <w:framePr w:w="7354" w:h="2894" w:wrap="none" w:vAnchor="page" w:hAnchor="page" w:x="3357" w:y="12016"/>
              <w:widowControl w:val="0"/>
              <w:keepNext w:val="0"/>
              <w:keepLines w:val="0"/>
              <w:shd w:val="clear" w:color="auto" w:fill="auto"/>
              <w:bidi w:val="0"/>
              <w:jc w:val="left"/>
              <w:spacing w:before="0" w:after="0" w:line="190" w:lineRule="exact"/>
              <w:ind w:left="0" w:right="0" w:firstLine="0"/>
            </w:pPr>
            <w:r>
              <w:rPr>
                <w:rStyle w:val="CharStyle27"/>
              </w:rPr>
              <w:t>they graze on the film</w:t>
            </w:r>
          </w:p>
        </w:tc>
        <w:tc>
          <w:tcPr>
            <w:shd w:val="clear" w:color="auto" w:fill="FFFFFF"/>
            <w:tcBorders>
              <w:left w:val="single" w:sz="4"/>
              <w:right w:val="single" w:sz="4"/>
            </w:tcBorders>
            <w:vAlign w:val="top"/>
          </w:tcPr>
          <w:p>
            <w:pPr>
              <w:pStyle w:val="Style12"/>
              <w:framePr w:w="7354" w:h="2894" w:wrap="none" w:vAnchor="page" w:hAnchor="page" w:x="3357" w:y="12016"/>
              <w:widowControl w:val="0"/>
              <w:keepNext w:val="0"/>
              <w:keepLines w:val="0"/>
              <w:shd w:val="clear" w:color="auto" w:fill="auto"/>
              <w:bidi w:val="0"/>
              <w:jc w:val="left"/>
              <w:spacing w:before="0" w:after="0" w:line="140" w:lineRule="exact"/>
              <w:ind w:left="900" w:right="0" w:firstLine="0"/>
            </w:pPr>
            <w:r>
              <w:rPr>
                <w:rStyle w:val="CharStyle615"/>
              </w:rPr>
              <w:t>59.1</w:t>
            </w:r>
          </w:p>
        </w:tc>
      </w:tr>
      <w:tr>
        <w:trPr>
          <w:trHeight w:val="1574" w:hRule="exact"/>
        </w:trPr>
        <w:tc>
          <w:tcPr>
            <w:shd w:val="clear" w:color="auto" w:fill="FFFFFF"/>
            <w:tcBorders/>
            <w:vAlign w:val="top"/>
          </w:tcPr>
          <w:p>
            <w:pPr>
              <w:pStyle w:val="Style12"/>
              <w:framePr w:w="7354" w:h="2894" w:wrap="none" w:vAnchor="page" w:hAnchor="page" w:x="3357" w:y="12016"/>
              <w:widowControl w:val="0"/>
              <w:keepNext w:val="0"/>
              <w:keepLines w:val="0"/>
              <w:shd w:val="clear" w:color="auto" w:fill="auto"/>
              <w:bidi w:val="0"/>
              <w:jc w:val="left"/>
              <w:spacing w:before="0" w:after="0" w:line="278" w:lineRule="exact"/>
              <w:ind w:left="0" w:right="0" w:firstLine="0"/>
            </w:pPr>
            <w:r>
              <w:rPr>
                <w:rStyle w:val="CharStyle14"/>
              </w:rPr>
              <w:t>of microscopic plants and animals which covers most of the rocks and seaweed.</w:t>
            </w:r>
          </w:p>
        </w:tc>
        <w:tc>
          <w:tcPr>
            <w:shd w:val="clear" w:color="auto" w:fill="FFFFFF"/>
            <w:tcBorders>
              <w:left w:val="single" w:sz="4"/>
              <w:right w:val="single" w:sz="4"/>
            </w:tcBorders>
            <w:vAlign w:val="top"/>
          </w:tcPr>
          <w:p>
            <w:pPr>
              <w:framePr w:w="7354" w:h="2894" w:wrap="none" w:vAnchor="page" w:hAnchor="page" w:x="3357" w:y="12016"/>
              <w:widowControl w:val="0"/>
              <w:rPr>
                <w:sz w:val="10"/>
                <w:szCs w:val="10"/>
              </w:rPr>
            </w:pPr>
          </w:p>
        </w:tc>
      </w:tr>
      <w:tr>
        <w:trPr>
          <w:trHeight w:val="485" w:hRule="exact"/>
        </w:trPr>
        <w:tc>
          <w:tcPr>
            <w:shd w:val="clear" w:color="auto" w:fill="FFFFFF"/>
            <w:tcBorders/>
            <w:vAlign w:val="top"/>
          </w:tcPr>
          <w:p>
            <w:pPr>
              <w:framePr w:w="7354" w:h="2894" w:wrap="none" w:vAnchor="page" w:hAnchor="page" w:x="3357" w:y="12016"/>
              <w:widowControl w:val="0"/>
              <w:rPr>
                <w:sz w:val="10"/>
                <w:szCs w:val="10"/>
              </w:rPr>
            </w:pPr>
          </w:p>
        </w:tc>
        <w:tc>
          <w:tcPr>
            <w:shd w:val="clear" w:color="auto" w:fill="FFFFFF"/>
            <w:tcBorders>
              <w:right w:val="single" w:sz="4"/>
              <w:top w:val="single" w:sz="4"/>
              <w:bottom w:val="single" w:sz="4"/>
            </w:tcBorders>
            <w:vAlign w:val="top"/>
          </w:tcPr>
          <w:p>
            <w:pPr>
              <w:pStyle w:val="Style12"/>
              <w:framePr w:w="7354" w:h="2894" w:wrap="none" w:vAnchor="page" w:hAnchor="page" w:x="3357" w:y="12016"/>
              <w:widowControl w:val="0"/>
              <w:keepNext w:val="0"/>
              <w:keepLines w:val="0"/>
              <w:shd w:val="clear" w:color="auto" w:fill="auto"/>
              <w:bidi w:val="0"/>
              <w:jc w:val="center"/>
              <w:spacing w:before="0" w:after="0" w:line="144" w:lineRule="exact"/>
              <w:ind w:left="0" w:right="0" w:firstLine="0"/>
            </w:pPr>
            <w:r>
              <w:rPr>
                <w:rStyle w:val="CharStyle616"/>
              </w:rPr>
              <w:t>I I I I I I I I I I 1985 1986 1987 1988 1989 1990 1991 1992 1993 1994</w:t>
            </w:r>
          </w:p>
        </w:tc>
      </w:tr>
    </w:tbl>
    <w:p>
      <w:pPr>
        <w:pStyle w:val="Style21"/>
        <w:framePr w:wrap="none" w:vAnchor="page" w:hAnchor="page" w:x="3323" w:y="16073"/>
        <w:widowControl w:val="0"/>
        <w:keepNext w:val="0"/>
        <w:keepLines w:val="0"/>
        <w:shd w:val="clear" w:color="auto" w:fill="auto"/>
        <w:bidi w:val="0"/>
        <w:jc w:val="left"/>
        <w:spacing w:before="0" w:after="0" w:line="240" w:lineRule="exact"/>
        <w:ind w:left="0" w:right="0" w:firstLine="0"/>
      </w:pPr>
      <w:r>
        <w:rPr>
          <w:rStyle w:val="CharStyle494"/>
          <w:i/>
          <w:iCs/>
        </w:rPr>
        <w:t>212</w:t>
      </w:r>
    </w:p>
    <w:p>
      <w:pPr>
        <w:pStyle w:val="Style21"/>
        <w:framePr w:wrap="none" w:vAnchor="page" w:hAnchor="page" w:x="7465" w:y="16082"/>
        <w:widowControl w:val="0"/>
        <w:keepNext w:val="0"/>
        <w:keepLines w:val="0"/>
        <w:shd w:val="clear" w:color="auto" w:fill="auto"/>
        <w:bidi w:val="0"/>
        <w:jc w:val="left"/>
        <w:spacing w:before="0" w:after="0" w:line="240" w:lineRule="exact"/>
        <w:ind w:left="0" w:right="0" w:firstLine="0"/>
      </w:pPr>
      <w:r>
        <w:rPr>
          <w:rStyle w:val="CharStyle617"/>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1"/>
        <w:framePr w:wrap="none" w:vAnchor="page" w:hAnchor="page" w:x="1242" w:y="1363"/>
        <w:widowControl w:val="0"/>
        <w:keepNext w:val="0"/>
        <w:keepLines w:val="0"/>
        <w:shd w:val="clear" w:color="auto" w:fill="auto"/>
        <w:bidi w:val="0"/>
        <w:jc w:val="left"/>
        <w:spacing w:before="0" w:after="0" w:line="220" w:lineRule="exact"/>
        <w:ind w:left="0" w:right="0" w:firstLine="0"/>
      </w:pPr>
      <w:r>
        <w:rPr>
          <w:rStyle w:val="CharStyle46"/>
          <w:b/>
          <w:bCs/>
        </w:rPr>
        <w:t>Seaweed</w:t>
      </w:r>
    </w:p>
    <w:p>
      <w:pPr>
        <w:pStyle w:val="Style12"/>
        <w:framePr w:w="7368" w:h="12193" w:hRule="exact" w:wrap="none" w:vAnchor="page" w:hAnchor="page" w:x="1213" w:y="1782"/>
        <w:widowControl w:val="0"/>
        <w:keepNext w:val="0"/>
        <w:keepLines w:val="0"/>
        <w:shd w:val="clear" w:color="auto" w:fill="auto"/>
        <w:bidi w:val="0"/>
        <w:jc w:val="left"/>
        <w:spacing w:before="0" w:after="183" w:line="278" w:lineRule="exact"/>
        <w:ind w:left="0" w:right="0" w:firstLine="0"/>
      </w:pPr>
      <w:r>
        <w:rPr>
          <w:rStyle w:val="CharStyle27"/>
        </w:rPr>
        <w:t xml:space="preserve">The collection of seaweeds such as egg wrack </w:t>
      </w:r>
      <w:r>
        <w:rPr>
          <w:rStyle w:val="CharStyle97"/>
        </w:rPr>
        <w:t>(Ascophyllum nodosum)</w:t>
      </w:r>
      <w:r>
        <w:rPr>
          <w:rStyle w:val="CharStyle27"/>
        </w:rPr>
        <w:t xml:space="preserve"> and kelp </w:t>
      </w:r>
      <w:r>
        <w:rPr>
          <w:rStyle w:val="CharStyle97"/>
        </w:rPr>
        <w:t>(Laminaria spp)</w:t>
      </w:r>
      <w:r>
        <w:rPr>
          <w:rStyle w:val="CharStyle27"/>
        </w:rPr>
        <w:t xml:space="preserve"> was, until recently, a small but established commercial activity within the area, particularly along the Galloway coast. Alginates were extracted from the seaweed for use in the food industry. It appears that this activity no longer takes place, although seaweed continues to be collected from the Scottish shore, in small quantities, by farmers for use as a fertiliser.</w:t>
      </w:r>
    </w:p>
    <w:p>
      <w:pPr>
        <w:pStyle w:val="Style429"/>
        <w:framePr w:w="7368" w:h="12193" w:hRule="exact" w:wrap="none" w:vAnchor="page" w:hAnchor="page" w:x="1213" w:y="1782"/>
        <w:widowControl w:val="0"/>
        <w:keepNext w:val="0"/>
        <w:keepLines w:val="0"/>
        <w:shd w:val="clear" w:color="auto" w:fill="auto"/>
        <w:bidi w:val="0"/>
        <w:jc w:val="left"/>
        <w:spacing w:before="0" w:after="198" w:line="200" w:lineRule="exact"/>
        <w:ind w:left="0" w:right="0" w:firstLine="0"/>
      </w:pPr>
      <w:bookmarkStart w:id="222" w:name="bookmark222"/>
      <w:r>
        <w:rPr>
          <w:rStyle w:val="CharStyle453"/>
        </w:rPr>
        <w:t>Research and Information Sources</w:t>
      </w:r>
      <w:bookmarkEnd w:id="222"/>
    </w:p>
    <w:p>
      <w:pPr>
        <w:pStyle w:val="Style62"/>
        <w:framePr w:w="7368" w:h="12193" w:hRule="exact" w:wrap="none" w:vAnchor="page" w:hAnchor="page" w:x="1213" w:y="1782"/>
        <w:widowControl w:val="0"/>
        <w:keepNext w:val="0"/>
        <w:keepLines w:val="0"/>
        <w:shd w:val="clear" w:color="auto" w:fill="auto"/>
        <w:bidi w:val="0"/>
        <w:jc w:val="left"/>
        <w:spacing w:before="0" w:after="135" w:line="200" w:lineRule="exact"/>
        <w:ind w:left="0" w:right="0" w:firstLine="0"/>
      </w:pPr>
      <w:bookmarkStart w:id="223" w:name="bookmark223"/>
      <w:r>
        <w:rPr>
          <w:rStyle w:val="CharStyle93"/>
          <w:b/>
          <w:bCs/>
        </w:rPr>
        <w:t>Sea Fishing and Shellfishing</w:t>
      </w:r>
      <w:bookmarkEnd w:id="223"/>
    </w:p>
    <w:p>
      <w:pPr>
        <w:pStyle w:val="Style12"/>
        <w:framePr w:w="7368" w:h="12193" w:hRule="exact" w:wrap="none" w:vAnchor="page" w:hAnchor="page" w:x="1213" w:y="1782"/>
        <w:widowControl w:val="0"/>
        <w:keepNext w:val="0"/>
        <w:keepLines w:val="0"/>
        <w:shd w:val="clear" w:color="auto" w:fill="auto"/>
        <w:bidi w:val="0"/>
        <w:jc w:val="left"/>
        <w:spacing w:before="0" w:after="183" w:line="278" w:lineRule="exact"/>
        <w:ind w:left="0" w:right="0" w:firstLine="0"/>
      </w:pPr>
      <w:r>
        <w:rPr>
          <w:rStyle w:val="CharStyle27"/>
        </w:rPr>
        <w:t>MAFF and SOAEFD have a responsibility for the collection of statistical data for fishing activity in their respective waters. This- is collected and correlated by reference to statutory logbook and landing or sales data submitted by fishermen. These are published annually by SOAEFD in the Scottish Sea Fisheries Statistical Tables and by MAFF in the UK Sea Fisheries Statistics.</w:t>
      </w:r>
    </w:p>
    <w:p>
      <w:pPr>
        <w:pStyle w:val="Style62"/>
        <w:framePr w:w="7368" w:h="12193" w:hRule="exact" w:wrap="none" w:vAnchor="page" w:hAnchor="page" w:x="1213" w:y="1782"/>
        <w:widowControl w:val="0"/>
        <w:keepNext w:val="0"/>
        <w:keepLines w:val="0"/>
        <w:shd w:val="clear" w:color="auto" w:fill="auto"/>
        <w:bidi w:val="0"/>
        <w:jc w:val="left"/>
        <w:spacing w:before="0" w:after="137" w:line="200" w:lineRule="exact"/>
        <w:ind w:left="0" w:right="0" w:firstLine="0"/>
      </w:pPr>
      <w:bookmarkStart w:id="224" w:name="bookmark224"/>
      <w:r>
        <w:rPr>
          <w:rStyle w:val="CharStyle93"/>
          <w:b/>
          <w:bCs/>
        </w:rPr>
        <w:t>Aquaculture</w:t>
      </w:r>
      <w:bookmarkEnd w:id="224"/>
    </w:p>
    <w:p>
      <w:pPr>
        <w:pStyle w:val="Style12"/>
        <w:framePr w:w="7368" w:h="12193" w:hRule="exact" w:wrap="none" w:vAnchor="page" w:hAnchor="page" w:x="1213" w:y="1782"/>
        <w:widowControl w:val="0"/>
        <w:keepNext w:val="0"/>
        <w:keepLines w:val="0"/>
        <w:shd w:val="clear" w:color="auto" w:fill="auto"/>
        <w:bidi w:val="0"/>
        <w:jc w:val="left"/>
        <w:spacing w:before="0" w:after="187" w:line="283" w:lineRule="exact"/>
        <w:ind w:left="0" w:right="0" w:firstLine="0"/>
      </w:pPr>
      <w:r>
        <w:rPr>
          <w:rStyle w:val="CharStyle27"/>
        </w:rPr>
        <w:t>Shellfish farms in England and Scotland are required to register with MAFF and SOAEFD respectively. In Scotland the licensing of seabed sites for mariculture is largely controlled by the Crown Estate which owns almost the entire territorial seabed. Information on leases applied for and granted in Scotland is held by the Crown Estate.</w:t>
      </w:r>
    </w:p>
    <w:p>
      <w:pPr>
        <w:pStyle w:val="Style62"/>
        <w:framePr w:w="7368" w:h="12193" w:hRule="exact" w:wrap="none" w:vAnchor="page" w:hAnchor="page" w:x="1213" w:y="1782"/>
        <w:widowControl w:val="0"/>
        <w:keepNext w:val="0"/>
        <w:keepLines w:val="0"/>
        <w:shd w:val="clear" w:color="auto" w:fill="auto"/>
        <w:bidi w:val="0"/>
        <w:jc w:val="left"/>
        <w:spacing w:before="0" w:after="137" w:line="200" w:lineRule="exact"/>
        <w:ind w:left="0" w:right="0" w:firstLine="0"/>
      </w:pPr>
      <w:bookmarkStart w:id="225" w:name="bookmark225"/>
      <w:r>
        <w:rPr>
          <w:rStyle w:val="CharStyle93"/>
          <w:b/>
          <w:bCs/>
        </w:rPr>
        <w:t>Sea Angling</w:t>
      </w:r>
      <w:bookmarkEnd w:id="225"/>
    </w:p>
    <w:p>
      <w:pPr>
        <w:pStyle w:val="Style12"/>
        <w:framePr w:w="7368" w:h="12193" w:hRule="exact" w:wrap="none" w:vAnchor="page" w:hAnchor="page" w:x="1213" w:y="1782"/>
        <w:widowControl w:val="0"/>
        <w:keepNext w:val="0"/>
        <w:keepLines w:val="0"/>
        <w:shd w:val="clear" w:color="auto" w:fill="auto"/>
        <w:bidi w:val="0"/>
        <w:jc w:val="left"/>
        <w:spacing w:before="0" w:after="187" w:line="283" w:lineRule="exact"/>
        <w:ind w:left="0" w:right="0" w:firstLine="0"/>
      </w:pPr>
      <w:r>
        <w:rPr>
          <w:rStyle w:val="CharStyle27"/>
        </w:rPr>
        <w:t>General information on sea angling clubs, membership and the distribution of sea angling in regions can be obtained from the regional governing bodies of sea-angling which are: South West Scotland Federation of Sea Anglers and the North West Federation of Sea Anglers (England).</w:t>
      </w:r>
    </w:p>
    <w:p>
      <w:pPr>
        <w:pStyle w:val="Style62"/>
        <w:framePr w:w="7368" w:h="12193" w:hRule="exact" w:wrap="none" w:vAnchor="page" w:hAnchor="page" w:x="1213" w:y="1782"/>
        <w:widowControl w:val="0"/>
        <w:keepNext w:val="0"/>
        <w:keepLines w:val="0"/>
        <w:shd w:val="clear" w:color="auto" w:fill="auto"/>
        <w:bidi w:val="0"/>
        <w:jc w:val="left"/>
        <w:spacing w:before="0" w:after="206" w:line="200" w:lineRule="exact"/>
        <w:ind w:left="0" w:right="0" w:firstLine="0"/>
      </w:pPr>
      <w:bookmarkStart w:id="226" w:name="bookmark226"/>
      <w:r>
        <w:rPr>
          <w:rStyle w:val="CharStyle93"/>
          <w:b/>
          <w:bCs/>
        </w:rPr>
        <w:t>Bibliography</w:t>
      </w:r>
      <w:bookmarkEnd w:id="226"/>
    </w:p>
    <w:p>
      <w:pPr>
        <w:pStyle w:val="Style88"/>
        <w:framePr w:w="7368" w:h="12193" w:hRule="exact" w:wrap="none" w:vAnchor="page" w:hAnchor="page" w:x="1213" w:y="1782"/>
        <w:widowControl w:val="0"/>
        <w:keepNext w:val="0"/>
        <w:keepLines w:val="0"/>
        <w:shd w:val="clear" w:color="auto" w:fill="auto"/>
        <w:bidi w:val="0"/>
        <w:jc w:val="left"/>
        <w:spacing w:before="0" w:after="154" w:line="160" w:lineRule="exact"/>
        <w:ind w:left="0" w:right="0" w:firstLine="0"/>
      </w:pPr>
      <w:r>
        <w:rPr>
          <w:rStyle w:val="CharStyle285"/>
        </w:rPr>
        <w:t>McGillivray et al. 1990. The economic impact of sporting shooting in Scotland. BASC</w:t>
      </w:r>
    </w:p>
    <w:p>
      <w:pPr>
        <w:pStyle w:val="Style88"/>
        <w:framePr w:w="7368" w:h="12193" w:hRule="exact" w:wrap="none" w:vAnchor="page" w:hAnchor="page" w:x="1213" w:y="1782"/>
        <w:widowControl w:val="0"/>
        <w:keepNext w:val="0"/>
        <w:keepLines w:val="0"/>
        <w:shd w:val="clear" w:color="auto" w:fill="auto"/>
        <w:bidi w:val="0"/>
        <w:jc w:val="left"/>
        <w:spacing w:before="0" w:after="128" w:line="235" w:lineRule="exact"/>
        <w:ind w:left="0" w:right="0" w:firstLine="0"/>
      </w:pPr>
      <w:r>
        <w:rPr>
          <w:rStyle w:val="CharStyle285"/>
        </w:rPr>
        <w:t>Mackay Consultants. 1994. Trends in fish landings at Scottish ports 1989-1994. Inverness. Mackay Consultants.</w:t>
      </w:r>
    </w:p>
    <w:p>
      <w:pPr>
        <w:pStyle w:val="Style88"/>
        <w:framePr w:w="7368" w:h="12193" w:hRule="exact" w:wrap="none" w:vAnchor="page" w:hAnchor="page" w:x="1213" w:y="1782"/>
        <w:widowControl w:val="0"/>
        <w:keepNext w:val="0"/>
        <w:keepLines w:val="0"/>
        <w:shd w:val="clear" w:color="auto" w:fill="auto"/>
        <w:bidi w:val="0"/>
        <w:jc w:val="left"/>
        <w:spacing w:before="0" w:after="173" w:line="226" w:lineRule="exact"/>
        <w:ind w:left="0" w:right="0" w:firstLine="0"/>
      </w:pPr>
      <w:r>
        <w:rPr>
          <w:rStyle w:val="CharStyle285"/>
        </w:rPr>
        <w:t>Sainsbury, J C. Commercial fishing methods; an introduction to vessels and gears. 2nd edition, Farnham, Fishing News Books.</w:t>
      </w:r>
    </w:p>
    <w:p>
      <w:pPr>
        <w:pStyle w:val="Style88"/>
        <w:framePr w:w="7368" w:h="12193" w:hRule="exact" w:wrap="none" w:vAnchor="page" w:hAnchor="page" w:x="1213" w:y="1782"/>
        <w:widowControl w:val="0"/>
        <w:keepNext w:val="0"/>
        <w:keepLines w:val="0"/>
        <w:shd w:val="clear" w:color="auto" w:fill="auto"/>
        <w:bidi w:val="0"/>
        <w:jc w:val="left"/>
        <w:spacing w:before="0" w:after="154" w:line="160" w:lineRule="exact"/>
        <w:ind w:left="0" w:right="0" w:firstLine="0"/>
      </w:pPr>
      <w:r>
        <w:rPr>
          <w:rStyle w:val="CharStyle285"/>
        </w:rPr>
        <w:t>SOAEFD. 1993. Scottish sea fisheries statistical tables 1991. Edinburgh SOAEFD.</w:t>
      </w:r>
    </w:p>
    <w:p>
      <w:pPr>
        <w:pStyle w:val="Style88"/>
        <w:framePr w:w="7368" w:h="12193" w:hRule="exact" w:wrap="none" w:vAnchor="page" w:hAnchor="page" w:x="1213" w:y="1782"/>
        <w:widowControl w:val="0"/>
        <w:keepNext w:val="0"/>
        <w:keepLines w:val="0"/>
        <w:shd w:val="clear" w:color="auto" w:fill="auto"/>
        <w:bidi w:val="0"/>
        <w:jc w:val="left"/>
        <w:spacing w:before="0" w:after="176" w:line="230" w:lineRule="exact"/>
        <w:ind w:left="0" w:right="0" w:firstLine="0"/>
      </w:pPr>
      <w:r>
        <w:rPr>
          <w:rStyle w:val="CharStyle285"/>
        </w:rPr>
        <w:t>Bailey N, Howell T.R.W, Chapman C.J, Thain S. 1992. SOAEFD Solway cockle survey 1991. (Scottish Fisheries Working Paper No 19/92.)</w:t>
      </w:r>
    </w:p>
    <w:p>
      <w:pPr>
        <w:pStyle w:val="Style88"/>
        <w:framePr w:w="7368" w:h="12193" w:hRule="exact" w:wrap="none" w:vAnchor="page" w:hAnchor="page" w:x="1213" w:y="1782"/>
        <w:widowControl w:val="0"/>
        <w:keepNext w:val="0"/>
        <w:keepLines w:val="0"/>
        <w:shd w:val="clear" w:color="auto" w:fill="auto"/>
        <w:bidi w:val="0"/>
        <w:jc w:val="left"/>
        <w:spacing w:before="0" w:after="158" w:line="160" w:lineRule="exact"/>
        <w:ind w:left="0" w:right="0" w:firstLine="0"/>
      </w:pPr>
      <w:r>
        <w:rPr>
          <w:rStyle w:val="CharStyle285"/>
        </w:rPr>
        <w:t>Stephen A.B., 1994. West Galloway Fisheries Trust 5 year review and progress report.</w:t>
      </w:r>
    </w:p>
    <w:p>
      <w:pPr>
        <w:pStyle w:val="Style88"/>
        <w:framePr w:w="7368" w:h="12193" w:hRule="exact" w:wrap="none" w:vAnchor="page" w:hAnchor="page" w:x="1213" w:y="1782"/>
        <w:widowControl w:val="0"/>
        <w:keepNext w:val="0"/>
        <w:keepLines w:val="0"/>
        <w:shd w:val="clear" w:color="auto" w:fill="auto"/>
        <w:bidi w:val="0"/>
        <w:jc w:val="left"/>
        <w:spacing w:before="0" w:after="0" w:line="230" w:lineRule="exact"/>
        <w:ind w:left="0" w:right="0" w:firstLine="0"/>
      </w:pPr>
      <w:r>
        <w:rPr>
          <w:rStyle w:val="CharStyle285"/>
        </w:rPr>
        <w:t>Hall S.J, Harding M., 1994. The effects of suction dredging for cockles on benthic infaunal communities: Interim Report. Scottish Natural Heritage.</w:t>
      </w:r>
    </w:p>
    <w:p>
      <w:pPr>
        <w:pStyle w:val="Style174"/>
        <w:framePr w:wrap="none" w:vAnchor="page" w:hAnchor="page" w:x="1175" w:y="15149"/>
        <w:widowControl w:val="0"/>
        <w:keepNext w:val="0"/>
        <w:keepLines w:val="0"/>
        <w:shd w:val="clear" w:color="auto" w:fill="auto"/>
        <w:bidi w:val="0"/>
        <w:jc w:val="left"/>
        <w:spacing w:before="0" w:after="0" w:line="220" w:lineRule="exact"/>
        <w:ind w:left="0" w:right="0" w:firstLine="0"/>
      </w:pPr>
      <w:r>
        <w:rPr>
          <w:rStyle w:val="CharStyle349"/>
          <w:b w:val="0"/>
          <w:bCs w:val="0"/>
          <w:i/>
          <w:iCs/>
        </w:rPr>
        <w:t>Solway Firth Review</w:t>
      </w:r>
    </w:p>
    <w:p>
      <w:pPr>
        <w:pStyle w:val="Style21"/>
        <w:framePr w:wrap="none" w:vAnchor="page" w:hAnchor="page" w:x="8106" w:y="15127"/>
        <w:widowControl w:val="0"/>
        <w:keepNext w:val="0"/>
        <w:keepLines w:val="0"/>
        <w:shd w:val="clear" w:color="auto" w:fill="auto"/>
        <w:bidi w:val="0"/>
        <w:jc w:val="left"/>
        <w:spacing w:before="0" w:after="0" w:line="240" w:lineRule="exact"/>
        <w:ind w:left="0" w:right="0" w:firstLine="0"/>
      </w:pPr>
      <w:r>
        <w:rPr>
          <w:rStyle w:val="CharStyle618"/>
          <w:i/>
          <w:iCs/>
        </w:rPr>
        <w:t>213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4043" w:y="1109"/>
        <w:widowControl w:val="0"/>
        <w:keepNext w:val="0"/>
        <w:keepLines w:val="0"/>
        <w:shd w:val="clear" w:color="auto" w:fill="auto"/>
        <w:bidi w:val="0"/>
        <w:jc w:val="left"/>
        <w:spacing w:before="0" w:after="0" w:line="220" w:lineRule="exact"/>
        <w:ind w:left="0" w:right="0" w:firstLine="0"/>
      </w:pPr>
      <w:r>
        <w:rPr>
          <w:rStyle w:val="CharStyle61"/>
          <w:b/>
          <w:bCs/>
          <w:i/>
          <w:iCs/>
        </w:rPr>
        <w:t>Chapter 13 fisheries Sc Taking of Other Living Coastal Resources</w:t>
      </w:r>
    </w:p>
    <w:p>
      <w:pPr>
        <w:pStyle w:val="Style88"/>
        <w:framePr w:w="7354" w:h="8823" w:hRule="exact" w:wrap="none" w:vAnchor="page" w:hAnchor="page" w:x="3328" w:y="2444"/>
        <w:widowControl w:val="0"/>
        <w:keepNext w:val="0"/>
        <w:keepLines w:val="0"/>
        <w:shd w:val="clear" w:color="auto" w:fill="auto"/>
        <w:bidi w:val="0"/>
        <w:jc w:val="left"/>
        <w:spacing w:before="0" w:after="120" w:line="240" w:lineRule="exact"/>
        <w:ind w:left="0" w:right="0" w:firstLine="0"/>
      </w:pPr>
      <w:r>
        <w:rPr>
          <w:rStyle w:val="CharStyle619"/>
        </w:rPr>
        <w:t xml:space="preserve">Perkins E.J., </w:t>
      </w:r>
      <w:r>
        <w:rPr>
          <w:rStyle w:val="CharStyle90"/>
        </w:rPr>
        <w:t xml:space="preserve">1988. The impact of suction dredging </w:t>
      </w:r>
      <w:r>
        <w:rPr>
          <w:rStyle w:val="CharStyle619"/>
        </w:rPr>
        <w:t xml:space="preserve">upon the population </w:t>
      </w:r>
      <w:r>
        <w:rPr>
          <w:rStyle w:val="CharStyle90"/>
        </w:rPr>
        <w:t xml:space="preserve">of </w:t>
      </w:r>
      <w:r>
        <w:rPr>
          <w:rStyle w:val="CharStyle619"/>
        </w:rPr>
        <w:t xml:space="preserve">cockles in Auchencairn Bay, </w:t>
      </w:r>
      <w:r>
        <w:rPr>
          <w:rStyle w:val="CharStyle90"/>
        </w:rPr>
        <w:t>1988. Scottish Natural Heritage Report.</w:t>
      </w:r>
    </w:p>
    <w:p>
      <w:pPr>
        <w:pStyle w:val="Style88"/>
        <w:framePr w:w="7354" w:h="8823" w:hRule="exact" w:wrap="none" w:vAnchor="page" w:hAnchor="page" w:x="3328" w:y="2444"/>
        <w:widowControl w:val="0"/>
        <w:keepNext w:val="0"/>
        <w:keepLines w:val="0"/>
        <w:shd w:val="clear" w:color="auto" w:fill="auto"/>
        <w:bidi w:val="0"/>
        <w:jc w:val="left"/>
        <w:spacing w:before="0" w:after="124" w:line="240" w:lineRule="exact"/>
        <w:ind w:left="0" w:right="0" w:firstLine="0"/>
      </w:pPr>
      <w:r>
        <w:rPr>
          <w:rStyle w:val="CharStyle90"/>
        </w:rPr>
        <w:t xml:space="preserve">Shepherd M. and Clark N.A., 1993. The effect of commercial cockling on </w:t>
      </w:r>
      <w:r>
        <w:rPr>
          <w:rStyle w:val="CharStyle619"/>
        </w:rPr>
        <w:t xml:space="preserve">the </w:t>
      </w:r>
      <w:r>
        <w:rPr>
          <w:rStyle w:val="CharStyle90"/>
        </w:rPr>
        <w:t xml:space="preserve">numbers of </w:t>
      </w:r>
      <w:r>
        <w:rPr>
          <w:rStyle w:val="CharStyle619"/>
        </w:rPr>
        <w:t xml:space="preserve">wintering </w:t>
      </w:r>
      <w:r>
        <w:rPr>
          <w:rStyle w:val="CharStyle90"/>
        </w:rPr>
        <w:t>waterfowl on the Solway estuary. Report to Scottish Natural Heritage.</w:t>
      </w:r>
    </w:p>
    <w:p>
      <w:pPr>
        <w:pStyle w:val="Style88"/>
        <w:framePr w:w="7354" w:h="8823" w:hRule="exact" w:wrap="none" w:vAnchor="page" w:hAnchor="page" w:x="3328" w:y="2444"/>
        <w:widowControl w:val="0"/>
        <w:keepNext w:val="0"/>
        <w:keepLines w:val="0"/>
        <w:shd w:val="clear" w:color="auto" w:fill="auto"/>
        <w:bidi w:val="0"/>
        <w:jc w:val="left"/>
        <w:spacing w:before="0" w:after="124" w:line="235" w:lineRule="exact"/>
        <w:ind w:left="0" w:right="0" w:firstLine="0"/>
      </w:pPr>
      <w:r>
        <w:rPr>
          <w:rStyle w:val="CharStyle90"/>
        </w:rPr>
        <w:t xml:space="preserve">Perkins </w:t>
      </w:r>
      <w:r>
        <w:rPr>
          <w:rStyle w:val="CharStyle619"/>
        </w:rPr>
        <w:t xml:space="preserve">E.J., 1971. The marine fauna and flora of </w:t>
      </w:r>
      <w:r>
        <w:rPr>
          <w:rStyle w:val="CharStyle90"/>
        </w:rPr>
        <w:t xml:space="preserve">the </w:t>
      </w:r>
      <w:r>
        <w:rPr>
          <w:rStyle w:val="CharStyle619"/>
        </w:rPr>
        <w:t xml:space="preserve">Solway Firth. Transactions of the Dumfriesshire </w:t>
      </w:r>
      <w:r>
        <w:rPr>
          <w:rStyle w:val="CharStyle90"/>
        </w:rPr>
        <w:t xml:space="preserve">and Galloway Natural History and Antiquarian Society, </w:t>
      </w:r>
      <w:r>
        <w:rPr>
          <w:rStyle w:val="CharStyle619"/>
        </w:rPr>
        <w:t>Dumfries.</w:t>
      </w:r>
    </w:p>
    <w:p>
      <w:pPr>
        <w:pStyle w:val="Style88"/>
        <w:framePr w:w="7354" w:h="8823" w:hRule="exact" w:wrap="none" w:vAnchor="page" w:hAnchor="page" w:x="3328" w:y="2444"/>
        <w:widowControl w:val="0"/>
        <w:keepNext w:val="0"/>
        <w:keepLines w:val="0"/>
        <w:shd w:val="clear" w:color="auto" w:fill="auto"/>
        <w:bidi w:val="0"/>
        <w:jc w:val="left"/>
        <w:spacing w:before="0" w:after="120" w:line="230" w:lineRule="exact"/>
        <w:ind w:left="0" w:right="0" w:firstLine="0"/>
      </w:pPr>
      <w:r>
        <w:rPr>
          <w:rStyle w:val="CharStyle90"/>
        </w:rPr>
        <w:t xml:space="preserve">Gordon J.G., 1921. The marine and freshwater fishes of Wigtonshire. </w:t>
      </w:r>
      <w:r>
        <w:rPr>
          <w:rStyle w:val="CharStyle619"/>
        </w:rPr>
        <w:t xml:space="preserve">Transactions </w:t>
      </w:r>
      <w:r>
        <w:rPr>
          <w:rStyle w:val="CharStyle90"/>
        </w:rPr>
        <w:t xml:space="preserve">of </w:t>
      </w:r>
      <w:r>
        <w:rPr>
          <w:rStyle w:val="CharStyle619"/>
        </w:rPr>
        <w:t xml:space="preserve">Dumfries &amp; </w:t>
      </w:r>
      <w:r>
        <w:rPr>
          <w:rStyle w:val="CharStyle90"/>
        </w:rPr>
        <w:t>Galloway NHAS, Dumfries.</w:t>
      </w:r>
    </w:p>
    <w:p>
      <w:pPr>
        <w:pStyle w:val="Style88"/>
        <w:framePr w:w="7354" w:h="8823" w:hRule="exact" w:wrap="none" w:vAnchor="page" w:hAnchor="page" w:x="3328" w:y="2444"/>
        <w:widowControl w:val="0"/>
        <w:keepNext w:val="0"/>
        <w:keepLines w:val="0"/>
        <w:shd w:val="clear" w:color="auto" w:fill="auto"/>
        <w:bidi w:val="0"/>
        <w:jc w:val="left"/>
        <w:spacing w:before="0" w:after="176" w:line="230" w:lineRule="exact"/>
        <w:ind w:left="0" w:right="0" w:firstLine="0"/>
      </w:pPr>
      <w:r>
        <w:rPr>
          <w:rStyle w:val="CharStyle619"/>
        </w:rPr>
        <w:t xml:space="preserve">Potts G.W. </w:t>
      </w:r>
      <w:r>
        <w:rPr>
          <w:rStyle w:val="CharStyle90"/>
        </w:rPr>
        <w:t xml:space="preserve">and Swaby S.E., 1993. Review </w:t>
      </w:r>
      <w:r>
        <w:rPr>
          <w:rStyle w:val="CharStyle619"/>
        </w:rPr>
        <w:t xml:space="preserve">of </w:t>
      </w:r>
      <w:r>
        <w:rPr>
          <w:rStyle w:val="CharStyle90"/>
        </w:rPr>
        <w:t xml:space="preserve">the </w:t>
      </w:r>
      <w:r>
        <w:rPr>
          <w:rStyle w:val="CharStyle619"/>
        </w:rPr>
        <w:t xml:space="preserve">status of estuarine </w:t>
      </w:r>
      <w:r>
        <w:rPr>
          <w:rStyle w:val="CharStyle90"/>
        </w:rPr>
        <w:t xml:space="preserve">fishes. </w:t>
      </w:r>
      <w:r>
        <w:rPr>
          <w:rStyle w:val="CharStyle619"/>
        </w:rPr>
        <w:t xml:space="preserve">English Nature Research </w:t>
      </w:r>
      <w:r>
        <w:rPr>
          <w:rStyle w:val="CharStyle90"/>
        </w:rPr>
        <w:t>Report No 34.</w:t>
      </w:r>
    </w:p>
    <w:p>
      <w:pPr>
        <w:pStyle w:val="Style88"/>
        <w:framePr w:w="7354" w:h="8823" w:hRule="exact" w:wrap="none" w:vAnchor="page" w:hAnchor="page" w:x="3328" w:y="2444"/>
        <w:widowControl w:val="0"/>
        <w:keepNext w:val="0"/>
        <w:keepLines w:val="0"/>
        <w:shd w:val="clear" w:color="auto" w:fill="auto"/>
        <w:bidi w:val="0"/>
        <w:jc w:val="left"/>
        <w:spacing w:before="0" w:after="158" w:line="160" w:lineRule="exact"/>
        <w:ind w:left="0" w:right="0" w:firstLine="0"/>
      </w:pPr>
      <w:r>
        <w:rPr>
          <w:rStyle w:val="CharStyle90"/>
        </w:rPr>
        <w:t xml:space="preserve">National Rivers Authority 1992. Sea trout in England and Wales. Fisheries Technical </w:t>
      </w:r>
      <w:r>
        <w:rPr>
          <w:rStyle w:val="CharStyle619"/>
        </w:rPr>
        <w:t xml:space="preserve">Report </w:t>
      </w:r>
      <w:r>
        <w:rPr>
          <w:rStyle w:val="CharStyle90"/>
        </w:rPr>
        <w:t xml:space="preserve">No </w:t>
      </w:r>
      <w:r>
        <w:rPr>
          <w:rStyle w:val="CharStyle619"/>
        </w:rPr>
        <w:t>1.</w:t>
      </w:r>
    </w:p>
    <w:p>
      <w:pPr>
        <w:pStyle w:val="Style88"/>
        <w:framePr w:w="7354" w:h="8823" w:hRule="exact" w:wrap="none" w:vAnchor="page" w:hAnchor="page" w:x="3328" w:y="2444"/>
        <w:widowControl w:val="0"/>
        <w:keepNext w:val="0"/>
        <w:keepLines w:val="0"/>
        <w:shd w:val="clear" w:color="auto" w:fill="auto"/>
        <w:bidi w:val="0"/>
        <w:jc w:val="left"/>
        <w:spacing w:before="0" w:after="120" w:line="230" w:lineRule="exact"/>
        <w:ind w:left="0" w:right="0" w:firstLine="0"/>
      </w:pPr>
      <w:r>
        <w:rPr>
          <w:rStyle w:val="CharStyle90"/>
        </w:rPr>
        <w:t xml:space="preserve">Shearer W.M., 1992. The Atlantic salmon natural </w:t>
      </w:r>
      <w:r>
        <w:rPr>
          <w:rStyle w:val="CharStyle619"/>
        </w:rPr>
        <w:t xml:space="preserve">history, exploration and future management. Oxford: </w:t>
      </w:r>
      <w:r>
        <w:rPr>
          <w:rStyle w:val="CharStyle90"/>
        </w:rPr>
        <w:t>Blackwell Scientific publication.</w:t>
      </w:r>
    </w:p>
    <w:p>
      <w:pPr>
        <w:pStyle w:val="Style88"/>
        <w:framePr w:w="7354" w:h="8823" w:hRule="exact" w:wrap="none" w:vAnchor="page" w:hAnchor="page" w:x="3328" w:y="2444"/>
        <w:widowControl w:val="0"/>
        <w:keepNext w:val="0"/>
        <w:keepLines w:val="0"/>
        <w:shd w:val="clear" w:color="auto" w:fill="auto"/>
        <w:bidi w:val="0"/>
        <w:jc w:val="left"/>
        <w:spacing w:before="0" w:after="120" w:line="230" w:lineRule="exact"/>
        <w:ind w:left="0" w:right="0" w:firstLine="0"/>
      </w:pPr>
      <w:r>
        <w:rPr>
          <w:rStyle w:val="CharStyle90"/>
        </w:rPr>
        <w:t xml:space="preserve">Maitland P.S. and Campbell R.N. 1992. Freshwater fishes of the British Isles. A New </w:t>
      </w:r>
      <w:r>
        <w:rPr>
          <w:rStyle w:val="CharStyle619"/>
        </w:rPr>
        <w:t xml:space="preserve">Naturalist Library. </w:t>
      </w:r>
      <w:r>
        <w:rPr>
          <w:rStyle w:val="CharStyle90"/>
        </w:rPr>
        <w:t>Harper Collins publication.</w:t>
      </w:r>
    </w:p>
    <w:p>
      <w:pPr>
        <w:pStyle w:val="Style88"/>
        <w:framePr w:w="7354" w:h="8823" w:hRule="exact" w:wrap="none" w:vAnchor="page" w:hAnchor="page" w:x="3328" w:y="2444"/>
        <w:widowControl w:val="0"/>
        <w:keepNext w:val="0"/>
        <w:keepLines w:val="0"/>
        <w:shd w:val="clear" w:color="auto" w:fill="auto"/>
        <w:bidi w:val="0"/>
        <w:jc w:val="left"/>
        <w:spacing w:before="0" w:after="120" w:line="230" w:lineRule="exact"/>
        <w:ind w:left="0" w:right="0" w:firstLine="0"/>
      </w:pPr>
      <w:r>
        <w:rPr>
          <w:rStyle w:val="CharStyle90"/>
        </w:rPr>
        <w:t xml:space="preserve">Pawson M.G. </w:t>
      </w:r>
      <w:r>
        <w:rPr>
          <w:rStyle w:val="CharStyle619"/>
        </w:rPr>
        <w:t xml:space="preserve">and </w:t>
      </w:r>
      <w:r>
        <w:rPr>
          <w:rStyle w:val="CharStyle90"/>
        </w:rPr>
        <w:t xml:space="preserve">Rogers </w:t>
      </w:r>
      <w:r>
        <w:rPr>
          <w:rStyle w:val="CharStyle619"/>
        </w:rPr>
        <w:t xml:space="preserve">S.I., 1989. The </w:t>
      </w:r>
      <w:r>
        <w:rPr>
          <w:rStyle w:val="CharStyle90"/>
        </w:rPr>
        <w:t xml:space="preserve">coastal fisheries of </w:t>
      </w:r>
      <w:r>
        <w:rPr>
          <w:rStyle w:val="CharStyle619"/>
        </w:rPr>
        <w:t xml:space="preserve">England and Wales Part II, a review of their </w:t>
      </w:r>
      <w:r>
        <w:rPr>
          <w:rStyle w:val="CharStyle90"/>
        </w:rPr>
        <w:t xml:space="preserve">status in 1988. MAFF Internal Report No </w:t>
      </w:r>
      <w:r>
        <w:rPr>
          <w:rStyle w:val="CharStyle619"/>
        </w:rPr>
        <w:t>19.</w:t>
      </w:r>
    </w:p>
    <w:p>
      <w:pPr>
        <w:pStyle w:val="Style88"/>
        <w:framePr w:w="7354" w:h="8823" w:hRule="exact" w:wrap="none" w:vAnchor="page" w:hAnchor="page" w:x="3328" w:y="2444"/>
        <w:widowControl w:val="0"/>
        <w:keepNext w:val="0"/>
        <w:keepLines w:val="0"/>
        <w:shd w:val="clear" w:color="auto" w:fill="auto"/>
        <w:bidi w:val="0"/>
        <w:jc w:val="left"/>
        <w:spacing w:before="0" w:after="176" w:line="230" w:lineRule="exact"/>
        <w:ind w:left="0" w:right="0" w:firstLine="0"/>
      </w:pPr>
      <w:r>
        <w:rPr>
          <w:rStyle w:val="CharStyle90"/>
        </w:rPr>
        <w:t xml:space="preserve">Olive P.J. W., 1993. Management and exploitation of the </w:t>
      </w:r>
      <w:r>
        <w:rPr>
          <w:rStyle w:val="CharStyle619"/>
        </w:rPr>
        <w:t xml:space="preserve">Lugworm Arenicola maritima and the </w:t>
      </w:r>
      <w:r>
        <w:rPr>
          <w:rStyle w:val="CharStyle90"/>
        </w:rPr>
        <w:t xml:space="preserve">Ragworm Nereis virens (Polychaeta) in conservation areas. Aquatic Conservation: </w:t>
      </w:r>
      <w:r>
        <w:rPr>
          <w:rStyle w:val="CharStyle619"/>
        </w:rPr>
        <w:t xml:space="preserve">Marine and </w:t>
      </w:r>
      <w:r>
        <w:rPr>
          <w:rStyle w:val="CharStyle90"/>
        </w:rPr>
        <w:t>Freshwater Ecosystems Vol 3, 1-24.</w:t>
      </w:r>
    </w:p>
    <w:p>
      <w:pPr>
        <w:pStyle w:val="Style88"/>
        <w:framePr w:w="7354" w:h="8823" w:hRule="exact" w:wrap="none" w:vAnchor="page" w:hAnchor="page" w:x="3328" w:y="2444"/>
        <w:widowControl w:val="0"/>
        <w:keepNext w:val="0"/>
        <w:keepLines w:val="0"/>
        <w:shd w:val="clear" w:color="auto" w:fill="auto"/>
        <w:bidi w:val="0"/>
        <w:jc w:val="left"/>
        <w:spacing w:before="0" w:after="154" w:line="160" w:lineRule="exact"/>
        <w:ind w:left="0" w:right="0" w:firstLine="0"/>
      </w:pPr>
      <w:r>
        <w:rPr>
          <w:rStyle w:val="CharStyle90"/>
        </w:rPr>
        <w:t xml:space="preserve">Huggett D., 1992. Foreshore fishing for </w:t>
      </w:r>
      <w:r>
        <w:rPr>
          <w:rStyle w:val="CharStyle619"/>
        </w:rPr>
        <w:t xml:space="preserve">shellfish </w:t>
      </w:r>
      <w:r>
        <w:rPr>
          <w:rStyle w:val="CharStyle90"/>
        </w:rPr>
        <w:t xml:space="preserve">and bait. </w:t>
      </w:r>
      <w:r>
        <w:rPr>
          <w:rStyle w:val="CharStyle619"/>
        </w:rPr>
        <w:t>RSPB.</w:t>
      </w:r>
    </w:p>
    <w:p>
      <w:pPr>
        <w:pStyle w:val="Style88"/>
        <w:framePr w:w="7354" w:h="8823" w:hRule="exact" w:wrap="none" w:vAnchor="page" w:hAnchor="page" w:x="3328" w:y="2444"/>
        <w:widowControl w:val="0"/>
        <w:keepNext w:val="0"/>
        <w:keepLines w:val="0"/>
        <w:shd w:val="clear" w:color="auto" w:fill="auto"/>
        <w:bidi w:val="0"/>
        <w:jc w:val="left"/>
        <w:spacing w:before="0" w:after="176" w:line="230" w:lineRule="exact"/>
        <w:ind w:left="0" w:right="0" w:firstLine="0"/>
      </w:pPr>
      <w:r>
        <w:rPr>
          <w:rStyle w:val="CharStyle90"/>
        </w:rPr>
        <w:t xml:space="preserve">Environmental and Resource Technology Ltd, 1995. Northern Irish sea fishing intensity </w:t>
      </w:r>
      <w:r>
        <w:rPr>
          <w:rStyle w:val="CharStyle619"/>
        </w:rPr>
        <w:t xml:space="preserve">study. Report submitted </w:t>
      </w:r>
      <w:r>
        <w:rPr>
          <w:rStyle w:val="CharStyle90"/>
        </w:rPr>
        <w:t>to Esso Exploration and Production UK Ltd.</w:t>
      </w:r>
    </w:p>
    <w:p>
      <w:pPr>
        <w:pStyle w:val="Style88"/>
        <w:framePr w:w="7354" w:h="8823" w:hRule="exact" w:wrap="none" w:vAnchor="page" w:hAnchor="page" w:x="3328" w:y="2444"/>
        <w:widowControl w:val="0"/>
        <w:keepNext w:val="0"/>
        <w:keepLines w:val="0"/>
        <w:shd w:val="clear" w:color="auto" w:fill="auto"/>
        <w:bidi w:val="0"/>
        <w:jc w:val="left"/>
        <w:spacing w:before="0" w:after="165" w:line="160" w:lineRule="exact"/>
        <w:ind w:left="0" w:right="0" w:firstLine="0"/>
      </w:pPr>
      <w:r>
        <w:rPr>
          <w:rStyle w:val="CharStyle90"/>
        </w:rPr>
        <w:t xml:space="preserve">Scottish </w:t>
      </w:r>
      <w:r>
        <w:rPr>
          <w:rStyle w:val="CharStyle619"/>
        </w:rPr>
        <w:t xml:space="preserve">Tourist Board, </w:t>
      </w:r>
      <w:r>
        <w:rPr>
          <w:rStyle w:val="CharStyle90"/>
        </w:rPr>
        <w:t xml:space="preserve">1989. </w:t>
      </w:r>
      <w:r>
        <w:rPr>
          <w:rStyle w:val="CharStyle619"/>
        </w:rPr>
        <w:t xml:space="preserve">The </w:t>
      </w:r>
      <w:r>
        <w:rPr>
          <w:rStyle w:val="CharStyle90"/>
        </w:rPr>
        <w:t xml:space="preserve">economic importance of </w:t>
      </w:r>
      <w:r>
        <w:rPr>
          <w:rStyle w:val="CharStyle619"/>
        </w:rPr>
        <w:t>salmon fishing and netting in Scotland.</w:t>
      </w:r>
    </w:p>
    <w:p>
      <w:pPr>
        <w:pStyle w:val="Style15"/>
        <w:framePr w:w="7354" w:h="8823" w:hRule="exact" w:wrap="none" w:vAnchor="page" w:hAnchor="page" w:x="3328" w:y="2444"/>
        <w:widowControl w:val="0"/>
        <w:keepNext w:val="0"/>
        <w:keepLines w:val="0"/>
        <w:shd w:val="clear" w:color="auto" w:fill="auto"/>
        <w:bidi w:val="0"/>
        <w:jc w:val="left"/>
        <w:spacing w:before="0" w:after="0" w:line="240" w:lineRule="exact"/>
        <w:ind w:left="0" w:right="0" w:firstLine="0"/>
      </w:pPr>
      <w:r>
        <w:rPr>
          <w:rStyle w:val="CharStyle17"/>
          <w:b w:val="0"/>
          <w:bCs w:val="0"/>
        </w:rPr>
        <w:t xml:space="preserve">Diagrams show landings of species in metric tonnes </w:t>
      </w:r>
      <w:r>
        <w:rPr>
          <w:rStyle w:val="CharStyle620"/>
          <w:b w:val="0"/>
          <w:bCs w:val="0"/>
        </w:rPr>
        <w:t xml:space="preserve">(live weight), caught exclusively within </w:t>
      </w:r>
      <w:r>
        <w:rPr>
          <w:rStyle w:val="CharStyle17"/>
          <w:b w:val="0"/>
          <w:bCs w:val="0"/>
        </w:rPr>
        <w:t xml:space="preserve">the Solway Firth Partnership area (from ICES rectangles </w:t>
      </w:r>
      <w:r>
        <w:rPr>
          <w:rStyle w:val="CharStyle620"/>
          <w:b w:val="0"/>
          <w:bCs w:val="0"/>
        </w:rPr>
        <w:t xml:space="preserve">38E5 </w:t>
      </w:r>
      <w:r>
        <w:rPr>
          <w:rStyle w:val="CharStyle17"/>
          <w:b w:val="0"/>
          <w:bCs w:val="0"/>
        </w:rPr>
        <w:t xml:space="preserve">and </w:t>
      </w:r>
      <w:r>
        <w:rPr>
          <w:rStyle w:val="CharStyle620"/>
          <w:b w:val="0"/>
          <w:bCs w:val="0"/>
        </w:rPr>
        <w:t xml:space="preserve">38E6, </w:t>
      </w:r>
      <w:r>
        <w:rPr>
          <w:rStyle w:val="CharStyle17"/>
          <w:b w:val="0"/>
          <w:bCs w:val="0"/>
        </w:rPr>
        <w:t xml:space="preserve">see </w:t>
      </w:r>
      <w:r>
        <w:rPr>
          <w:rStyle w:val="CharStyle620"/>
          <w:b w:val="0"/>
          <w:bCs w:val="0"/>
        </w:rPr>
        <w:t xml:space="preserve">Error! Reference </w:t>
      </w:r>
      <w:r>
        <w:rPr>
          <w:rStyle w:val="CharStyle17"/>
          <w:b w:val="0"/>
          <w:bCs w:val="0"/>
        </w:rPr>
        <w:t xml:space="preserve">source not found.), for </w:t>
      </w:r>
      <w:r>
        <w:rPr>
          <w:rStyle w:val="CharStyle620"/>
          <w:b w:val="0"/>
          <w:bCs w:val="0"/>
        </w:rPr>
        <w:t xml:space="preserve">fishing </w:t>
      </w:r>
      <w:r>
        <w:rPr>
          <w:rStyle w:val="CharStyle17"/>
          <w:b w:val="0"/>
          <w:bCs w:val="0"/>
        </w:rPr>
        <w:t xml:space="preserve">ports </w:t>
      </w:r>
      <w:r>
        <w:rPr>
          <w:rStyle w:val="CharStyle620"/>
          <w:b w:val="0"/>
          <w:bCs w:val="0"/>
        </w:rPr>
        <w:t xml:space="preserve">and </w:t>
      </w:r>
      <w:r>
        <w:rPr>
          <w:rStyle w:val="CharStyle17"/>
          <w:b w:val="0"/>
          <w:bCs w:val="0"/>
        </w:rPr>
        <w:t xml:space="preserve">harbours </w:t>
      </w:r>
      <w:r>
        <w:rPr>
          <w:rStyle w:val="CharStyle620"/>
          <w:b w:val="0"/>
          <w:bCs w:val="0"/>
        </w:rPr>
        <w:t xml:space="preserve">in </w:t>
      </w:r>
      <w:r>
        <w:rPr>
          <w:rStyle w:val="CharStyle17"/>
          <w:b w:val="0"/>
          <w:bCs w:val="0"/>
        </w:rPr>
        <w:t xml:space="preserve">the </w:t>
      </w:r>
      <w:r>
        <w:rPr>
          <w:rStyle w:val="CharStyle620"/>
          <w:b w:val="0"/>
          <w:bCs w:val="0"/>
        </w:rPr>
        <w:t xml:space="preserve">Solway from 1985 to 1994 (sources: </w:t>
      </w:r>
      <w:r>
        <w:rPr>
          <w:rStyle w:val="CharStyle17"/>
          <w:b w:val="0"/>
          <w:bCs w:val="0"/>
        </w:rPr>
        <w:t>MAFF and SOAEFD).</w:t>
      </w:r>
    </w:p>
    <w:p>
      <w:pPr>
        <w:pStyle w:val="Style21"/>
        <w:framePr w:wrap="none" w:vAnchor="page" w:hAnchor="page" w:x="3318" w:y="16248"/>
        <w:widowControl w:val="0"/>
        <w:keepNext w:val="0"/>
        <w:keepLines w:val="0"/>
        <w:shd w:val="clear" w:color="auto" w:fill="auto"/>
        <w:bidi w:val="0"/>
        <w:jc w:val="left"/>
        <w:spacing w:before="0" w:after="0" w:line="240" w:lineRule="exact"/>
        <w:ind w:left="0" w:right="0" w:firstLine="0"/>
      </w:pPr>
      <w:r>
        <w:rPr>
          <w:rStyle w:val="CharStyle618"/>
          <w:i/>
          <w:iCs/>
        </w:rPr>
        <w:t>214</w:t>
      </w:r>
    </w:p>
    <w:p>
      <w:pPr>
        <w:pStyle w:val="Style18"/>
        <w:framePr w:wrap="none" w:vAnchor="page" w:hAnchor="page" w:x="7456" w:y="16274"/>
        <w:widowControl w:val="0"/>
        <w:keepNext w:val="0"/>
        <w:keepLines w:val="0"/>
        <w:shd w:val="clear" w:color="auto" w:fill="auto"/>
        <w:bidi w:val="0"/>
        <w:jc w:val="left"/>
        <w:spacing w:before="0" w:after="0" w:line="220" w:lineRule="exact"/>
        <w:ind w:left="0" w:right="0" w:firstLine="0"/>
      </w:pPr>
      <w:r>
        <w:rPr>
          <w:rStyle w:val="CharStyle99"/>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323.25pt;margin-top:450.75pt;width:35.05pt;height:26.4pt;z-index:-251658240;mso-position-horizontal-relative:page;mso-position-vertical-relative:page;z-index:-251658634" fillcolor="#375077" stroked="f"/>
        </w:pict>
      </w:r>
      <w:r>
        <w:pict>
          <v:rect style="position:absolute;margin-left:60.2pt;margin-top:115.pt;width:36.95pt;height:43.45pt;z-index:-251658240;mso-position-horizontal-relative:page;mso-position-vertical-relative:page;z-index:-251658633" fillcolor="#BEE0AB" stroked="f"/>
        </w:pict>
      </w:r>
      <w:r>
        <w:pict>
          <v:rect style="position:absolute;margin-left:219.1pt;margin-top:328.85pt;width:283.9pt;height:285.85pt;z-index:-251658240;mso-position-horizontal-relative:page;mso-position-vertical-relative:page;z-index:-251658632" fillcolor="#354D74" stroked="f"/>
        </w:pict>
      </w:r>
    </w:p>
    <w:p>
      <w:pPr>
        <w:pStyle w:val="Style24"/>
        <w:framePr w:wrap="none" w:vAnchor="page" w:hAnchor="page" w:x="1195" w:y="1031"/>
        <w:widowControl w:val="0"/>
        <w:keepNext w:val="0"/>
        <w:keepLines w:val="0"/>
        <w:shd w:val="clear" w:color="auto" w:fill="auto"/>
        <w:bidi w:val="0"/>
        <w:jc w:val="left"/>
        <w:spacing w:before="0" w:after="0" w:line="340" w:lineRule="exact"/>
        <w:ind w:left="0" w:right="0" w:firstLine="0"/>
      </w:pPr>
      <w:bookmarkStart w:id="227" w:name="bookmark227"/>
      <w:r>
        <w:rPr>
          <w:rStyle w:val="CharStyle36"/>
          <w:b w:val="0"/>
          <w:bCs w:val="0"/>
        </w:rPr>
        <w:t>Chapter 14 : Harbours, Shipping and Navigation</w:t>
      </w:r>
      <w:bookmarkEnd w:id="227"/>
    </w:p>
    <w:p>
      <w:pPr>
        <w:pStyle w:val="Style12"/>
        <w:framePr w:w="8880" w:h="3020" w:hRule="exact" w:wrap="none" w:vAnchor="page" w:hAnchor="page" w:x="1195" w:y="2284"/>
        <w:widowControl w:val="0"/>
        <w:keepNext w:val="0"/>
        <w:keepLines w:val="0"/>
        <w:shd w:val="clear" w:color="auto" w:fill="auto"/>
        <w:bidi w:val="0"/>
        <w:jc w:val="left"/>
        <w:spacing w:before="0" w:after="120" w:line="278" w:lineRule="exact"/>
        <w:ind w:left="0" w:right="1520" w:firstLine="780"/>
      </w:pPr>
      <w:r>
        <w:rPr>
          <w:rStyle w:val="CharStyle27"/>
        </w:rPr>
        <w:t>he Solway Firth accommodates many small and medium sized harbours, with the larger ports being situated on the Cumbrian shore. The commercial activity of Workington and Silloth contrasts markedly with the relative tranquillity of the small harbours on the Galloway coast.</w:t>
      </w:r>
    </w:p>
    <w:p>
      <w:pPr>
        <w:pStyle w:val="Style12"/>
        <w:framePr w:w="8880" w:h="3020" w:hRule="exact" w:wrap="none" w:vAnchor="page" w:hAnchor="page" w:x="1195" w:y="2284"/>
        <w:widowControl w:val="0"/>
        <w:keepNext w:val="0"/>
        <w:keepLines w:val="0"/>
        <w:shd w:val="clear" w:color="auto" w:fill="auto"/>
        <w:bidi w:val="0"/>
        <w:jc w:val="left"/>
        <w:spacing w:before="0" w:after="0" w:line="278" w:lineRule="exact"/>
        <w:ind w:left="0" w:right="1520" w:firstLine="0"/>
      </w:pPr>
      <w:r>
        <w:rPr>
          <w:rStyle w:val="CharStyle27"/>
        </w:rPr>
        <w:t>The latter part of the 18th Century and the early 19th Century was the golden age of coastal shipping and this period saw the development of numerous ports and harbours by local merchants and landowners. This chapter lists details of several minor harbours, but records indicate a far greater number existed in past times. Many of these in common with other coastal areas, were no more than a recognised landing place on a beach.</w:t>
      </w:r>
    </w:p>
    <w:p>
      <w:pPr>
        <w:framePr w:wrap="none" w:vAnchor="page" w:hAnchor="page" w:x="4383" w:y="6573"/>
        <w:widowControl w:val="0"/>
        <w:rPr>
          <w:sz w:val="2"/>
          <w:szCs w:val="2"/>
        </w:rPr>
      </w:pPr>
      <w:r>
        <w:pict>
          <v:shape id="_x0000_s1190" type="#_x0000_t75" style="width:284pt;height:286pt;">
            <v:imagedata r:id="rId333" r:href="rId334"/>
          </v:shape>
        </w:pict>
      </w:r>
    </w:p>
    <w:p>
      <w:pPr>
        <w:pStyle w:val="Style12"/>
        <w:framePr w:w="8880" w:h="8622" w:hRule="exact" w:wrap="none" w:vAnchor="page" w:hAnchor="page" w:x="1195" w:y="5447"/>
        <w:widowControl w:val="0"/>
        <w:keepNext w:val="0"/>
        <w:keepLines w:val="0"/>
        <w:shd w:val="clear" w:color="auto" w:fill="auto"/>
        <w:bidi w:val="0"/>
        <w:jc w:val="left"/>
        <w:spacing w:before="0" w:after="0" w:line="278" w:lineRule="exact"/>
        <w:ind w:left="0" w:right="0" w:firstLine="0"/>
      </w:pPr>
      <w:r>
        <w:rPr>
          <w:rStyle w:val="CharStyle27"/>
        </w:rPr>
        <w:t>In the 19th Century, even after the coming of the railways, the Solway Firth</w:t>
        <w:br/>
        <w:t>remained an economic lifeline to Galloway. Her trade in farm and other produce</w:t>
        <w:br/>
        <w:t>was carried to industrial Cumbria and Lancashire by coastal barks and luggers,</w:t>
      </w:r>
    </w:p>
    <w:p>
      <w:pPr>
        <w:pStyle w:val="Style12"/>
        <w:framePr w:w="8880" w:h="8622" w:hRule="exact" w:wrap="none" w:vAnchor="page" w:hAnchor="page" w:x="1195" w:y="5447"/>
        <w:widowControl w:val="0"/>
        <w:keepNext w:val="0"/>
        <w:keepLines w:val="0"/>
        <w:shd w:val="clear" w:color="auto" w:fill="auto"/>
        <w:bidi w:val="0"/>
        <w:jc w:val="left"/>
        <w:spacing w:before="0" w:after="120" w:line="278" w:lineRule="exact"/>
        <w:ind w:left="0" w:right="0" w:firstLine="0"/>
      </w:pPr>
      <w:r>
        <w:rPr>
          <w:rStyle w:val="CharStyle27"/>
        </w:rPr>
        <w:t>which in turn returned with</w:t>
        <w:br/>
        <w:t>manufactured goods and other</w:t>
        <w:br/>
        <w:t>products. Although many of</w:t>
        <w:br/>
        <w:t>Galloway’s small ports and</w:t>
        <w:br/>
        <w:t>harbours are now long</w:t>
        <w:br/>
        <w:t>abandoned, others survive as</w:t>
        <w:br/>
        <w:t>modest fishing ports or centres</w:t>
        <w:br/>
        <w:t>for yachts or pleasure craft. The</w:t>
        <w:br/>
        <w:t>greater industrialisation of the</w:t>
        <w:br/>
        <w:t>Cumbrian coastal fringe has left</w:t>
        <w:br/>
        <w:t>a different archaeological legacy</w:t>
        <w:br/>
        <w:t>in its ports and harbours and</w:t>
        <w:br/>
        <w:t>they retain, in several respects, a</w:t>
        <w:br/>
        <w:t>healthy commercial trade. The</w:t>
        <w:br/>
        <w:t>ports of Silloth and Workington,</w:t>
        <w:br/>
        <w:t>in particular, have continued to</w:t>
        <w:br/>
        <w:t>see investment in facilities which</w:t>
        <w:br/>
        <w:t>has ensured their future as</w:t>
        <w:br/>
        <w:t>commercial ports.</w:t>
      </w:r>
    </w:p>
    <w:p>
      <w:pPr>
        <w:pStyle w:val="Style12"/>
        <w:framePr w:w="8880" w:h="8622" w:hRule="exact" w:wrap="none" w:vAnchor="page" w:hAnchor="page" w:x="1195" w:y="5447"/>
        <w:tabs>
          <w:tab w:leader="none" w:pos="7454" w:val="left"/>
        </w:tabs>
        <w:widowControl w:val="0"/>
        <w:keepNext w:val="0"/>
        <w:keepLines w:val="0"/>
        <w:shd w:val="clear" w:color="auto" w:fill="auto"/>
        <w:bidi w:val="0"/>
        <w:jc w:val="left"/>
        <w:spacing w:before="0" w:after="0" w:line="278" w:lineRule="exact"/>
        <w:ind w:left="0" w:right="0" w:firstLine="0"/>
      </w:pPr>
      <w:r>
        <w:rPr>
          <w:rStyle w:val="CharStyle27"/>
        </w:rPr>
        <w:t>The most significant constraint</w:t>
        <w:br/>
        <w:t>on the development of the</w:t>
      </w:r>
    </w:p>
    <w:p>
      <w:pPr>
        <w:pStyle w:val="Style12"/>
        <w:framePr w:w="8880" w:h="8622" w:hRule="exact" w:wrap="none" w:vAnchor="page" w:hAnchor="page" w:x="1195" w:y="5447"/>
        <w:tabs>
          <w:tab w:leader="none" w:pos="7454" w:val="left"/>
        </w:tabs>
        <w:widowControl w:val="0"/>
        <w:keepNext w:val="0"/>
        <w:keepLines w:val="0"/>
        <w:shd w:val="clear" w:color="auto" w:fill="auto"/>
        <w:bidi w:val="0"/>
        <w:jc w:val="left"/>
        <w:spacing w:before="0" w:after="0" w:line="278" w:lineRule="exact"/>
        <w:ind w:left="0" w:right="0" w:firstLine="0"/>
      </w:pPr>
      <w:r>
        <w:rPr>
          <w:rStyle w:val="CharStyle27"/>
        </w:rPr>
        <w:t>Solway for shipping was and still remains, the difficulty of navigation, in</w:t>
        <w:tab/>
      </w:r>
      <w:r>
        <w:rPr>
          <w:rStyle w:val="CharStyle276"/>
        </w:rPr>
        <w:t>p</w:t>
      </w:r>
      <w:r>
        <w:rPr>
          <w:rStyle w:val="CharStyle276"/>
          <w:vertAlign w:val="subscript"/>
        </w:rPr>
        <w:t>ort</w:t>
      </w:r>
      <w:r>
        <w:rPr>
          <w:rStyle w:val="CharStyle276"/>
        </w:rPr>
        <w:t xml:space="preserve"> ofWorkington</w:t>
      </w:r>
    </w:p>
    <w:p>
      <w:pPr>
        <w:pStyle w:val="Style12"/>
        <w:framePr w:w="8880" w:h="8622" w:hRule="exact" w:wrap="none" w:vAnchor="page" w:hAnchor="page" w:x="1195" w:y="5447"/>
        <w:widowControl w:val="0"/>
        <w:keepNext w:val="0"/>
        <w:keepLines w:val="0"/>
        <w:shd w:val="clear" w:color="auto" w:fill="auto"/>
        <w:bidi w:val="0"/>
        <w:jc w:val="left"/>
        <w:spacing w:before="0" w:after="0" w:line="278" w:lineRule="exact"/>
        <w:ind w:left="0" w:right="1520" w:firstLine="0"/>
      </w:pPr>
      <w:r>
        <w:rPr>
          <w:rStyle w:val="CharStyle27"/>
        </w:rPr>
        <w:t>particular because of shifting sandbanks and channels, violent currents and an extreme tidal difference between high and low water. Southerness lighthouse, a square rubble-built structure, erected by Dumfries Town Council in 1748-9, stands as a monument to the difficulty posed to shipping attempting to navigate the Solway.</w:t>
      </w:r>
    </w:p>
    <w:p>
      <w:pPr>
        <w:pStyle w:val="Style18"/>
        <w:framePr w:wrap="none" w:vAnchor="page" w:hAnchor="page" w:x="1186" w:y="16064"/>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117" w:y="16043"/>
        <w:widowControl w:val="0"/>
        <w:keepNext w:val="0"/>
        <w:keepLines w:val="0"/>
        <w:shd w:val="clear" w:color="auto" w:fill="auto"/>
        <w:bidi w:val="0"/>
        <w:jc w:val="left"/>
        <w:spacing w:before="0" w:after="0" w:line="240" w:lineRule="exact"/>
        <w:ind w:left="0" w:right="0" w:firstLine="0"/>
      </w:pPr>
      <w:r>
        <w:rPr>
          <w:rStyle w:val="CharStyle618"/>
          <w:i/>
          <w:iCs/>
        </w:rPr>
        <w:t>215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42.1pt;margin-top:401.8pt;width:173.5pt;height:23.5pt;z-index:-251658240;mso-position-horizontal-relative:page;mso-position-vertical-relative:page;z-index:-251658631" fillcolor="#044AC8" stroked="f"/>
        </w:pict>
      </w:r>
    </w:p>
    <w:p>
      <w:pPr>
        <w:pStyle w:val="Style18"/>
        <w:framePr w:wrap="none" w:vAnchor="page" w:hAnchor="page" w:x="5806" w:y="997"/>
        <w:widowControl w:val="0"/>
        <w:keepNext w:val="0"/>
        <w:keepLines w:val="0"/>
        <w:shd w:val="clear" w:color="auto" w:fill="auto"/>
        <w:bidi w:val="0"/>
        <w:jc w:val="left"/>
        <w:spacing w:before="0" w:after="0" w:line="220" w:lineRule="exact"/>
        <w:ind w:left="0" w:right="0" w:firstLine="0"/>
      </w:pPr>
      <w:r>
        <w:rPr>
          <w:rStyle w:val="CharStyle20"/>
          <w:b/>
          <w:bCs/>
          <w:i/>
          <w:iCs/>
        </w:rPr>
        <w:t>Chapter 14 : Harbours, Shipping and Navigation</w:t>
      </w:r>
    </w:p>
    <w:p>
      <w:pPr>
        <w:framePr w:wrap="none" w:vAnchor="page" w:hAnchor="page" w:x="747" w:y="933"/>
        <w:widowControl w:val="0"/>
        <w:rPr>
          <w:sz w:val="2"/>
          <w:szCs w:val="2"/>
        </w:rPr>
      </w:pPr>
      <w:r>
        <w:pict>
          <v:shape id="_x0000_s1191" type="#_x0000_t75" style="width:81pt;height:24pt;">
            <v:imagedata r:id="rId335" r:href="rId336"/>
          </v:shape>
        </w:pict>
      </w:r>
    </w:p>
    <w:p>
      <w:pPr>
        <w:pStyle w:val="Style406"/>
        <w:framePr w:w="8880" w:h="5134" w:hRule="exact" w:wrap="none" w:vAnchor="page" w:hAnchor="page" w:x="1827" w:y="2349"/>
        <w:widowControl w:val="0"/>
        <w:keepNext w:val="0"/>
        <w:keepLines w:val="0"/>
        <w:shd w:val="clear" w:color="auto" w:fill="auto"/>
        <w:bidi w:val="0"/>
        <w:jc w:val="left"/>
        <w:spacing w:before="0" w:after="140" w:line="200" w:lineRule="exact"/>
        <w:ind w:left="1560" w:right="0" w:firstLine="0"/>
      </w:pPr>
      <w:bookmarkStart w:id="228" w:name="bookmark228"/>
      <w:r>
        <w:rPr>
          <w:rStyle w:val="CharStyle597"/>
        </w:rPr>
        <w:t>Distribution of Harbours</w:t>
      </w:r>
      <w:bookmarkEnd w:id="228"/>
    </w:p>
    <w:p>
      <w:pPr>
        <w:pStyle w:val="Style12"/>
        <w:framePr w:w="8880" w:h="5134" w:hRule="exact" w:wrap="none" w:vAnchor="page" w:hAnchor="page" w:x="1827" w:y="2349"/>
        <w:widowControl w:val="0"/>
        <w:keepNext w:val="0"/>
        <w:keepLines w:val="0"/>
        <w:shd w:val="clear" w:color="auto" w:fill="auto"/>
        <w:bidi w:val="0"/>
        <w:jc w:val="left"/>
        <w:spacing w:before="0" w:after="120" w:line="278" w:lineRule="exact"/>
        <w:ind w:left="1560" w:right="0" w:firstLine="0"/>
      </w:pPr>
      <w:r>
        <w:rPr>
          <w:rStyle w:val="CharStyle27"/>
        </w:rPr>
        <w:t>There are eight principal ports and harbours in the Solway Firth and the main harbour authorities in the Solway Firth area are Dumfries and Galloway Council, Associated British Ports, Cumbria County Council, Whitehaven Harbour Commissioners, Maryport Harbour Commissioners, and Allerdale Borough Council. These authorities control Port William, Isle of Whithorn, Garlieston and Kirkcudbright in Dumfries and Galloway, and Silloth, Maryport, Whitehaven and Workington in Cumbria (Map 14.1).</w:t>
      </w:r>
    </w:p>
    <w:p>
      <w:pPr>
        <w:pStyle w:val="Style12"/>
        <w:framePr w:w="8880" w:h="5134" w:hRule="exact" w:wrap="none" w:vAnchor="page" w:hAnchor="page" w:x="1827" w:y="2349"/>
        <w:widowControl w:val="0"/>
        <w:keepNext w:val="0"/>
        <w:keepLines w:val="0"/>
        <w:shd w:val="clear" w:color="auto" w:fill="auto"/>
        <w:bidi w:val="0"/>
        <w:jc w:val="left"/>
        <w:spacing w:before="0" w:after="0" w:line="278" w:lineRule="exact"/>
        <w:ind w:left="1560" w:right="0" w:firstLine="0"/>
      </w:pPr>
      <w:r>
        <w:rPr>
          <w:rStyle w:val="CharStyle27"/>
        </w:rPr>
        <w:t>The most significant commercial harbours are at Silloth and Workington in Cumbria, of which both have locked docks and tidal harbours. Kirkcudbright, Maryport and Whitehaven are the most important fishing ports and all have significant leisure use. There are also a number of small harbours, piers and slipways in both Cumbria and Dumfries and Galloway, as shown in Map 14.1. Some are owned privately, some are operated through trusts, and some owned by local authorities. The smaller ports in Dumfries and Galloway have historically nominated local representatives. The most recent review took place in 1980 and the up-to-date position is not available.</w:t>
      </w:r>
    </w:p>
    <w:p>
      <w:pPr>
        <w:pStyle w:val="Style165"/>
        <w:framePr w:wrap="none" w:vAnchor="page" w:hAnchor="page" w:x="3358" w:y="7665"/>
        <w:widowControl w:val="0"/>
        <w:keepNext w:val="0"/>
        <w:keepLines w:val="0"/>
        <w:shd w:val="clear" w:color="auto" w:fill="auto"/>
        <w:bidi w:val="0"/>
        <w:jc w:val="left"/>
        <w:spacing w:before="0" w:after="0" w:line="200" w:lineRule="exact"/>
        <w:ind w:left="0" w:right="0" w:firstLine="0"/>
      </w:pPr>
      <w:r>
        <w:rPr>
          <w:rStyle w:val="CharStyle173"/>
          <w:b/>
          <w:bCs/>
        </w:rPr>
        <w:t>Map 14.1 Distribution of ports in the Solway Firth</w:t>
      </w:r>
    </w:p>
    <w:p>
      <w:pPr>
        <w:framePr w:wrap="none" w:vAnchor="page" w:hAnchor="page" w:x="819" w:y="8018"/>
        <w:widowControl w:val="0"/>
        <w:rPr>
          <w:sz w:val="2"/>
          <w:szCs w:val="2"/>
        </w:rPr>
      </w:pPr>
      <w:r>
        <w:pict>
          <v:shape id="_x0000_s1192" type="#_x0000_t75" style="width:496pt;height:320pt;">
            <v:imagedata r:id="rId337" r:href="rId338"/>
          </v:shape>
        </w:pict>
      </w:r>
    </w:p>
    <w:p>
      <w:pPr>
        <w:pStyle w:val="Style12"/>
        <w:framePr w:w="8880" w:h="884" w:hRule="exact" w:wrap="none" w:vAnchor="page" w:hAnchor="page" w:x="1827" w:y="14476"/>
        <w:widowControl w:val="0"/>
        <w:keepNext w:val="0"/>
        <w:keepLines w:val="0"/>
        <w:shd w:val="clear" w:color="auto" w:fill="auto"/>
        <w:bidi w:val="0"/>
        <w:jc w:val="left"/>
        <w:spacing w:before="0" w:after="0" w:line="278" w:lineRule="exact"/>
        <w:ind w:left="1560" w:right="0" w:firstLine="0"/>
      </w:pPr>
      <w:r>
        <w:rPr>
          <w:rStyle w:val="CharStyle27"/>
        </w:rPr>
        <w:t>There were formerly many other small harbours in Dumfries Galloway such as Carsethorn, Portling, Dalbeattie, Port Mary, Abbey Burnfoot, Creetown, Palnure, Kelly Port and Stairhaven.</w:t>
      </w:r>
    </w:p>
    <w:p>
      <w:pPr>
        <w:pStyle w:val="Style21"/>
        <w:framePr w:wrap="none" w:vAnchor="page" w:hAnchor="page" w:x="3329" w:y="16097"/>
        <w:widowControl w:val="0"/>
        <w:keepNext w:val="0"/>
        <w:keepLines w:val="0"/>
        <w:shd w:val="clear" w:color="auto" w:fill="auto"/>
        <w:bidi w:val="0"/>
        <w:jc w:val="left"/>
        <w:spacing w:before="0" w:after="0" w:line="240" w:lineRule="exact"/>
        <w:ind w:left="0" w:right="0" w:firstLine="0"/>
      </w:pPr>
      <w:r>
        <w:rPr>
          <w:rStyle w:val="CharStyle617"/>
          <w:i/>
          <w:iCs/>
        </w:rPr>
        <w:t>216</w:t>
      </w:r>
    </w:p>
    <w:p>
      <w:pPr>
        <w:pStyle w:val="Style18"/>
        <w:framePr w:wrap="none" w:vAnchor="page" w:hAnchor="page" w:x="7471" w:y="16117"/>
        <w:widowControl w:val="0"/>
        <w:keepNext w:val="0"/>
        <w:keepLines w:val="0"/>
        <w:shd w:val="clear" w:color="auto" w:fill="auto"/>
        <w:bidi w:val="0"/>
        <w:jc w:val="left"/>
        <w:spacing w:before="0" w:after="0" w:line="220" w:lineRule="exact"/>
        <w:ind w:left="0" w:right="0" w:firstLine="0"/>
      </w:pPr>
      <w:r>
        <w:rPr>
          <w:rStyle w:val="CharStyle30"/>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02"/>
        <w:framePr w:wrap="none" w:vAnchor="page" w:hAnchor="page" w:x="1186" w:y="1557"/>
        <w:widowControl w:val="0"/>
        <w:keepNext w:val="0"/>
        <w:keepLines w:val="0"/>
        <w:shd w:val="clear" w:color="auto" w:fill="auto"/>
        <w:bidi w:val="0"/>
        <w:jc w:val="left"/>
        <w:spacing w:before="0" w:after="0" w:line="180" w:lineRule="exact"/>
        <w:ind w:left="0" w:right="0" w:firstLine="0"/>
      </w:pPr>
      <w:r>
        <w:rPr>
          <w:rStyle w:val="CharStyle621"/>
        </w:rPr>
        <w:t>Usage</w:t>
      </w:r>
    </w:p>
    <w:p>
      <w:pPr>
        <w:pStyle w:val="Style15"/>
        <w:framePr w:w="8880" w:h="1436" w:hRule="exact" w:wrap="none" w:vAnchor="page" w:hAnchor="page" w:x="1171" w:y="1953"/>
        <w:widowControl w:val="0"/>
        <w:keepNext w:val="0"/>
        <w:keepLines w:val="0"/>
        <w:shd w:val="clear" w:color="auto" w:fill="auto"/>
        <w:bidi w:val="0"/>
        <w:jc w:val="left"/>
        <w:spacing w:before="0" w:after="0" w:line="278" w:lineRule="exact"/>
        <w:ind w:left="0" w:right="1600" w:firstLine="0"/>
      </w:pPr>
      <w:r>
        <w:rPr>
          <w:rStyle w:val="CharStyle17"/>
          <w:b w:val="0"/>
          <w:bCs w:val="0"/>
        </w:rPr>
        <w:t>Both Silloth and Workington have reported significant increases in shipping arrivals between 1993 to 1994 (Table 14.1) which bucks the national trend of a decrease in shipping arrivals at most sea ports in recent years. Whitehaven has experienced dramatic decreases in the number of ship arrivals and now caters for a negligible level of traffic.</w:t>
      </w:r>
    </w:p>
    <w:p>
      <w:pPr>
        <w:pStyle w:val="Style103"/>
        <w:framePr w:w="7267" w:h="594" w:hRule="exact" w:wrap="none" w:vAnchor="page" w:hAnchor="page" w:x="1181" w:y="3554"/>
        <w:widowControl w:val="0"/>
        <w:keepNext w:val="0"/>
        <w:keepLines w:val="0"/>
        <w:shd w:val="clear" w:color="auto" w:fill="auto"/>
        <w:bidi w:val="0"/>
        <w:jc w:val="left"/>
        <w:spacing w:before="0" w:after="0" w:line="283" w:lineRule="exact"/>
        <w:ind w:left="0" w:right="920" w:firstLine="0"/>
      </w:pPr>
      <w:r>
        <w:rPr>
          <w:rStyle w:val="CharStyle320"/>
          <w:b/>
          <w:bCs/>
        </w:rPr>
        <w:t>Table 14.1 Shipping tonnage and arrivals for the ports of Silloth and Workington. Liverpool has been added to set the figures in context.</w:t>
      </w:r>
    </w:p>
    <w:tbl>
      <w:tblPr>
        <w:tblOverlap w:val="never"/>
        <w:tblLayout w:type="fixed"/>
        <w:jc w:val="left"/>
      </w:tblPr>
      <w:tblGrid>
        <w:gridCol w:w="1589"/>
        <w:gridCol w:w="1742"/>
        <w:gridCol w:w="1378"/>
        <w:gridCol w:w="1205"/>
        <w:gridCol w:w="715"/>
      </w:tblGrid>
      <w:tr>
        <w:trPr>
          <w:trHeight w:val="619" w:hRule="exact"/>
        </w:trPr>
        <w:tc>
          <w:tcPr>
            <w:shd w:val="clear" w:color="auto" w:fill="FFFFFF"/>
            <w:tcBorders/>
            <w:vAlign w:val="top"/>
          </w:tcPr>
          <w:p>
            <w:pPr>
              <w:pStyle w:val="Style12"/>
              <w:framePr w:w="6629" w:h="1675" w:wrap="none" w:vAnchor="page" w:hAnchor="page" w:x="1344" w:y="4610"/>
              <w:widowControl w:val="0"/>
              <w:keepNext w:val="0"/>
              <w:keepLines w:val="0"/>
              <w:shd w:val="clear" w:color="auto" w:fill="auto"/>
              <w:bidi w:val="0"/>
              <w:jc w:val="left"/>
              <w:spacing w:before="0" w:after="0" w:line="200" w:lineRule="exact"/>
              <w:ind w:left="0" w:right="0" w:firstLine="0"/>
            </w:pPr>
            <w:r>
              <w:rPr>
                <w:rStyle w:val="CharStyle84"/>
              </w:rPr>
              <w:t>Port</w:t>
            </w:r>
          </w:p>
        </w:tc>
        <w:tc>
          <w:tcPr>
            <w:shd w:val="clear" w:color="auto" w:fill="FFFFFF"/>
            <w:gridSpan w:val="2"/>
            <w:tcBorders/>
            <w:vAlign w:val="top"/>
          </w:tcPr>
          <w:p>
            <w:pPr>
              <w:pStyle w:val="Style12"/>
              <w:framePr w:w="6629" w:h="1675" w:wrap="none" w:vAnchor="page" w:hAnchor="page" w:x="1344" w:y="4610"/>
              <w:widowControl w:val="0"/>
              <w:keepNext w:val="0"/>
              <w:keepLines w:val="0"/>
              <w:shd w:val="clear" w:color="auto" w:fill="auto"/>
              <w:bidi w:val="0"/>
              <w:jc w:val="center"/>
              <w:spacing w:before="0" w:after="0" w:line="283" w:lineRule="exact"/>
              <w:ind w:left="0" w:right="0" w:firstLine="0"/>
            </w:pPr>
            <w:r>
              <w:rPr>
                <w:rStyle w:val="CharStyle377"/>
              </w:rPr>
              <w:t>Tonnage (Tt)* 1993 1994</w:t>
            </w:r>
          </w:p>
        </w:tc>
        <w:tc>
          <w:tcPr>
            <w:shd w:val="clear" w:color="auto" w:fill="FFFFFF"/>
            <w:gridSpan w:val="2"/>
            <w:tcBorders/>
            <w:vAlign w:val="top"/>
          </w:tcPr>
          <w:p>
            <w:pPr>
              <w:pStyle w:val="Style12"/>
              <w:framePr w:w="6629" w:h="1675" w:wrap="none" w:vAnchor="page" w:hAnchor="page" w:x="1344" w:y="4610"/>
              <w:widowControl w:val="0"/>
              <w:keepNext w:val="0"/>
              <w:keepLines w:val="0"/>
              <w:shd w:val="clear" w:color="auto" w:fill="auto"/>
              <w:bidi w:val="0"/>
              <w:jc w:val="left"/>
              <w:spacing w:before="0" w:after="0" w:line="278" w:lineRule="exact"/>
              <w:ind w:left="540" w:right="0" w:firstLine="420"/>
            </w:pPr>
            <w:r>
              <w:rPr>
                <w:rStyle w:val="CharStyle377"/>
              </w:rPr>
              <w:t>Arrivals 1993 1994</w:t>
            </w:r>
          </w:p>
        </w:tc>
      </w:tr>
      <w:tr>
        <w:trPr>
          <w:trHeight w:val="394" w:hRule="exact"/>
        </w:trPr>
        <w:tc>
          <w:tcPr>
            <w:shd w:val="clear" w:color="auto" w:fill="FFFFFF"/>
            <w:tcBorders/>
            <w:vAlign w:val="bottom"/>
          </w:tcPr>
          <w:p>
            <w:pPr>
              <w:pStyle w:val="Style12"/>
              <w:framePr w:w="6629" w:h="1675" w:wrap="none" w:vAnchor="page" w:hAnchor="page" w:x="1344" w:y="4610"/>
              <w:widowControl w:val="0"/>
              <w:keepNext w:val="0"/>
              <w:keepLines w:val="0"/>
              <w:shd w:val="clear" w:color="auto" w:fill="auto"/>
              <w:bidi w:val="0"/>
              <w:jc w:val="left"/>
              <w:spacing w:before="0" w:after="0" w:line="190" w:lineRule="exact"/>
              <w:ind w:left="0" w:right="0" w:firstLine="0"/>
            </w:pPr>
            <w:r>
              <w:rPr>
                <w:rStyle w:val="CharStyle622"/>
                <w:b w:val="0"/>
                <w:bCs w:val="0"/>
              </w:rPr>
              <w:t>Silloth</w:t>
            </w:r>
          </w:p>
        </w:tc>
        <w:tc>
          <w:tcPr>
            <w:shd w:val="clear" w:color="auto" w:fill="FFFFFF"/>
            <w:tcBorders/>
            <w:vAlign w:val="bottom"/>
          </w:tcPr>
          <w:p>
            <w:pPr>
              <w:pStyle w:val="Style12"/>
              <w:framePr w:w="6629" w:h="1675" w:wrap="none" w:vAnchor="page" w:hAnchor="page" w:x="1344" w:y="4610"/>
              <w:widowControl w:val="0"/>
              <w:keepNext w:val="0"/>
              <w:keepLines w:val="0"/>
              <w:shd w:val="clear" w:color="auto" w:fill="auto"/>
              <w:bidi w:val="0"/>
              <w:jc w:val="right"/>
              <w:spacing w:before="0" w:after="0" w:line="190" w:lineRule="exact"/>
              <w:ind w:left="0" w:right="380" w:firstLine="0"/>
            </w:pPr>
            <w:r>
              <w:rPr>
                <w:rStyle w:val="CharStyle622"/>
                <w:b w:val="0"/>
                <w:bCs w:val="0"/>
              </w:rPr>
              <w:t>99 Tt</w:t>
            </w:r>
          </w:p>
        </w:tc>
        <w:tc>
          <w:tcPr>
            <w:shd w:val="clear" w:color="auto" w:fill="FFFFFF"/>
            <w:tcBorders/>
            <w:vAlign w:val="bottom"/>
          </w:tcPr>
          <w:p>
            <w:pPr>
              <w:pStyle w:val="Style12"/>
              <w:framePr w:w="6629" w:h="1675" w:wrap="none" w:vAnchor="page" w:hAnchor="page" w:x="1344" w:y="4610"/>
              <w:widowControl w:val="0"/>
              <w:keepNext w:val="0"/>
              <w:keepLines w:val="0"/>
              <w:shd w:val="clear" w:color="auto" w:fill="auto"/>
              <w:bidi w:val="0"/>
              <w:jc w:val="center"/>
              <w:spacing w:before="0" w:after="0" w:line="190" w:lineRule="exact"/>
              <w:ind w:left="0" w:right="0" w:firstLine="0"/>
            </w:pPr>
            <w:r>
              <w:rPr>
                <w:rStyle w:val="CharStyle622"/>
                <w:b w:val="0"/>
                <w:bCs w:val="0"/>
              </w:rPr>
              <w:t>125 Tt</w:t>
            </w:r>
          </w:p>
        </w:tc>
        <w:tc>
          <w:tcPr>
            <w:shd w:val="clear" w:color="auto" w:fill="FFFFFF"/>
            <w:tcBorders/>
            <w:vAlign w:val="bottom"/>
          </w:tcPr>
          <w:p>
            <w:pPr>
              <w:pStyle w:val="Style12"/>
              <w:framePr w:w="6629" w:h="1675" w:wrap="none" w:vAnchor="page" w:hAnchor="page" w:x="1344" w:y="4610"/>
              <w:widowControl w:val="0"/>
              <w:keepNext w:val="0"/>
              <w:keepLines w:val="0"/>
              <w:shd w:val="clear" w:color="auto" w:fill="auto"/>
              <w:bidi w:val="0"/>
              <w:jc w:val="right"/>
              <w:spacing w:before="0" w:after="0" w:line="190" w:lineRule="exact"/>
              <w:ind w:left="0" w:right="320" w:firstLine="0"/>
            </w:pPr>
            <w:r>
              <w:rPr>
                <w:rStyle w:val="CharStyle622"/>
                <w:b w:val="0"/>
                <w:bCs w:val="0"/>
              </w:rPr>
              <w:t>67</w:t>
            </w:r>
          </w:p>
        </w:tc>
        <w:tc>
          <w:tcPr>
            <w:shd w:val="clear" w:color="auto" w:fill="FFFFFF"/>
            <w:tcBorders/>
            <w:vAlign w:val="bottom"/>
          </w:tcPr>
          <w:p>
            <w:pPr>
              <w:pStyle w:val="Style12"/>
              <w:framePr w:w="6629" w:h="1675" w:wrap="none" w:vAnchor="page" w:hAnchor="page" w:x="1344" w:y="4610"/>
              <w:widowControl w:val="0"/>
              <w:keepNext w:val="0"/>
              <w:keepLines w:val="0"/>
              <w:shd w:val="clear" w:color="auto" w:fill="auto"/>
              <w:bidi w:val="0"/>
              <w:jc w:val="right"/>
              <w:spacing w:before="0" w:after="0" w:line="190" w:lineRule="exact"/>
              <w:ind w:left="0" w:right="0" w:firstLine="0"/>
            </w:pPr>
            <w:r>
              <w:rPr>
                <w:rStyle w:val="CharStyle622"/>
                <w:b w:val="0"/>
                <w:bCs w:val="0"/>
              </w:rPr>
              <w:t>90</w:t>
            </w:r>
          </w:p>
        </w:tc>
      </w:tr>
      <w:tr>
        <w:trPr>
          <w:trHeight w:val="350" w:hRule="exact"/>
        </w:trPr>
        <w:tc>
          <w:tcPr>
            <w:shd w:val="clear" w:color="auto" w:fill="FFFFFF"/>
            <w:tcBorders/>
            <w:vAlign w:val="top"/>
          </w:tcPr>
          <w:p>
            <w:pPr>
              <w:pStyle w:val="Style12"/>
              <w:framePr w:w="6629" w:h="1675" w:wrap="none" w:vAnchor="page" w:hAnchor="page" w:x="1344" w:y="4610"/>
              <w:widowControl w:val="0"/>
              <w:keepNext w:val="0"/>
              <w:keepLines w:val="0"/>
              <w:shd w:val="clear" w:color="auto" w:fill="auto"/>
              <w:bidi w:val="0"/>
              <w:jc w:val="left"/>
              <w:spacing w:before="0" w:after="0" w:line="190" w:lineRule="exact"/>
              <w:ind w:left="0" w:right="0" w:firstLine="0"/>
            </w:pPr>
            <w:r>
              <w:rPr>
                <w:rStyle w:val="CharStyle622"/>
                <w:b w:val="0"/>
                <w:bCs w:val="0"/>
              </w:rPr>
              <w:t>Workington</w:t>
            </w:r>
          </w:p>
        </w:tc>
        <w:tc>
          <w:tcPr>
            <w:shd w:val="clear" w:color="auto" w:fill="FFFFFF"/>
            <w:tcBorders/>
            <w:vAlign w:val="top"/>
          </w:tcPr>
          <w:p>
            <w:pPr>
              <w:pStyle w:val="Style12"/>
              <w:framePr w:w="6629" w:h="1675" w:wrap="none" w:vAnchor="page" w:hAnchor="page" w:x="1344" w:y="4610"/>
              <w:widowControl w:val="0"/>
              <w:keepNext w:val="0"/>
              <w:keepLines w:val="0"/>
              <w:shd w:val="clear" w:color="auto" w:fill="auto"/>
              <w:bidi w:val="0"/>
              <w:jc w:val="right"/>
              <w:spacing w:before="0" w:after="0" w:line="190" w:lineRule="exact"/>
              <w:ind w:left="0" w:right="380" w:firstLine="0"/>
            </w:pPr>
            <w:r>
              <w:rPr>
                <w:rStyle w:val="CharStyle622"/>
                <w:b w:val="0"/>
                <w:bCs w:val="0"/>
              </w:rPr>
              <w:t>528 Tt</w:t>
            </w:r>
          </w:p>
        </w:tc>
        <w:tc>
          <w:tcPr>
            <w:shd w:val="clear" w:color="auto" w:fill="FFFFFF"/>
            <w:tcBorders/>
            <w:vAlign w:val="top"/>
          </w:tcPr>
          <w:p>
            <w:pPr>
              <w:pStyle w:val="Style12"/>
              <w:framePr w:w="6629" w:h="1675" w:wrap="none" w:vAnchor="page" w:hAnchor="page" w:x="1344" w:y="4610"/>
              <w:widowControl w:val="0"/>
              <w:keepNext w:val="0"/>
              <w:keepLines w:val="0"/>
              <w:shd w:val="clear" w:color="auto" w:fill="auto"/>
              <w:bidi w:val="0"/>
              <w:jc w:val="center"/>
              <w:spacing w:before="0" w:after="0" w:line="190" w:lineRule="exact"/>
              <w:ind w:left="0" w:right="0" w:firstLine="0"/>
            </w:pPr>
            <w:r>
              <w:rPr>
                <w:rStyle w:val="CharStyle622"/>
                <w:b w:val="0"/>
                <w:bCs w:val="0"/>
              </w:rPr>
              <w:t>750 Tt</w:t>
            </w:r>
          </w:p>
        </w:tc>
        <w:tc>
          <w:tcPr>
            <w:shd w:val="clear" w:color="auto" w:fill="FFFFFF"/>
            <w:tcBorders/>
            <w:vAlign w:val="top"/>
          </w:tcPr>
          <w:p>
            <w:pPr>
              <w:pStyle w:val="Style12"/>
              <w:framePr w:w="6629" w:h="1675" w:wrap="none" w:vAnchor="page" w:hAnchor="page" w:x="1344" w:y="4610"/>
              <w:widowControl w:val="0"/>
              <w:keepNext w:val="0"/>
              <w:keepLines w:val="0"/>
              <w:shd w:val="clear" w:color="auto" w:fill="auto"/>
              <w:bidi w:val="0"/>
              <w:jc w:val="right"/>
              <w:spacing w:before="0" w:after="0" w:line="190" w:lineRule="exact"/>
              <w:ind w:left="0" w:right="320" w:firstLine="0"/>
            </w:pPr>
            <w:r>
              <w:rPr>
                <w:rStyle w:val="CharStyle622"/>
                <w:b w:val="0"/>
                <w:bCs w:val="0"/>
              </w:rPr>
              <w:t>314</w:t>
            </w:r>
          </w:p>
        </w:tc>
        <w:tc>
          <w:tcPr>
            <w:shd w:val="clear" w:color="auto" w:fill="FFFFFF"/>
            <w:tcBorders/>
            <w:vAlign w:val="top"/>
          </w:tcPr>
          <w:p>
            <w:pPr>
              <w:pStyle w:val="Style12"/>
              <w:framePr w:w="6629" w:h="1675" w:wrap="none" w:vAnchor="page" w:hAnchor="page" w:x="1344" w:y="4610"/>
              <w:widowControl w:val="0"/>
              <w:keepNext w:val="0"/>
              <w:keepLines w:val="0"/>
              <w:shd w:val="clear" w:color="auto" w:fill="auto"/>
              <w:bidi w:val="0"/>
              <w:jc w:val="right"/>
              <w:spacing w:before="0" w:after="0" w:line="190" w:lineRule="exact"/>
              <w:ind w:left="0" w:right="0" w:firstLine="0"/>
            </w:pPr>
            <w:r>
              <w:rPr>
                <w:rStyle w:val="CharStyle622"/>
                <w:b w:val="0"/>
                <w:bCs w:val="0"/>
              </w:rPr>
              <w:t>340</w:t>
            </w:r>
          </w:p>
        </w:tc>
      </w:tr>
      <w:tr>
        <w:trPr>
          <w:trHeight w:val="312" w:hRule="exact"/>
        </w:trPr>
        <w:tc>
          <w:tcPr>
            <w:shd w:val="clear" w:color="auto" w:fill="FFFFFF"/>
            <w:tcBorders/>
            <w:vAlign w:val="bottom"/>
          </w:tcPr>
          <w:p>
            <w:pPr>
              <w:pStyle w:val="Style12"/>
              <w:framePr w:w="6629" w:h="1675" w:wrap="none" w:vAnchor="page" w:hAnchor="page" w:x="1344" w:y="4610"/>
              <w:widowControl w:val="0"/>
              <w:keepNext w:val="0"/>
              <w:keepLines w:val="0"/>
              <w:shd w:val="clear" w:color="auto" w:fill="auto"/>
              <w:bidi w:val="0"/>
              <w:jc w:val="left"/>
              <w:spacing w:before="0" w:after="0" w:line="190" w:lineRule="exact"/>
              <w:ind w:left="0" w:right="0" w:firstLine="0"/>
            </w:pPr>
            <w:r>
              <w:rPr>
                <w:rStyle w:val="CharStyle622"/>
                <w:b w:val="0"/>
                <w:bCs w:val="0"/>
              </w:rPr>
              <w:t>Liverpool</w:t>
            </w:r>
          </w:p>
        </w:tc>
        <w:tc>
          <w:tcPr>
            <w:shd w:val="clear" w:color="auto" w:fill="FFFFFF"/>
            <w:tcBorders/>
            <w:vAlign w:val="bottom"/>
          </w:tcPr>
          <w:p>
            <w:pPr>
              <w:pStyle w:val="Style12"/>
              <w:framePr w:w="6629" w:h="1675" w:wrap="none" w:vAnchor="page" w:hAnchor="page" w:x="1344" w:y="4610"/>
              <w:widowControl w:val="0"/>
              <w:keepNext w:val="0"/>
              <w:keepLines w:val="0"/>
              <w:shd w:val="clear" w:color="auto" w:fill="auto"/>
              <w:bidi w:val="0"/>
              <w:jc w:val="center"/>
              <w:spacing w:before="0" w:after="0" w:line="190" w:lineRule="exact"/>
              <w:ind w:left="0" w:right="0" w:firstLine="0"/>
            </w:pPr>
            <w:r>
              <w:rPr>
                <w:rStyle w:val="CharStyle622"/>
                <w:b w:val="0"/>
                <w:bCs w:val="0"/>
              </w:rPr>
              <w:t>30,427</w:t>
            </w:r>
          </w:p>
        </w:tc>
        <w:tc>
          <w:tcPr>
            <w:shd w:val="clear" w:color="auto" w:fill="FFFFFF"/>
            <w:tcBorders/>
            <w:vAlign w:val="center"/>
          </w:tcPr>
          <w:p>
            <w:pPr>
              <w:pStyle w:val="Style12"/>
              <w:framePr w:w="6629" w:h="1675" w:wrap="none" w:vAnchor="page" w:hAnchor="page" w:x="1344" w:y="4610"/>
              <w:widowControl w:val="0"/>
              <w:keepNext w:val="0"/>
              <w:keepLines w:val="0"/>
              <w:shd w:val="clear" w:color="auto" w:fill="auto"/>
              <w:bidi w:val="0"/>
              <w:jc w:val="center"/>
              <w:spacing w:before="0" w:after="0" w:line="190" w:lineRule="exact"/>
              <w:ind w:left="0" w:right="0" w:firstLine="0"/>
            </w:pPr>
            <w:r>
              <w:rPr>
                <w:rStyle w:val="CharStyle622"/>
                <w:b w:val="0"/>
                <w:bCs w:val="0"/>
              </w:rPr>
              <w:t>-</w:t>
            </w:r>
          </w:p>
        </w:tc>
        <w:tc>
          <w:tcPr>
            <w:shd w:val="clear" w:color="auto" w:fill="FFFFFF"/>
            <w:gridSpan w:val="2"/>
            <w:tcBorders/>
            <w:vAlign w:val="bottom"/>
          </w:tcPr>
          <w:p>
            <w:pPr>
              <w:pStyle w:val="Style12"/>
              <w:framePr w:w="6629" w:h="1675" w:wrap="none" w:vAnchor="page" w:hAnchor="page" w:x="1344" w:y="4610"/>
              <w:widowControl w:val="0"/>
              <w:keepNext w:val="0"/>
              <w:keepLines w:val="0"/>
              <w:shd w:val="clear" w:color="auto" w:fill="auto"/>
              <w:bidi w:val="0"/>
              <w:jc w:val="right"/>
              <w:spacing w:before="0" w:after="0" w:line="190" w:lineRule="exact"/>
              <w:ind w:left="0" w:right="0" w:firstLine="0"/>
            </w:pPr>
            <w:r>
              <w:rPr>
                <w:rStyle w:val="CharStyle622"/>
                <w:b w:val="0"/>
                <w:bCs w:val="0"/>
              </w:rPr>
              <w:t>3,427 -</w:t>
            </w:r>
          </w:p>
        </w:tc>
      </w:tr>
    </w:tbl>
    <w:p>
      <w:pPr>
        <w:pStyle w:val="Style15"/>
        <w:framePr w:w="8880" w:h="6722" w:hRule="exact" w:wrap="none" w:vAnchor="page" w:hAnchor="page" w:x="1171" w:y="6751"/>
        <w:tabs>
          <w:tab w:leader="none" w:pos="4478" w:val="left"/>
        </w:tabs>
        <w:widowControl w:val="0"/>
        <w:keepNext w:val="0"/>
        <w:keepLines w:val="0"/>
        <w:shd w:val="clear" w:color="auto" w:fill="auto"/>
        <w:bidi w:val="0"/>
        <w:jc w:val="both"/>
        <w:spacing w:before="0" w:after="134" w:line="190" w:lineRule="exact"/>
        <w:ind w:left="0" w:right="0" w:firstLine="0"/>
      </w:pPr>
      <w:r>
        <w:rPr>
          <w:rStyle w:val="CharStyle17"/>
          <w:b w:val="0"/>
          <w:bCs w:val="0"/>
        </w:rPr>
        <w:t>Source: Dept. Transport Port Statistics 1994</w:t>
        <w:tab/>
        <w:t xml:space="preserve">*1 Tt </w:t>
      </w:r>
      <w:r>
        <w:rPr>
          <w:rStyle w:val="CharStyle201"/>
          <w:b w:val="0"/>
          <w:bCs w:val="0"/>
        </w:rPr>
        <w:t xml:space="preserve">= </w:t>
      </w:r>
      <w:r>
        <w:rPr>
          <w:rStyle w:val="CharStyle17"/>
          <w:b w:val="0"/>
          <w:bCs w:val="0"/>
        </w:rPr>
        <w:t>Thousand tons</w:t>
      </w:r>
    </w:p>
    <w:p>
      <w:pPr>
        <w:pStyle w:val="Style15"/>
        <w:framePr w:w="8880" w:h="6722" w:hRule="exact" w:wrap="none" w:vAnchor="page" w:hAnchor="page" w:x="1171" w:y="6751"/>
        <w:widowControl w:val="0"/>
        <w:keepNext w:val="0"/>
        <w:keepLines w:val="0"/>
        <w:shd w:val="clear" w:color="auto" w:fill="auto"/>
        <w:bidi w:val="0"/>
        <w:jc w:val="left"/>
        <w:spacing w:before="0" w:after="124" w:line="283" w:lineRule="exact"/>
        <w:ind w:left="0" w:right="1600" w:firstLine="0"/>
      </w:pPr>
      <w:r>
        <w:rPr>
          <w:rStyle w:val="CharStyle17"/>
          <w:b w:val="0"/>
          <w:bCs w:val="0"/>
        </w:rPr>
        <w:t>In an Irish Sea context Liverpool is by far the busiest port with 3,427 ship arrivals in 1993 and a total traffic tonnage of 30,427 Tt.</w:t>
      </w:r>
    </w:p>
    <w:p>
      <w:pPr>
        <w:pStyle w:val="Style15"/>
        <w:framePr w:w="8880" w:h="6722" w:hRule="exact" w:wrap="none" w:vAnchor="page" w:hAnchor="page" w:x="1171" w:y="6751"/>
        <w:widowControl w:val="0"/>
        <w:keepNext w:val="0"/>
        <w:keepLines w:val="0"/>
        <w:shd w:val="clear" w:color="auto" w:fill="auto"/>
        <w:bidi w:val="0"/>
        <w:jc w:val="left"/>
        <w:spacing w:before="0" w:after="120" w:line="278" w:lineRule="exact"/>
        <w:ind w:left="0" w:right="1600" w:firstLine="0"/>
      </w:pPr>
      <w:r>
        <w:rPr>
          <w:rStyle w:val="CharStyle17"/>
          <w:b w:val="0"/>
          <w:bCs w:val="0"/>
        </w:rPr>
        <w:t>The Port of Workington supports many of the major industries in West Cumbria including BNFL, British Steel pic, British Gypsum, Albright and Wilson, Iggesund Paper Mill and Eastman Chemical Ectona. The main categories of cargo include chemicals, timber, steel and petroleum products and nuclear flasks. Likewise the Port of Silloth is crucial to locally based industries such as Carrs Milling and Carrs Agriculture. The principal imports are fertilisers and animal feed.</w:t>
      </w:r>
    </w:p>
    <w:p>
      <w:pPr>
        <w:pStyle w:val="Style15"/>
        <w:framePr w:w="8880" w:h="6722" w:hRule="exact" w:wrap="none" w:vAnchor="page" w:hAnchor="page" w:x="1171" w:y="6751"/>
        <w:widowControl w:val="0"/>
        <w:keepNext w:val="0"/>
        <w:keepLines w:val="0"/>
        <w:shd w:val="clear" w:color="auto" w:fill="auto"/>
        <w:bidi w:val="0"/>
        <w:jc w:val="left"/>
        <w:spacing w:before="0" w:after="183" w:line="278" w:lineRule="exact"/>
        <w:ind w:left="0" w:right="1600" w:firstLine="0"/>
      </w:pPr>
      <w:r>
        <w:rPr>
          <w:rStyle w:val="CharStyle17"/>
          <w:b w:val="0"/>
          <w:bCs w:val="0"/>
        </w:rPr>
        <w:t>The ports and harbours along the Dumfries and Galloway coast have insufficient cargo activity to register returns. Like Maryport and Whitehaven their vessel activity is primarily associated with fishing and leisure vessels (Chapter 12).</w:t>
      </w:r>
    </w:p>
    <w:p>
      <w:pPr>
        <w:pStyle w:val="Style62"/>
        <w:framePr w:w="8880" w:h="6722" w:hRule="exact" w:wrap="none" w:vAnchor="page" w:hAnchor="page" w:x="1171" w:y="6751"/>
        <w:widowControl w:val="0"/>
        <w:keepNext w:val="0"/>
        <w:keepLines w:val="0"/>
        <w:shd w:val="clear" w:color="auto" w:fill="auto"/>
        <w:bidi w:val="0"/>
        <w:jc w:val="both"/>
        <w:spacing w:before="0" w:after="144" w:line="200" w:lineRule="exact"/>
        <w:ind w:left="0" w:right="0" w:firstLine="0"/>
      </w:pPr>
      <w:bookmarkStart w:id="229" w:name="bookmark229"/>
      <w:r>
        <w:rPr>
          <w:rStyle w:val="CharStyle93"/>
          <w:b/>
          <w:bCs/>
        </w:rPr>
        <w:t>Current and Future Development</w:t>
      </w:r>
      <w:bookmarkEnd w:id="229"/>
    </w:p>
    <w:p>
      <w:pPr>
        <w:pStyle w:val="Style15"/>
        <w:framePr w:w="8880" w:h="6722" w:hRule="exact" w:wrap="none" w:vAnchor="page" w:hAnchor="page" w:x="1171" w:y="6751"/>
        <w:widowControl w:val="0"/>
        <w:keepNext w:val="0"/>
        <w:keepLines w:val="0"/>
        <w:shd w:val="clear" w:color="auto" w:fill="auto"/>
        <w:bidi w:val="0"/>
        <w:jc w:val="left"/>
        <w:spacing w:before="0" w:after="0" w:line="274" w:lineRule="exact"/>
        <w:ind w:left="0" w:right="1600" w:firstLine="0"/>
      </w:pPr>
      <w:r>
        <w:rPr>
          <w:rStyle w:val="CharStyle17"/>
          <w:b w:val="0"/>
          <w:bCs w:val="0"/>
        </w:rPr>
        <w:t>There is a programme of continuous investment in the two major commercial ports of Silloth and Workington with Workington being now a major port for import of bulk liquids. Investment programmed in the other harbours includes Whitehaven, where the creation of a marina and gated dock is proposed. Recent investment has seen the environmental improvement of Port William and the improvement of recreational facilities at Kirkcudbright, including a new floating pontoon and deep</w:t>
        <w:t>water piled moorings, completing a marina project which has included a new access road and parking facilities.</w:t>
      </w:r>
    </w:p>
    <w:p>
      <w:pPr>
        <w:pStyle w:val="Style18"/>
        <w:framePr w:wrap="none" w:vAnchor="page" w:hAnchor="page" w:x="1157" w:y="15282"/>
        <w:widowControl w:val="0"/>
        <w:keepNext w:val="0"/>
        <w:keepLines w:val="0"/>
        <w:shd w:val="clear" w:color="auto" w:fill="auto"/>
        <w:bidi w:val="0"/>
        <w:jc w:val="left"/>
        <w:spacing w:before="0" w:after="0" w:line="220" w:lineRule="exact"/>
        <w:ind w:left="0" w:right="0" w:firstLine="0"/>
      </w:pPr>
      <w:r>
        <w:rPr>
          <w:rStyle w:val="CharStyle30"/>
          <w:b/>
          <w:bCs/>
          <w:i/>
          <w:iCs/>
        </w:rPr>
        <w:t>Solway Firth Review</w:t>
      </w:r>
    </w:p>
    <w:p>
      <w:pPr>
        <w:pStyle w:val="Style21"/>
        <w:framePr w:wrap="none" w:vAnchor="page" w:hAnchor="page" w:x="8079" w:y="15271"/>
        <w:widowControl w:val="0"/>
        <w:keepNext w:val="0"/>
        <w:keepLines w:val="0"/>
        <w:shd w:val="clear" w:color="auto" w:fill="auto"/>
        <w:bidi w:val="0"/>
        <w:jc w:val="left"/>
        <w:spacing w:before="0" w:after="0" w:line="240" w:lineRule="exact"/>
        <w:ind w:left="0" w:right="0" w:firstLine="0"/>
      </w:pPr>
      <w:r>
        <w:rPr>
          <w:rStyle w:val="CharStyle617"/>
          <w:i/>
          <w:iCs/>
        </w:rPr>
        <w:t>217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5820" w:y="1242"/>
        <w:widowControl w:val="0"/>
        <w:keepNext w:val="0"/>
        <w:keepLines w:val="0"/>
        <w:shd w:val="clear" w:color="auto" w:fill="auto"/>
        <w:bidi w:val="0"/>
        <w:jc w:val="left"/>
        <w:spacing w:before="0" w:after="0" w:line="220" w:lineRule="exact"/>
        <w:ind w:left="0" w:right="0" w:firstLine="0"/>
      </w:pPr>
      <w:r>
        <w:rPr>
          <w:rStyle w:val="CharStyle61"/>
          <w:b/>
          <w:bCs/>
          <w:i/>
          <w:iCs/>
        </w:rPr>
        <w:t>Chapter 14 : Harbours, Shipping and Navigation</w:t>
      </w:r>
    </w:p>
    <w:p>
      <w:pPr>
        <w:pStyle w:val="Style12"/>
        <w:framePr w:w="8880" w:h="3215" w:hRule="exact" w:wrap="none" w:vAnchor="page" w:hAnchor="page" w:x="1851" w:y="2526"/>
        <w:widowControl w:val="0"/>
        <w:keepNext w:val="0"/>
        <w:keepLines w:val="0"/>
        <w:shd w:val="clear" w:color="auto" w:fill="auto"/>
        <w:bidi w:val="0"/>
        <w:jc w:val="left"/>
        <w:spacing w:before="0" w:after="187" w:line="283" w:lineRule="exact"/>
        <w:ind w:left="1520" w:right="0" w:firstLine="0"/>
      </w:pPr>
      <w:r>
        <w:rPr>
          <w:rStyle w:val="CharStyle14"/>
        </w:rPr>
        <w:t>A 200 berth marina has been established at Maryport, with a new flap gate to retain water. Extensive upgrading has taken place over the past eight years, with the help of Government funding and ERDF grand aid. Private investment in Maryport is set to develop. Annan Harbour Trust is in discussion with the Scottish Office regarding possible grant aid for improved landing facilities for fishing craft.</w:t>
      </w:r>
    </w:p>
    <w:p>
      <w:pPr>
        <w:pStyle w:val="Style62"/>
        <w:framePr w:w="8880" w:h="3215" w:hRule="exact" w:wrap="none" w:vAnchor="page" w:hAnchor="page" w:x="1851" w:y="2526"/>
        <w:widowControl w:val="0"/>
        <w:keepNext w:val="0"/>
        <w:keepLines w:val="0"/>
        <w:shd w:val="clear" w:color="auto" w:fill="auto"/>
        <w:bidi w:val="0"/>
        <w:jc w:val="left"/>
        <w:spacing w:before="0" w:after="135" w:line="200" w:lineRule="exact"/>
        <w:ind w:left="1520" w:right="0" w:firstLine="0"/>
      </w:pPr>
      <w:bookmarkStart w:id="230" w:name="bookmark230"/>
      <w:r>
        <w:rPr>
          <w:rStyle w:val="CharStyle98"/>
          <w:b/>
          <w:bCs/>
        </w:rPr>
        <w:t>Port and Harbour Regulations</w:t>
      </w:r>
      <w:bookmarkEnd w:id="230"/>
    </w:p>
    <w:p>
      <w:pPr>
        <w:pStyle w:val="Style12"/>
        <w:framePr w:w="8880" w:h="3215" w:hRule="exact" w:wrap="none" w:vAnchor="page" w:hAnchor="page" w:x="1851" w:y="2526"/>
        <w:widowControl w:val="0"/>
        <w:keepNext w:val="0"/>
        <w:keepLines w:val="0"/>
        <w:shd w:val="clear" w:color="auto" w:fill="auto"/>
        <w:bidi w:val="0"/>
        <w:jc w:val="left"/>
        <w:spacing w:before="0" w:after="0" w:line="278" w:lineRule="exact"/>
        <w:ind w:left="1520" w:right="0" w:firstLine="0"/>
      </w:pPr>
      <w:r>
        <w:rPr>
          <w:rStyle w:val="CharStyle14"/>
        </w:rPr>
        <w:t>Each Harbour Authority is responsible for maintaining facilities at its own port. This may include: providing a safe haven and berths; pilotage; navigation lights and marks; hydrographic surveys; waste disposal facilities; stevedoring and emergency planning.</w:t>
      </w:r>
    </w:p>
    <w:p>
      <w:pPr>
        <w:framePr w:wrap="none" w:vAnchor="page" w:hAnchor="page" w:x="790" w:y="5993"/>
        <w:widowControl w:val="0"/>
        <w:rPr>
          <w:sz w:val="2"/>
          <w:szCs w:val="2"/>
        </w:rPr>
      </w:pPr>
      <w:r>
        <w:pict>
          <v:shape id="_x0000_s1193" type="#_x0000_t75" style="width:171pt;height:321pt;">
            <v:imagedata r:id="rId339" r:href="rId340"/>
          </v:shape>
        </w:pict>
      </w:r>
    </w:p>
    <w:p>
      <w:pPr>
        <w:pStyle w:val="Style85"/>
        <w:framePr w:wrap="none" w:vAnchor="page" w:hAnchor="page" w:x="780" w:y="12602"/>
        <w:widowControl w:val="0"/>
        <w:keepNext w:val="0"/>
        <w:keepLines w:val="0"/>
        <w:shd w:val="clear" w:color="auto" w:fill="auto"/>
        <w:bidi w:val="0"/>
        <w:jc w:val="left"/>
        <w:spacing w:before="0" w:after="0" w:line="160" w:lineRule="exact"/>
        <w:ind w:left="0" w:right="0" w:firstLine="0"/>
      </w:pPr>
      <w:r>
        <w:rPr>
          <w:rStyle w:val="CharStyle623"/>
        </w:rPr>
        <w:t>Whitehaven Harbour</w:t>
      </w:r>
    </w:p>
    <w:p>
      <w:pPr>
        <w:pStyle w:val="Style12"/>
        <w:framePr w:w="8880" w:h="1460" w:hRule="exact" w:wrap="none" w:vAnchor="page" w:hAnchor="page" w:x="1851" w:y="12005"/>
        <w:widowControl w:val="0"/>
        <w:keepNext w:val="0"/>
        <w:keepLines w:val="0"/>
        <w:shd w:val="clear" w:color="auto" w:fill="auto"/>
        <w:bidi w:val="0"/>
        <w:jc w:val="left"/>
        <w:spacing w:before="0" w:after="0" w:line="278" w:lineRule="exact"/>
        <w:ind w:left="2554" w:right="0" w:firstLine="0"/>
      </w:pPr>
      <w:r>
        <w:rPr>
          <w:rStyle w:val="CharStyle14"/>
        </w:rPr>
        <w:t>Dumfries and Galloway Council and Cumbria County Council have</w:t>
        <w:br/>
        <w:t>both produced Emergency Contingency Plans for dealing with Coastal</w:t>
      </w:r>
    </w:p>
    <w:p>
      <w:pPr>
        <w:pStyle w:val="Style12"/>
        <w:framePr w:w="8880" w:h="1460" w:hRule="exact" w:wrap="none" w:vAnchor="page" w:hAnchor="page" w:x="1851" w:y="12005"/>
        <w:widowControl w:val="0"/>
        <w:keepNext w:val="0"/>
        <w:keepLines w:val="0"/>
        <w:shd w:val="clear" w:color="auto" w:fill="auto"/>
        <w:bidi w:val="0"/>
        <w:jc w:val="left"/>
        <w:spacing w:before="0" w:after="0" w:line="278" w:lineRule="exact"/>
        <w:ind w:left="1483" w:right="0" w:firstLine="0"/>
      </w:pPr>
      <w:r>
        <w:rPr>
          <w:rStyle w:val="CharStyle14"/>
        </w:rPr>
        <w:t>Oil Pollution. The designated Oil Pollution Officers are the Director for</w:t>
        <w:br/>
        <w:t>Environment and Infrastructure, Dumfries and Galloway Council and the Director</w:t>
        <w:br/>
        <w:t>of Economy and Environment, Cumbria County Council.</w:t>
      </w:r>
    </w:p>
    <w:p>
      <w:pPr>
        <w:pStyle w:val="Style12"/>
        <w:framePr w:w="8880" w:h="6011" w:hRule="exact" w:wrap="none" w:vAnchor="page" w:hAnchor="page" w:x="1851" w:y="5860"/>
        <w:widowControl w:val="0"/>
        <w:keepNext w:val="0"/>
        <w:keepLines w:val="0"/>
        <w:shd w:val="clear" w:color="auto" w:fill="auto"/>
        <w:bidi w:val="0"/>
        <w:jc w:val="left"/>
        <w:spacing w:before="0" w:after="120" w:line="278" w:lineRule="exact"/>
        <w:ind w:left="2563" w:right="0" w:firstLine="0"/>
      </w:pPr>
      <w:r>
        <w:rPr>
          <w:rStyle w:val="CharStyle14"/>
        </w:rPr>
        <w:t>Each Harbour Authority, through its enabling Act, has the powers to</w:t>
        <w:br/>
        <w:t>establish byelaws within the designated harbour area. These byelaws can</w:t>
        <w:br/>
        <w:t>at least influence, if not control, almost all activities. Through these</w:t>
        <w:br/>
        <w:t>byelaws it is generally an offence to discharge any substance into the</w:t>
        <w:br/>
        <w:t>water from either ships or the harbour premises.</w:t>
      </w:r>
    </w:p>
    <w:p>
      <w:pPr>
        <w:pStyle w:val="Style12"/>
        <w:framePr w:w="8880" w:h="6011" w:hRule="exact" w:wrap="none" w:vAnchor="page" w:hAnchor="page" w:x="1851" w:y="5860"/>
        <w:widowControl w:val="0"/>
        <w:keepNext w:val="0"/>
        <w:keepLines w:val="0"/>
        <w:shd w:val="clear" w:color="auto" w:fill="auto"/>
        <w:bidi w:val="0"/>
        <w:jc w:val="left"/>
        <w:spacing w:before="0" w:after="120" w:line="278" w:lineRule="exact"/>
        <w:ind w:left="2563" w:right="0" w:firstLine="0"/>
      </w:pPr>
      <w:r>
        <w:rPr>
          <w:rStyle w:val="CharStyle14"/>
        </w:rPr>
        <w:t>Although byelaws have been established in the majority of harbour areas</w:t>
        <w:br/>
        <w:t>to control discharge of potentially polluting materials, similar controls</w:t>
        <w:br/>
        <w:t>do not exist for the majority of piers and slips. For these areas, as well as</w:t>
        <w:br/>
        <w:t>those just outwith designated harbour areas, there is no method of easily</w:t>
        <w:br/>
        <w:t>policing dumping activities. This results in pollution from ballast water,</w:t>
        <w:br/>
        <w:t>fish waste, non-degradable litter and leaked engine oil and may lead to</w:t>
        <w:br/>
        <w:t>local problems in water quality. Government proposals on the statutory</w:t>
        <w:br/>
        <w:t>provision of waste management plans by ports are currently at</w:t>
        <w:br/>
        <w:t>consultation stage.</w:t>
      </w:r>
    </w:p>
    <w:p>
      <w:pPr>
        <w:pStyle w:val="Style12"/>
        <w:framePr w:w="8880" w:h="6011" w:hRule="exact" w:wrap="none" w:vAnchor="page" w:hAnchor="page" w:x="1851" w:y="5860"/>
        <w:widowControl w:val="0"/>
        <w:keepNext w:val="0"/>
        <w:keepLines w:val="0"/>
        <w:shd w:val="clear" w:color="auto" w:fill="auto"/>
        <w:bidi w:val="0"/>
        <w:jc w:val="left"/>
        <w:spacing w:before="0" w:after="0" w:line="278" w:lineRule="exact"/>
        <w:ind w:left="2563" w:right="0" w:firstLine="0"/>
      </w:pPr>
      <w:r>
        <w:rPr>
          <w:rStyle w:val="CharStyle14"/>
        </w:rPr>
        <w:t>Dredging and pilotage are required in some harbours because of the</w:t>
        <w:br/>
        <w:t>shifting nature of channels in the rivers and in the Solway Firth. The</w:t>
        <w:br/>
        <w:t>Port of Workington for instance carries out maintenance dredging</w:t>
        <w:br/>
        <w:t>removing some 120,000m</w:t>
      </w:r>
      <w:r>
        <w:rPr>
          <w:rStyle w:val="CharStyle14"/>
          <w:vertAlign w:val="superscript"/>
        </w:rPr>
        <w:t>2</w:t>
      </w:r>
      <w:r>
        <w:rPr>
          <w:rStyle w:val="CharStyle14"/>
        </w:rPr>
        <w:t xml:space="preserve"> of spoil per year. This spoil is deposited on a</w:t>
        <w:br/>
        <w:t>site licensed and approved by the Ministry of Agriculture Fisheries and</w:t>
        <w:br/>
        <w:t>Food.</w:t>
      </w:r>
    </w:p>
    <w:p>
      <w:pPr>
        <w:pStyle w:val="Style624"/>
        <w:framePr w:wrap="none" w:vAnchor="page" w:hAnchor="page" w:x="1851" w:y="13634"/>
        <w:widowControl w:val="0"/>
        <w:keepNext w:val="0"/>
        <w:keepLines w:val="0"/>
        <w:shd w:val="clear" w:color="auto" w:fill="auto"/>
        <w:bidi w:val="0"/>
        <w:jc w:val="left"/>
        <w:spacing w:before="0" w:after="0" w:line="200" w:lineRule="exact"/>
        <w:ind w:left="1520" w:right="0" w:firstLine="0"/>
      </w:pPr>
      <w:r>
        <w:rPr>
          <w:rStyle w:val="CharStyle626"/>
        </w:rPr>
        <w:t>Shipping and Navigation</w:t>
      </w:r>
    </w:p>
    <w:p>
      <w:pPr>
        <w:pStyle w:val="Style62"/>
        <w:framePr w:w="8880" w:h="1274" w:hRule="exact" w:wrap="none" w:vAnchor="page" w:hAnchor="page" w:x="1851" w:y="14098"/>
        <w:widowControl w:val="0"/>
        <w:keepNext w:val="0"/>
        <w:keepLines w:val="0"/>
        <w:shd w:val="clear" w:color="auto" w:fill="auto"/>
        <w:bidi w:val="0"/>
        <w:jc w:val="left"/>
        <w:spacing w:before="0" w:after="144" w:line="200" w:lineRule="exact"/>
        <w:ind w:left="1520" w:right="0" w:firstLine="0"/>
      </w:pPr>
      <w:bookmarkStart w:id="231" w:name="bookmark231"/>
      <w:r>
        <w:rPr>
          <w:rStyle w:val="CharStyle98"/>
          <w:b/>
          <w:bCs/>
        </w:rPr>
        <w:t>Shipping Routes and Usage</w:t>
      </w:r>
      <w:bookmarkEnd w:id="231"/>
    </w:p>
    <w:p>
      <w:pPr>
        <w:pStyle w:val="Style12"/>
        <w:framePr w:w="8880" w:h="1274" w:hRule="exact" w:wrap="none" w:vAnchor="page" w:hAnchor="page" w:x="1851" w:y="14098"/>
        <w:widowControl w:val="0"/>
        <w:keepNext w:val="0"/>
        <w:keepLines w:val="0"/>
        <w:shd w:val="clear" w:color="auto" w:fill="auto"/>
        <w:bidi w:val="0"/>
        <w:jc w:val="left"/>
        <w:spacing w:before="0" w:after="0" w:line="274" w:lineRule="exact"/>
        <w:ind w:left="1520" w:right="0" w:firstLine="0"/>
      </w:pPr>
      <w:r>
        <w:rPr>
          <w:rStyle w:val="CharStyle14"/>
        </w:rPr>
        <w:t>The Solway Firth does not naturally generate through shipping movements. Port Authorities for Workington and Silloth indicate that the vast majority of routeing to and from these ports is made to Liverpool, Eire and other destinations further south.</w:t>
      </w:r>
    </w:p>
    <w:p>
      <w:pPr>
        <w:pStyle w:val="Style21"/>
        <w:framePr w:wrap="none" w:vAnchor="page" w:hAnchor="page" w:x="3319" w:y="16336"/>
        <w:widowControl w:val="0"/>
        <w:keepNext w:val="0"/>
        <w:keepLines w:val="0"/>
        <w:shd w:val="clear" w:color="auto" w:fill="auto"/>
        <w:bidi w:val="0"/>
        <w:jc w:val="left"/>
        <w:spacing w:before="0" w:after="0" w:line="240" w:lineRule="exact"/>
        <w:ind w:left="0" w:right="0" w:firstLine="0"/>
      </w:pPr>
      <w:r>
        <w:rPr>
          <w:rStyle w:val="CharStyle627"/>
          <w:i/>
          <w:iCs/>
        </w:rPr>
        <w:t>218</w:t>
      </w:r>
    </w:p>
    <w:p>
      <w:pPr>
        <w:pStyle w:val="Style18"/>
        <w:framePr w:wrap="none" w:vAnchor="page" w:hAnchor="page" w:x="7462" w:y="16353"/>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60.85pt;margin-top:488.9pt;width:156.7pt;height:20.15pt;z-index:-251658240;mso-position-horizontal-relative:page;mso-position-vertical-relative:page;z-index:-251658630" fillcolor="#042CB1" stroked="f"/>
        </w:pict>
      </w:r>
    </w:p>
    <w:p>
      <w:pPr>
        <w:framePr w:wrap="none" w:vAnchor="page" w:hAnchor="page" w:x="9508" w:y="957"/>
        <w:widowControl w:val="0"/>
        <w:rPr>
          <w:sz w:val="2"/>
          <w:szCs w:val="2"/>
        </w:rPr>
      </w:pPr>
      <w:r>
        <w:pict>
          <v:shape id="_x0000_s1194" type="#_x0000_t75" style="width:81pt;height:24pt;">
            <v:imagedata r:id="rId341" r:href="rId342"/>
          </v:shape>
        </w:pict>
      </w:r>
    </w:p>
    <w:p>
      <w:pPr>
        <w:framePr w:wrap="none" w:vAnchor="page" w:hAnchor="page" w:x="8447" w:y="1637"/>
        <w:widowControl w:val="0"/>
      </w:pPr>
    </w:p>
    <w:p>
      <w:pPr>
        <w:pStyle w:val="Style12"/>
        <w:framePr w:w="7382" w:h="7313" w:hRule="exact" w:wrap="none" w:vAnchor="page" w:hAnchor="page" w:x="1141" w:y="2318"/>
        <w:widowControl w:val="0"/>
        <w:keepNext w:val="0"/>
        <w:keepLines w:val="0"/>
        <w:shd w:val="clear" w:color="auto" w:fill="auto"/>
        <w:bidi w:val="0"/>
        <w:jc w:val="left"/>
        <w:spacing w:before="0" w:after="120" w:line="278" w:lineRule="exact"/>
        <w:ind w:left="0" w:right="0" w:firstLine="0"/>
      </w:pPr>
      <w:r>
        <w:rPr>
          <w:rStyle w:val="CharStyle14"/>
        </w:rPr>
        <w:t>Most vessel movements are therefore concentrated along the Cumbrian coastline (Map 14.2). However, Workington receives a significant tonnage of round log cargo which is routed in a west-east direction past the Mull of Galloway.</w:t>
      </w:r>
    </w:p>
    <w:p>
      <w:pPr>
        <w:pStyle w:val="Style12"/>
        <w:framePr w:w="7382" w:h="7313" w:hRule="exact" w:wrap="none" w:vAnchor="page" w:hAnchor="page" w:x="1141" w:y="2318"/>
        <w:widowControl w:val="0"/>
        <w:keepNext w:val="0"/>
        <w:keepLines w:val="0"/>
        <w:shd w:val="clear" w:color="auto" w:fill="auto"/>
        <w:bidi w:val="0"/>
        <w:jc w:val="left"/>
        <w:spacing w:before="0" w:after="116" w:line="278" w:lineRule="exact"/>
        <w:ind w:left="0" w:right="0" w:firstLine="0"/>
      </w:pPr>
      <w:r>
        <w:rPr>
          <w:rStyle w:val="CharStyle14"/>
        </w:rPr>
        <w:t>The dominant sea users in the Solway Firth Partnership area are related to leisure and fishing activities (Environment and Resource Technology Ltd 1995). This is supported by observations made from the Kirkcudbright military range at Dundrennan which identified that the majority of vessels in the locality were either yachts or local fishing vessels. Typical observations were up to 25 vessels per day with maximum numbers rising to 50 on occasions.</w:t>
      </w:r>
    </w:p>
    <w:p>
      <w:pPr>
        <w:pStyle w:val="Style12"/>
        <w:framePr w:w="7382" w:h="7313" w:hRule="exact" w:wrap="none" w:vAnchor="page" w:hAnchor="page" w:x="1141" w:y="2318"/>
        <w:widowControl w:val="0"/>
        <w:keepNext w:val="0"/>
        <w:keepLines w:val="0"/>
        <w:shd w:val="clear" w:color="auto" w:fill="auto"/>
        <w:bidi w:val="0"/>
        <w:jc w:val="left"/>
        <w:spacing w:before="0" w:after="0" w:line="283" w:lineRule="exact"/>
        <w:ind w:left="0" w:right="0" w:firstLine="0"/>
      </w:pPr>
      <w:r>
        <w:rPr>
          <w:rStyle w:val="CharStyle14"/>
        </w:rPr>
        <w:t>The North Channel, whilst outwith the immediate study area, is one of the most dense shipping traffic areas around Scotland. Traffic at the southern point of the North Channel is divided into four principal routes:</w:t>
      </w:r>
    </w:p>
    <w:p>
      <w:pPr>
        <w:pStyle w:val="Style12"/>
        <w:numPr>
          <w:ilvl w:val="0"/>
          <w:numId w:val="29"/>
        </w:numPr>
        <w:framePr w:w="7382" w:h="7313" w:hRule="exact" w:wrap="none" w:vAnchor="page" w:hAnchor="page" w:x="1141" w:y="2318"/>
        <w:tabs>
          <w:tab w:leader="none" w:pos="314" w:val="left"/>
        </w:tabs>
        <w:widowControl w:val="0"/>
        <w:keepNext w:val="0"/>
        <w:keepLines w:val="0"/>
        <w:shd w:val="clear" w:color="auto" w:fill="auto"/>
        <w:bidi w:val="0"/>
        <w:jc w:val="both"/>
        <w:spacing w:before="0" w:after="0" w:line="451" w:lineRule="exact"/>
        <w:ind w:left="0" w:right="0" w:firstLine="0"/>
      </w:pPr>
      <w:r>
        <w:rPr>
          <w:rStyle w:val="CharStyle14"/>
        </w:rPr>
        <w:t xml:space="preserve">Mull of Galloway </w:t>
      </w:r>
      <w:r>
        <w:rPr>
          <w:rStyle w:val="CharStyle405"/>
        </w:rPr>
        <w:t xml:space="preserve">- </w:t>
      </w:r>
      <w:r>
        <w:rPr>
          <w:rStyle w:val="CharStyle14"/>
        </w:rPr>
        <w:t>Cumbrian Coast;</w:t>
      </w:r>
    </w:p>
    <w:p>
      <w:pPr>
        <w:pStyle w:val="Style12"/>
        <w:numPr>
          <w:ilvl w:val="0"/>
          <w:numId w:val="29"/>
        </w:numPr>
        <w:framePr w:w="7382" w:h="7313" w:hRule="exact" w:wrap="none" w:vAnchor="page" w:hAnchor="page" w:x="1141" w:y="2318"/>
        <w:tabs>
          <w:tab w:leader="none" w:pos="314" w:val="left"/>
        </w:tabs>
        <w:widowControl w:val="0"/>
        <w:keepNext w:val="0"/>
        <w:keepLines w:val="0"/>
        <w:shd w:val="clear" w:color="auto" w:fill="auto"/>
        <w:bidi w:val="0"/>
        <w:jc w:val="both"/>
        <w:spacing w:before="0" w:after="0" w:line="451" w:lineRule="exact"/>
        <w:ind w:left="0" w:right="0" w:firstLine="0"/>
      </w:pPr>
      <w:r>
        <w:rPr>
          <w:rStyle w:val="CharStyle14"/>
        </w:rPr>
        <w:t>Mull of Galloway - Firth of Clyde;</w:t>
      </w:r>
    </w:p>
    <w:p>
      <w:pPr>
        <w:pStyle w:val="Style12"/>
        <w:numPr>
          <w:ilvl w:val="0"/>
          <w:numId w:val="29"/>
        </w:numPr>
        <w:framePr w:w="7382" w:h="7313" w:hRule="exact" w:wrap="none" w:vAnchor="page" w:hAnchor="page" w:x="1141" w:y="2318"/>
        <w:tabs>
          <w:tab w:leader="none" w:pos="314" w:val="left"/>
        </w:tabs>
        <w:widowControl w:val="0"/>
        <w:keepNext w:val="0"/>
        <w:keepLines w:val="0"/>
        <w:shd w:val="clear" w:color="auto" w:fill="auto"/>
        <w:bidi w:val="0"/>
        <w:jc w:val="both"/>
        <w:spacing w:before="0" w:after="0" w:line="451" w:lineRule="exact"/>
        <w:ind w:left="0" w:right="0" w:firstLine="0"/>
      </w:pPr>
      <w:r>
        <w:rPr>
          <w:rStyle w:val="CharStyle14"/>
        </w:rPr>
        <w:t>North Channel;</w:t>
      </w:r>
    </w:p>
    <w:p>
      <w:pPr>
        <w:pStyle w:val="Style12"/>
        <w:numPr>
          <w:ilvl w:val="0"/>
          <w:numId w:val="29"/>
        </w:numPr>
        <w:framePr w:w="7382" w:h="7313" w:hRule="exact" w:wrap="none" w:vAnchor="page" w:hAnchor="page" w:x="1141" w:y="2318"/>
        <w:tabs>
          <w:tab w:leader="none" w:pos="314" w:val="left"/>
        </w:tabs>
        <w:widowControl w:val="0"/>
        <w:keepNext w:val="0"/>
        <w:keepLines w:val="0"/>
        <w:shd w:val="clear" w:color="auto" w:fill="auto"/>
        <w:bidi w:val="0"/>
        <w:jc w:val="both"/>
        <w:spacing w:before="0" w:after="0" w:line="451" w:lineRule="exact"/>
        <w:ind w:left="0" w:right="0" w:firstLine="0"/>
      </w:pPr>
      <w:r>
        <w:rPr>
          <w:rStyle w:val="CharStyle14"/>
        </w:rPr>
        <w:t>Mull of Galloway - Belfast Lough.</w:t>
      </w:r>
    </w:p>
    <w:p>
      <w:pPr>
        <w:pStyle w:val="Style12"/>
        <w:framePr w:w="7382" w:h="7313" w:hRule="exact" w:wrap="none" w:vAnchor="page" w:hAnchor="page" w:x="1141" w:y="2318"/>
        <w:widowControl w:val="0"/>
        <w:keepNext w:val="0"/>
        <w:keepLines w:val="0"/>
        <w:shd w:val="clear" w:color="auto" w:fill="auto"/>
        <w:bidi w:val="0"/>
        <w:jc w:val="left"/>
        <w:spacing w:before="0" w:after="183" w:line="278" w:lineRule="exact"/>
        <w:ind w:left="0" w:right="0" w:firstLine="0"/>
      </w:pPr>
      <w:r>
        <w:rPr>
          <w:rStyle w:val="CharStyle14"/>
        </w:rPr>
        <w:t>The number of vessels using the sea lane between the Mull of Galloway and the Cumbrian Coast is some 3350 per annum, the majority of which are from the English ports of Heysham, Fleetwood and Liverpool. The two principal Cumbria ports attract more than 450 visiting commercial vessels per annum.</w:t>
      </w:r>
    </w:p>
    <w:p>
      <w:pPr>
        <w:pStyle w:val="Style62"/>
        <w:framePr w:w="7382" w:h="7313" w:hRule="exact" w:wrap="none" w:vAnchor="page" w:hAnchor="page" w:x="1141" w:y="2318"/>
        <w:widowControl w:val="0"/>
        <w:keepNext w:val="0"/>
        <w:keepLines w:val="0"/>
        <w:shd w:val="clear" w:color="auto" w:fill="auto"/>
        <w:bidi w:val="0"/>
        <w:jc w:val="both"/>
        <w:spacing w:before="0" w:after="0" w:line="200" w:lineRule="exact"/>
        <w:ind w:left="0" w:right="0" w:firstLine="0"/>
      </w:pPr>
      <w:bookmarkStart w:id="232" w:name="bookmark232"/>
      <w:r>
        <w:rPr>
          <w:rStyle w:val="CharStyle628"/>
          <w:b/>
          <w:bCs/>
        </w:rPr>
        <w:t>Map 14.2 Shipping Lanes in the Solway Firth</w:t>
      </w:r>
      <w:bookmarkEnd w:id="232"/>
    </w:p>
    <w:p>
      <w:pPr>
        <w:framePr w:wrap="none" w:vAnchor="page" w:hAnchor="page" w:x="1175" w:y="9741"/>
        <w:widowControl w:val="0"/>
        <w:rPr>
          <w:sz w:val="2"/>
          <w:szCs w:val="2"/>
        </w:rPr>
      </w:pPr>
      <w:r>
        <w:pict>
          <v:shape id="_x0000_s1195" type="#_x0000_t75" style="width:434pt;height:277pt;">
            <v:imagedata r:id="rId343" r:href="rId344"/>
          </v:shape>
        </w:pict>
      </w:r>
    </w:p>
    <w:p>
      <w:pPr>
        <w:framePr w:wrap="none" w:vAnchor="page" w:hAnchor="page" w:x="1137" w:y="15688"/>
        <w:widowControl w:val="0"/>
        <w:rPr>
          <w:sz w:val="2"/>
          <w:szCs w:val="2"/>
        </w:rPr>
      </w:pPr>
      <w:r>
        <w:pict>
          <v:shape id="_x0000_s1196" type="#_x0000_t75" style="width:122pt;height:10pt;">
            <v:imagedata r:id="rId345" r:href="rId346"/>
          </v:shape>
        </w:pict>
      </w:r>
    </w:p>
    <w:p>
      <w:pPr>
        <w:framePr w:wrap="none" w:vAnchor="page" w:hAnchor="page" w:x="4343" w:y="15707"/>
        <w:widowControl w:val="0"/>
        <w:rPr>
          <w:sz w:val="2"/>
          <w:szCs w:val="2"/>
        </w:rPr>
      </w:pPr>
      <w:r>
        <w:pict>
          <v:shape id="_x0000_s1197" type="#_x0000_t75" style="width:54pt;height:8pt;">
            <v:imagedata r:id="rId347" r:href="rId348"/>
          </v:shape>
        </w:pict>
      </w:r>
    </w:p>
    <w:p>
      <w:pPr>
        <w:pStyle w:val="Style18"/>
        <w:framePr w:wrap="none" w:vAnchor="page" w:hAnchor="page" w:x="1127" w:y="16079"/>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044" w:y="16072"/>
        <w:widowControl w:val="0"/>
        <w:keepNext w:val="0"/>
        <w:keepLines w:val="0"/>
        <w:shd w:val="clear" w:color="auto" w:fill="auto"/>
        <w:bidi w:val="0"/>
        <w:jc w:val="left"/>
        <w:spacing w:before="0" w:after="0" w:line="240" w:lineRule="exact"/>
        <w:ind w:left="0" w:right="0" w:firstLine="0"/>
      </w:pPr>
      <w:r>
        <w:rPr>
          <w:rStyle w:val="CharStyle627"/>
          <w:i/>
          <w:iCs/>
        </w:rPr>
        <w:t>219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171.25pt;margin-top:445.95pt;width:145.9pt;height:18.5pt;z-index:-251658240;mso-position-horizontal-relative:page;mso-position-vertical-relative:page;z-index:-251658629" fillcolor="#034BCE" stroked="f"/>
        </w:pict>
      </w:r>
    </w:p>
    <w:p>
      <w:pPr>
        <w:pStyle w:val="Style18"/>
        <w:framePr w:wrap="none" w:vAnchor="page" w:hAnchor="page" w:x="5831" w:y="1060"/>
        <w:widowControl w:val="0"/>
        <w:keepNext w:val="0"/>
        <w:keepLines w:val="0"/>
        <w:shd w:val="clear" w:color="auto" w:fill="auto"/>
        <w:bidi w:val="0"/>
        <w:jc w:val="left"/>
        <w:spacing w:before="0" w:after="0" w:line="220" w:lineRule="exact"/>
        <w:ind w:left="0" w:right="0" w:firstLine="0"/>
      </w:pPr>
      <w:r>
        <w:rPr>
          <w:rStyle w:val="CharStyle20"/>
          <w:b/>
          <w:bCs/>
          <w:i/>
          <w:iCs/>
        </w:rPr>
        <w:t>Chapter 14 : Harbours, Shipping and Navigation</w:t>
      </w:r>
    </w:p>
    <w:p>
      <w:pPr>
        <w:pStyle w:val="Style65"/>
        <w:framePr w:w="7416" w:h="6318" w:hRule="exact" w:wrap="none" w:vAnchor="page" w:hAnchor="page" w:x="3354" w:y="2405"/>
        <w:widowControl w:val="0"/>
        <w:keepNext w:val="0"/>
        <w:keepLines w:val="0"/>
        <w:shd w:val="clear" w:color="auto" w:fill="auto"/>
        <w:bidi w:val="0"/>
        <w:jc w:val="left"/>
        <w:spacing w:before="0" w:after="140" w:line="200" w:lineRule="exact"/>
        <w:ind w:left="0" w:right="0" w:firstLine="0"/>
      </w:pPr>
      <w:r>
        <w:rPr>
          <w:rStyle w:val="CharStyle284"/>
          <w:b/>
          <w:bCs/>
        </w:rPr>
        <w:t>Shipping Hazards</w:t>
      </w:r>
    </w:p>
    <w:p>
      <w:pPr>
        <w:pStyle w:val="Style12"/>
        <w:framePr w:w="7416" w:h="6318" w:hRule="exact" w:wrap="none" w:vAnchor="page" w:hAnchor="page" w:x="3354" w:y="2405"/>
        <w:widowControl w:val="0"/>
        <w:keepNext w:val="0"/>
        <w:keepLines w:val="0"/>
        <w:shd w:val="clear" w:color="auto" w:fill="auto"/>
        <w:bidi w:val="0"/>
        <w:jc w:val="left"/>
        <w:spacing w:before="0" w:after="120" w:line="278" w:lineRule="exact"/>
        <w:ind w:left="0" w:right="0" w:firstLine="0"/>
      </w:pPr>
      <w:r>
        <w:rPr>
          <w:rStyle w:val="CharStyle27"/>
        </w:rPr>
        <w:t>All the banks and channels of the inner Solway are subject to frequent change and remain uncharted. One of the main reasons for the lack of any major commercial development at the head of the Solway is the difficulty in navigating the shallow, uncharted waters. A combination of local knowledge and frequently repositioned marker buoys is needed to ensure safe navigation along the line of the deepest channels.</w:t>
      </w:r>
    </w:p>
    <w:p>
      <w:pPr>
        <w:pStyle w:val="Style12"/>
        <w:framePr w:w="7416" w:h="6318" w:hRule="exact" w:wrap="none" w:vAnchor="page" w:hAnchor="page" w:x="3354" w:y="2405"/>
        <w:widowControl w:val="0"/>
        <w:keepNext w:val="0"/>
        <w:keepLines w:val="0"/>
        <w:shd w:val="clear" w:color="auto" w:fill="auto"/>
        <w:bidi w:val="0"/>
        <w:jc w:val="left"/>
        <w:spacing w:before="0" w:after="0" w:line="278" w:lineRule="exact"/>
        <w:ind w:left="0" w:right="0" w:firstLine="0"/>
      </w:pPr>
      <w:r>
        <w:rPr>
          <w:rStyle w:val="CharStyle27"/>
        </w:rPr>
        <w:t>The principal bays of Luce Bay and Wigtown Bay, and the greater part of the Solway Firth east of a line from St Bees Head to Abbey Head, are comparatively shallow, being 10m or less (Lowest Astronomical Tide). Even in the outer Solway, the water is generally less than 20m deep within 20 kms of the shore. A high tidal range of over 8m in the inner estuary uncovers large areas of intertidal flats at low water.</w:t>
      </w:r>
    </w:p>
    <w:p>
      <w:pPr>
        <w:pStyle w:val="Style12"/>
        <w:framePr w:w="7416" w:h="6318" w:hRule="exact" w:wrap="none" w:vAnchor="page" w:hAnchor="page" w:x="3354" w:y="2405"/>
        <w:widowControl w:val="0"/>
        <w:keepNext w:val="0"/>
        <w:keepLines w:val="0"/>
        <w:shd w:val="clear" w:color="auto" w:fill="auto"/>
        <w:bidi w:val="0"/>
        <w:jc w:val="left"/>
        <w:spacing w:before="0" w:after="120" w:line="278" w:lineRule="exact"/>
        <w:ind w:left="0" w:right="0" w:firstLine="0"/>
      </w:pPr>
      <w:r>
        <w:rPr>
          <w:rStyle w:val="CharStyle27"/>
        </w:rPr>
        <w:t>(Chapter 3)</w:t>
      </w:r>
    </w:p>
    <w:p>
      <w:pPr>
        <w:pStyle w:val="Style12"/>
        <w:framePr w:w="7416" w:h="6318" w:hRule="exact" w:wrap="none" w:vAnchor="page" w:hAnchor="page" w:x="3354" w:y="2405"/>
        <w:widowControl w:val="0"/>
        <w:keepNext w:val="0"/>
        <w:keepLines w:val="0"/>
        <w:shd w:val="clear" w:color="auto" w:fill="auto"/>
        <w:bidi w:val="0"/>
        <w:jc w:val="left"/>
        <w:spacing w:before="0" w:after="183" w:line="278" w:lineRule="exact"/>
        <w:ind w:left="0" w:right="0" w:firstLine="0"/>
      </w:pPr>
      <w:r>
        <w:rPr>
          <w:rStyle w:val="CharStyle27"/>
        </w:rPr>
        <w:t>Underwater cables can be subject to occasional damage from fishing gear and anchors. Within the Solway area this is not known to be a problem. The new Gas Interconnecter Pipeline from Brighouse Bay (Dumfries and Galloway) to Loughshinney (Eire) crosses the Solway. A Category ‘A’ Clearway is identified across the mouth of the Solway. Some 3,344 vessels per year use this route, the majority to Heysham, Fleetwood and Liverpool (Map 14.3).</w:t>
      </w:r>
    </w:p>
    <w:p>
      <w:pPr>
        <w:pStyle w:val="Style65"/>
        <w:framePr w:w="7416" w:h="6318" w:hRule="exact" w:wrap="none" w:vAnchor="page" w:hAnchor="page" w:x="3354" w:y="2405"/>
        <w:widowControl w:val="0"/>
        <w:keepNext w:val="0"/>
        <w:keepLines w:val="0"/>
        <w:shd w:val="clear" w:color="auto" w:fill="auto"/>
        <w:bidi w:val="0"/>
        <w:jc w:val="left"/>
        <w:spacing w:before="0" w:after="0" w:line="200" w:lineRule="exact"/>
        <w:ind w:left="0" w:right="0" w:firstLine="0"/>
      </w:pPr>
      <w:r>
        <w:rPr>
          <w:rStyle w:val="CharStyle67"/>
          <w:b/>
          <w:bCs/>
        </w:rPr>
        <w:t>Map 14.3 Major Submarine Obstacles in the Solway Firth</w:t>
      </w:r>
    </w:p>
    <w:p>
      <w:pPr>
        <w:framePr w:wrap="none" w:vAnchor="page" w:hAnchor="page" w:x="3411" w:y="8906"/>
        <w:widowControl w:val="0"/>
        <w:rPr>
          <w:sz w:val="2"/>
          <w:szCs w:val="2"/>
        </w:rPr>
      </w:pPr>
      <w:r>
        <w:pict>
          <v:shape id="_x0000_s1198" type="#_x0000_t75" style="width:368pt;height:236pt;">
            <v:imagedata r:id="rId349" r:href="rId350"/>
          </v:shape>
        </w:pict>
      </w:r>
    </w:p>
    <w:p>
      <w:pPr>
        <w:pStyle w:val="Style12"/>
        <w:framePr w:w="7416" w:h="1628" w:hRule="exact" w:wrap="none" w:vAnchor="page" w:hAnchor="page" w:x="3354" w:y="13801"/>
        <w:widowControl w:val="0"/>
        <w:keepNext w:val="0"/>
        <w:keepLines w:val="0"/>
        <w:shd w:val="clear" w:color="auto" w:fill="auto"/>
        <w:bidi w:val="0"/>
        <w:jc w:val="left"/>
        <w:spacing w:before="0" w:after="124" w:line="283" w:lineRule="exact"/>
        <w:ind w:left="0" w:right="0" w:firstLine="0"/>
      </w:pPr>
      <w:r>
        <w:rPr>
          <w:rStyle w:val="CharStyle14"/>
        </w:rPr>
        <w:t>There are a number of charted wrecks in the Solway, chiefly around the Mull of Galloway, reflecting the dangerous rocks and races around the headland.</w:t>
      </w:r>
    </w:p>
    <w:p>
      <w:pPr>
        <w:pStyle w:val="Style12"/>
        <w:framePr w:w="7416" w:h="1628" w:hRule="exact" w:wrap="none" w:vAnchor="page" w:hAnchor="page" w:x="3354" w:y="13801"/>
        <w:widowControl w:val="0"/>
        <w:keepNext w:val="0"/>
        <w:keepLines w:val="0"/>
        <w:shd w:val="clear" w:color="auto" w:fill="auto"/>
        <w:bidi w:val="0"/>
        <w:jc w:val="left"/>
        <w:spacing w:before="0" w:after="0" w:line="278" w:lineRule="exact"/>
        <w:ind w:left="0" w:right="0" w:firstLine="0"/>
      </w:pPr>
      <w:r>
        <w:rPr>
          <w:rStyle w:val="CharStyle14"/>
        </w:rPr>
        <w:t>The Ministry of Defence operates two marine ranges in the Solway. Luce Bay is used for aerial bombing practice and off Dundrennan (Port Mary to the mouth of Kirkcudbright Bay) used for gunnery practice. It is considered that there may be a</w:t>
      </w:r>
    </w:p>
    <w:p>
      <w:pPr>
        <w:pStyle w:val="Style21"/>
        <w:framePr w:wrap="none" w:vAnchor="page" w:hAnchor="page" w:x="3354" w:y="16168"/>
        <w:widowControl w:val="0"/>
        <w:keepNext w:val="0"/>
        <w:keepLines w:val="0"/>
        <w:shd w:val="clear" w:color="auto" w:fill="auto"/>
        <w:bidi w:val="0"/>
        <w:jc w:val="left"/>
        <w:spacing w:before="0" w:after="0" w:line="240" w:lineRule="exact"/>
        <w:ind w:left="0" w:right="0" w:firstLine="0"/>
      </w:pPr>
      <w:r>
        <w:rPr>
          <w:rStyle w:val="CharStyle617"/>
          <w:i/>
          <w:iCs/>
        </w:rPr>
        <w:t>220</w:t>
      </w:r>
    </w:p>
    <w:p>
      <w:pPr>
        <w:pStyle w:val="Style18"/>
        <w:framePr w:wrap="none" w:vAnchor="page" w:hAnchor="page" w:x="7496" w:y="16170"/>
        <w:widowControl w:val="0"/>
        <w:keepNext w:val="0"/>
        <w:keepLines w:val="0"/>
        <w:shd w:val="clear" w:color="auto" w:fill="auto"/>
        <w:bidi w:val="0"/>
        <w:jc w:val="left"/>
        <w:spacing w:before="0" w:after="0" w:line="220" w:lineRule="exact"/>
        <w:ind w:left="0" w:right="0" w:firstLine="0"/>
      </w:pPr>
      <w:r>
        <w:rPr>
          <w:rStyle w:val="CharStyle30"/>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7397" w:h="12730" w:hRule="exact" w:wrap="none" w:vAnchor="page" w:hAnchor="page" w:x="1142" w:y="2318"/>
        <w:widowControl w:val="0"/>
        <w:keepNext w:val="0"/>
        <w:keepLines w:val="0"/>
        <w:shd w:val="clear" w:color="auto" w:fill="auto"/>
        <w:bidi w:val="0"/>
        <w:jc w:val="left"/>
        <w:spacing w:before="0" w:after="120" w:line="278" w:lineRule="exact"/>
        <w:ind w:left="0" w:right="0" w:firstLine="0"/>
      </w:pPr>
      <w:r>
        <w:rPr>
          <w:rStyle w:val="CharStyle27"/>
        </w:rPr>
        <w:t>large amount of potentially hazardous, unexploded ordinance on the seabed. Temporary targets and moorings may be installed in addition to permanently moored targets and buoys.</w:t>
      </w:r>
    </w:p>
    <w:p>
      <w:pPr>
        <w:pStyle w:val="Style12"/>
        <w:framePr w:w="7397" w:h="12730" w:hRule="exact" w:wrap="none" w:vAnchor="page" w:hAnchor="page" w:x="1142" w:y="2318"/>
        <w:widowControl w:val="0"/>
        <w:keepNext w:val="0"/>
        <w:keepLines w:val="0"/>
        <w:shd w:val="clear" w:color="auto" w:fill="auto"/>
        <w:bidi w:val="0"/>
        <w:jc w:val="left"/>
        <w:spacing w:before="0" w:after="120" w:line="278" w:lineRule="exact"/>
        <w:ind w:left="0" w:right="0" w:firstLine="0"/>
      </w:pPr>
      <w:r>
        <w:rPr>
          <w:rStyle w:val="CharStyle27"/>
        </w:rPr>
        <w:t>North West Water has constructed three outfalls off the coast of Cumbria at Workington, Whitehaven and Maryport, all of which are lit.</w:t>
      </w:r>
    </w:p>
    <w:p>
      <w:pPr>
        <w:pStyle w:val="Style12"/>
        <w:framePr w:w="7397" w:h="12730" w:hRule="exact" w:wrap="none" w:vAnchor="page" w:hAnchor="page" w:x="1142" w:y="2318"/>
        <w:widowControl w:val="0"/>
        <w:keepNext w:val="0"/>
        <w:keepLines w:val="0"/>
        <w:shd w:val="clear" w:color="auto" w:fill="auto"/>
        <w:bidi w:val="0"/>
        <w:jc w:val="left"/>
        <w:spacing w:before="0" w:after="183" w:line="278" w:lineRule="exact"/>
        <w:ind w:left="0" w:right="0" w:firstLine="0"/>
      </w:pPr>
      <w:r>
        <w:rPr>
          <w:rStyle w:val="CharStyle27"/>
        </w:rPr>
        <w:t>Accidents to fishing vessels and merchant ships are predominately strandings and groundings. Although accidents show no apparent pattern there has been a concentration of 7 incidents around the Cumbrian coast between Workington and St Bees during the period 1991 - 1994. During the same period the total number of accidents involving merchant vessels in the whole Irish Sea was 23 (Irish Sea Forum, 1994).</w:t>
      </w:r>
    </w:p>
    <w:p>
      <w:pPr>
        <w:pStyle w:val="Style62"/>
        <w:framePr w:w="7397" w:h="12730" w:hRule="exact" w:wrap="none" w:vAnchor="page" w:hAnchor="page" w:x="1142" w:y="2318"/>
        <w:widowControl w:val="0"/>
        <w:keepNext w:val="0"/>
        <w:keepLines w:val="0"/>
        <w:shd w:val="clear" w:color="auto" w:fill="auto"/>
        <w:bidi w:val="0"/>
        <w:jc w:val="left"/>
        <w:spacing w:before="0" w:after="140" w:line="200" w:lineRule="exact"/>
        <w:ind w:left="0" w:right="0" w:firstLine="0"/>
      </w:pPr>
      <w:bookmarkStart w:id="233" w:name="bookmark233"/>
      <w:r>
        <w:rPr>
          <w:rStyle w:val="CharStyle93"/>
          <w:b/>
          <w:bCs/>
        </w:rPr>
        <w:t>Shipping Regulations</w:t>
      </w:r>
      <w:bookmarkEnd w:id="233"/>
    </w:p>
    <w:p>
      <w:pPr>
        <w:pStyle w:val="Style12"/>
        <w:framePr w:w="7397" w:h="12730" w:hRule="exact" w:wrap="none" w:vAnchor="page" w:hAnchor="page" w:x="1142" w:y="2318"/>
        <w:widowControl w:val="0"/>
        <w:keepNext w:val="0"/>
        <w:keepLines w:val="0"/>
        <w:shd w:val="clear" w:color="auto" w:fill="auto"/>
        <w:bidi w:val="0"/>
        <w:jc w:val="left"/>
        <w:spacing w:before="0" w:after="120" w:line="278" w:lineRule="exact"/>
        <w:ind w:left="0" w:right="0" w:firstLine="0"/>
      </w:pPr>
      <w:r>
        <w:rPr>
          <w:rStyle w:val="CharStyle27"/>
        </w:rPr>
        <w:t>International, European and national legislation cover all aspects of intentional and accidental pollution, oil, chemical and litter, from marine shipping. International conventions such as the International Convention for the Prevention of Marine Pollution by Dumping from Ships 1973 (MARPOL) and the Convention for the Prevention of Marine Pollution by Dumping from Ships and Aircraft 1972 (Oslo Convention) are enacted in UK legislation through a wide range of instruments including the Merchant Shipping (Prevention of Oil Pollution) Regulations 1983 and the Food and Environmental Protection Act 1985. The requirements of these instruments are very complex and control everything from the specification of ship design to exact compositions of intentional discharges. Regulations regarding dumping at sea are also covered.</w:t>
      </w:r>
    </w:p>
    <w:p>
      <w:pPr>
        <w:pStyle w:val="Style12"/>
        <w:framePr w:w="7397" w:h="12730" w:hRule="exact" w:wrap="none" w:vAnchor="page" w:hAnchor="page" w:x="1142" w:y="2318"/>
        <w:widowControl w:val="0"/>
        <w:keepNext w:val="0"/>
        <w:keepLines w:val="0"/>
        <w:shd w:val="clear" w:color="auto" w:fill="auto"/>
        <w:bidi w:val="0"/>
        <w:jc w:val="left"/>
        <w:spacing w:before="0" w:after="124" w:line="278" w:lineRule="exact"/>
        <w:ind w:left="0" w:right="0" w:firstLine="0"/>
      </w:pPr>
      <w:r>
        <w:rPr>
          <w:rStyle w:val="CharStyle27"/>
        </w:rPr>
        <w:t>The Marine Pollution Control Unit (MPCU) is an expert group representing the UK government in oil spills around the UK coastline. In the past they were responsible for spills over 1 km from the coast, once they reached within 1 km of the coast they became the local authorities responsibility for action. However, after the Royal Commission of Environmental Pollution issued a report on marine oil spills with recommendations that this system be changed the MPCU assumed a strategic role and has overall authority for oil spill response. The MPCU is based in Southampton where the bulk of its clean-up materials are stored. The northern MPCU base is at Inverness.</w:t>
      </w:r>
    </w:p>
    <w:p>
      <w:pPr>
        <w:pStyle w:val="Style12"/>
        <w:framePr w:w="7397" w:h="12730" w:hRule="exact" w:wrap="none" w:vAnchor="page" w:hAnchor="page" w:x="1142" w:y="2318"/>
        <w:widowControl w:val="0"/>
        <w:keepNext w:val="0"/>
        <w:keepLines w:val="0"/>
        <w:shd w:val="clear" w:color="auto" w:fill="auto"/>
        <w:bidi w:val="0"/>
        <w:jc w:val="left"/>
        <w:spacing w:before="0" w:after="116" w:line="274" w:lineRule="exact"/>
        <w:ind w:left="0" w:right="0" w:firstLine="0"/>
      </w:pPr>
      <w:r>
        <w:rPr>
          <w:rStyle w:val="CharStyle27"/>
        </w:rPr>
        <w:t>Both Dumfries and Galloway Council and Cumbria County Council have prepared Oil Spill Contingency Plans which give details of the plan of action should a spill occur. The roles, responsibilities, powers and duties of all the relevant organisations are laid out along with details of equipment that is readily available and where the response centre should be based. Recommended treatment plans are given along with details of disposal sites. Lists of all relevant contacts are also given, this includes details of users whose interests may be affected by an oil spill.</w:t>
      </w:r>
    </w:p>
    <w:p>
      <w:pPr>
        <w:pStyle w:val="Style12"/>
        <w:framePr w:w="7397" w:h="12730" w:hRule="exact" w:wrap="none" w:vAnchor="page" w:hAnchor="page" w:x="1142" w:y="2318"/>
        <w:widowControl w:val="0"/>
        <w:keepNext w:val="0"/>
        <w:keepLines w:val="0"/>
        <w:shd w:val="clear" w:color="auto" w:fill="auto"/>
        <w:bidi w:val="0"/>
        <w:jc w:val="left"/>
        <w:spacing w:before="0" w:after="0" w:line="278" w:lineRule="exact"/>
        <w:ind w:left="0" w:right="0" w:firstLine="0"/>
      </w:pPr>
      <w:r>
        <w:rPr>
          <w:rStyle w:val="CharStyle27"/>
        </w:rPr>
        <w:t>Between the local authorities and the MPCU, the access to clean-up equipment and technical staff is extremely limited within the Solway area.</w:t>
      </w:r>
    </w:p>
    <w:p>
      <w:pPr>
        <w:pStyle w:val="Style18"/>
        <w:framePr w:wrap="none" w:vAnchor="page" w:hAnchor="page" w:x="1118" w:y="16098"/>
        <w:widowControl w:val="0"/>
        <w:keepNext w:val="0"/>
        <w:keepLines w:val="0"/>
        <w:shd w:val="clear" w:color="auto" w:fill="auto"/>
        <w:bidi w:val="0"/>
        <w:jc w:val="left"/>
        <w:spacing w:before="0" w:after="0" w:line="220" w:lineRule="exact"/>
        <w:ind w:left="0" w:right="0" w:firstLine="0"/>
      </w:pPr>
      <w:r>
        <w:rPr>
          <w:rStyle w:val="CharStyle30"/>
          <w:b/>
          <w:bCs/>
          <w:i/>
          <w:iCs/>
        </w:rPr>
        <w:t>Solway Firth Review</w:t>
      </w:r>
    </w:p>
    <w:p>
      <w:pPr>
        <w:pStyle w:val="Style21"/>
        <w:framePr w:wrap="none" w:vAnchor="page" w:hAnchor="page" w:x="8044" w:y="16097"/>
        <w:widowControl w:val="0"/>
        <w:keepNext w:val="0"/>
        <w:keepLines w:val="0"/>
        <w:shd w:val="clear" w:color="auto" w:fill="auto"/>
        <w:bidi w:val="0"/>
        <w:jc w:val="left"/>
        <w:spacing w:before="0" w:after="0" w:line="240" w:lineRule="exact"/>
        <w:ind w:left="0" w:right="0" w:firstLine="0"/>
      </w:pPr>
      <w:r>
        <w:rPr>
          <w:rStyle w:val="CharStyle617"/>
          <w:i/>
          <w:iCs/>
        </w:rPr>
        <w:t>221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5847" w:y="1055"/>
        <w:widowControl w:val="0"/>
        <w:keepNext w:val="0"/>
        <w:keepLines w:val="0"/>
        <w:shd w:val="clear" w:color="auto" w:fill="auto"/>
        <w:bidi w:val="0"/>
        <w:jc w:val="left"/>
        <w:spacing w:before="0" w:after="0" w:line="220" w:lineRule="exact"/>
        <w:ind w:left="0" w:right="0" w:firstLine="0"/>
      </w:pPr>
      <w:r>
        <w:rPr>
          <w:rStyle w:val="CharStyle61"/>
          <w:b/>
          <w:bCs/>
          <w:i/>
          <w:iCs/>
        </w:rPr>
        <w:t>Chapter 14 : Harbours, Shipping and Navigation</w:t>
      </w:r>
    </w:p>
    <w:p>
      <w:pPr>
        <w:framePr w:wrap="none" w:vAnchor="page" w:hAnchor="page" w:x="8603" w:y="1637"/>
        <w:widowControl w:val="0"/>
      </w:pPr>
    </w:p>
    <w:p>
      <w:pPr>
        <w:pStyle w:val="Style12"/>
        <w:framePr w:w="7411" w:h="12890" w:hRule="exact" w:wrap="none" w:vAnchor="page" w:hAnchor="page" w:x="3356" w:y="2329"/>
        <w:widowControl w:val="0"/>
        <w:keepNext w:val="0"/>
        <w:keepLines w:val="0"/>
        <w:shd w:val="clear" w:color="auto" w:fill="auto"/>
        <w:bidi w:val="0"/>
        <w:jc w:val="left"/>
        <w:spacing w:before="0" w:after="124" w:line="283" w:lineRule="exact"/>
        <w:ind w:left="0" w:right="0" w:firstLine="0"/>
      </w:pPr>
      <w:r>
        <w:rPr>
          <w:rStyle w:val="CharStyle14"/>
        </w:rPr>
        <w:t>Accidental spills and illegal discharges of any cargo can occur, although the greatest perceived threat in the Solway area is from an accidental oil spill.</w:t>
      </w:r>
    </w:p>
    <w:p>
      <w:pPr>
        <w:pStyle w:val="Style12"/>
        <w:framePr w:w="7411" w:h="12890" w:hRule="exact" w:wrap="none" w:vAnchor="page" w:hAnchor="page" w:x="3356" w:y="2329"/>
        <w:widowControl w:val="0"/>
        <w:keepNext w:val="0"/>
        <w:keepLines w:val="0"/>
        <w:shd w:val="clear" w:color="auto" w:fill="auto"/>
        <w:bidi w:val="0"/>
        <w:jc w:val="left"/>
        <w:spacing w:before="0" w:after="183" w:line="278" w:lineRule="exact"/>
        <w:ind w:left="0" w:right="0" w:firstLine="0"/>
      </w:pPr>
      <w:r>
        <w:rPr>
          <w:rStyle w:val="CharStyle14"/>
        </w:rPr>
        <w:t>Illegal discharges of pollutants are more likely to occur from older cargo tankers. When a cargo tanker offloads its cargo, generally some of it will remain behind. This is called clingage (for example, a 300,000 ton crude oil tanker will typically have 1500 tons of clingage). In older ships when ballast is taken on board it is put into the cargo tanks along with the clingage. Before loading with a new cargo the ballast along with the clingage was discharged into the sea. Through the international legislation MARPOL and the UK’s Prevention of Oil Pollution Act 1986 this discharge should be controlled, but the regulations are not always adhered to.</w:t>
      </w:r>
    </w:p>
    <w:p>
      <w:pPr>
        <w:pStyle w:val="Style429"/>
        <w:framePr w:w="7411" w:h="12890" w:hRule="exact" w:wrap="none" w:vAnchor="page" w:hAnchor="page" w:x="3356" w:y="2329"/>
        <w:widowControl w:val="0"/>
        <w:keepNext w:val="0"/>
        <w:keepLines w:val="0"/>
        <w:shd w:val="clear" w:color="auto" w:fill="auto"/>
        <w:bidi w:val="0"/>
        <w:jc w:val="left"/>
        <w:spacing w:before="0" w:after="198" w:line="200" w:lineRule="exact"/>
        <w:ind w:left="0" w:right="0" w:firstLine="0"/>
      </w:pPr>
      <w:bookmarkStart w:id="234" w:name="bookmark234"/>
      <w:r>
        <w:rPr>
          <w:rStyle w:val="CharStyle524"/>
        </w:rPr>
        <w:t>Research and Information Sources</w:t>
      </w:r>
      <w:bookmarkEnd w:id="234"/>
    </w:p>
    <w:p>
      <w:pPr>
        <w:pStyle w:val="Style62"/>
        <w:framePr w:w="7411" w:h="12890" w:hRule="exact" w:wrap="none" w:vAnchor="page" w:hAnchor="page" w:x="3356" w:y="2329"/>
        <w:widowControl w:val="0"/>
        <w:keepNext w:val="0"/>
        <w:keepLines w:val="0"/>
        <w:shd w:val="clear" w:color="auto" w:fill="auto"/>
        <w:bidi w:val="0"/>
        <w:jc w:val="left"/>
        <w:spacing w:before="0" w:after="152" w:line="200" w:lineRule="exact"/>
        <w:ind w:left="0" w:right="0" w:firstLine="0"/>
      </w:pPr>
      <w:bookmarkStart w:id="235" w:name="bookmark235"/>
      <w:r>
        <w:rPr>
          <w:rStyle w:val="CharStyle98"/>
          <w:b/>
          <w:bCs/>
        </w:rPr>
        <w:t>References</w:t>
      </w:r>
      <w:bookmarkEnd w:id="235"/>
    </w:p>
    <w:p>
      <w:pPr>
        <w:pStyle w:val="Style15"/>
        <w:framePr w:w="7411" w:h="12890" w:hRule="exact" w:wrap="none" w:vAnchor="page" w:hAnchor="page" w:x="3356" w:y="2329"/>
        <w:widowControl w:val="0"/>
        <w:keepNext w:val="0"/>
        <w:keepLines w:val="0"/>
        <w:shd w:val="clear" w:color="auto" w:fill="auto"/>
        <w:bidi w:val="0"/>
        <w:jc w:val="left"/>
        <w:spacing w:before="0" w:after="120" w:line="240" w:lineRule="exact"/>
        <w:ind w:left="0" w:right="0" w:firstLine="0"/>
      </w:pPr>
      <w:r>
        <w:rPr>
          <w:rStyle w:val="CharStyle17"/>
          <w:b w:val="0"/>
          <w:bCs w:val="0"/>
        </w:rPr>
        <w:t>ABP Research &amp; Consultancy Ltd (ABP) 1991. Silloth coastal study, executive summary and main report. Report commissioned by ABP Barrow and Silloth.</w:t>
      </w:r>
    </w:p>
    <w:p>
      <w:pPr>
        <w:pStyle w:val="Style15"/>
        <w:framePr w:w="7411" w:h="12890" w:hRule="exact" w:wrap="none" w:vAnchor="page" w:hAnchor="page" w:x="3356" w:y="2329"/>
        <w:widowControl w:val="0"/>
        <w:keepNext w:val="0"/>
        <w:keepLines w:val="0"/>
        <w:shd w:val="clear" w:color="auto" w:fill="auto"/>
        <w:bidi w:val="0"/>
        <w:jc w:val="left"/>
        <w:spacing w:before="0" w:after="120" w:line="240" w:lineRule="exact"/>
        <w:ind w:left="0" w:right="0" w:firstLine="0"/>
      </w:pPr>
      <w:r>
        <w:rPr>
          <w:rStyle w:val="CharStyle17"/>
          <w:b w:val="0"/>
          <w:bCs w:val="0"/>
        </w:rPr>
        <w:t>Ove Arup &amp; Partners. 1993. Chapelcross Hydrographic Survey. Report commissioned by BNFL.</w:t>
      </w:r>
    </w:p>
    <w:p>
      <w:pPr>
        <w:pStyle w:val="Style15"/>
        <w:framePr w:w="7411" w:h="12890" w:hRule="exact" w:wrap="none" w:vAnchor="page" w:hAnchor="page" w:x="3356" w:y="2329"/>
        <w:widowControl w:val="0"/>
        <w:keepNext w:val="0"/>
        <w:keepLines w:val="0"/>
        <w:shd w:val="clear" w:color="auto" w:fill="auto"/>
        <w:bidi w:val="0"/>
        <w:jc w:val="left"/>
        <w:spacing w:before="0" w:after="160" w:line="240" w:lineRule="exact"/>
        <w:ind w:left="0" w:right="0" w:firstLine="0"/>
      </w:pPr>
      <w:r>
        <w:rPr>
          <w:rStyle w:val="CharStyle17"/>
          <w:b w:val="0"/>
          <w:bCs w:val="0"/>
        </w:rPr>
        <w:t>GESAMP. 1990. The state of the marine environment. Oxford, Blackwell Scientific Publications.</w:t>
      </w:r>
    </w:p>
    <w:p>
      <w:pPr>
        <w:pStyle w:val="Style15"/>
        <w:framePr w:w="7411" w:h="12890" w:hRule="exact" w:wrap="none" w:vAnchor="page" w:hAnchor="page" w:x="3356" w:y="2329"/>
        <w:widowControl w:val="0"/>
        <w:keepNext w:val="0"/>
        <w:keepLines w:val="0"/>
        <w:shd w:val="clear" w:color="auto" w:fill="auto"/>
        <w:bidi w:val="0"/>
        <w:jc w:val="left"/>
        <w:spacing w:before="0" w:after="154" w:line="190" w:lineRule="exact"/>
        <w:ind w:left="0" w:right="0" w:firstLine="0"/>
      </w:pPr>
      <w:r>
        <w:rPr>
          <w:rStyle w:val="CharStyle17"/>
          <w:b w:val="0"/>
          <w:bCs w:val="0"/>
        </w:rPr>
        <w:t>Ambrose, P. 1994. Anti-fouling news. Marine Pollution Bulletin 28 (3), 134.</w:t>
      </w:r>
    </w:p>
    <w:p>
      <w:pPr>
        <w:pStyle w:val="Style15"/>
        <w:framePr w:w="7411" w:h="12890" w:hRule="exact" w:wrap="none" w:vAnchor="page" w:hAnchor="page" w:x="3356" w:y="2329"/>
        <w:widowControl w:val="0"/>
        <w:keepNext w:val="0"/>
        <w:keepLines w:val="0"/>
        <w:shd w:val="clear" w:color="auto" w:fill="auto"/>
        <w:bidi w:val="0"/>
        <w:jc w:val="left"/>
        <w:spacing w:before="0" w:after="120" w:line="240" w:lineRule="exact"/>
        <w:ind w:left="0" w:right="0" w:firstLine="0"/>
      </w:pPr>
      <w:r>
        <w:rPr>
          <w:rStyle w:val="CharStyle17"/>
          <w:b w:val="0"/>
          <w:bCs w:val="0"/>
        </w:rPr>
        <w:t>Department of Transport (1994). Port statistics 1993, Transport statistics report. HMSO, London.</w:t>
      </w:r>
    </w:p>
    <w:p>
      <w:pPr>
        <w:pStyle w:val="Style15"/>
        <w:framePr w:w="7411" w:h="12890" w:hRule="exact" w:wrap="none" w:vAnchor="page" w:hAnchor="page" w:x="3356" w:y="2329"/>
        <w:widowControl w:val="0"/>
        <w:keepNext w:val="0"/>
        <w:keepLines w:val="0"/>
        <w:shd w:val="clear" w:color="auto" w:fill="auto"/>
        <w:bidi w:val="0"/>
        <w:jc w:val="left"/>
        <w:spacing w:before="0" w:after="116" w:line="240" w:lineRule="exact"/>
        <w:ind w:left="0" w:right="0" w:firstLine="0"/>
      </w:pPr>
      <w:r>
        <w:rPr>
          <w:rStyle w:val="CharStyle17"/>
          <w:b w:val="0"/>
          <w:bCs w:val="0"/>
        </w:rPr>
        <w:t>ERT (1995). Northern Irish Sea fishing intensity study. A report prepared for Esso Exploration and Production UK Ltd by Environment &amp; Resource Technology Ltd. Project No. 94/051.</w:t>
      </w:r>
    </w:p>
    <w:p>
      <w:pPr>
        <w:pStyle w:val="Style15"/>
        <w:framePr w:w="7411" w:h="12890" w:hRule="exact" w:wrap="none" w:vAnchor="page" w:hAnchor="page" w:x="3356" w:y="2329"/>
        <w:widowControl w:val="0"/>
        <w:keepNext w:val="0"/>
        <w:keepLines w:val="0"/>
        <w:shd w:val="clear" w:color="auto" w:fill="auto"/>
        <w:bidi w:val="0"/>
        <w:jc w:val="left"/>
        <w:spacing w:before="0" w:after="156" w:line="245" w:lineRule="exact"/>
        <w:ind w:left="0" w:right="0" w:firstLine="0"/>
      </w:pPr>
      <w:r>
        <w:rPr>
          <w:rStyle w:val="CharStyle17"/>
          <w:b w:val="0"/>
          <w:bCs w:val="0"/>
        </w:rPr>
        <w:t>Irish Sea Forum (1994). Shipping hazards; seminar report 7, Irish Sea Forum. University of Liverpool, Liverpool.</w:t>
      </w:r>
    </w:p>
    <w:p>
      <w:pPr>
        <w:pStyle w:val="Style62"/>
        <w:framePr w:w="7411" w:h="12890" w:hRule="exact" w:wrap="none" w:vAnchor="page" w:hAnchor="page" w:x="3356" w:y="2329"/>
        <w:widowControl w:val="0"/>
        <w:keepNext w:val="0"/>
        <w:keepLines w:val="0"/>
        <w:shd w:val="clear" w:color="auto" w:fill="auto"/>
        <w:bidi w:val="0"/>
        <w:jc w:val="left"/>
        <w:spacing w:before="0" w:after="98" w:line="200" w:lineRule="exact"/>
        <w:ind w:left="0" w:right="0" w:firstLine="0"/>
      </w:pPr>
      <w:bookmarkStart w:id="236" w:name="bookmark236"/>
      <w:r>
        <w:rPr>
          <w:rStyle w:val="CharStyle98"/>
          <w:b/>
          <w:bCs/>
        </w:rPr>
        <w:t>Bibliography</w:t>
      </w:r>
      <w:bookmarkEnd w:id="236"/>
    </w:p>
    <w:p>
      <w:pPr>
        <w:pStyle w:val="Style629"/>
        <w:framePr w:w="7411" w:h="12890" w:hRule="exact" w:wrap="none" w:vAnchor="page" w:hAnchor="page" w:x="3356" w:y="2329"/>
        <w:widowControl w:val="0"/>
        <w:keepNext w:val="0"/>
        <w:keepLines w:val="0"/>
        <w:shd w:val="clear" w:color="auto" w:fill="auto"/>
        <w:bidi w:val="0"/>
        <w:jc w:val="left"/>
        <w:spacing w:before="0" w:after="0" w:line="80" w:lineRule="exact"/>
        <w:ind w:left="5860" w:right="0" w:firstLine="0"/>
      </w:pPr>
      <w:r>
        <w:rPr>
          <w:rStyle w:val="CharStyle631"/>
          <w:i/>
          <w:iCs/>
        </w:rPr>
        <w:t>IS</w:t>
      </w:r>
    </w:p>
    <w:p>
      <w:pPr>
        <w:pStyle w:val="Style15"/>
        <w:framePr w:w="7411" w:h="12890" w:hRule="exact" w:wrap="none" w:vAnchor="page" w:hAnchor="page" w:x="3356" w:y="2329"/>
        <w:widowControl w:val="0"/>
        <w:keepNext w:val="0"/>
        <w:keepLines w:val="0"/>
        <w:shd w:val="clear" w:color="auto" w:fill="auto"/>
        <w:bidi w:val="0"/>
        <w:jc w:val="left"/>
        <w:spacing w:before="0" w:after="120" w:line="240" w:lineRule="exact"/>
        <w:ind w:left="0" w:right="0" w:firstLine="0"/>
      </w:pPr>
      <w:r>
        <w:rPr>
          <w:rStyle w:val="CharStyle17"/>
          <w:b w:val="0"/>
          <w:bCs w:val="0"/>
        </w:rPr>
        <w:t>Black, D.L., Hansom J.D., Comber, D.P.M. 1994. Estuaries management plans, coastal processes and conservation, Solway Firth. Report commissioned by English Nature from University of Glasgow, Department of Geography and Topographic Science. (Contains extensive Bibliography).</w:t>
      </w:r>
    </w:p>
    <w:p>
      <w:pPr>
        <w:pStyle w:val="Style15"/>
        <w:framePr w:w="7411" w:h="12890" w:hRule="exact" w:wrap="none" w:vAnchor="page" w:hAnchor="page" w:x="3356" w:y="2329"/>
        <w:widowControl w:val="0"/>
        <w:keepNext w:val="0"/>
        <w:keepLines w:val="0"/>
        <w:shd w:val="clear" w:color="auto" w:fill="auto"/>
        <w:bidi w:val="0"/>
        <w:jc w:val="left"/>
        <w:spacing w:before="0" w:after="124" w:line="240" w:lineRule="exact"/>
        <w:ind w:left="0" w:right="0" w:firstLine="0"/>
      </w:pPr>
      <w:r>
        <w:rPr>
          <w:rStyle w:val="CharStyle17"/>
          <w:b w:val="0"/>
          <w:bCs w:val="0"/>
        </w:rPr>
        <w:t>RPT Economic Studies Group. 1980. Harbours potential study, final report. Report commissioned for Scottish Development Agency and Dumfries and Galloway Regional Council.</w:t>
      </w:r>
    </w:p>
    <w:p>
      <w:pPr>
        <w:pStyle w:val="Style15"/>
        <w:framePr w:w="7411" w:h="12890" w:hRule="exact" w:wrap="none" w:vAnchor="page" w:hAnchor="page" w:x="3356" w:y="2329"/>
        <w:widowControl w:val="0"/>
        <w:keepNext w:val="0"/>
        <w:keepLines w:val="0"/>
        <w:shd w:val="clear" w:color="auto" w:fill="auto"/>
        <w:bidi w:val="0"/>
        <w:jc w:val="left"/>
        <w:spacing w:before="0" w:after="112" w:line="235" w:lineRule="exact"/>
        <w:ind w:left="0" w:right="0" w:firstLine="0"/>
      </w:pPr>
      <w:r>
        <w:rPr>
          <w:rStyle w:val="CharStyle17"/>
          <w:b w:val="0"/>
          <w:bCs w:val="0"/>
        </w:rPr>
        <w:t>Environment and Resource Technology Ltd. 1995. Environmental sensitivity study for a drilling site in block 111/15. Report submitted to British Gas Exploration and Production.</w:t>
      </w:r>
    </w:p>
    <w:p>
      <w:pPr>
        <w:pStyle w:val="Style15"/>
        <w:framePr w:w="7411" w:h="12890" w:hRule="exact" w:wrap="none" w:vAnchor="page" w:hAnchor="page" w:x="3356" w:y="2329"/>
        <w:widowControl w:val="0"/>
        <w:keepNext w:val="0"/>
        <w:keepLines w:val="0"/>
        <w:shd w:val="clear" w:color="auto" w:fill="auto"/>
        <w:bidi w:val="0"/>
        <w:jc w:val="left"/>
        <w:spacing w:before="0" w:after="120" w:line="245" w:lineRule="exact"/>
        <w:ind w:left="0" w:right="0" w:firstLine="0"/>
      </w:pPr>
      <w:r>
        <w:rPr>
          <w:rStyle w:val="CharStyle17"/>
          <w:b w:val="0"/>
          <w:bCs w:val="0"/>
        </w:rPr>
        <w:t>Babtie Group. 1989. Preliminary appraisal of coastal protection measures. Report prepared for Dumfries and Galloway Regional Council.</w:t>
      </w:r>
    </w:p>
    <w:p>
      <w:pPr>
        <w:pStyle w:val="Style15"/>
        <w:framePr w:w="7411" w:h="12890" w:hRule="exact" w:wrap="none" w:vAnchor="page" w:hAnchor="page" w:x="3356" w:y="2329"/>
        <w:widowControl w:val="0"/>
        <w:keepNext w:val="0"/>
        <w:keepLines w:val="0"/>
        <w:shd w:val="clear" w:color="auto" w:fill="auto"/>
        <w:bidi w:val="0"/>
        <w:jc w:val="left"/>
        <w:spacing w:before="0" w:after="0" w:line="245" w:lineRule="exact"/>
        <w:ind w:left="0" w:right="0" w:firstLine="0"/>
      </w:pPr>
      <w:r>
        <w:rPr>
          <w:rStyle w:val="CharStyle17"/>
          <w:b w:val="0"/>
          <w:bCs w:val="0"/>
        </w:rPr>
        <w:t>RSK Environment Ltd. 1992. Gas intrerconnector project, Scottish onshore pipeline, environmental statement. Report prepared for Bord Gais Eireann.</w:t>
      </w:r>
    </w:p>
    <w:p>
      <w:pPr>
        <w:pStyle w:val="Style21"/>
        <w:framePr w:wrap="none" w:vAnchor="page" w:hAnchor="page" w:x="3366" w:y="16153"/>
        <w:widowControl w:val="0"/>
        <w:keepNext w:val="0"/>
        <w:keepLines w:val="0"/>
        <w:shd w:val="clear" w:color="auto" w:fill="auto"/>
        <w:bidi w:val="0"/>
        <w:jc w:val="left"/>
        <w:spacing w:before="0" w:after="0" w:line="240" w:lineRule="exact"/>
        <w:ind w:left="0" w:right="0" w:firstLine="0"/>
      </w:pPr>
      <w:r>
        <w:rPr>
          <w:rStyle w:val="CharStyle627"/>
          <w:i/>
          <w:iCs/>
        </w:rPr>
        <w:t>222</w:t>
      </w:r>
    </w:p>
    <w:p>
      <w:pPr>
        <w:pStyle w:val="Style18"/>
        <w:framePr w:wrap="none" w:vAnchor="page" w:hAnchor="page" w:x="7508" w:y="16155"/>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632"/>
        <w:framePr w:w="6989" w:h="144" w:hRule="exact" w:wrap="none" w:vAnchor="page" w:hAnchor="page" w:x="1135" w:y="1553"/>
        <w:widowControl w:val="0"/>
        <w:keepNext w:val="0"/>
        <w:keepLines w:val="0"/>
        <w:shd w:val="clear" w:color="auto" w:fill="auto"/>
        <w:bidi w:val="0"/>
        <w:jc w:val="left"/>
        <w:spacing w:before="0" w:after="0" w:line="80" w:lineRule="exact"/>
        <w:ind w:left="5080" w:right="0" w:firstLine="0"/>
      </w:pPr>
      <w:r>
        <w:rPr>
          <w:rStyle w:val="CharStyle634"/>
        </w:rPr>
        <w:t>felV^^p.;^:^</w:t>
      </w:r>
      <w:r>
        <w:rPr>
          <w:rStyle w:val="CharStyle634"/>
          <w:vertAlign w:val="superscript"/>
        </w:rPr>
        <w:t>1</w:t>
      </w:r>
      <w:r>
        <w:rPr>
          <w:rStyle w:val="CharStyle634"/>
        </w:rPr>
        <w:t>;</w:t>
      </w:r>
      <w:r>
        <w:rPr>
          <w:rStyle w:val="CharStyle634"/>
          <w:vertAlign w:val="superscript"/>
        </w:rPr>
        <w:t>1</w:t>
      </w:r>
      <w:r>
        <w:rPr>
          <w:rStyle w:val="CharStyle634"/>
        </w:rPr>
        <w:t>'''</w:t>
      </w:r>
    </w:p>
    <w:p>
      <w:pPr>
        <w:pStyle w:val="Style15"/>
        <w:framePr w:w="7411" w:h="3359" w:hRule="exact" w:wrap="none" w:vAnchor="page" w:hAnchor="page" w:x="1135" w:y="1991"/>
        <w:widowControl w:val="0"/>
        <w:keepNext w:val="0"/>
        <w:keepLines w:val="0"/>
        <w:shd w:val="clear" w:color="auto" w:fill="auto"/>
        <w:bidi w:val="0"/>
        <w:jc w:val="left"/>
        <w:spacing w:before="0" w:after="0" w:line="413" w:lineRule="exact"/>
        <w:ind w:left="0" w:right="0" w:firstLine="0"/>
      </w:pPr>
      <w:r>
        <w:rPr>
          <w:rStyle w:val="CharStyle17"/>
          <w:b w:val="0"/>
          <w:bCs w:val="0"/>
        </w:rPr>
        <w:t>Dumfries and Galloway Regional Council. 1995. Coastal oil pollution contingency plan.</w:t>
      </w:r>
    </w:p>
    <w:p>
      <w:pPr>
        <w:pStyle w:val="Style15"/>
        <w:framePr w:w="7411" w:h="3359" w:hRule="exact" w:wrap="none" w:vAnchor="page" w:hAnchor="page" w:x="1135" w:y="1991"/>
        <w:widowControl w:val="0"/>
        <w:keepNext w:val="0"/>
        <w:keepLines w:val="0"/>
        <w:shd w:val="clear" w:color="auto" w:fill="auto"/>
        <w:bidi w:val="0"/>
        <w:jc w:val="left"/>
        <w:spacing w:before="0" w:after="0" w:line="413" w:lineRule="exact"/>
        <w:ind w:left="0" w:right="0" w:firstLine="0"/>
      </w:pPr>
      <w:r>
        <w:rPr>
          <w:rStyle w:val="CharStyle17"/>
          <w:b w:val="0"/>
          <w:bCs w:val="0"/>
        </w:rPr>
        <w:t>Cumbria County Council. 1994. Coastal pollution emergency plan.</w:t>
      </w:r>
    </w:p>
    <w:p>
      <w:pPr>
        <w:pStyle w:val="Style15"/>
        <w:framePr w:w="7411" w:h="3359" w:hRule="exact" w:wrap="none" w:vAnchor="page" w:hAnchor="page" w:x="1135" w:y="1991"/>
        <w:widowControl w:val="0"/>
        <w:keepNext w:val="0"/>
        <w:keepLines w:val="0"/>
        <w:shd w:val="clear" w:color="auto" w:fill="auto"/>
        <w:bidi w:val="0"/>
        <w:jc w:val="left"/>
        <w:spacing w:before="0" w:after="0" w:line="413" w:lineRule="exact"/>
        <w:ind w:left="0" w:right="0" w:firstLine="0"/>
      </w:pPr>
      <w:r>
        <w:rPr>
          <w:rStyle w:val="CharStyle17"/>
          <w:b w:val="0"/>
          <w:bCs w:val="0"/>
        </w:rPr>
        <w:t>Cumbria County Council. 1994. Workington port handbook.</w:t>
      </w:r>
    </w:p>
    <w:p>
      <w:pPr>
        <w:pStyle w:val="Style15"/>
        <w:framePr w:w="7411" w:h="3359" w:hRule="exact" w:wrap="none" w:vAnchor="page" w:hAnchor="page" w:x="1135" w:y="1991"/>
        <w:widowControl w:val="0"/>
        <w:keepNext w:val="0"/>
        <w:keepLines w:val="0"/>
        <w:shd w:val="clear" w:color="auto" w:fill="auto"/>
        <w:bidi w:val="0"/>
        <w:jc w:val="left"/>
        <w:spacing w:before="0" w:after="0" w:line="413" w:lineRule="exact"/>
        <w:ind w:left="0" w:right="0" w:firstLine="0"/>
      </w:pPr>
      <w:r>
        <w:rPr>
          <w:rStyle w:val="CharStyle17"/>
          <w:b w:val="0"/>
          <w:bCs w:val="0"/>
        </w:rPr>
        <w:t>Irving, G. 1972. The Solway smugglers. R Dinwiddie, Dumfries.</w:t>
      </w:r>
    </w:p>
    <w:p>
      <w:pPr>
        <w:pStyle w:val="Style15"/>
        <w:framePr w:w="7411" w:h="3359" w:hRule="exact" w:wrap="none" w:vAnchor="page" w:hAnchor="page" w:x="1135" w:y="1991"/>
        <w:widowControl w:val="0"/>
        <w:keepNext w:val="0"/>
        <w:keepLines w:val="0"/>
        <w:shd w:val="clear" w:color="auto" w:fill="auto"/>
        <w:bidi w:val="0"/>
        <w:jc w:val="left"/>
        <w:spacing w:before="0" w:after="0" w:line="413" w:lineRule="exact"/>
        <w:ind w:left="0" w:right="0" w:firstLine="0"/>
      </w:pPr>
      <w:r>
        <w:rPr>
          <w:rStyle w:val="CharStyle17"/>
          <w:b w:val="0"/>
          <w:bCs w:val="0"/>
        </w:rPr>
        <w:t>Donnachie, I.L., MacLeod, I. 1974. Old Galloway, David and Charles.</w:t>
      </w:r>
    </w:p>
    <w:p>
      <w:pPr>
        <w:pStyle w:val="Style15"/>
        <w:framePr w:w="7411" w:h="3359" w:hRule="exact" w:wrap="none" w:vAnchor="page" w:hAnchor="page" w:x="1135" w:y="1991"/>
        <w:widowControl w:val="0"/>
        <w:keepNext w:val="0"/>
        <w:keepLines w:val="0"/>
        <w:shd w:val="clear" w:color="auto" w:fill="auto"/>
        <w:bidi w:val="0"/>
        <w:jc w:val="left"/>
        <w:spacing w:before="0" w:after="120" w:line="240" w:lineRule="exact"/>
        <w:ind w:left="0" w:right="0" w:firstLine="0"/>
      </w:pPr>
      <w:r>
        <w:rPr>
          <w:rStyle w:val="CharStyle17"/>
          <w:b w:val="0"/>
          <w:bCs w:val="0"/>
        </w:rPr>
        <w:t>HMSO. 1994. Safer ships, cleaner seas. Report of Lord Donaldson’s Inquiry into the prevention of pollution from merchant shipping. HMSO, London.</w:t>
      </w:r>
    </w:p>
    <w:p>
      <w:pPr>
        <w:pStyle w:val="Style15"/>
        <w:framePr w:w="7411" w:h="3359" w:hRule="exact" w:wrap="none" w:vAnchor="page" w:hAnchor="page" w:x="1135" w:y="1991"/>
        <w:widowControl w:val="0"/>
        <w:keepNext w:val="0"/>
        <w:keepLines w:val="0"/>
        <w:shd w:val="clear" w:color="auto" w:fill="auto"/>
        <w:bidi w:val="0"/>
        <w:jc w:val="left"/>
        <w:spacing w:before="0" w:after="0" w:line="240" w:lineRule="exact"/>
        <w:ind w:left="0" w:right="0" w:firstLine="0"/>
      </w:pPr>
      <w:r>
        <w:rPr>
          <w:rStyle w:val="CharStyle17"/>
          <w:b w:val="0"/>
          <w:bCs w:val="0"/>
        </w:rPr>
        <w:t>Technica. 1985. Shipping routes in the area of the UK continental shelf. Prepared for the Department of Energy, OTH report 85 213. HMSO, London.</w:t>
      </w:r>
    </w:p>
    <w:p>
      <w:pPr>
        <w:pStyle w:val="Style18"/>
        <w:framePr w:wrap="none" w:vAnchor="page" w:hAnchor="page" w:x="1048" w:y="15886"/>
        <w:widowControl w:val="0"/>
        <w:keepNext w:val="0"/>
        <w:keepLines w:val="0"/>
        <w:shd w:val="clear" w:color="auto" w:fill="auto"/>
        <w:bidi w:val="0"/>
        <w:jc w:val="left"/>
        <w:spacing w:before="0" w:after="0" w:line="220" w:lineRule="exact"/>
        <w:ind w:left="0" w:right="0" w:firstLine="0"/>
      </w:pPr>
      <w:r>
        <w:rPr>
          <w:rStyle w:val="CharStyle35"/>
          <w:b/>
          <w:bCs/>
          <w:i/>
          <w:iCs/>
        </w:rPr>
        <w:t>Solway Firth</w:t>
      </w:r>
    </w:p>
    <w:p>
      <w:pPr>
        <w:pStyle w:val="Style174"/>
        <w:framePr w:wrap="none" w:vAnchor="page" w:hAnchor="page" w:x="3232" w:y="15897"/>
        <w:widowControl w:val="0"/>
        <w:keepNext w:val="0"/>
        <w:keepLines w:val="0"/>
        <w:shd w:val="clear" w:color="auto" w:fill="auto"/>
        <w:bidi w:val="0"/>
        <w:jc w:val="left"/>
        <w:spacing w:before="0" w:after="0" w:line="220" w:lineRule="exact"/>
        <w:ind w:left="0" w:right="0" w:firstLine="0"/>
      </w:pPr>
      <w:r>
        <w:rPr>
          <w:rStyle w:val="CharStyle231"/>
          <w:b w:val="0"/>
          <w:bCs w:val="0"/>
          <w:i/>
          <w:iCs/>
        </w:rPr>
        <w:t>Review</w:t>
      </w:r>
    </w:p>
    <w:p>
      <w:pPr>
        <w:pStyle w:val="Style21"/>
        <w:framePr w:wrap="none" w:vAnchor="page" w:hAnchor="page" w:x="7960" w:y="15924"/>
        <w:widowControl w:val="0"/>
        <w:keepNext w:val="0"/>
        <w:keepLines w:val="0"/>
        <w:shd w:val="clear" w:color="auto" w:fill="auto"/>
        <w:bidi w:val="0"/>
        <w:jc w:val="left"/>
        <w:spacing w:before="0" w:after="0" w:line="240" w:lineRule="exact"/>
        <w:ind w:left="0" w:right="0" w:firstLine="0"/>
      </w:pPr>
      <w:r>
        <w:rPr>
          <w:rStyle w:val="CharStyle627"/>
          <w:i/>
          <w:iCs/>
        </w:rPr>
        <w:t>223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63.75pt;margin-top:123.15pt;width:38.9pt;height:36.7pt;z-index:-251658240;mso-position-horizontal-relative:page;mso-position-vertical-relative:page;z-index:-251658628" fillcolor="#B9DCA1" stroked="f"/>
        </w:pict>
      </w:r>
      <w:r>
        <w:pict>
          <v:rect style="position:absolute;margin-left:62.3pt;margin-top:121.7pt;width:42.pt;height:39.85pt;z-index:-251658240;mso-position-horizontal-relative:page;mso-position-vertical-relative:page;z-index:-251658627" fillcolor="#B9DCA1" stroked="f"/>
        </w:pict>
      </w:r>
    </w:p>
    <w:p>
      <w:pPr>
        <w:pStyle w:val="Style24"/>
        <w:framePr w:wrap="none" w:vAnchor="page" w:hAnchor="page" w:x="1180" w:y="1160"/>
        <w:widowControl w:val="0"/>
        <w:keepNext w:val="0"/>
        <w:keepLines w:val="0"/>
        <w:shd w:val="clear" w:color="auto" w:fill="auto"/>
        <w:bidi w:val="0"/>
        <w:jc w:val="left"/>
        <w:spacing w:before="0" w:after="0" w:line="340" w:lineRule="exact"/>
        <w:ind w:left="0" w:right="0" w:firstLine="0"/>
      </w:pPr>
      <w:bookmarkStart w:id="237" w:name="bookmark237"/>
      <w:r>
        <w:rPr>
          <w:rStyle w:val="CharStyle36"/>
          <w:b w:val="0"/>
          <w:bCs w:val="0"/>
        </w:rPr>
        <w:t>Chapter 15 : Coast Protection and Sea Defence</w:t>
      </w:r>
      <w:bookmarkEnd w:id="237"/>
    </w:p>
    <w:p>
      <w:pPr>
        <w:pStyle w:val="Style121"/>
        <w:framePr w:wrap="none" w:vAnchor="page" w:hAnchor="page" w:x="1276" w:y="2442"/>
        <w:widowControl w:val="0"/>
        <w:keepNext w:val="0"/>
        <w:keepLines w:val="0"/>
        <w:shd w:val="clear" w:color="auto" w:fill="000000"/>
        <w:bidi w:val="0"/>
        <w:jc w:val="left"/>
        <w:spacing w:before="0" w:after="0" w:line="880" w:lineRule="exact"/>
        <w:ind w:left="0" w:right="0" w:firstLine="0"/>
      </w:pPr>
      <w:r>
        <w:rPr>
          <w:rStyle w:val="CharStyle123"/>
          <w:b w:val="0"/>
          <w:bCs w:val="0"/>
        </w:rPr>
        <w:t>H</w:t>
      </w:r>
    </w:p>
    <w:p>
      <w:pPr>
        <w:pStyle w:val="Style12"/>
        <w:framePr w:w="7459" w:h="3456" w:hRule="exact" w:wrap="none" w:vAnchor="page" w:hAnchor="page" w:x="1180" w:y="2410"/>
        <w:widowControl w:val="0"/>
        <w:keepNext w:val="0"/>
        <w:keepLines w:val="0"/>
        <w:shd w:val="clear" w:color="auto" w:fill="auto"/>
        <w:bidi w:val="0"/>
        <w:jc w:val="left"/>
        <w:spacing w:before="0" w:after="0" w:line="259" w:lineRule="exact"/>
        <w:ind w:left="874" w:right="0" w:firstLine="0"/>
      </w:pPr>
      <w:r>
        <w:rPr>
          <w:rStyle w:val="CharStyle60"/>
        </w:rPr>
        <w:t>uman activities have brought significant changes to the shape of the</w:t>
        <w:br/>
        <w:t>coastline. Mining for coal and iron ore on an industrial scale began in</w:t>
        <w:br/>
        <w:t>west Cumbria in the 17th Century and the export of coal and steel</w:t>
      </w:r>
    </w:p>
    <w:p>
      <w:pPr>
        <w:pStyle w:val="Style12"/>
        <w:framePr w:w="7459" w:h="3456" w:hRule="exact" w:wrap="none" w:vAnchor="page" w:hAnchor="page" w:x="1180" w:y="2410"/>
        <w:widowControl w:val="0"/>
        <w:keepNext w:val="0"/>
        <w:keepLines w:val="0"/>
        <w:shd w:val="clear" w:color="auto" w:fill="auto"/>
        <w:bidi w:val="0"/>
        <w:jc w:val="left"/>
        <w:spacing w:before="0" w:after="0" w:line="259" w:lineRule="exact"/>
        <w:ind w:left="0" w:right="0" w:firstLine="0"/>
      </w:pPr>
      <w:r>
        <w:rPr>
          <w:rStyle w:val="CharStyle60"/>
        </w:rPr>
        <w:t>provided the basis for rapid expansion in the ports and settlements of</w:t>
        <w:br/>
        <w:t>Whitehaven, Harrington, Workington and Maryport. A significant proportion of</w:t>
        <w:br/>
        <w:t>the waste products of these industries were tipped directly into the sea and</w:t>
        <w:br/>
        <w:t>subsequent erosion of the spoil and slag provided a source of sediment material</w:t>
        <w:br/>
        <w:t>for beaches upstream, to the north. It has been estimated that in excess of</w:t>
        <w:br/>
        <w:t>500,000 cubic metres (over 17 million cubic feet) of material per annum may</w:t>
        <w:br/>
        <w:t>have supplemented the natural drift material over the last 100 years. However</w:t>
        <w:br/>
        <w:t>since the closure of coal and steel operations the coastline is receiving less drift</w:t>
        <w:br/>
        <w:t>material and beaches appear to be eroding. The option of actively feeding beaches</w:t>
        <w:br/>
        <w:t>with sediment material to prevent further erosion is being considered.</w:t>
      </w:r>
    </w:p>
    <w:p>
      <w:pPr>
        <w:pStyle w:val="Style12"/>
        <w:framePr w:w="7459" w:h="1099" w:hRule="exact" w:wrap="none" w:vAnchor="page" w:hAnchor="page" w:x="1180" w:y="5991"/>
        <w:widowControl w:val="0"/>
        <w:keepNext w:val="0"/>
        <w:keepLines w:val="0"/>
        <w:shd w:val="clear" w:color="auto" w:fill="auto"/>
        <w:bidi w:val="0"/>
        <w:jc w:val="left"/>
        <w:spacing w:before="0" w:after="0" w:line="259" w:lineRule="exact"/>
        <w:ind w:left="0" w:right="0" w:firstLine="0"/>
      </w:pPr>
      <w:r>
        <w:rPr>
          <w:rStyle w:val="CharStyle60"/>
        </w:rPr>
        <w:t>Other activities which may affect natural coastal processes include sea defences, flood protection works, land claim and structures such as harbour walls. The repercussions of these actions have seriously affected the West Cumbria coastline in particular and probably far beyond.</w:t>
      </w:r>
    </w:p>
    <w:p>
      <w:pPr>
        <w:pStyle w:val="Style12"/>
        <w:framePr w:w="7459" w:h="840" w:hRule="exact" w:wrap="none" w:vAnchor="page" w:hAnchor="page" w:x="1180" w:y="7200"/>
        <w:widowControl w:val="0"/>
        <w:keepNext w:val="0"/>
        <w:keepLines w:val="0"/>
        <w:shd w:val="clear" w:color="auto" w:fill="auto"/>
        <w:bidi w:val="0"/>
        <w:jc w:val="left"/>
        <w:spacing w:before="0" w:after="0" w:line="259" w:lineRule="exact"/>
        <w:ind w:left="0" w:right="0" w:firstLine="0"/>
      </w:pPr>
      <w:r>
        <w:rPr>
          <w:rStyle w:val="CharStyle250"/>
        </w:rPr>
        <w:t>The following sections describe the relevant legislation and the effects of harbour, port and railway development with regard to coast protection and sea defence. These last two concepts may be defined as:</w:t>
      </w:r>
    </w:p>
    <w:p>
      <w:pPr>
        <w:pStyle w:val="Style12"/>
        <w:framePr w:w="7459" w:h="576" w:hRule="exact" w:wrap="none" w:vAnchor="page" w:hAnchor="page" w:x="1180" w:y="8156"/>
        <w:widowControl w:val="0"/>
        <w:keepNext w:val="0"/>
        <w:keepLines w:val="0"/>
        <w:shd w:val="clear" w:color="auto" w:fill="auto"/>
        <w:bidi w:val="0"/>
        <w:jc w:val="left"/>
        <w:spacing w:before="0" w:after="0" w:line="259" w:lineRule="exact"/>
        <w:ind w:left="360" w:right="0" w:hanging="360"/>
      </w:pPr>
      <w:r>
        <w:rPr>
          <w:rStyle w:val="CharStyle60"/>
        </w:rPr>
        <w:t>• Coast protection: protection of coastal settlements, industrial areas, bridges, roads and railway embankments from erosion and encroachment by the sea.</w:t>
      </w:r>
    </w:p>
    <w:p>
      <w:pPr>
        <w:pStyle w:val="Style12"/>
        <w:framePr w:w="7459" w:h="586" w:hRule="exact" w:wrap="none" w:vAnchor="page" w:hAnchor="page" w:x="1180" w:y="8843"/>
        <w:widowControl w:val="0"/>
        <w:keepNext w:val="0"/>
        <w:keepLines w:val="0"/>
        <w:shd w:val="clear" w:color="auto" w:fill="auto"/>
        <w:bidi w:val="0"/>
        <w:jc w:val="left"/>
        <w:spacing w:before="0" w:after="0" w:line="264" w:lineRule="exact"/>
        <w:ind w:left="360" w:right="0" w:hanging="360"/>
      </w:pPr>
      <w:r>
        <w:rPr>
          <w:rStyle w:val="CharStyle60"/>
        </w:rPr>
        <w:t>• Sea defence: protection of human life and property in coastal settlements and industrial areas against sea and tidal flooding.</w:t>
      </w:r>
    </w:p>
    <w:p>
      <w:pPr>
        <w:framePr w:wrap="none" w:vAnchor="page" w:hAnchor="page" w:x="1233" w:y="9947"/>
        <w:widowControl w:val="0"/>
        <w:rPr>
          <w:sz w:val="2"/>
          <w:szCs w:val="2"/>
        </w:rPr>
      </w:pPr>
      <w:r>
        <w:pict>
          <v:shape id="_x0000_s1199" type="#_x0000_t75" style="width:369pt;height:211pt;">
            <v:imagedata r:id="rId351" r:href="rId352"/>
          </v:shape>
        </w:pict>
      </w:r>
    </w:p>
    <w:p>
      <w:pPr>
        <w:pStyle w:val="Style85"/>
        <w:framePr w:wrap="none" w:vAnchor="page" w:hAnchor="page" w:x="1218" w:y="14368"/>
        <w:widowControl w:val="0"/>
        <w:keepNext w:val="0"/>
        <w:keepLines w:val="0"/>
        <w:shd w:val="clear" w:color="auto" w:fill="auto"/>
        <w:bidi w:val="0"/>
        <w:jc w:val="left"/>
        <w:spacing w:before="0" w:after="0" w:line="160" w:lineRule="exact"/>
        <w:ind w:left="0" w:right="0" w:firstLine="0"/>
      </w:pPr>
      <w:r>
        <w:rPr>
          <w:rStyle w:val="CharStyle110"/>
        </w:rPr>
        <w:t>Erosion on the Allerdale coast</w:t>
      </w:r>
    </w:p>
    <w:p>
      <w:pPr>
        <w:pStyle w:val="Style18"/>
        <w:framePr w:wrap="none" w:vAnchor="page" w:hAnchor="page" w:x="1209" w:y="16198"/>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130" w:y="16201"/>
        <w:widowControl w:val="0"/>
        <w:keepNext w:val="0"/>
        <w:keepLines w:val="0"/>
        <w:shd w:val="clear" w:color="auto" w:fill="auto"/>
        <w:bidi w:val="0"/>
        <w:jc w:val="left"/>
        <w:spacing w:before="0" w:after="0" w:line="240" w:lineRule="exact"/>
        <w:ind w:left="0" w:right="0" w:firstLine="0"/>
      </w:pPr>
      <w:r>
        <w:rPr>
          <w:rStyle w:val="CharStyle618"/>
          <w:i/>
          <w:iCs/>
        </w:rPr>
        <w:t>225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5901" w:y="823"/>
        <w:widowControl w:val="0"/>
        <w:keepNext w:val="0"/>
        <w:keepLines w:val="0"/>
        <w:shd w:val="clear" w:color="auto" w:fill="auto"/>
        <w:bidi w:val="0"/>
        <w:jc w:val="left"/>
        <w:spacing w:before="0" w:after="0" w:line="220" w:lineRule="exact"/>
        <w:ind w:left="0" w:right="0" w:firstLine="0"/>
      </w:pPr>
      <w:r>
        <w:rPr>
          <w:rStyle w:val="CharStyle61"/>
          <w:b/>
          <w:bCs/>
          <w:i/>
          <w:iCs/>
        </w:rPr>
        <w:t xml:space="preserve">Chapter 15 : Coast Protection </w:t>
      </w:r>
      <w:r>
        <w:rPr>
          <w:rStyle w:val="CharStyle101"/>
          <w:b/>
          <w:bCs/>
          <w:i/>
          <w:iCs/>
        </w:rPr>
        <w:t>and Sea Defence</w:t>
      </w:r>
    </w:p>
    <w:p>
      <w:pPr>
        <w:pStyle w:val="Style429"/>
        <w:framePr w:w="7339" w:h="11591" w:hRule="exact" w:wrap="none" w:vAnchor="page" w:hAnchor="page" w:x="3323" w:y="2153"/>
        <w:widowControl w:val="0"/>
        <w:keepNext w:val="0"/>
        <w:keepLines w:val="0"/>
        <w:shd w:val="clear" w:color="auto" w:fill="auto"/>
        <w:bidi w:val="0"/>
        <w:jc w:val="both"/>
        <w:spacing w:before="0" w:after="156" w:line="200" w:lineRule="exact"/>
        <w:ind w:left="0" w:right="0" w:firstLine="0"/>
      </w:pPr>
      <w:bookmarkStart w:id="238" w:name="bookmark238"/>
      <w:r>
        <w:rPr>
          <w:rStyle w:val="CharStyle453"/>
        </w:rPr>
        <w:t>Legislation</w:t>
      </w:r>
      <w:bookmarkEnd w:id="238"/>
    </w:p>
    <w:p>
      <w:pPr>
        <w:pStyle w:val="Style12"/>
        <w:framePr w:w="7339" w:h="11591" w:hRule="exact" w:wrap="none" w:vAnchor="page" w:hAnchor="page" w:x="3323" w:y="2153"/>
        <w:widowControl w:val="0"/>
        <w:keepNext w:val="0"/>
        <w:keepLines w:val="0"/>
        <w:shd w:val="clear" w:color="auto" w:fill="auto"/>
        <w:bidi w:val="0"/>
        <w:jc w:val="left"/>
        <w:spacing w:before="0" w:after="0" w:line="259" w:lineRule="exact"/>
        <w:ind w:left="0" w:right="0" w:firstLine="0"/>
      </w:pPr>
      <w:r>
        <w:rPr>
          <w:rStyle w:val="CharStyle14"/>
        </w:rPr>
        <w:t>The following legislation enables relevant authorities to carry out works of Coast Protection and Land Drainage on the coastline:</w:t>
      </w:r>
    </w:p>
    <w:p>
      <w:pPr>
        <w:pStyle w:val="Style12"/>
        <w:numPr>
          <w:ilvl w:val="0"/>
          <w:numId w:val="29"/>
        </w:numPr>
        <w:framePr w:w="7339" w:h="11591" w:hRule="exact" w:wrap="none" w:vAnchor="page" w:hAnchor="page" w:x="3323" w:y="2153"/>
        <w:tabs>
          <w:tab w:leader="none" w:pos="559" w:val="left"/>
        </w:tabs>
        <w:widowControl w:val="0"/>
        <w:keepNext w:val="0"/>
        <w:keepLines w:val="0"/>
        <w:shd w:val="clear" w:color="auto" w:fill="auto"/>
        <w:bidi w:val="0"/>
        <w:jc w:val="both"/>
        <w:spacing w:before="0" w:after="0" w:line="432" w:lineRule="exact"/>
        <w:ind w:left="0" w:right="0" w:firstLine="0"/>
      </w:pPr>
      <w:r>
        <w:rPr>
          <w:rStyle w:val="CharStyle14"/>
        </w:rPr>
        <w:t>Coast Protection Act 1949;</w:t>
      </w:r>
    </w:p>
    <w:p>
      <w:pPr>
        <w:pStyle w:val="Style12"/>
        <w:numPr>
          <w:ilvl w:val="0"/>
          <w:numId w:val="29"/>
        </w:numPr>
        <w:framePr w:w="7339" w:h="11591" w:hRule="exact" w:wrap="none" w:vAnchor="page" w:hAnchor="page" w:x="3323" w:y="2153"/>
        <w:tabs>
          <w:tab w:leader="none" w:pos="559" w:val="left"/>
        </w:tabs>
        <w:widowControl w:val="0"/>
        <w:keepNext w:val="0"/>
        <w:keepLines w:val="0"/>
        <w:shd w:val="clear" w:color="auto" w:fill="auto"/>
        <w:bidi w:val="0"/>
        <w:jc w:val="both"/>
        <w:spacing w:before="0" w:after="0" w:line="432" w:lineRule="exact"/>
        <w:ind w:left="0" w:right="0" w:firstLine="0"/>
      </w:pPr>
      <w:r>
        <w:rPr>
          <w:rStyle w:val="CharStyle14"/>
        </w:rPr>
        <w:t>Land Drainage (Scotland) Act 1958;</w:t>
      </w:r>
    </w:p>
    <w:p>
      <w:pPr>
        <w:pStyle w:val="Style12"/>
        <w:numPr>
          <w:ilvl w:val="0"/>
          <w:numId w:val="29"/>
        </w:numPr>
        <w:framePr w:w="7339" w:h="11591" w:hRule="exact" w:wrap="none" w:vAnchor="page" w:hAnchor="page" w:x="3323" w:y="2153"/>
        <w:tabs>
          <w:tab w:leader="none" w:pos="559" w:val="left"/>
        </w:tabs>
        <w:widowControl w:val="0"/>
        <w:keepNext w:val="0"/>
        <w:keepLines w:val="0"/>
        <w:shd w:val="clear" w:color="auto" w:fill="auto"/>
        <w:bidi w:val="0"/>
        <w:jc w:val="both"/>
        <w:spacing w:before="0" w:after="0" w:line="432" w:lineRule="exact"/>
        <w:ind w:left="0" w:right="0" w:firstLine="0"/>
      </w:pPr>
      <w:r>
        <w:rPr>
          <w:rStyle w:val="CharStyle14"/>
        </w:rPr>
        <w:t>Flood Prevention (Scotland) Act 1961.</w:t>
      </w:r>
    </w:p>
    <w:p>
      <w:pPr>
        <w:pStyle w:val="Style12"/>
        <w:numPr>
          <w:ilvl w:val="0"/>
          <w:numId w:val="29"/>
        </w:numPr>
        <w:framePr w:w="7339" w:h="11591" w:hRule="exact" w:wrap="none" w:vAnchor="page" w:hAnchor="page" w:x="3323" w:y="2153"/>
        <w:tabs>
          <w:tab w:leader="none" w:pos="559" w:val="left"/>
        </w:tabs>
        <w:widowControl w:val="0"/>
        <w:keepNext w:val="0"/>
        <w:keepLines w:val="0"/>
        <w:shd w:val="clear" w:color="auto" w:fill="auto"/>
        <w:bidi w:val="0"/>
        <w:jc w:val="both"/>
        <w:spacing w:before="0" w:after="0" w:line="432" w:lineRule="exact"/>
        <w:ind w:left="0" w:right="0" w:firstLine="0"/>
      </w:pPr>
      <w:r>
        <w:rPr>
          <w:rStyle w:val="CharStyle14"/>
        </w:rPr>
        <w:t>Highways Act 1980.</w:t>
      </w:r>
    </w:p>
    <w:p>
      <w:pPr>
        <w:pStyle w:val="Style12"/>
        <w:numPr>
          <w:ilvl w:val="0"/>
          <w:numId w:val="29"/>
        </w:numPr>
        <w:framePr w:w="7339" w:h="11591" w:hRule="exact" w:wrap="none" w:vAnchor="page" w:hAnchor="page" w:x="3323" w:y="2153"/>
        <w:tabs>
          <w:tab w:leader="none" w:pos="559" w:val="left"/>
        </w:tabs>
        <w:widowControl w:val="0"/>
        <w:keepNext w:val="0"/>
        <w:keepLines w:val="0"/>
        <w:shd w:val="clear" w:color="auto" w:fill="auto"/>
        <w:bidi w:val="0"/>
        <w:jc w:val="both"/>
        <w:spacing w:before="0" w:after="0" w:line="432" w:lineRule="exact"/>
        <w:ind w:left="0" w:right="0" w:firstLine="0"/>
      </w:pPr>
      <w:r>
        <w:rPr>
          <w:rStyle w:val="CharStyle14"/>
        </w:rPr>
        <w:t>Roads (Scotland) Act 1984.</w:t>
      </w:r>
    </w:p>
    <w:p>
      <w:pPr>
        <w:pStyle w:val="Style12"/>
        <w:numPr>
          <w:ilvl w:val="0"/>
          <w:numId w:val="29"/>
        </w:numPr>
        <w:framePr w:w="7339" w:h="11591" w:hRule="exact" w:wrap="none" w:vAnchor="page" w:hAnchor="page" w:x="3323" w:y="2153"/>
        <w:tabs>
          <w:tab w:leader="none" w:pos="559" w:val="left"/>
        </w:tabs>
        <w:widowControl w:val="0"/>
        <w:keepNext w:val="0"/>
        <w:keepLines w:val="0"/>
        <w:shd w:val="clear" w:color="auto" w:fill="auto"/>
        <w:bidi w:val="0"/>
        <w:jc w:val="both"/>
        <w:spacing w:before="0" w:after="0" w:line="432" w:lineRule="exact"/>
        <w:ind w:left="0" w:right="0" w:firstLine="0"/>
      </w:pPr>
      <w:r>
        <w:rPr>
          <w:rStyle w:val="CharStyle14"/>
        </w:rPr>
        <w:t>Land Drainage Act 1991.</w:t>
      </w:r>
    </w:p>
    <w:p>
      <w:pPr>
        <w:pStyle w:val="Style12"/>
        <w:numPr>
          <w:ilvl w:val="0"/>
          <w:numId w:val="29"/>
        </w:numPr>
        <w:framePr w:w="7339" w:h="11591" w:hRule="exact" w:wrap="none" w:vAnchor="page" w:hAnchor="page" w:x="3323" w:y="2153"/>
        <w:tabs>
          <w:tab w:leader="none" w:pos="559" w:val="left"/>
        </w:tabs>
        <w:widowControl w:val="0"/>
        <w:keepNext w:val="0"/>
        <w:keepLines w:val="0"/>
        <w:shd w:val="clear" w:color="auto" w:fill="auto"/>
        <w:bidi w:val="0"/>
        <w:jc w:val="both"/>
        <w:spacing w:before="0" w:after="0" w:line="432" w:lineRule="exact"/>
        <w:ind w:left="0" w:right="0" w:firstLine="0"/>
      </w:pPr>
      <w:r>
        <w:rPr>
          <w:rStyle w:val="CharStyle14"/>
        </w:rPr>
        <w:t>Food and Environment Protection Act, 1985.</w:t>
      </w:r>
    </w:p>
    <w:p>
      <w:pPr>
        <w:pStyle w:val="Style12"/>
        <w:framePr w:w="7339" w:h="11591" w:hRule="exact" w:wrap="none" w:vAnchor="page" w:hAnchor="page" w:x="3323" w:y="2153"/>
        <w:widowControl w:val="0"/>
        <w:keepNext w:val="0"/>
        <w:keepLines w:val="0"/>
        <w:shd w:val="clear" w:color="auto" w:fill="auto"/>
        <w:bidi w:val="0"/>
        <w:jc w:val="left"/>
        <w:spacing w:before="0" w:after="124" w:line="264" w:lineRule="exact"/>
        <w:ind w:left="0" w:right="0" w:firstLine="0"/>
      </w:pPr>
      <w:r>
        <w:rPr>
          <w:rStyle w:val="CharStyle14"/>
        </w:rPr>
        <w:t>Other legislation is also involved but this is generally covered by the wide ranging consultations required before any scheme is approved by the relevant Government departments. Schemes can also be provided by other bodies which include Railtrack, Port and Harbour authorities and private landowners but again full consultation is required.</w:t>
      </w:r>
    </w:p>
    <w:p>
      <w:pPr>
        <w:pStyle w:val="Style12"/>
        <w:framePr w:w="7339" w:h="11591" w:hRule="exact" w:wrap="none" w:vAnchor="page" w:hAnchor="page" w:x="3323" w:y="2153"/>
        <w:widowControl w:val="0"/>
        <w:keepNext w:val="0"/>
        <w:keepLines w:val="0"/>
        <w:shd w:val="clear" w:color="auto" w:fill="auto"/>
        <w:bidi w:val="0"/>
        <w:jc w:val="left"/>
        <w:spacing w:before="0" w:after="116" w:line="259" w:lineRule="exact"/>
        <w:ind w:left="0" w:right="0" w:firstLine="0"/>
      </w:pPr>
      <w:r>
        <w:rPr>
          <w:rStyle w:val="CharStyle14"/>
        </w:rPr>
        <w:t>The designated coastal protection authorities are the coastal borough/city councils on the southern Solway shore and Dumfries and Galloway Council on the north Solway.</w:t>
      </w:r>
    </w:p>
    <w:p>
      <w:pPr>
        <w:pStyle w:val="Style12"/>
        <w:framePr w:w="7339" w:h="11591" w:hRule="exact" w:wrap="none" w:vAnchor="page" w:hAnchor="page" w:x="3323" w:y="2153"/>
        <w:widowControl w:val="0"/>
        <w:keepNext w:val="0"/>
        <w:keepLines w:val="0"/>
        <w:shd w:val="clear" w:color="auto" w:fill="auto"/>
        <w:bidi w:val="0"/>
        <w:jc w:val="left"/>
        <w:spacing w:before="0" w:after="124" w:line="264" w:lineRule="exact"/>
        <w:ind w:left="0" w:right="0" w:firstLine="0"/>
      </w:pPr>
      <w:r>
        <w:rPr>
          <w:rStyle w:val="CharStyle14"/>
        </w:rPr>
        <w:t>In England all Coast Protection Authorities (CPAs) have been advised by the Ministry of Agriculture Fisheries and Food (MAFF) to prepare Shoreline Management Plans (SMPs) and it is understood that CPAs in Scotland will also be encouraged to prepare SMPs in the near future. The coastline of England and Wales has been divided into 11 “cells”. A sediment cell is defined as a length of coastline and its associated near shore area within which the movement of sediment such as sand and shingle is largely self-contained. Cell No. 11 stretches from The Great Orme in North Wales to the River Eden in the Carlisle District. Each main cell is divided into sub-cells and Cell 11(e) covers the coastline from St Bees Head to the River Eden. A recent study on coastal process cells in Scotland (HR Wallingford 1995) has set out for the first time a framework for the management of coastal areas in Scotland. The study has identified 7 cells in Scotland and the area from the Mull of Galloway to the English border is cell number 7.</w:t>
      </w:r>
    </w:p>
    <w:p>
      <w:pPr>
        <w:pStyle w:val="Style12"/>
        <w:framePr w:w="7339" w:h="11591" w:hRule="exact" w:wrap="none" w:vAnchor="page" w:hAnchor="page" w:x="3323" w:y="2153"/>
        <w:widowControl w:val="0"/>
        <w:keepNext w:val="0"/>
        <w:keepLines w:val="0"/>
        <w:shd w:val="clear" w:color="auto" w:fill="auto"/>
        <w:bidi w:val="0"/>
        <w:jc w:val="left"/>
        <w:spacing w:before="0" w:after="0" w:line="259" w:lineRule="exact"/>
        <w:ind w:left="0" w:right="0" w:firstLine="0"/>
      </w:pPr>
      <w:r>
        <w:rPr>
          <w:rStyle w:val="CharStyle14"/>
        </w:rPr>
        <w:t>The objectives of a SMP are set out below but in general they are to provide a framework for the development of sustainable coastal defence policies within a sediment cell or sub-cell and to set objectives for the future management of the shoreline. The production of the SMPs will be an invaluable source of information to the partnership.</w:t>
      </w:r>
    </w:p>
    <w:p>
      <w:pPr>
        <w:pStyle w:val="Style21"/>
        <w:framePr w:wrap="none" w:vAnchor="page" w:hAnchor="page" w:x="3294" w:y="15866"/>
        <w:widowControl w:val="0"/>
        <w:keepNext w:val="0"/>
        <w:keepLines w:val="0"/>
        <w:shd w:val="clear" w:color="auto" w:fill="auto"/>
        <w:bidi w:val="0"/>
        <w:jc w:val="left"/>
        <w:spacing w:before="0" w:after="0" w:line="240" w:lineRule="exact"/>
        <w:ind w:left="0" w:right="0" w:firstLine="0"/>
      </w:pPr>
      <w:r>
        <w:rPr>
          <w:rStyle w:val="CharStyle617"/>
          <w:i/>
          <w:iCs/>
        </w:rPr>
        <w:t>226</w:t>
      </w:r>
    </w:p>
    <w:p>
      <w:pPr>
        <w:pStyle w:val="Style18"/>
        <w:framePr w:wrap="none" w:vAnchor="page" w:hAnchor="page" w:x="7437" w:y="15887"/>
        <w:widowControl w:val="0"/>
        <w:keepNext w:val="0"/>
        <w:keepLines w:val="0"/>
        <w:shd w:val="clear" w:color="auto" w:fill="auto"/>
        <w:bidi w:val="0"/>
        <w:jc w:val="left"/>
        <w:spacing w:before="0" w:after="0" w:line="220" w:lineRule="exact"/>
        <w:ind w:left="0" w:right="0" w:firstLine="0"/>
      </w:pPr>
      <w:r>
        <w:rPr>
          <w:rStyle w:val="CharStyle99"/>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9955" w:h="12403" w:hRule="exact" w:wrap="none" w:vAnchor="page" w:hAnchor="page" w:x="1237" w:y="2301"/>
        <w:widowControl w:val="0"/>
        <w:keepNext w:val="0"/>
        <w:keepLines w:val="0"/>
        <w:shd w:val="clear" w:color="auto" w:fill="auto"/>
        <w:bidi w:val="0"/>
        <w:jc w:val="both"/>
        <w:spacing w:before="0" w:after="150" w:line="190" w:lineRule="exact"/>
        <w:ind w:left="0" w:right="0" w:firstLine="0"/>
      </w:pPr>
      <w:r>
        <w:rPr>
          <w:rStyle w:val="CharStyle60"/>
        </w:rPr>
        <w:t xml:space="preserve">The main objectives in developing a Shoreline Management </w:t>
      </w:r>
      <w:r>
        <w:rPr>
          <w:rStyle w:val="CharStyle172"/>
        </w:rPr>
        <w:t>Plan are to:</w:t>
      </w:r>
    </w:p>
    <w:p>
      <w:pPr>
        <w:pStyle w:val="Style12"/>
        <w:numPr>
          <w:ilvl w:val="0"/>
          <w:numId w:val="29"/>
        </w:numPr>
        <w:framePr w:w="9955" w:h="12403" w:hRule="exact" w:wrap="none" w:vAnchor="page" w:hAnchor="page" w:x="1237" w:y="2301"/>
        <w:tabs>
          <w:tab w:leader="none" w:pos="247" w:val="left"/>
        </w:tabs>
        <w:widowControl w:val="0"/>
        <w:keepNext w:val="0"/>
        <w:keepLines w:val="0"/>
        <w:shd w:val="clear" w:color="auto" w:fill="auto"/>
        <w:bidi w:val="0"/>
        <w:jc w:val="left"/>
        <w:spacing w:before="0" w:after="183" w:line="269" w:lineRule="exact"/>
        <w:ind w:left="320" w:right="2940" w:hanging="320"/>
      </w:pPr>
      <w:r>
        <w:rPr>
          <w:rStyle w:val="CharStyle60"/>
        </w:rPr>
        <w:t xml:space="preserve">improve understanding of the coastal processes </w:t>
      </w:r>
      <w:r>
        <w:rPr>
          <w:rStyle w:val="CharStyle172"/>
        </w:rPr>
        <w:t>operating within the sediment</w:t>
        <w:br/>
      </w:r>
      <w:r>
        <w:rPr>
          <w:rStyle w:val="CharStyle60"/>
        </w:rPr>
        <w:t>cell;</w:t>
      </w:r>
    </w:p>
    <w:p>
      <w:pPr>
        <w:pStyle w:val="Style12"/>
        <w:numPr>
          <w:ilvl w:val="0"/>
          <w:numId w:val="29"/>
        </w:numPr>
        <w:framePr w:w="9955" w:h="12403" w:hRule="exact" w:wrap="none" w:vAnchor="page" w:hAnchor="page" w:x="1237" w:y="2301"/>
        <w:tabs>
          <w:tab w:leader="none" w:pos="247" w:val="left"/>
        </w:tabs>
        <w:widowControl w:val="0"/>
        <w:keepNext w:val="0"/>
        <w:keepLines w:val="0"/>
        <w:shd w:val="clear" w:color="auto" w:fill="auto"/>
        <w:bidi w:val="0"/>
        <w:jc w:val="both"/>
        <w:spacing w:before="0" w:after="150" w:line="190" w:lineRule="exact"/>
        <w:ind w:left="0" w:right="0" w:firstLine="0"/>
      </w:pPr>
      <w:r>
        <w:rPr>
          <w:rStyle w:val="CharStyle60"/>
        </w:rPr>
        <w:t>predict the future evolution of the coast;</w:t>
      </w:r>
    </w:p>
    <w:p>
      <w:pPr>
        <w:pStyle w:val="Style12"/>
        <w:numPr>
          <w:ilvl w:val="0"/>
          <w:numId w:val="29"/>
        </w:numPr>
        <w:framePr w:w="9955" w:h="12403" w:hRule="exact" w:wrap="none" w:vAnchor="page" w:hAnchor="page" w:x="1237" w:y="2301"/>
        <w:tabs>
          <w:tab w:leader="none" w:pos="247" w:val="left"/>
        </w:tabs>
        <w:widowControl w:val="0"/>
        <w:keepNext w:val="0"/>
        <w:keepLines w:val="0"/>
        <w:shd w:val="clear" w:color="auto" w:fill="auto"/>
        <w:bidi w:val="0"/>
        <w:jc w:val="left"/>
        <w:spacing w:before="0" w:after="183" w:line="269" w:lineRule="exact"/>
        <w:ind w:left="320" w:right="2820" w:hanging="320"/>
      </w:pPr>
      <w:r>
        <w:rPr>
          <w:rStyle w:val="CharStyle60"/>
        </w:rPr>
        <w:t xml:space="preserve">identify all the assets within the area covered by </w:t>
      </w:r>
      <w:r>
        <w:rPr>
          <w:rStyle w:val="CharStyle172"/>
        </w:rPr>
        <w:t>the Plan which are likely to be</w:t>
        <w:br/>
      </w:r>
      <w:r>
        <w:rPr>
          <w:rStyle w:val="CharStyle60"/>
        </w:rPr>
        <w:t>affected by coastal change;</w:t>
      </w:r>
    </w:p>
    <w:p>
      <w:pPr>
        <w:pStyle w:val="Style12"/>
        <w:numPr>
          <w:ilvl w:val="0"/>
          <w:numId w:val="29"/>
        </w:numPr>
        <w:framePr w:w="9955" w:h="12403" w:hRule="exact" w:wrap="none" w:vAnchor="page" w:hAnchor="page" w:x="1237" w:y="2301"/>
        <w:tabs>
          <w:tab w:leader="none" w:pos="247" w:val="left"/>
        </w:tabs>
        <w:widowControl w:val="0"/>
        <w:keepNext w:val="0"/>
        <w:keepLines w:val="0"/>
        <w:shd w:val="clear" w:color="auto" w:fill="auto"/>
        <w:bidi w:val="0"/>
        <w:jc w:val="both"/>
        <w:spacing w:before="0" w:after="208" w:line="190" w:lineRule="exact"/>
        <w:ind w:left="0" w:right="0" w:firstLine="0"/>
      </w:pPr>
      <w:r>
        <w:rPr>
          <w:rStyle w:val="CharStyle60"/>
        </w:rPr>
        <w:t xml:space="preserve">identify the need for regional or site specific research </w:t>
      </w:r>
      <w:r>
        <w:rPr>
          <w:rStyle w:val="CharStyle172"/>
        </w:rPr>
        <w:t>and investigations;</w:t>
      </w:r>
    </w:p>
    <w:p>
      <w:pPr>
        <w:pStyle w:val="Style12"/>
        <w:numPr>
          <w:ilvl w:val="0"/>
          <w:numId w:val="29"/>
        </w:numPr>
        <w:framePr w:w="9955" w:h="12403" w:hRule="exact" w:wrap="none" w:vAnchor="page" w:hAnchor="page" w:x="1237" w:y="2301"/>
        <w:tabs>
          <w:tab w:leader="none" w:pos="247" w:val="left"/>
        </w:tabs>
        <w:widowControl w:val="0"/>
        <w:keepNext w:val="0"/>
        <w:keepLines w:val="0"/>
        <w:shd w:val="clear" w:color="auto" w:fill="auto"/>
        <w:bidi w:val="0"/>
        <w:jc w:val="both"/>
        <w:spacing w:before="0" w:after="154" w:line="190" w:lineRule="exact"/>
        <w:ind w:left="0" w:right="0" w:firstLine="0"/>
      </w:pPr>
      <w:r>
        <w:rPr>
          <w:rStyle w:val="CharStyle60"/>
        </w:rPr>
        <w:t xml:space="preserve">facilitate consultation between those bodies with an </w:t>
      </w:r>
      <w:r>
        <w:rPr>
          <w:rStyle w:val="CharStyle172"/>
        </w:rPr>
        <w:t>interest in the shoreline.</w:t>
      </w:r>
    </w:p>
    <w:p>
      <w:pPr>
        <w:pStyle w:val="Style12"/>
        <w:framePr w:w="9955" w:h="12403" w:hRule="exact" w:wrap="none" w:vAnchor="page" w:hAnchor="page" w:x="1237" w:y="2301"/>
        <w:widowControl w:val="0"/>
        <w:keepNext w:val="0"/>
        <w:keepLines w:val="0"/>
        <w:shd w:val="clear" w:color="auto" w:fill="auto"/>
        <w:bidi w:val="0"/>
        <w:jc w:val="left"/>
        <w:spacing w:before="0" w:after="171" w:line="264" w:lineRule="exact"/>
        <w:ind w:left="0" w:right="2600" w:firstLine="0"/>
      </w:pPr>
      <w:r>
        <w:rPr>
          <w:rStyle w:val="CharStyle60"/>
        </w:rPr>
        <w:t xml:space="preserve">Four key factors need to be addressed in the preparation </w:t>
      </w:r>
      <w:r>
        <w:rPr>
          <w:rStyle w:val="CharStyle172"/>
        </w:rPr>
        <w:t>of an SMP. These are:-</w:t>
        <w:br/>
      </w:r>
      <w:r>
        <w:rPr>
          <w:rStyle w:val="CharStyle60"/>
        </w:rPr>
        <w:t xml:space="preserve">coastal processes; coastal defences; land use and the </w:t>
      </w:r>
      <w:r>
        <w:rPr>
          <w:rStyle w:val="CharStyle172"/>
        </w:rPr>
        <w:t>human and built environment;</w:t>
        <w:br/>
      </w:r>
      <w:r>
        <w:rPr>
          <w:rStyle w:val="CharStyle60"/>
        </w:rPr>
        <w:t>and the natural environment.</w:t>
      </w:r>
    </w:p>
    <w:p>
      <w:pPr>
        <w:pStyle w:val="Style429"/>
        <w:framePr w:w="9955" w:h="12403" w:hRule="exact" w:wrap="none" w:vAnchor="page" w:hAnchor="page" w:x="1237" w:y="2301"/>
        <w:widowControl w:val="0"/>
        <w:keepNext w:val="0"/>
        <w:keepLines w:val="0"/>
        <w:shd w:val="clear" w:color="auto" w:fill="auto"/>
        <w:bidi w:val="0"/>
        <w:jc w:val="both"/>
        <w:spacing w:before="0" w:after="152" w:line="200" w:lineRule="exact"/>
        <w:ind w:left="0" w:right="0" w:firstLine="0"/>
      </w:pPr>
      <w:bookmarkStart w:id="239" w:name="bookmark239"/>
      <w:r>
        <w:rPr>
          <w:rStyle w:val="CharStyle431"/>
        </w:rPr>
        <w:t>Coastal Process</w:t>
      </w:r>
      <w:bookmarkEnd w:id="239"/>
    </w:p>
    <w:p>
      <w:pPr>
        <w:pStyle w:val="Style12"/>
        <w:framePr w:w="9955" w:h="12403" w:hRule="exact" w:wrap="none" w:vAnchor="page" w:hAnchor="page" w:x="1237" w:y="2301"/>
        <w:widowControl w:val="0"/>
        <w:keepNext w:val="0"/>
        <w:keepLines w:val="0"/>
        <w:shd w:val="clear" w:color="auto" w:fill="auto"/>
        <w:bidi w:val="0"/>
        <w:jc w:val="left"/>
        <w:spacing w:before="0" w:after="0" w:line="264" w:lineRule="exact"/>
        <w:ind w:left="0" w:right="2600" w:firstLine="0"/>
      </w:pPr>
      <w:r>
        <w:rPr>
          <w:rStyle w:val="CharStyle60"/>
        </w:rPr>
        <w:t xml:space="preserve">Coastal processes (Chapter 3) are significant agents in </w:t>
      </w:r>
      <w:r>
        <w:rPr>
          <w:rStyle w:val="CharStyle172"/>
        </w:rPr>
        <w:t>determining the past and</w:t>
        <w:br/>
      </w:r>
      <w:r>
        <w:rPr>
          <w:rStyle w:val="CharStyle60"/>
        </w:rPr>
        <w:t xml:space="preserve">future evolution of the coastline. Coastal defences, no matter </w:t>
      </w:r>
      <w:r>
        <w:rPr>
          <w:rStyle w:val="CharStyle172"/>
        </w:rPr>
        <w:t>how small, may lock</w:t>
        <w:br/>
      </w:r>
      <w:r>
        <w:rPr>
          <w:rStyle w:val="CharStyle60"/>
        </w:rPr>
        <w:t xml:space="preserve">up the supply of sediments and affect long-shore drift of </w:t>
      </w:r>
      <w:r>
        <w:rPr>
          <w:rStyle w:val="CharStyle172"/>
        </w:rPr>
        <w:t>sediments, wave action, and</w:t>
        <w:br/>
      </w:r>
      <w:r>
        <w:rPr>
          <w:rStyle w:val="CharStyle60"/>
        </w:rPr>
        <w:t xml:space="preserve">rates of erosion and accretion. The erosion of the </w:t>
      </w:r>
      <w:r>
        <w:rPr>
          <w:rStyle w:val="CharStyle172"/>
        </w:rPr>
        <w:t>lower foreshore may increase</w:t>
        <w:br/>
      </w:r>
      <w:r>
        <w:rPr>
          <w:rStyle w:val="CharStyle60"/>
        </w:rPr>
        <w:t xml:space="preserve">because of the restriction in the supply </w:t>
      </w:r>
      <w:r>
        <w:rPr>
          <w:rStyle w:val="CharStyle172"/>
        </w:rPr>
        <w:t>of sediment from the previously eroding</w:t>
      </w:r>
    </w:p>
    <w:p>
      <w:pPr>
        <w:pStyle w:val="Style12"/>
        <w:framePr w:w="9955" w:h="12403" w:hRule="exact" w:wrap="none" w:vAnchor="page" w:hAnchor="page" w:x="1237" w:y="2301"/>
        <w:tabs>
          <w:tab w:leader="none" w:pos="9053" w:val="left"/>
        </w:tabs>
        <w:widowControl w:val="0"/>
        <w:keepNext w:val="0"/>
        <w:keepLines w:val="0"/>
        <w:shd w:val="clear" w:color="auto" w:fill="auto"/>
        <w:bidi w:val="0"/>
        <w:jc w:val="both"/>
        <w:spacing w:before="0" w:after="0" w:line="264" w:lineRule="exact"/>
        <w:ind w:left="0" w:right="0" w:firstLine="0"/>
      </w:pPr>
      <w:r>
        <w:rPr>
          <w:rStyle w:val="CharStyle60"/>
        </w:rPr>
        <w:t xml:space="preserve">coast. Thus it is important to understand the </w:t>
      </w:r>
      <w:r>
        <w:rPr>
          <w:rStyle w:val="CharStyle172"/>
        </w:rPr>
        <w:t>relationship between coastal processes</w:t>
        <w:tab/>
        <w:t>_</w:t>
      </w:r>
    </w:p>
    <w:p>
      <w:pPr>
        <w:pStyle w:val="Style88"/>
        <w:framePr w:w="9955" w:h="12403" w:hRule="exact" w:wrap="none" w:vAnchor="page" w:hAnchor="page" w:x="1237" w:y="2301"/>
        <w:tabs>
          <w:tab w:leader="none" w:pos="6282" w:val="left"/>
          <w:tab w:leader="none" w:pos="7492" w:val="left"/>
        </w:tabs>
        <w:widowControl w:val="0"/>
        <w:keepNext w:val="0"/>
        <w:keepLines w:val="0"/>
        <w:shd w:val="clear" w:color="auto" w:fill="auto"/>
        <w:bidi w:val="0"/>
        <w:jc w:val="both"/>
        <w:spacing w:before="0" w:after="0" w:line="160" w:lineRule="exact"/>
        <w:ind w:left="5240" w:right="0" w:firstLine="0"/>
      </w:pPr>
      <w:r>
        <w:rPr>
          <w:rStyle w:val="CharStyle635"/>
        </w:rPr>
        <w:t>.</w:t>
        <w:tab/>
        <w:t>. .</w:t>
        <w:tab/>
        <w:t>the foreshore south of</w:t>
      </w:r>
    </w:p>
    <w:p>
      <w:pPr>
        <w:pStyle w:val="Style12"/>
        <w:framePr w:w="9955" w:h="12403" w:hRule="exact" w:wrap="none" w:vAnchor="page" w:hAnchor="page" w:x="1237" w:y="2301"/>
        <w:tabs>
          <w:tab w:leader="none" w:pos="7492" w:val="left"/>
        </w:tabs>
        <w:widowControl w:val="0"/>
        <w:keepNext w:val="0"/>
        <w:keepLines w:val="0"/>
        <w:shd w:val="clear" w:color="auto" w:fill="auto"/>
        <w:bidi w:val="0"/>
        <w:jc w:val="both"/>
        <w:spacing w:before="0" w:after="0" w:line="254" w:lineRule="exact"/>
        <w:ind w:left="0" w:right="0" w:firstLine="0"/>
      </w:pPr>
      <w:r>
        <w:rPr>
          <w:rStyle w:val="CharStyle60"/>
        </w:rPr>
        <w:t xml:space="preserve">and coastal defence. Issues such </w:t>
      </w:r>
      <w:r>
        <w:rPr>
          <w:rStyle w:val="CharStyle172"/>
        </w:rPr>
        <w:t xml:space="preserve">as sea </w:t>
      </w:r>
      <w:r>
        <w:rPr>
          <w:rStyle w:val="CharStyle60"/>
        </w:rPr>
        <w:t xml:space="preserve">level </w:t>
      </w:r>
      <w:r>
        <w:rPr>
          <w:rStyle w:val="CharStyle172"/>
        </w:rPr>
        <w:t>rise and change in storm activity also</w:t>
        <w:tab/>
      </w:r>
      <w:r>
        <w:rPr>
          <w:rStyle w:val="CharStyle636"/>
        </w:rPr>
        <w:t>Harrington Harbour includes a</w:t>
      </w:r>
    </w:p>
    <w:p>
      <w:pPr>
        <w:pStyle w:val="Style12"/>
        <w:framePr w:w="9955" w:h="12403" w:hRule="exact" w:wrap="none" w:vAnchor="page" w:hAnchor="page" w:x="1237" w:y="2301"/>
        <w:tabs>
          <w:tab w:leader="none" w:pos="7492" w:val="left"/>
        </w:tabs>
        <w:widowControl w:val="0"/>
        <w:keepNext w:val="0"/>
        <w:keepLines w:val="0"/>
        <w:shd w:val="clear" w:color="auto" w:fill="auto"/>
        <w:bidi w:val="0"/>
        <w:jc w:val="both"/>
        <w:spacing w:before="0" w:after="0" w:line="254" w:lineRule="exact"/>
        <w:ind w:left="0" w:right="0" w:firstLine="0"/>
      </w:pPr>
      <w:r>
        <w:rPr>
          <w:rStyle w:val="CharStyle60"/>
        </w:rPr>
        <w:t xml:space="preserve">need to be considered. The term ‘coastal squeeze’ </w:t>
      </w:r>
      <w:r>
        <w:rPr>
          <w:rStyle w:val="CharStyle172"/>
        </w:rPr>
        <w:t>describes a process by which</w:t>
        <w:tab/>
      </w:r>
      <w:r>
        <w:rPr>
          <w:rStyle w:val="CharStyle636"/>
        </w:rPr>
        <w:t>concrete sea wall built in the early</w:t>
      </w:r>
    </w:p>
    <w:p>
      <w:pPr>
        <w:pStyle w:val="Style12"/>
        <w:framePr w:w="9955" w:h="12403" w:hRule="exact" w:wrap="none" w:vAnchor="page" w:hAnchor="page" w:x="1237" w:y="2301"/>
        <w:tabs>
          <w:tab w:leader="none" w:pos="7492" w:val="left"/>
        </w:tabs>
        <w:widowControl w:val="0"/>
        <w:keepNext w:val="0"/>
        <w:keepLines w:val="0"/>
        <w:shd w:val="clear" w:color="auto" w:fill="auto"/>
        <w:bidi w:val="0"/>
        <w:jc w:val="both"/>
        <w:spacing w:before="0" w:after="0" w:line="254" w:lineRule="exact"/>
        <w:ind w:left="0" w:right="0" w:firstLine="0"/>
      </w:pPr>
      <w:r>
        <w:rPr>
          <w:rStyle w:val="CharStyle60"/>
        </w:rPr>
        <w:t xml:space="preserve">coastal habitats and natural features are progressively </w:t>
      </w:r>
      <w:r>
        <w:rPr>
          <w:rStyle w:val="CharStyle172"/>
        </w:rPr>
        <w:t>lost or drowned, caught</w:t>
        <w:tab/>
      </w:r>
      <w:r>
        <w:rPr>
          <w:rStyle w:val="CharStyle636"/>
        </w:rPr>
        <w:t>1970s to protect a marine</w:t>
      </w:r>
    </w:p>
    <w:p>
      <w:pPr>
        <w:pStyle w:val="Style12"/>
        <w:framePr w:w="9955" w:h="12403" w:hRule="exact" w:wrap="none" w:vAnchor="page" w:hAnchor="page" w:x="1237" w:y="2301"/>
        <w:widowControl w:val="0"/>
        <w:keepNext w:val="0"/>
        <w:keepLines w:val="0"/>
        <w:shd w:val="clear" w:color="auto" w:fill="auto"/>
        <w:bidi w:val="0"/>
        <w:jc w:val="both"/>
        <w:spacing w:before="0" w:after="164" w:line="254" w:lineRule="exact"/>
        <w:ind w:left="0" w:right="5914" w:firstLine="0"/>
      </w:pPr>
      <w:r>
        <w:rPr>
          <w:rStyle w:val="CharStyle60"/>
        </w:rPr>
        <w:t>between coastal defences and rising sea levels.</w:t>
      </w:r>
    </w:p>
    <w:p>
      <w:pPr>
        <w:pStyle w:val="Style429"/>
        <w:framePr w:w="9955" w:h="12403" w:hRule="exact" w:wrap="none" w:vAnchor="page" w:hAnchor="page" w:x="1237" w:y="2301"/>
        <w:widowControl w:val="0"/>
        <w:keepNext w:val="0"/>
        <w:keepLines w:val="0"/>
        <w:shd w:val="clear" w:color="auto" w:fill="auto"/>
        <w:bidi w:val="0"/>
        <w:jc w:val="both"/>
        <w:spacing w:before="0" w:after="147" w:line="200" w:lineRule="exact"/>
        <w:ind w:left="0" w:right="5914" w:firstLine="0"/>
      </w:pPr>
      <w:bookmarkStart w:id="240" w:name="bookmark240"/>
      <w:r>
        <w:rPr>
          <w:rStyle w:val="CharStyle431"/>
        </w:rPr>
        <w:t>Coastal Defences</w:t>
      </w:r>
      <w:bookmarkEnd w:id="240"/>
    </w:p>
    <w:p>
      <w:pPr>
        <w:pStyle w:val="Style12"/>
        <w:framePr w:w="9955" w:h="12403" w:hRule="exact" w:wrap="none" w:vAnchor="page" w:hAnchor="page" w:x="1237" w:y="2301"/>
        <w:widowControl w:val="0"/>
        <w:keepNext w:val="0"/>
        <w:keepLines w:val="0"/>
        <w:shd w:val="clear" w:color="auto" w:fill="auto"/>
        <w:bidi w:val="0"/>
        <w:jc w:val="left"/>
        <w:spacing w:before="0" w:after="124" w:line="264" w:lineRule="exact"/>
        <w:ind w:left="0" w:right="0" w:firstLine="0"/>
      </w:pPr>
      <w:r>
        <w:rPr>
          <w:rStyle w:val="CharStyle60"/>
        </w:rPr>
        <w:t>Coastal defences already exist and how</w:t>
        <w:br/>
        <w:t>effective they are and how long they will last</w:t>
        <w:br/>
        <w:t>will affect the future evolution of the</w:t>
        <w:br/>
        <w:t>coastline. Information on the location and</w:t>
        <w:br/>
        <w:t>type of existing coastal defence structures,</w:t>
        <w:br/>
        <w:t>together with an assessment of their condition</w:t>
        <w:br/>
        <w:t>is given in Map 15.1. (Annex).</w:t>
      </w:r>
    </w:p>
    <w:p>
      <w:pPr>
        <w:pStyle w:val="Style15"/>
        <w:framePr w:w="9955" w:h="12403" w:hRule="exact" w:wrap="none" w:vAnchor="page" w:hAnchor="page" w:x="1237" w:y="2301"/>
        <w:widowControl w:val="0"/>
        <w:keepNext w:val="0"/>
        <w:keepLines w:val="0"/>
        <w:shd w:val="clear" w:color="auto" w:fill="auto"/>
        <w:bidi w:val="0"/>
        <w:jc w:val="left"/>
        <w:spacing w:before="0" w:after="120" w:line="259" w:lineRule="exact"/>
        <w:ind w:left="0" w:right="0" w:firstLine="0"/>
      </w:pPr>
      <w:r>
        <w:rPr>
          <w:rStyle w:val="CharStyle29"/>
          <w:b w:val="0"/>
          <w:bCs w:val="0"/>
        </w:rPr>
        <w:t>Coastal protection works range from simple</w:t>
        <w:br/>
        <w:t>wooden groynes installed on beaches to</w:t>
        <w:br/>
        <w:t>control sediment movement, to major</w:t>
        <w:br/>
        <w:t>engineering works such as embankments and</w:t>
        <w:br/>
        <w:t>sea walls.</w:t>
      </w:r>
    </w:p>
    <w:p>
      <w:pPr>
        <w:pStyle w:val="Style12"/>
        <w:framePr w:w="9955" w:h="12403" w:hRule="exact" w:wrap="none" w:vAnchor="page" w:hAnchor="page" w:x="1237" w:y="2301"/>
        <w:widowControl w:val="0"/>
        <w:keepNext w:val="0"/>
        <w:keepLines w:val="0"/>
        <w:shd w:val="clear" w:color="auto" w:fill="auto"/>
        <w:bidi w:val="0"/>
        <w:jc w:val="left"/>
        <w:spacing w:before="0" w:after="0" w:line="259" w:lineRule="exact"/>
        <w:ind w:left="0" w:right="2600" w:firstLine="0"/>
      </w:pPr>
      <w:r>
        <w:rPr>
          <w:rStyle w:val="CharStyle60"/>
        </w:rPr>
        <w:t xml:space="preserve">Flood defences in the form of embankments run alongside </w:t>
      </w:r>
      <w:r>
        <w:rPr>
          <w:rStyle w:val="CharStyle172"/>
        </w:rPr>
        <w:t>areas of former intertidal</w:t>
        <w:br/>
      </w:r>
      <w:r>
        <w:rPr>
          <w:rStyle w:val="CharStyle60"/>
        </w:rPr>
        <w:t xml:space="preserve">land (mainly saltmarsh) which have been claimed from the </w:t>
      </w:r>
      <w:r>
        <w:rPr>
          <w:rStyle w:val="CharStyle172"/>
        </w:rPr>
        <w:t>sea in the past for</w:t>
        <w:br/>
      </w:r>
      <w:r>
        <w:rPr>
          <w:rStyle w:val="CharStyle60"/>
        </w:rPr>
        <w:t xml:space="preserve">agricultural use. Storm surges, particularly when combined </w:t>
      </w:r>
      <w:r>
        <w:rPr>
          <w:rStyle w:val="CharStyle172"/>
        </w:rPr>
        <w:t>with high spring tides and</w:t>
        <w:br/>
      </w:r>
      <w:r>
        <w:rPr>
          <w:rStyle w:val="CharStyle60"/>
        </w:rPr>
        <w:t xml:space="preserve">heavy rain causing peak river flows are the major flooding threat to low </w:t>
      </w:r>
      <w:r>
        <w:rPr>
          <w:rStyle w:val="CharStyle172"/>
        </w:rPr>
        <w:t>lying areas.</w:t>
      </w:r>
    </w:p>
    <w:p>
      <w:pPr>
        <w:pStyle w:val="Style85"/>
        <w:framePr w:w="2347" w:h="907" w:hRule="exact" w:wrap="none" w:vAnchor="page" w:hAnchor="page" w:x="8735" w:y="9179"/>
        <w:widowControl w:val="0"/>
        <w:keepNext w:val="0"/>
        <w:keepLines w:val="0"/>
        <w:shd w:val="clear" w:color="auto" w:fill="auto"/>
        <w:bidi w:val="0"/>
        <w:jc w:val="left"/>
        <w:spacing w:before="0" w:after="0"/>
        <w:ind w:left="0" w:right="0" w:firstLine="0"/>
      </w:pPr>
      <w:r>
        <w:rPr>
          <w:rStyle w:val="CharStyle110"/>
        </w:rPr>
        <w:t>development. The foreshore is generally hard but thinly overlayed with shingle contained by timber groynes.</w:t>
      </w:r>
    </w:p>
    <w:p>
      <w:pPr>
        <w:framePr w:wrap="none" w:vAnchor="page" w:hAnchor="page" w:x="5524" w:y="10346"/>
        <w:widowControl w:val="0"/>
        <w:rPr>
          <w:sz w:val="2"/>
          <w:szCs w:val="2"/>
        </w:rPr>
      </w:pPr>
      <w:r>
        <w:pict>
          <v:shape id="_x0000_s1200" type="#_x0000_t75" style="width:284pt;height:149pt;">
            <v:imagedata r:id="rId353" r:href="rId354"/>
          </v:shape>
        </w:pict>
      </w:r>
    </w:p>
    <w:p>
      <w:pPr>
        <w:pStyle w:val="Style18"/>
        <w:framePr w:wrap="none" w:vAnchor="page" w:hAnchor="page" w:x="1233" w:y="16036"/>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154" w:y="16033"/>
        <w:widowControl w:val="0"/>
        <w:keepNext w:val="0"/>
        <w:keepLines w:val="0"/>
        <w:shd w:val="clear" w:color="auto" w:fill="auto"/>
        <w:bidi w:val="0"/>
        <w:jc w:val="left"/>
        <w:spacing w:before="0" w:after="0" w:line="240" w:lineRule="exact"/>
        <w:ind w:left="0" w:right="0" w:firstLine="0"/>
      </w:pPr>
      <w:r>
        <w:rPr>
          <w:rStyle w:val="CharStyle627"/>
          <w:i/>
          <w:iCs/>
        </w:rPr>
        <w:t>227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47.85pt;margin-top:130.35pt;width:383.05pt;height:0;z-index:-251658240;mso-position-horizontal-relative:page;mso-position-vertical-relative:page">
            <v:stroke weight="0.7pt"/>
          </v:shape>
        </w:pict>
      </w:r>
    </w:p>
    <w:p>
      <w:pPr>
        <w:pStyle w:val="Style18"/>
        <w:framePr w:wrap="none" w:vAnchor="page" w:hAnchor="page" w:x="5819" w:y="943"/>
        <w:widowControl w:val="0"/>
        <w:keepNext w:val="0"/>
        <w:keepLines w:val="0"/>
        <w:shd w:val="clear" w:color="auto" w:fill="auto"/>
        <w:bidi w:val="0"/>
        <w:jc w:val="left"/>
        <w:spacing w:before="0" w:after="0" w:line="220" w:lineRule="exact"/>
        <w:ind w:left="0" w:right="0" w:firstLine="0"/>
      </w:pPr>
      <w:r>
        <w:rPr>
          <w:rStyle w:val="CharStyle20"/>
          <w:b/>
          <w:bCs/>
          <w:i/>
          <w:iCs/>
        </w:rPr>
        <w:t>Chapter 15 : Coast Protection and Sea Defence</w:t>
      </w:r>
    </w:p>
    <w:p>
      <w:pPr>
        <w:framePr w:wrap="none" w:vAnchor="page" w:hAnchor="page" w:x="673" w:y="847"/>
        <w:widowControl w:val="0"/>
        <w:rPr>
          <w:sz w:val="2"/>
          <w:szCs w:val="2"/>
        </w:rPr>
      </w:pPr>
      <w:r>
        <w:pict>
          <v:shape id="_x0000_s1201" type="#_x0000_t75" style="width:80pt;height:23pt;">
            <v:imagedata r:id="rId355" r:href="rId356"/>
          </v:shape>
        </w:pict>
      </w:r>
    </w:p>
    <w:p>
      <w:pPr>
        <w:pStyle w:val="Style130"/>
        <w:framePr w:wrap="none" w:vAnchor="page" w:hAnchor="page" w:x="8915" w:y="4642"/>
        <w:widowControl w:val="0"/>
        <w:keepNext w:val="0"/>
        <w:keepLines w:val="0"/>
        <w:shd w:val="clear" w:color="auto" w:fill="auto"/>
        <w:bidi w:val="0"/>
        <w:jc w:val="left"/>
        <w:spacing w:before="0" w:after="0" w:line="140" w:lineRule="exact"/>
        <w:ind w:left="0" w:right="0" w:firstLine="0"/>
      </w:pPr>
      <w:r>
        <w:rPr>
          <w:rStyle w:val="CharStyle637"/>
        </w:rPr>
        <w:t>Annan</w:t>
      </w:r>
    </w:p>
    <w:p>
      <w:pPr>
        <w:pStyle w:val="Style130"/>
        <w:framePr w:wrap="none" w:vAnchor="page" w:hAnchor="page" w:x="4451" w:y="5141"/>
        <w:widowControl w:val="0"/>
        <w:keepNext w:val="0"/>
        <w:keepLines w:val="0"/>
        <w:shd w:val="clear" w:color="auto" w:fill="auto"/>
        <w:bidi w:val="0"/>
        <w:jc w:val="left"/>
        <w:spacing w:before="0" w:after="0" w:line="140" w:lineRule="exact"/>
        <w:ind w:left="0" w:right="0" w:firstLine="0"/>
      </w:pPr>
      <w:r>
        <w:rPr>
          <w:rStyle w:val="CharStyle637"/>
        </w:rPr>
        <w:t>Creetown</w:t>
      </w:r>
    </w:p>
    <w:p>
      <w:pPr>
        <w:pStyle w:val="Style130"/>
        <w:framePr w:wrap="none" w:vAnchor="page" w:hAnchor="page" w:x="2579" w:y="5381"/>
        <w:widowControl w:val="0"/>
        <w:keepNext w:val="0"/>
        <w:keepLines w:val="0"/>
        <w:shd w:val="clear" w:color="auto" w:fill="auto"/>
        <w:bidi w:val="0"/>
        <w:jc w:val="left"/>
        <w:spacing w:before="0" w:after="0" w:line="140" w:lineRule="exact"/>
        <w:ind w:left="0" w:right="0" w:firstLine="0"/>
      </w:pPr>
      <w:r>
        <w:rPr>
          <w:rStyle w:val="CharStyle638"/>
        </w:rPr>
        <w:t>• Glenluce</w:t>
      </w:r>
    </w:p>
    <w:p>
      <w:pPr>
        <w:pStyle w:val="Style130"/>
        <w:framePr w:wrap="none" w:vAnchor="page" w:hAnchor="page" w:x="3597" w:y="5468"/>
        <w:widowControl w:val="0"/>
        <w:keepNext w:val="0"/>
        <w:keepLines w:val="0"/>
        <w:shd w:val="clear" w:color="auto" w:fill="auto"/>
        <w:bidi w:val="0"/>
        <w:jc w:val="left"/>
        <w:spacing w:before="0" w:after="0" w:line="140" w:lineRule="exact"/>
        <w:ind w:left="0" w:right="0" w:firstLine="0"/>
      </w:pPr>
      <w:r>
        <w:rPr>
          <w:rStyle w:val="CharStyle638"/>
        </w:rPr>
        <w:t>Wigtown</w:t>
      </w:r>
    </w:p>
    <w:p>
      <w:pPr>
        <w:pStyle w:val="Style130"/>
        <w:framePr w:wrap="none" w:vAnchor="page" w:hAnchor="page" w:x="8214" w:y="5530"/>
        <w:widowControl w:val="0"/>
        <w:keepNext w:val="0"/>
        <w:keepLines w:val="0"/>
        <w:shd w:val="clear" w:color="auto" w:fill="auto"/>
        <w:bidi w:val="0"/>
        <w:jc w:val="left"/>
        <w:spacing w:before="0" w:after="0" w:line="140" w:lineRule="exact"/>
        <w:ind w:left="0" w:right="0" w:firstLine="0"/>
      </w:pPr>
      <w:r>
        <w:rPr>
          <w:rStyle w:val="CharStyle638"/>
        </w:rPr>
        <w:t>Silloth</w:t>
      </w:r>
    </w:p>
    <w:p>
      <w:pPr>
        <w:pStyle w:val="Style130"/>
        <w:framePr w:wrap="none" w:vAnchor="page" w:hAnchor="page" w:x="5829" w:y="5642"/>
        <w:widowControl w:val="0"/>
        <w:keepNext w:val="0"/>
        <w:keepLines w:val="0"/>
        <w:shd w:val="clear" w:color="auto" w:fill="auto"/>
        <w:bidi w:val="0"/>
        <w:jc w:val="left"/>
        <w:spacing w:before="0" w:after="0" w:line="140" w:lineRule="exact"/>
        <w:ind w:left="0" w:right="0" w:firstLine="0"/>
      </w:pPr>
      <w:r>
        <w:rPr>
          <w:rStyle w:val="CharStyle637"/>
        </w:rPr>
        <w:t>'Kirkcudbright</w:t>
      </w:r>
    </w:p>
    <w:p>
      <w:pPr>
        <w:pStyle w:val="Style130"/>
        <w:framePr w:w="874" w:h="558" w:hRule="exact" w:wrap="none" w:vAnchor="page" w:hAnchor="page" w:x="3664" w:y="6298"/>
        <w:widowControl w:val="0"/>
        <w:keepNext w:val="0"/>
        <w:keepLines w:val="0"/>
        <w:shd w:val="clear" w:color="auto" w:fill="auto"/>
        <w:bidi w:val="0"/>
        <w:jc w:val="left"/>
        <w:spacing w:before="0" w:after="0" w:line="140" w:lineRule="exact"/>
        <w:ind w:left="0" w:right="0" w:firstLine="0"/>
      </w:pPr>
      <w:r>
        <w:rPr>
          <w:rStyle w:val="CharStyle638"/>
        </w:rPr>
        <w:t>Port William</w:t>
      </w:r>
    </w:p>
    <w:p>
      <w:pPr>
        <w:pStyle w:val="Style130"/>
        <w:framePr w:w="874" w:h="558" w:hRule="exact" w:wrap="none" w:vAnchor="page" w:hAnchor="page" w:x="3664" w:y="6298"/>
        <w:widowControl w:val="0"/>
        <w:keepNext w:val="0"/>
        <w:keepLines w:val="0"/>
        <w:shd w:val="clear" w:color="auto" w:fill="auto"/>
        <w:bidi w:val="0"/>
        <w:jc w:val="right"/>
        <w:spacing w:before="0" w:after="0" w:line="144" w:lineRule="exact"/>
        <w:ind w:left="0" w:right="0" w:firstLine="0"/>
      </w:pPr>
      <w:r>
        <w:rPr>
          <w:rStyle w:val="CharStyle638"/>
        </w:rPr>
        <w:t xml:space="preserve">isle of </w:t>
      </w:r>
      <w:r>
        <w:rPr>
          <w:rStyle w:val="CharStyle136"/>
        </w:rPr>
        <w:t xml:space="preserve">( </w:t>
      </w:r>
      <w:r>
        <w:rPr>
          <w:rStyle w:val="CharStyle638"/>
        </w:rPr>
        <w:t>\Whithorn</w:t>
      </w:r>
    </w:p>
    <w:p>
      <w:pPr>
        <w:pStyle w:val="Style130"/>
        <w:framePr w:wrap="none" w:vAnchor="page" w:hAnchor="page" w:x="7499" w:y="6759"/>
        <w:widowControl w:val="0"/>
        <w:keepNext w:val="0"/>
        <w:keepLines w:val="0"/>
        <w:shd w:val="clear" w:color="auto" w:fill="auto"/>
        <w:bidi w:val="0"/>
        <w:jc w:val="left"/>
        <w:spacing w:before="0" w:after="0" w:line="140" w:lineRule="exact"/>
        <w:ind w:left="0" w:right="0" w:firstLine="0"/>
      </w:pPr>
      <w:r>
        <w:rPr>
          <w:rStyle w:val="CharStyle638"/>
        </w:rPr>
        <w:t>Maryport</w:t>
      </w:r>
    </w:p>
    <w:p>
      <w:pPr>
        <w:pStyle w:val="Style445"/>
        <w:framePr w:wrap="none" w:vAnchor="page" w:hAnchor="page" w:x="2440" w:y="7159"/>
        <w:widowControl w:val="0"/>
        <w:keepNext w:val="0"/>
        <w:keepLines w:val="0"/>
        <w:shd w:val="clear" w:color="auto" w:fill="auto"/>
        <w:bidi w:val="0"/>
        <w:jc w:val="left"/>
        <w:spacing w:before="0" w:after="0" w:line="130" w:lineRule="exact"/>
        <w:ind w:left="0" w:right="0" w:firstLine="0"/>
      </w:pPr>
      <w:r>
        <w:rPr>
          <w:rStyle w:val="CharStyle448"/>
          <w:i/>
          <w:iCs/>
        </w:rPr>
        <w:t>Mull of Galloway</w:t>
      </w:r>
    </w:p>
    <w:p>
      <w:pPr>
        <w:pStyle w:val="Style270"/>
        <w:framePr w:wrap="none" w:vAnchor="page" w:hAnchor="page" w:x="731" w:y="2642"/>
        <w:widowControl w:val="0"/>
        <w:keepNext w:val="0"/>
        <w:keepLines w:val="0"/>
        <w:shd w:val="clear" w:color="auto" w:fill="000000"/>
        <w:bidi w:val="0"/>
        <w:jc w:val="left"/>
        <w:spacing w:before="0" w:after="0" w:line="220" w:lineRule="exact"/>
        <w:ind w:left="0" w:right="0" w:firstLine="0"/>
      </w:pPr>
      <w:r>
        <w:rPr>
          <w:rStyle w:val="CharStyle272"/>
          <w:b/>
          <w:bCs/>
          <w:color w:val="FFFFFF"/>
        </w:rPr>
        <w:t>Coastal Defences</w:t>
      </w:r>
    </w:p>
    <w:p>
      <w:pPr>
        <w:pStyle w:val="Style639"/>
        <w:framePr w:wrap="none" w:vAnchor="page" w:hAnchor="page" w:x="8709" w:y="7019"/>
        <w:widowControl w:val="0"/>
        <w:keepNext w:val="0"/>
        <w:keepLines w:val="0"/>
        <w:shd w:val="clear" w:color="auto" w:fill="auto"/>
        <w:bidi w:val="0"/>
        <w:jc w:val="left"/>
        <w:spacing w:before="0" w:after="0" w:line="90" w:lineRule="exact"/>
        <w:ind w:left="0" w:right="0" w:firstLine="0"/>
      </w:pPr>
      <w:r>
        <w:rPr>
          <w:lang w:val="en-GB" w:eastAsia="en-GB" w:bidi="en-GB"/>
          <w:color w:val="000000"/>
          <w:position w:val="0"/>
        </w:rPr>
        <w:t>E 16</w:t>
      </w:r>
    </w:p>
    <w:p>
      <w:pPr>
        <w:pStyle w:val="Style130"/>
        <w:framePr w:wrap="none" w:vAnchor="page" w:hAnchor="page" w:x="7125" w:y="7296"/>
        <w:widowControl w:val="0"/>
        <w:keepNext w:val="0"/>
        <w:keepLines w:val="0"/>
        <w:shd w:val="clear" w:color="auto" w:fill="auto"/>
        <w:bidi w:val="0"/>
        <w:jc w:val="left"/>
        <w:spacing w:before="0" w:after="0" w:line="140" w:lineRule="exact"/>
        <w:ind w:left="0" w:right="0" w:firstLine="0"/>
      </w:pPr>
      <w:r>
        <w:rPr>
          <w:rStyle w:val="CharStyle638"/>
        </w:rPr>
        <w:t>Workington</w:t>
      </w:r>
    </w:p>
    <w:p>
      <w:pPr>
        <w:pStyle w:val="Style130"/>
        <w:framePr w:wrap="none" w:vAnchor="page" w:hAnchor="page" w:x="3217" w:y="7954"/>
        <w:widowControl w:val="0"/>
        <w:keepNext w:val="0"/>
        <w:keepLines w:val="0"/>
        <w:shd w:val="clear" w:color="auto" w:fill="auto"/>
        <w:bidi w:val="0"/>
        <w:jc w:val="left"/>
        <w:spacing w:before="0" w:after="0" w:line="140" w:lineRule="exact"/>
        <w:ind w:left="3760" w:right="0" w:firstLine="0"/>
      </w:pPr>
      <w:r>
        <w:rPr>
          <w:rStyle w:val="CharStyle638"/>
        </w:rPr>
        <w:t>Whitehaven</w:t>
      </w:r>
    </w:p>
    <w:p>
      <w:pPr>
        <w:pStyle w:val="Style445"/>
        <w:framePr w:wrap="none" w:vAnchor="page" w:hAnchor="page" w:x="3217" w:y="8389"/>
        <w:widowControl w:val="0"/>
        <w:keepNext w:val="0"/>
        <w:keepLines w:val="0"/>
        <w:shd w:val="clear" w:color="auto" w:fill="auto"/>
        <w:bidi w:val="0"/>
        <w:jc w:val="left"/>
        <w:spacing w:before="0" w:after="0" w:line="130" w:lineRule="exact"/>
        <w:ind w:left="3460" w:right="0" w:firstLine="0"/>
      </w:pPr>
      <w:r>
        <w:rPr>
          <w:rStyle w:val="CharStyle641"/>
          <w:i/>
          <w:iCs/>
        </w:rPr>
        <w:t>St Bees Head</w:t>
      </w:r>
    </w:p>
    <w:p>
      <w:pPr>
        <w:pStyle w:val="Style12"/>
        <w:framePr w:wrap="none" w:vAnchor="page" w:hAnchor="page" w:x="3246" w:y="2277"/>
        <w:widowControl w:val="0"/>
        <w:keepNext w:val="0"/>
        <w:keepLines w:val="0"/>
        <w:shd w:val="clear" w:color="auto" w:fill="auto"/>
        <w:bidi w:val="0"/>
        <w:jc w:val="left"/>
        <w:spacing w:before="0" w:after="0" w:line="190" w:lineRule="exact"/>
        <w:ind w:left="0" w:right="0" w:firstLine="0"/>
      </w:pPr>
      <w:r>
        <w:rPr>
          <w:rStyle w:val="CharStyle27"/>
        </w:rPr>
        <w:t>Map 15.1 Location and type of coastal defences in the Solway Firth</w:t>
      </w:r>
    </w:p>
    <w:p>
      <w:pPr>
        <w:pStyle w:val="Style62"/>
        <w:framePr w:w="7416" w:h="6006" w:hRule="exact" w:wrap="none" w:vAnchor="page" w:hAnchor="page" w:x="3217" w:y="9332"/>
        <w:widowControl w:val="0"/>
        <w:keepNext w:val="0"/>
        <w:keepLines w:val="0"/>
        <w:shd w:val="clear" w:color="auto" w:fill="auto"/>
        <w:bidi w:val="0"/>
        <w:jc w:val="left"/>
        <w:spacing w:before="0" w:after="143" w:line="200" w:lineRule="exact"/>
        <w:ind w:left="0" w:right="0" w:firstLine="0"/>
      </w:pPr>
      <w:bookmarkStart w:id="241" w:name="bookmark241"/>
      <w:r>
        <w:rPr>
          <w:rStyle w:val="CharStyle64"/>
          <w:b/>
          <w:bCs/>
        </w:rPr>
        <w:t>Land Use and Human Settlement</w:t>
      </w:r>
      <w:bookmarkEnd w:id="241"/>
    </w:p>
    <w:p>
      <w:pPr>
        <w:pStyle w:val="Style12"/>
        <w:framePr w:w="7416" w:h="6006" w:hRule="exact" w:wrap="none" w:vAnchor="page" w:hAnchor="page" w:x="3217" w:y="9332"/>
        <w:widowControl w:val="0"/>
        <w:keepNext w:val="0"/>
        <w:keepLines w:val="0"/>
        <w:shd w:val="clear" w:color="auto" w:fill="auto"/>
        <w:bidi w:val="0"/>
        <w:jc w:val="left"/>
        <w:spacing w:before="0" w:after="124" w:line="269" w:lineRule="exact"/>
        <w:ind w:left="0" w:right="0" w:firstLine="0"/>
      </w:pPr>
      <w:r>
        <w:rPr>
          <w:rStyle w:val="CharStyle27"/>
        </w:rPr>
        <w:t>The need for intervention to defend the coastline from flooding or erosion arises because of threats to important residential, commercial and agricultural sites.</w:t>
      </w:r>
    </w:p>
    <w:p>
      <w:pPr>
        <w:pStyle w:val="Style12"/>
        <w:framePr w:w="7416" w:h="6006" w:hRule="exact" w:wrap="none" w:vAnchor="page" w:hAnchor="page" w:x="3217" w:y="9332"/>
        <w:widowControl w:val="0"/>
        <w:keepNext w:val="0"/>
        <w:keepLines w:val="0"/>
        <w:shd w:val="clear" w:color="auto" w:fill="auto"/>
        <w:bidi w:val="0"/>
        <w:jc w:val="left"/>
        <w:spacing w:before="0" w:after="120" w:line="264" w:lineRule="exact"/>
        <w:ind w:left="0" w:right="0" w:firstLine="0"/>
      </w:pPr>
      <w:r>
        <w:rPr>
          <w:rStyle w:val="CharStyle27"/>
        </w:rPr>
        <w:t>The development of the various ports and harbours have influenced the shoreline on both sides of the Solway Firth. The construction of piers and breakwaters have interrupted the movement of natural and man made material in the littoral drift such that current and historic beach lines have been considerably modified. It appears that beaches grew at Workington seawards by up to 200m during the time of heavy industrial tipping. With the cessation of industrial tipping erosion is now taking place. The SMP will have to address this peculiarity in detail since no natural processes have been evident in living memory.</w:t>
      </w:r>
    </w:p>
    <w:p>
      <w:pPr>
        <w:pStyle w:val="Style12"/>
        <w:framePr w:w="7416" w:h="6006" w:hRule="exact" w:wrap="none" w:vAnchor="page" w:hAnchor="page" w:x="3217" w:y="9332"/>
        <w:widowControl w:val="0"/>
        <w:keepNext w:val="0"/>
        <w:keepLines w:val="0"/>
        <w:shd w:val="clear" w:color="auto" w:fill="auto"/>
        <w:bidi w:val="0"/>
        <w:jc w:val="left"/>
        <w:spacing w:before="0" w:after="120" w:line="264" w:lineRule="exact"/>
        <w:ind w:left="0" w:right="0" w:firstLine="0"/>
      </w:pPr>
      <w:r>
        <w:rPr>
          <w:rStyle w:val="CharStyle27"/>
        </w:rPr>
        <w:t>The West Cumbria railway line was built in the 1840s and is directly located on the shoreline between Risehow and Siddick and from Salterbeck in Workington to Whitehaven. The line between Harrington and Whitehaven was protected from the sea by coast protection structures where previous erosion of the cliffs will have fed material into the littoral drift.</w:t>
      </w:r>
    </w:p>
    <w:p>
      <w:pPr>
        <w:pStyle w:val="Style12"/>
        <w:framePr w:w="7416" w:h="6006" w:hRule="exact" w:wrap="none" w:vAnchor="page" w:hAnchor="page" w:x="3217" w:y="9332"/>
        <w:widowControl w:val="0"/>
        <w:keepNext w:val="0"/>
        <w:keepLines w:val="0"/>
        <w:shd w:val="clear" w:color="auto" w:fill="auto"/>
        <w:bidi w:val="0"/>
        <w:jc w:val="left"/>
        <w:spacing w:before="0" w:after="0" w:line="264" w:lineRule="exact"/>
        <w:ind w:left="0" w:right="0" w:firstLine="0"/>
      </w:pPr>
      <w:r>
        <w:rPr>
          <w:rStyle w:val="CharStyle27"/>
        </w:rPr>
        <w:t>The now dismantled railway line from Carlisle to Silloth was built in the 1860s and ended in a 300m pier alongside the Silloth Dock. The dock was located 200m beyond the natural coastline. The pier would have had the effect of reducing the wave action on the shoreline at Silloth. In 1941 part of the pier was lost by fire and</w:t>
      </w:r>
    </w:p>
    <w:p>
      <w:pPr>
        <w:pStyle w:val="Style21"/>
        <w:framePr w:wrap="none" w:vAnchor="page" w:hAnchor="page" w:x="3217" w:y="16077"/>
        <w:widowControl w:val="0"/>
        <w:keepNext w:val="0"/>
        <w:keepLines w:val="0"/>
        <w:shd w:val="clear" w:color="auto" w:fill="auto"/>
        <w:bidi w:val="0"/>
        <w:jc w:val="left"/>
        <w:spacing w:before="0" w:after="0" w:line="240" w:lineRule="exact"/>
        <w:ind w:left="0" w:right="0" w:firstLine="0"/>
      </w:pPr>
      <w:r>
        <w:rPr>
          <w:rStyle w:val="CharStyle618"/>
          <w:i/>
          <w:iCs/>
        </w:rPr>
        <w:t>228</w:t>
      </w:r>
    </w:p>
    <w:p>
      <w:pPr>
        <w:pStyle w:val="Style18"/>
        <w:framePr w:wrap="none" w:vAnchor="page" w:hAnchor="page" w:x="7355" w:y="16083"/>
        <w:widowControl w:val="0"/>
        <w:keepNext w:val="0"/>
        <w:keepLines w:val="0"/>
        <w:shd w:val="clear" w:color="auto" w:fill="auto"/>
        <w:bidi w:val="0"/>
        <w:jc w:val="left"/>
        <w:spacing w:before="0" w:after="0" w:line="220" w:lineRule="exact"/>
        <w:ind w:left="0" w:right="0" w:firstLine="0"/>
      </w:pPr>
      <w:r>
        <w:rPr>
          <w:rStyle w:val="CharStyle30"/>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202" type="#_x0000_t75" style="position:absolute;margin-left:33.6pt;margin-top:126.05pt;width:483.35pt;height:324.pt;z-index:-251658626;mso-wrap-distance-left:5.pt;mso-wrap-distance-right:5.pt;mso-position-horizontal-relative:page;mso-position-vertical-relative:page" wrapcoords="0 0">
            <v:imagedata r:id="rId357" r:href="rId358"/>
            <w10:wrap anchorx="page" anchory="page"/>
          </v:shape>
        </w:pict>
      </w:r>
    </w:p>
    <w:p>
      <w:pPr>
        <w:pStyle w:val="Style12"/>
        <w:framePr w:w="7349" w:h="2775" w:hRule="exact" w:wrap="none" w:vAnchor="page" w:hAnchor="page" w:x="1284" w:y="2267"/>
        <w:widowControl w:val="0"/>
        <w:keepNext w:val="0"/>
        <w:keepLines w:val="0"/>
        <w:shd w:val="clear" w:color="auto" w:fill="auto"/>
        <w:bidi w:val="0"/>
        <w:jc w:val="left"/>
        <w:spacing w:before="0" w:after="120" w:line="264" w:lineRule="exact"/>
        <w:ind w:left="24" w:right="0" w:firstLine="0"/>
      </w:pPr>
      <w:r>
        <w:rPr>
          <w:rStyle w:val="CharStyle27"/>
        </w:rPr>
        <w:t>remainder was dismantled in 1973 allowing wave action to threaten</w:t>
        <w:br/>
        <w:t>the sea walls to the north.</w:t>
      </w:r>
    </w:p>
    <w:p>
      <w:pPr>
        <w:pStyle w:val="Style12"/>
        <w:framePr w:w="7349" w:h="2775" w:hRule="exact" w:wrap="none" w:vAnchor="page" w:hAnchor="page" w:x="1284" w:y="2267"/>
        <w:widowControl w:val="0"/>
        <w:keepNext w:val="0"/>
        <w:keepLines w:val="0"/>
        <w:shd w:val="clear" w:color="auto" w:fill="auto"/>
        <w:bidi w:val="0"/>
        <w:jc w:val="left"/>
        <w:spacing w:before="0" w:after="120" w:line="264" w:lineRule="exact"/>
        <w:ind w:left="24" w:right="0" w:firstLine="0"/>
      </w:pPr>
      <w:r>
        <w:rPr>
          <w:rStyle w:val="CharStyle27"/>
        </w:rPr>
        <w:t>The human and built environment also includes historic and</w:t>
        <w:br/>
        <w:t>archaeological features (Chapter 1). Sites which are under threat</w:t>
        <w:br/>
        <w:t>from erosion include the Salt Pans at Crosscanonby.</w:t>
      </w:r>
    </w:p>
    <w:p>
      <w:pPr>
        <w:pStyle w:val="Style12"/>
        <w:framePr w:w="7349" w:h="2775" w:hRule="exact" w:wrap="none" w:vAnchor="page" w:hAnchor="page" w:x="1284" w:y="2267"/>
        <w:widowControl w:val="0"/>
        <w:keepNext w:val="0"/>
        <w:keepLines w:val="0"/>
        <w:shd w:val="clear" w:color="auto" w:fill="auto"/>
        <w:bidi w:val="0"/>
        <w:jc w:val="left"/>
        <w:spacing w:before="0" w:after="0" w:line="264" w:lineRule="exact"/>
        <w:ind w:left="24" w:right="0" w:firstLine="0"/>
      </w:pPr>
      <w:r>
        <w:rPr>
          <w:rStyle w:val="CharStyle27"/>
        </w:rPr>
        <w:t>The coastline of Cumbria from St Bees Head to the Grune at</w:t>
        <w:br/>
        <w:t>Skinburness falls within the ambit of the Coast Protection Act</w:t>
        <w:br/>
        <w:t>(with minor exceptions) but from Grune Point to the border the</w:t>
        <w:br/>
        <w:t>Land Drainage Act takes precedence.</w:t>
      </w:r>
    </w:p>
    <w:p>
      <w:pPr>
        <w:framePr w:wrap="none" w:vAnchor="page" w:hAnchor="page" w:x="7241" w:y="2368"/>
        <w:widowControl w:val="0"/>
        <w:rPr>
          <w:sz w:val="2"/>
          <w:szCs w:val="2"/>
        </w:rPr>
      </w:pPr>
      <w:r>
        <w:pict>
          <v:shape id="_x0000_s1203" type="#_x0000_t75" style="width:199pt;height:151pt;">
            <v:imagedata r:id="rId359" r:href="rId360"/>
          </v:shape>
        </w:pict>
      </w:r>
    </w:p>
    <w:p>
      <w:pPr>
        <w:pStyle w:val="Style12"/>
        <w:framePr w:w="7349" w:h="1349" w:hRule="exact" w:wrap="none" w:vAnchor="page" w:hAnchor="page" w:x="1284" w:y="5186"/>
        <w:widowControl w:val="0"/>
        <w:keepNext w:val="0"/>
        <w:keepLines w:val="0"/>
        <w:shd w:val="clear" w:color="auto" w:fill="auto"/>
        <w:bidi w:val="0"/>
        <w:jc w:val="both"/>
        <w:spacing w:before="0" w:after="0" w:line="264" w:lineRule="exact"/>
        <w:ind w:left="24" w:right="1608" w:firstLine="0"/>
      </w:pPr>
      <w:r>
        <w:rPr>
          <w:rStyle w:val="CharStyle27"/>
        </w:rPr>
        <w:t>On the Dumfries and Galloway side there has been a long history</w:t>
      </w:r>
    </w:p>
    <w:p>
      <w:pPr>
        <w:pStyle w:val="Style12"/>
        <w:framePr w:w="7349" w:h="1349" w:hRule="exact" w:wrap="none" w:vAnchor="page" w:hAnchor="page" w:x="1284" w:y="5186"/>
        <w:widowControl w:val="0"/>
        <w:keepNext w:val="0"/>
        <w:keepLines w:val="0"/>
        <w:shd w:val="clear" w:color="auto" w:fill="auto"/>
        <w:bidi w:val="0"/>
        <w:jc w:val="both"/>
        <w:spacing w:before="0" w:after="0" w:line="264" w:lineRule="exact"/>
        <w:ind w:left="24" w:right="293" w:firstLine="0"/>
      </w:pPr>
      <w:r>
        <w:rPr>
          <w:rStyle w:val="CharStyle27"/>
        </w:rPr>
        <w:t>of port and estuary development which has had a continuing impact on coastal</w:t>
        <w:br/>
        <w:t>processes. Whilst most commercial operations ceased some time ago, there is still</w:t>
        <w:br/>
        <w:t>some activity, with resultant implications for coastal processes, especially at the</w:t>
        <w:br/>
        <w:t>harbours at Kirkcudbright and Garlieston.</w:t>
      </w:r>
    </w:p>
    <w:p>
      <w:pPr>
        <w:pStyle w:val="Style85"/>
        <w:framePr w:w="2525" w:h="921" w:hRule="exact" w:wrap="none" w:vAnchor="page" w:hAnchor="page" w:x="8647" w:y="5512"/>
        <w:widowControl w:val="0"/>
        <w:keepNext w:val="0"/>
        <w:keepLines w:val="0"/>
        <w:shd w:val="clear" w:color="auto" w:fill="auto"/>
        <w:bidi w:val="0"/>
        <w:jc w:val="left"/>
        <w:spacing w:before="0" w:after="0"/>
        <w:ind w:left="0" w:right="0" w:firstLine="0"/>
      </w:pPr>
      <w:r>
        <w:rPr>
          <w:rStyle w:val="CharStyle110"/>
        </w:rPr>
        <w:t>Iron slag tipped onto the foreshore near Workington has created huge slag banks which are highly resistant to erosion</w:t>
      </w:r>
    </w:p>
    <w:p>
      <w:pPr>
        <w:pStyle w:val="Style12"/>
        <w:framePr w:w="7349" w:h="8548" w:hRule="exact" w:wrap="none" w:vAnchor="page" w:hAnchor="page" w:x="1284" w:y="6684"/>
        <w:widowControl w:val="0"/>
        <w:keepNext w:val="0"/>
        <w:keepLines w:val="0"/>
        <w:shd w:val="clear" w:color="auto" w:fill="auto"/>
        <w:bidi w:val="0"/>
        <w:jc w:val="left"/>
        <w:spacing w:before="0" w:after="120" w:line="264" w:lineRule="exact"/>
        <w:ind w:left="0" w:right="0" w:firstLine="0"/>
      </w:pPr>
      <w:r>
        <w:rPr>
          <w:rStyle w:val="CharStyle27"/>
        </w:rPr>
        <w:t>Instances of severe intervention are a lesser characteristic on the Scottish side of the Solway; nevertheless there has been some community concern particularly over the sections between Carsethorn and Southwick (including Southerness) and between Glencaple and Annan, where erosive activity is impacting on residential and agricultural land.</w:t>
      </w:r>
    </w:p>
    <w:p>
      <w:pPr>
        <w:pStyle w:val="Style12"/>
        <w:framePr w:w="7349" w:h="8548" w:hRule="exact" w:wrap="none" w:vAnchor="page" w:hAnchor="page" w:x="1284" w:y="6684"/>
        <w:widowControl w:val="0"/>
        <w:keepNext w:val="0"/>
        <w:keepLines w:val="0"/>
        <w:shd w:val="clear" w:color="auto" w:fill="auto"/>
        <w:bidi w:val="0"/>
        <w:jc w:val="left"/>
        <w:spacing w:before="0" w:after="120" w:line="264" w:lineRule="exact"/>
        <w:ind w:left="0" w:right="0" w:firstLine="0"/>
      </w:pPr>
      <w:r>
        <w:rPr>
          <w:rStyle w:val="CharStyle27"/>
        </w:rPr>
        <w:t>Dumfries and Galloway Regional Council policy on coast protection and flood defence evolved in response to site specific problems. Council participation in coastal protection has generally applied to three discrete areas:</w:t>
      </w:r>
    </w:p>
    <w:p>
      <w:pPr>
        <w:pStyle w:val="Style12"/>
        <w:numPr>
          <w:ilvl w:val="0"/>
          <w:numId w:val="35"/>
        </w:numPr>
        <w:framePr w:w="7349" w:h="8548" w:hRule="exact" w:wrap="none" w:vAnchor="page" w:hAnchor="page" w:x="1284" w:y="6684"/>
        <w:tabs>
          <w:tab w:leader="none" w:pos="278" w:val="left"/>
        </w:tabs>
        <w:widowControl w:val="0"/>
        <w:keepNext w:val="0"/>
        <w:keepLines w:val="0"/>
        <w:shd w:val="clear" w:color="auto" w:fill="auto"/>
        <w:bidi w:val="0"/>
        <w:jc w:val="left"/>
        <w:spacing w:before="0" w:after="120" w:line="264" w:lineRule="exact"/>
        <w:ind w:left="340" w:right="0" w:hanging="340"/>
      </w:pPr>
      <w:r>
        <w:rPr>
          <w:rStyle w:val="CharStyle27"/>
        </w:rPr>
        <w:t>Physical works to protect the integrity of Council owned property and public roads, for instance Drummore Sea Wall strengthened in 1988-90;</w:t>
      </w:r>
    </w:p>
    <w:p>
      <w:pPr>
        <w:pStyle w:val="Style12"/>
        <w:numPr>
          <w:ilvl w:val="0"/>
          <w:numId w:val="35"/>
        </w:numPr>
        <w:framePr w:w="7349" w:h="8548" w:hRule="exact" w:wrap="none" w:vAnchor="page" w:hAnchor="page" w:x="1284" w:y="6684"/>
        <w:tabs>
          <w:tab w:leader="none" w:pos="279" w:val="left"/>
        </w:tabs>
        <w:widowControl w:val="0"/>
        <w:keepNext w:val="0"/>
        <w:keepLines w:val="0"/>
        <w:shd w:val="clear" w:color="auto" w:fill="auto"/>
        <w:bidi w:val="0"/>
        <w:jc w:val="left"/>
        <w:spacing w:before="0" w:after="179" w:line="264" w:lineRule="exact"/>
        <w:ind w:left="340" w:right="0" w:hanging="340"/>
      </w:pPr>
      <w:r>
        <w:rPr>
          <w:rStyle w:val="CharStyle27"/>
        </w:rPr>
        <w:t>Licensing of extraction of coastal materials where protected by a Coastal Protection Order;</w:t>
      </w:r>
    </w:p>
    <w:p>
      <w:pPr>
        <w:pStyle w:val="Style12"/>
        <w:numPr>
          <w:ilvl w:val="0"/>
          <w:numId w:val="35"/>
        </w:numPr>
        <w:framePr w:w="7349" w:h="8548" w:hRule="exact" w:wrap="none" w:vAnchor="page" w:hAnchor="page" w:x="1284" w:y="6684"/>
        <w:tabs>
          <w:tab w:leader="none" w:pos="279" w:val="left"/>
        </w:tabs>
        <w:widowControl w:val="0"/>
        <w:keepNext w:val="0"/>
        <w:keepLines w:val="0"/>
        <w:shd w:val="clear" w:color="auto" w:fill="auto"/>
        <w:bidi w:val="0"/>
        <w:jc w:val="both"/>
        <w:spacing w:before="0" w:after="154" w:line="190" w:lineRule="exact"/>
        <w:ind w:left="0" w:right="0" w:firstLine="0"/>
      </w:pPr>
      <w:r>
        <w:rPr>
          <w:rStyle w:val="CharStyle27"/>
        </w:rPr>
        <w:t>Protection of private property.</w:t>
      </w:r>
    </w:p>
    <w:p>
      <w:pPr>
        <w:pStyle w:val="Style12"/>
        <w:framePr w:w="7349" w:h="8548" w:hRule="exact" w:wrap="none" w:vAnchor="page" w:hAnchor="page" w:x="1284" w:y="6684"/>
        <w:widowControl w:val="0"/>
        <w:keepNext w:val="0"/>
        <w:keepLines w:val="0"/>
        <w:shd w:val="clear" w:color="auto" w:fill="auto"/>
        <w:bidi w:val="0"/>
        <w:jc w:val="left"/>
        <w:spacing w:before="0" w:after="124" w:line="264" w:lineRule="exact"/>
        <w:ind w:left="0" w:right="0" w:firstLine="0"/>
      </w:pPr>
      <w:r>
        <w:rPr>
          <w:rStyle w:val="CharStyle27"/>
        </w:rPr>
        <w:t>The authority received requests for assistance from private property owners. Although assistance is given in some instances, particularly in respect of advice, the existing policy of funding projects only where public works or property is affected, has led to a number of ad hoc construction works by private individuals.</w:t>
      </w:r>
    </w:p>
    <w:p>
      <w:pPr>
        <w:pStyle w:val="Style12"/>
        <w:framePr w:w="7349" w:h="8548" w:hRule="exact" w:wrap="none" w:vAnchor="page" w:hAnchor="page" w:x="1284" w:y="6684"/>
        <w:widowControl w:val="0"/>
        <w:keepNext w:val="0"/>
        <w:keepLines w:val="0"/>
        <w:shd w:val="clear" w:color="auto" w:fill="auto"/>
        <w:bidi w:val="0"/>
        <w:jc w:val="left"/>
        <w:spacing w:before="0" w:after="175" w:line="259" w:lineRule="exact"/>
        <w:ind w:left="0" w:right="0" w:firstLine="0"/>
      </w:pPr>
      <w:r>
        <w:rPr>
          <w:rStyle w:val="CharStyle27"/>
        </w:rPr>
        <w:t>Investigative work was also undertaken by the Council. In general the problem of coastal erosion is not significant in Dumfries and Galloway when compared to other coastlines in Great Britain, particularly those areas where there is a significant interface between the sea and younger, softer rocks, glacial deposition and more recent drift.</w:t>
      </w:r>
    </w:p>
    <w:p>
      <w:pPr>
        <w:pStyle w:val="Style12"/>
        <w:framePr w:w="7349" w:h="8548" w:hRule="exact" w:wrap="none" w:vAnchor="page" w:hAnchor="page" w:x="1284" w:y="6684"/>
        <w:widowControl w:val="0"/>
        <w:keepNext w:val="0"/>
        <w:keepLines w:val="0"/>
        <w:shd w:val="clear" w:color="auto" w:fill="auto"/>
        <w:bidi w:val="0"/>
        <w:jc w:val="both"/>
        <w:spacing w:before="0" w:after="163" w:line="190" w:lineRule="exact"/>
        <w:ind w:left="0" w:right="0" w:firstLine="0"/>
      </w:pPr>
      <w:r>
        <w:rPr>
          <w:rStyle w:val="CharStyle472"/>
        </w:rPr>
        <w:t>The Natural Environment</w:t>
      </w:r>
    </w:p>
    <w:p>
      <w:pPr>
        <w:pStyle w:val="Style12"/>
        <w:framePr w:w="7349" w:h="8548" w:hRule="exact" w:wrap="none" w:vAnchor="page" w:hAnchor="page" w:x="1284" w:y="6684"/>
        <w:widowControl w:val="0"/>
        <w:keepNext w:val="0"/>
        <w:keepLines w:val="0"/>
        <w:shd w:val="clear" w:color="auto" w:fill="auto"/>
        <w:bidi w:val="0"/>
        <w:jc w:val="left"/>
        <w:spacing w:before="0" w:after="0" w:line="259" w:lineRule="exact"/>
        <w:ind w:left="0" w:right="0" w:firstLine="0"/>
      </w:pPr>
      <w:r>
        <w:rPr>
          <w:rStyle w:val="CharStyle27"/>
        </w:rPr>
        <w:t>The natural forces of wind, waves and tides have produced a variety of coastal landscapes many of which are internationally or nationally important for their habitats and natural features. (See Chapters 1, 4 and 5). The conservation of these features may be dependent upon maintaining natural coastal processes. For example</w:t>
      </w:r>
    </w:p>
    <w:p>
      <w:pPr>
        <w:pStyle w:val="Style177"/>
        <w:framePr w:wrap="none" w:vAnchor="page" w:hAnchor="page" w:x="1265" w:y="16050"/>
        <w:widowControl w:val="0"/>
        <w:keepNext w:val="0"/>
        <w:keepLines w:val="0"/>
        <w:shd w:val="clear" w:color="auto" w:fill="auto"/>
        <w:bidi w:val="0"/>
        <w:jc w:val="left"/>
        <w:spacing w:before="0" w:after="0" w:line="220" w:lineRule="exact"/>
        <w:ind w:left="0" w:right="0" w:firstLine="0"/>
      </w:pPr>
      <w:r>
        <w:rPr>
          <w:rStyle w:val="CharStyle274"/>
          <w:b w:val="0"/>
          <w:bCs w:val="0"/>
          <w:i/>
          <w:iCs/>
        </w:rPr>
        <w:t>Solway Firth Review</w:t>
      </w:r>
    </w:p>
    <w:p>
      <w:pPr>
        <w:pStyle w:val="Style21"/>
        <w:framePr w:wrap="none" w:vAnchor="page" w:hAnchor="page" w:x="8182" w:y="16057"/>
        <w:widowControl w:val="0"/>
        <w:keepNext w:val="0"/>
        <w:keepLines w:val="0"/>
        <w:shd w:val="clear" w:color="auto" w:fill="auto"/>
        <w:bidi w:val="0"/>
        <w:jc w:val="left"/>
        <w:spacing w:before="0" w:after="0" w:line="240" w:lineRule="exact"/>
        <w:ind w:left="0" w:right="0" w:firstLine="0"/>
      </w:pPr>
      <w:r>
        <w:rPr>
          <w:rStyle w:val="CharStyle618"/>
          <w:i/>
          <w:iCs/>
        </w:rPr>
        <w:t>229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112.8pt;margin-top:239.3pt;width:11.75pt;height:26.4pt;z-index:-251658240;mso-position-horizontal-relative:page;mso-position-vertical-relative:page;z-index:-251658625" fillcolor="#5B8595" stroked="f"/>
        </w:pict>
      </w:r>
      <w:r>
        <w:pict>
          <v:rect style="position:absolute;margin-left:38.4pt;margin-top:120.75pt;width:114.pt;height:255.1pt;z-index:-251658240;mso-position-horizontal-relative:page;mso-position-vertical-relative:page;z-index:-251658624" fillcolor="#638A96" stroked="f"/>
        </w:pict>
      </w:r>
    </w:p>
    <w:p>
      <w:pPr>
        <w:pStyle w:val="Style18"/>
        <w:framePr w:wrap="none" w:vAnchor="page" w:hAnchor="page" w:x="5843" w:y="1036"/>
        <w:widowControl w:val="0"/>
        <w:keepNext w:val="0"/>
        <w:keepLines w:val="0"/>
        <w:shd w:val="clear" w:color="auto" w:fill="auto"/>
        <w:bidi w:val="0"/>
        <w:jc w:val="left"/>
        <w:spacing w:before="0" w:after="0" w:line="220" w:lineRule="exact"/>
        <w:ind w:left="0" w:right="0" w:firstLine="0"/>
      </w:pPr>
      <w:r>
        <w:rPr>
          <w:rStyle w:val="CharStyle61"/>
          <w:b/>
          <w:bCs/>
          <w:i/>
          <w:iCs/>
        </w:rPr>
        <w:t>Chapter 15 : Coast Protection and Sea Defence</w:t>
      </w:r>
    </w:p>
    <w:p>
      <w:pPr>
        <w:pStyle w:val="Style12"/>
        <w:framePr w:w="9912" w:h="12759" w:hRule="exact" w:wrap="none" w:vAnchor="page" w:hAnchor="page" w:x="745" w:y="2325"/>
        <w:widowControl w:val="0"/>
        <w:keepNext w:val="0"/>
        <w:keepLines w:val="0"/>
        <w:shd w:val="clear" w:color="auto" w:fill="auto"/>
        <w:bidi w:val="0"/>
        <w:jc w:val="left"/>
        <w:spacing w:before="0" w:after="179" w:line="264" w:lineRule="exact"/>
        <w:ind w:left="2525" w:right="0" w:firstLine="0"/>
      </w:pPr>
      <w:r>
        <w:rPr>
          <w:rStyle w:val="CharStyle60"/>
        </w:rPr>
        <w:t xml:space="preserve">the natural </w:t>
      </w:r>
      <w:r>
        <w:rPr>
          <w:rStyle w:val="CharStyle228"/>
        </w:rPr>
        <w:t xml:space="preserve">development </w:t>
      </w:r>
      <w:r>
        <w:rPr>
          <w:rStyle w:val="CharStyle60"/>
        </w:rPr>
        <w:t>of saltmarsh/merse or the landward migration of dunes</w:t>
        <w:br/>
      </w:r>
      <w:r>
        <w:rPr>
          <w:rStyle w:val="CharStyle228"/>
        </w:rPr>
        <w:t xml:space="preserve">over a long period of time involves </w:t>
      </w:r>
      <w:r>
        <w:rPr>
          <w:rStyle w:val="CharStyle60"/>
        </w:rPr>
        <w:t>cycles of erosion and deposition which are only</w:t>
        <w:br/>
      </w:r>
      <w:r>
        <w:rPr>
          <w:rStyle w:val="CharStyle228"/>
        </w:rPr>
        <w:t xml:space="preserve">possible if the supply of source material is not </w:t>
      </w:r>
      <w:r>
        <w:rPr>
          <w:rStyle w:val="CharStyle60"/>
        </w:rPr>
        <w:t>cut off. In other cases, for example,</w:t>
        <w:br/>
      </w:r>
      <w:r>
        <w:rPr>
          <w:rStyle w:val="CharStyle228"/>
        </w:rPr>
        <w:t xml:space="preserve">coastal grazing marsh of high environmental value </w:t>
      </w:r>
      <w:r>
        <w:rPr>
          <w:rStyle w:val="CharStyle60"/>
        </w:rPr>
        <w:t>may depend on existing coastal</w:t>
        <w:br/>
      </w:r>
      <w:r>
        <w:rPr>
          <w:rStyle w:val="CharStyle228"/>
        </w:rPr>
        <w:t xml:space="preserve">defences to maintain brackish rather </w:t>
      </w:r>
      <w:r>
        <w:rPr>
          <w:rStyle w:val="CharStyle60"/>
        </w:rPr>
        <w:t>than saline conditions. Where possible, habitats</w:t>
        <w:br/>
      </w:r>
      <w:r>
        <w:rPr>
          <w:rStyle w:val="CharStyle228"/>
        </w:rPr>
        <w:t xml:space="preserve">and natural processes should be </w:t>
      </w:r>
      <w:r>
        <w:rPr>
          <w:rStyle w:val="CharStyle60"/>
        </w:rPr>
        <w:t>maintained. In turn safeguarding existing areas of</w:t>
        <w:br/>
      </w:r>
      <w:r>
        <w:rPr>
          <w:rStyle w:val="CharStyle228"/>
        </w:rPr>
        <w:t xml:space="preserve">saltmarsh can, make a significant contribution to </w:t>
      </w:r>
      <w:r>
        <w:rPr>
          <w:rStyle w:val="CharStyle60"/>
        </w:rPr>
        <w:t>coastal protection by reducing the</w:t>
        <w:br/>
      </w:r>
      <w:r>
        <w:rPr>
          <w:rStyle w:val="CharStyle228"/>
        </w:rPr>
        <w:t>effect of wave action higher up the shore.</w:t>
      </w:r>
    </w:p>
    <w:p>
      <w:pPr>
        <w:pStyle w:val="Style540"/>
        <w:framePr w:w="9912" w:h="12759" w:hRule="exact" w:wrap="none" w:vAnchor="page" w:hAnchor="page" w:x="745" w:y="2325"/>
        <w:widowControl w:val="0"/>
        <w:keepNext w:val="0"/>
        <w:keepLines w:val="0"/>
        <w:shd w:val="clear" w:color="auto" w:fill="auto"/>
        <w:bidi w:val="0"/>
        <w:jc w:val="left"/>
        <w:spacing w:before="0" w:after="204" w:line="190" w:lineRule="exact"/>
        <w:ind w:left="2525" w:right="0" w:firstLine="0"/>
      </w:pPr>
      <w:bookmarkStart w:id="242" w:name="bookmark242"/>
      <w:r>
        <w:rPr>
          <w:rStyle w:val="CharStyle642"/>
          <w:b w:val="0"/>
          <w:bCs w:val="0"/>
        </w:rPr>
        <w:t>Research and Information Sources</w:t>
      </w:r>
      <w:bookmarkEnd w:id="242"/>
    </w:p>
    <w:p>
      <w:pPr>
        <w:pStyle w:val="Style12"/>
        <w:framePr w:w="9912" w:h="12759" w:hRule="exact" w:wrap="none" w:vAnchor="page" w:hAnchor="page" w:x="745" w:y="2325"/>
        <w:widowControl w:val="0"/>
        <w:keepNext w:val="0"/>
        <w:keepLines w:val="0"/>
        <w:shd w:val="clear" w:color="auto" w:fill="auto"/>
        <w:bidi w:val="0"/>
        <w:jc w:val="left"/>
        <w:spacing w:before="0" w:after="153" w:line="190" w:lineRule="exact"/>
        <w:ind w:left="2525" w:right="0" w:firstLine="0"/>
      </w:pPr>
      <w:r>
        <w:rPr>
          <w:rStyle w:val="CharStyle228"/>
        </w:rPr>
        <w:t>Coastal protection authorities</w:t>
      </w:r>
    </w:p>
    <w:p>
      <w:pPr>
        <w:pStyle w:val="Style12"/>
        <w:framePr w:w="9912" w:h="12759" w:hRule="exact" w:wrap="none" w:vAnchor="page" w:hAnchor="page" w:x="745" w:y="2325"/>
        <w:widowControl w:val="0"/>
        <w:keepNext w:val="0"/>
        <w:keepLines w:val="0"/>
        <w:shd w:val="clear" w:color="auto" w:fill="auto"/>
        <w:bidi w:val="0"/>
        <w:jc w:val="left"/>
        <w:spacing w:before="0" w:after="120" w:line="259" w:lineRule="exact"/>
        <w:ind w:left="2525" w:right="0" w:firstLine="0"/>
      </w:pPr>
      <w:r>
        <w:rPr>
          <w:rStyle w:val="CharStyle228"/>
        </w:rPr>
        <w:t xml:space="preserve">St Bees Head to Harrington: Copeland </w:t>
      </w:r>
      <w:r>
        <w:rPr>
          <w:rStyle w:val="CharStyle60"/>
        </w:rPr>
        <w:t>Borough Council, Catherine St. Whitehaven,</w:t>
        <w:br/>
      </w:r>
      <w:r>
        <w:rPr>
          <w:rStyle w:val="CharStyle228"/>
        </w:rPr>
        <w:t>CA28 7NY</w:t>
      </w:r>
    </w:p>
    <w:p>
      <w:pPr>
        <w:pStyle w:val="Style12"/>
        <w:framePr w:w="9912" w:h="12759" w:hRule="exact" w:wrap="none" w:vAnchor="page" w:hAnchor="page" w:x="745" w:y="2325"/>
        <w:widowControl w:val="0"/>
        <w:keepNext w:val="0"/>
        <w:keepLines w:val="0"/>
        <w:shd w:val="clear" w:color="auto" w:fill="auto"/>
        <w:bidi w:val="0"/>
        <w:jc w:val="left"/>
        <w:spacing w:before="0" w:after="0" w:line="259" w:lineRule="exact"/>
        <w:ind w:left="2525" w:right="0" w:firstLine="0"/>
      </w:pPr>
      <w:r>
        <w:rPr>
          <w:rStyle w:val="CharStyle228"/>
        </w:rPr>
        <w:t xml:space="preserve">Harrington to Burgh Marsh: </w:t>
      </w:r>
      <w:r>
        <w:rPr>
          <w:rStyle w:val="CharStyle60"/>
        </w:rPr>
        <w:t>Allerdale Borough Council, Allerdale House,</w:t>
        <w:br/>
      </w:r>
      <w:r>
        <w:rPr>
          <w:rStyle w:val="CharStyle228"/>
        </w:rPr>
        <w:t>Workington, CA14 3YJ</w:t>
      </w:r>
    </w:p>
    <w:p>
      <w:pPr>
        <w:pStyle w:val="Style12"/>
        <w:framePr w:w="9912" w:h="12759" w:hRule="exact" w:wrap="none" w:vAnchor="page" w:hAnchor="page" w:x="745" w:y="2325"/>
        <w:widowControl w:val="0"/>
        <w:keepNext w:val="0"/>
        <w:keepLines w:val="0"/>
        <w:shd w:val="clear" w:color="auto" w:fill="auto"/>
        <w:bidi w:val="0"/>
        <w:jc w:val="left"/>
        <w:spacing w:before="0" w:after="0" w:line="432" w:lineRule="exact"/>
        <w:ind w:left="2525" w:right="0" w:firstLine="0"/>
      </w:pPr>
      <w:r>
        <w:rPr>
          <w:rStyle w:val="CharStyle228"/>
        </w:rPr>
        <w:t xml:space="preserve">Burgh Marsh to River Sark: Carlisle </w:t>
      </w:r>
      <w:r>
        <w:rPr>
          <w:rStyle w:val="CharStyle60"/>
        </w:rPr>
        <w:t>City Council, Civic Centre, Carlisle, CA3 8QG</w:t>
        <w:br/>
      </w:r>
      <w:r>
        <w:rPr>
          <w:rStyle w:val="CharStyle228"/>
        </w:rPr>
        <w:t xml:space="preserve">Scottish coast of Solway: </w:t>
      </w:r>
      <w:r>
        <w:rPr>
          <w:rStyle w:val="CharStyle60"/>
        </w:rPr>
        <w:t>Dumfries and Galloway Council</w:t>
      </w:r>
    </w:p>
    <w:p>
      <w:pPr>
        <w:pStyle w:val="Style88"/>
        <w:framePr w:w="9912" w:h="12759" w:hRule="exact" w:wrap="none" w:vAnchor="page" w:hAnchor="page" w:x="745" w:y="2325"/>
        <w:widowControl w:val="0"/>
        <w:keepNext w:val="0"/>
        <w:keepLines w:val="0"/>
        <w:shd w:val="clear" w:color="auto" w:fill="auto"/>
        <w:bidi w:val="0"/>
        <w:jc w:val="left"/>
        <w:spacing w:before="0" w:after="0" w:line="160" w:lineRule="exact"/>
        <w:ind w:left="0" w:right="0" w:firstLine="0"/>
      </w:pPr>
      <w:r>
        <w:rPr>
          <w:rStyle w:val="CharStyle286"/>
        </w:rPr>
        <w:t xml:space="preserve">Dune </w:t>
      </w:r>
      <w:r>
        <w:rPr>
          <w:rStyle w:val="CharStyle287"/>
        </w:rPr>
        <w:t>protection works at</w:t>
      </w:r>
    </w:p>
    <w:p>
      <w:pPr>
        <w:pStyle w:val="Style12"/>
        <w:framePr w:w="9912" w:h="12759" w:hRule="exact" w:wrap="none" w:vAnchor="page" w:hAnchor="page" w:x="745" w:y="2325"/>
        <w:tabs>
          <w:tab w:leader="none" w:pos="2539" w:val="left"/>
        </w:tabs>
        <w:widowControl w:val="0"/>
        <w:keepNext w:val="0"/>
        <w:keepLines w:val="0"/>
        <w:shd w:val="clear" w:color="auto" w:fill="auto"/>
        <w:bidi w:val="0"/>
        <w:jc w:val="both"/>
        <w:spacing w:before="0" w:after="159" w:line="190" w:lineRule="exact"/>
        <w:ind w:left="0" w:right="0" w:firstLine="0"/>
      </w:pPr>
      <w:r>
        <w:rPr>
          <w:rStyle w:val="CharStyle289"/>
        </w:rPr>
        <w:t>Southerness</w:t>
        <w:tab/>
      </w:r>
      <w:r>
        <w:rPr>
          <w:rStyle w:val="CharStyle233"/>
        </w:rPr>
        <w:t>Bibliography</w:t>
      </w:r>
    </w:p>
    <w:p>
      <w:pPr>
        <w:pStyle w:val="Style88"/>
        <w:framePr w:w="9912" w:h="12759" w:hRule="exact" w:wrap="none" w:vAnchor="page" w:hAnchor="page" w:x="745" w:y="2325"/>
        <w:widowControl w:val="0"/>
        <w:keepNext w:val="0"/>
        <w:keepLines w:val="0"/>
        <w:shd w:val="clear" w:color="auto" w:fill="auto"/>
        <w:bidi w:val="0"/>
        <w:jc w:val="left"/>
        <w:spacing w:before="0" w:after="120" w:line="216" w:lineRule="exact"/>
        <w:ind w:left="2560" w:right="0" w:firstLine="0"/>
      </w:pPr>
      <w:r>
        <w:rPr>
          <w:rStyle w:val="CharStyle287"/>
        </w:rPr>
        <w:t xml:space="preserve">Acer Environmental/North West Water Ltd. 1992. </w:t>
      </w:r>
      <w:r>
        <w:rPr>
          <w:rStyle w:val="CharStyle286"/>
        </w:rPr>
        <w:t xml:space="preserve">Workington/Maryport wastewater treatment scheme, </w:t>
      </w:r>
      <w:r>
        <w:rPr>
          <w:rStyle w:val="CharStyle287"/>
        </w:rPr>
        <w:t>environmental appraisal report.</w:t>
      </w:r>
    </w:p>
    <w:p>
      <w:pPr>
        <w:pStyle w:val="Style88"/>
        <w:framePr w:w="9912" w:h="12759" w:hRule="exact" w:wrap="none" w:vAnchor="page" w:hAnchor="page" w:x="745" w:y="2325"/>
        <w:widowControl w:val="0"/>
        <w:keepNext w:val="0"/>
        <w:keepLines w:val="0"/>
        <w:shd w:val="clear" w:color="auto" w:fill="auto"/>
        <w:bidi w:val="0"/>
        <w:jc w:val="left"/>
        <w:spacing w:before="0" w:after="165" w:line="216" w:lineRule="exact"/>
        <w:ind w:left="2560" w:right="0" w:firstLine="0"/>
      </w:pPr>
      <w:r>
        <w:rPr>
          <w:rStyle w:val="CharStyle287"/>
        </w:rPr>
        <w:t xml:space="preserve">(Anon) 1994. Management and planning recommendations for the Solway </w:t>
      </w:r>
      <w:r>
        <w:rPr>
          <w:rStyle w:val="CharStyle286"/>
        </w:rPr>
        <w:t xml:space="preserve">Coast Area of Outstanding </w:t>
      </w:r>
      <w:r>
        <w:rPr>
          <w:rStyle w:val="CharStyle287"/>
        </w:rPr>
        <w:t>Natural Beauty.</w:t>
      </w:r>
    </w:p>
    <w:p>
      <w:pPr>
        <w:pStyle w:val="Style88"/>
        <w:framePr w:w="9912" w:h="12759" w:hRule="exact" w:wrap="none" w:vAnchor="page" w:hAnchor="page" w:x="745" w:y="2325"/>
        <w:widowControl w:val="0"/>
        <w:keepNext w:val="0"/>
        <w:keepLines w:val="0"/>
        <w:shd w:val="clear" w:color="auto" w:fill="auto"/>
        <w:bidi w:val="0"/>
        <w:jc w:val="left"/>
        <w:spacing w:before="0" w:after="174" w:line="160" w:lineRule="exact"/>
        <w:ind w:left="2560" w:right="0" w:firstLine="0"/>
      </w:pPr>
      <w:r>
        <w:rPr>
          <w:rStyle w:val="CharStyle287"/>
        </w:rPr>
        <w:t xml:space="preserve">Babtie. 1989. Preliminary </w:t>
      </w:r>
      <w:r>
        <w:rPr>
          <w:rStyle w:val="CharStyle286"/>
        </w:rPr>
        <w:t xml:space="preserve">appraisal </w:t>
      </w:r>
      <w:r>
        <w:rPr>
          <w:rStyle w:val="CharStyle287"/>
        </w:rPr>
        <w:t xml:space="preserve">of coastal </w:t>
      </w:r>
      <w:r>
        <w:rPr>
          <w:rStyle w:val="CharStyle286"/>
        </w:rPr>
        <w:t>protection requirements Dumfries and Galloway Region.</w:t>
      </w:r>
    </w:p>
    <w:p>
      <w:pPr>
        <w:pStyle w:val="Style88"/>
        <w:framePr w:w="9912" w:h="12759" w:hRule="exact" w:wrap="none" w:vAnchor="page" w:hAnchor="page" w:x="745" w:y="2325"/>
        <w:widowControl w:val="0"/>
        <w:keepNext w:val="0"/>
        <w:keepLines w:val="0"/>
        <w:shd w:val="clear" w:color="auto" w:fill="auto"/>
        <w:bidi w:val="0"/>
        <w:jc w:val="left"/>
        <w:spacing w:before="0" w:after="120" w:line="216" w:lineRule="exact"/>
        <w:ind w:left="2560" w:right="0" w:firstLine="0"/>
      </w:pPr>
      <w:r>
        <w:rPr>
          <w:rStyle w:val="CharStyle286"/>
        </w:rPr>
        <w:t xml:space="preserve">Bullen. 1995. </w:t>
      </w:r>
      <w:r>
        <w:rPr>
          <w:rStyle w:val="CharStyle287"/>
        </w:rPr>
        <w:t xml:space="preserve">St Bees Head to </w:t>
      </w:r>
      <w:r>
        <w:rPr>
          <w:rStyle w:val="CharStyle286"/>
        </w:rPr>
        <w:t xml:space="preserve">River Eden sediment sub-cell 11(e). Background information and initial </w:t>
      </w:r>
      <w:r>
        <w:rPr>
          <w:rStyle w:val="CharStyle287"/>
        </w:rPr>
        <w:t>appraisal.</w:t>
      </w:r>
    </w:p>
    <w:p>
      <w:pPr>
        <w:pStyle w:val="Style88"/>
        <w:framePr w:w="9912" w:h="12759" w:hRule="exact" w:wrap="none" w:vAnchor="page" w:hAnchor="page" w:x="745" w:y="2325"/>
        <w:widowControl w:val="0"/>
        <w:keepNext w:val="0"/>
        <w:keepLines w:val="0"/>
        <w:shd w:val="clear" w:color="auto" w:fill="auto"/>
        <w:bidi w:val="0"/>
        <w:jc w:val="left"/>
        <w:spacing w:before="0" w:after="165" w:line="216" w:lineRule="exact"/>
        <w:ind w:left="2560" w:right="0" w:firstLine="0"/>
      </w:pPr>
      <w:r>
        <w:rPr>
          <w:rStyle w:val="CharStyle287"/>
        </w:rPr>
        <w:t xml:space="preserve">Coastal Research Group. 1994. Estuaries management </w:t>
      </w:r>
      <w:r>
        <w:rPr>
          <w:rStyle w:val="CharStyle286"/>
        </w:rPr>
        <w:t xml:space="preserve">plans, Coastal </w:t>
      </w:r>
      <w:r>
        <w:rPr>
          <w:rStyle w:val="CharStyle287"/>
        </w:rPr>
        <w:t xml:space="preserve">processes </w:t>
      </w:r>
      <w:r>
        <w:rPr>
          <w:rStyle w:val="CharStyle286"/>
        </w:rPr>
        <w:t xml:space="preserve">and conservation: Solway </w:t>
      </w:r>
      <w:r>
        <w:rPr>
          <w:rStyle w:val="CharStyle287"/>
        </w:rPr>
        <w:t>Firth. University of Glasgow.</w:t>
      </w:r>
    </w:p>
    <w:p>
      <w:pPr>
        <w:pStyle w:val="Style88"/>
        <w:framePr w:w="9912" w:h="12759" w:hRule="exact" w:wrap="none" w:vAnchor="page" w:hAnchor="page" w:x="745" w:y="2325"/>
        <w:widowControl w:val="0"/>
        <w:keepNext w:val="0"/>
        <w:keepLines w:val="0"/>
        <w:shd w:val="clear" w:color="auto" w:fill="auto"/>
        <w:bidi w:val="0"/>
        <w:jc w:val="left"/>
        <w:spacing w:before="0" w:after="161" w:line="160" w:lineRule="exact"/>
        <w:ind w:left="2560" w:right="0" w:firstLine="0"/>
      </w:pPr>
      <w:r>
        <w:rPr>
          <w:rStyle w:val="CharStyle287"/>
        </w:rPr>
        <w:t xml:space="preserve">Halcrow. 1994. Coast protection survey </w:t>
      </w:r>
      <w:r>
        <w:rPr>
          <w:rStyle w:val="CharStyle286"/>
        </w:rPr>
        <w:t xml:space="preserve">of England. </w:t>
      </w:r>
      <w:r>
        <w:rPr>
          <w:rStyle w:val="CharStyle287"/>
        </w:rPr>
        <w:t xml:space="preserve">Report </w:t>
      </w:r>
      <w:r>
        <w:rPr>
          <w:rStyle w:val="CharStyle286"/>
        </w:rPr>
        <w:t>prepared for MAFF.</w:t>
      </w:r>
    </w:p>
    <w:p>
      <w:pPr>
        <w:pStyle w:val="Style88"/>
        <w:framePr w:w="9912" w:h="12759" w:hRule="exact" w:wrap="none" w:vAnchor="page" w:hAnchor="page" w:x="745" w:y="2325"/>
        <w:widowControl w:val="0"/>
        <w:keepNext w:val="0"/>
        <w:keepLines w:val="0"/>
        <w:shd w:val="clear" w:color="auto" w:fill="auto"/>
        <w:bidi w:val="0"/>
        <w:jc w:val="left"/>
        <w:spacing w:before="0" w:after="169" w:line="221" w:lineRule="exact"/>
        <w:ind w:left="2560" w:right="0" w:firstLine="0"/>
      </w:pPr>
      <w:r>
        <w:rPr>
          <w:rStyle w:val="CharStyle287"/>
        </w:rPr>
        <w:t xml:space="preserve">Halcrow/North West Water Ltd. 1992. Whitehaven/Parton </w:t>
      </w:r>
      <w:r>
        <w:rPr>
          <w:rStyle w:val="CharStyle286"/>
        </w:rPr>
        <w:t xml:space="preserve">wastewater </w:t>
      </w:r>
      <w:r>
        <w:rPr>
          <w:rStyle w:val="CharStyle287"/>
        </w:rPr>
        <w:t xml:space="preserve">treatment </w:t>
      </w:r>
      <w:r>
        <w:rPr>
          <w:rStyle w:val="CharStyle286"/>
        </w:rPr>
        <w:t xml:space="preserve">scheme, environmental </w:t>
      </w:r>
      <w:r>
        <w:rPr>
          <w:rStyle w:val="CharStyle287"/>
        </w:rPr>
        <w:t>statement.</w:t>
      </w:r>
    </w:p>
    <w:p>
      <w:pPr>
        <w:pStyle w:val="Style88"/>
        <w:framePr w:w="9912" w:h="12759" w:hRule="exact" w:wrap="none" w:vAnchor="page" w:hAnchor="page" w:x="745" w:y="2325"/>
        <w:widowControl w:val="0"/>
        <w:keepNext w:val="0"/>
        <w:keepLines w:val="0"/>
        <w:shd w:val="clear" w:color="auto" w:fill="auto"/>
        <w:bidi w:val="0"/>
        <w:jc w:val="left"/>
        <w:spacing w:before="0" w:after="165" w:line="160" w:lineRule="exact"/>
        <w:ind w:left="2560" w:right="0" w:firstLine="0"/>
      </w:pPr>
      <w:r>
        <w:rPr>
          <w:rStyle w:val="CharStyle286"/>
        </w:rPr>
        <w:t xml:space="preserve">H </w:t>
      </w:r>
      <w:r>
        <w:rPr>
          <w:rStyle w:val="CharStyle287"/>
        </w:rPr>
        <w:t xml:space="preserve">R Wallingford. </w:t>
      </w:r>
      <w:r>
        <w:rPr>
          <w:rStyle w:val="CharStyle286"/>
        </w:rPr>
        <w:t xml:space="preserve">1993. </w:t>
      </w:r>
      <w:r>
        <w:rPr>
          <w:rStyle w:val="CharStyle287"/>
        </w:rPr>
        <w:t xml:space="preserve">Report </w:t>
      </w:r>
      <w:r>
        <w:rPr>
          <w:rStyle w:val="CharStyle286"/>
        </w:rPr>
        <w:t>SR 328 coastal management mapping of littoral cells.</w:t>
      </w:r>
    </w:p>
    <w:p>
      <w:pPr>
        <w:pStyle w:val="Style88"/>
        <w:framePr w:w="9912" w:h="12759" w:hRule="exact" w:wrap="none" w:vAnchor="page" w:hAnchor="page" w:x="745" w:y="2325"/>
        <w:widowControl w:val="0"/>
        <w:keepNext w:val="0"/>
        <w:keepLines w:val="0"/>
        <w:shd w:val="clear" w:color="auto" w:fill="auto"/>
        <w:bidi w:val="0"/>
        <w:jc w:val="left"/>
        <w:spacing w:before="0" w:after="120" w:line="221" w:lineRule="exact"/>
        <w:ind w:left="2560" w:right="0" w:firstLine="0"/>
      </w:pPr>
      <w:r>
        <w:rPr>
          <w:rStyle w:val="CharStyle287"/>
        </w:rPr>
        <w:t xml:space="preserve">H R Wallingford. 1984. Report EX </w:t>
      </w:r>
      <w:r>
        <w:rPr>
          <w:rStyle w:val="CharStyle286"/>
        </w:rPr>
        <w:t xml:space="preserve">1206: Report on a visit to assess coastal erosion problems </w:t>
      </w:r>
      <w:r>
        <w:rPr>
          <w:rStyle w:val="CharStyle287"/>
        </w:rPr>
        <w:t>Workington to Maryport.</w:t>
      </w:r>
    </w:p>
    <w:p>
      <w:pPr>
        <w:pStyle w:val="Style88"/>
        <w:framePr w:w="9912" w:h="12759" w:hRule="exact" w:wrap="none" w:vAnchor="page" w:hAnchor="page" w:x="745" w:y="2325"/>
        <w:widowControl w:val="0"/>
        <w:keepNext w:val="0"/>
        <w:keepLines w:val="0"/>
        <w:shd w:val="clear" w:color="auto" w:fill="auto"/>
        <w:bidi w:val="0"/>
        <w:jc w:val="left"/>
        <w:spacing w:before="0" w:after="0" w:line="221" w:lineRule="exact"/>
        <w:ind w:left="2560" w:right="0" w:firstLine="0"/>
      </w:pPr>
      <w:r>
        <w:rPr>
          <w:rStyle w:val="CharStyle287"/>
        </w:rPr>
        <w:t xml:space="preserve">The Ironbridge Institute. 1995. Archaeological evaluation </w:t>
      </w:r>
      <w:r>
        <w:rPr>
          <w:rStyle w:val="CharStyle286"/>
        </w:rPr>
        <w:t xml:space="preserve">of, </w:t>
      </w:r>
      <w:r>
        <w:rPr>
          <w:rStyle w:val="CharStyle287"/>
        </w:rPr>
        <w:t xml:space="preserve">and </w:t>
      </w:r>
      <w:r>
        <w:rPr>
          <w:rStyle w:val="CharStyle286"/>
        </w:rPr>
        <w:t xml:space="preserve">production </w:t>
      </w:r>
      <w:r>
        <w:rPr>
          <w:rStyle w:val="CharStyle287"/>
        </w:rPr>
        <w:t xml:space="preserve">of </w:t>
      </w:r>
      <w:r>
        <w:rPr>
          <w:rStyle w:val="CharStyle286"/>
        </w:rPr>
        <w:t xml:space="preserve">a management plan for, </w:t>
      </w:r>
      <w:r>
        <w:rPr>
          <w:rStyle w:val="CharStyle287"/>
        </w:rPr>
        <w:t>the salt-pans at Crosscanonby Cumbria.</w:t>
      </w:r>
    </w:p>
    <w:p>
      <w:pPr>
        <w:pStyle w:val="Style88"/>
        <w:framePr w:w="9912" w:h="12759" w:hRule="exact" w:wrap="none" w:vAnchor="page" w:hAnchor="page" w:x="745" w:y="2325"/>
        <w:widowControl w:val="0"/>
        <w:keepNext w:val="0"/>
        <w:keepLines w:val="0"/>
        <w:shd w:val="clear" w:color="auto" w:fill="auto"/>
        <w:bidi w:val="0"/>
        <w:jc w:val="left"/>
        <w:spacing w:before="0" w:after="0" w:line="379" w:lineRule="exact"/>
        <w:ind w:left="2560" w:right="0" w:firstLine="0"/>
      </w:pPr>
      <w:r>
        <w:rPr>
          <w:rStyle w:val="CharStyle287"/>
        </w:rPr>
        <w:t xml:space="preserve">Lewis and DuVivier. 1976. Report on Coastline survey of </w:t>
      </w:r>
      <w:r>
        <w:rPr>
          <w:rStyle w:val="CharStyle286"/>
        </w:rPr>
        <w:t>Allerdale.</w:t>
      </w:r>
    </w:p>
    <w:p>
      <w:pPr>
        <w:pStyle w:val="Style88"/>
        <w:framePr w:w="9912" w:h="12759" w:hRule="exact" w:wrap="none" w:vAnchor="page" w:hAnchor="page" w:x="745" w:y="2325"/>
        <w:widowControl w:val="0"/>
        <w:keepNext w:val="0"/>
        <w:keepLines w:val="0"/>
        <w:shd w:val="clear" w:color="auto" w:fill="auto"/>
        <w:bidi w:val="0"/>
        <w:jc w:val="left"/>
        <w:spacing w:before="0" w:after="0" w:line="379" w:lineRule="exact"/>
        <w:ind w:left="2560" w:right="0" w:firstLine="0"/>
      </w:pPr>
      <w:r>
        <w:rPr>
          <w:rStyle w:val="CharStyle287"/>
        </w:rPr>
        <w:t xml:space="preserve">Posford Du Vivier. 1994. Report on coast protection Silloth </w:t>
      </w:r>
      <w:r>
        <w:rPr>
          <w:rStyle w:val="CharStyle286"/>
        </w:rPr>
        <w:t>and Skinburness.</w:t>
      </w:r>
    </w:p>
    <w:p>
      <w:pPr>
        <w:pStyle w:val="Style88"/>
        <w:framePr w:w="9912" w:h="12759" w:hRule="exact" w:wrap="none" w:vAnchor="page" w:hAnchor="page" w:x="745" w:y="2325"/>
        <w:widowControl w:val="0"/>
        <w:keepNext w:val="0"/>
        <w:keepLines w:val="0"/>
        <w:shd w:val="clear" w:color="auto" w:fill="auto"/>
        <w:bidi w:val="0"/>
        <w:jc w:val="left"/>
        <w:spacing w:before="0" w:after="0" w:line="379" w:lineRule="exact"/>
        <w:ind w:left="2560" w:right="0" w:firstLine="0"/>
      </w:pPr>
      <w:r>
        <w:rPr>
          <w:rStyle w:val="CharStyle287"/>
        </w:rPr>
        <w:t xml:space="preserve">Shoreline Management </w:t>
      </w:r>
      <w:r>
        <w:rPr>
          <w:rStyle w:val="CharStyle286"/>
        </w:rPr>
        <w:t>Partnership/ABP Research and Consultancy. 1992. Silloth coastal study.</w:t>
      </w:r>
    </w:p>
    <w:p>
      <w:pPr>
        <w:pStyle w:val="Style88"/>
        <w:framePr w:w="9912" w:h="12759" w:hRule="exact" w:wrap="none" w:vAnchor="page" w:hAnchor="page" w:x="745" w:y="2325"/>
        <w:widowControl w:val="0"/>
        <w:keepNext w:val="0"/>
        <w:keepLines w:val="0"/>
        <w:shd w:val="clear" w:color="auto" w:fill="auto"/>
        <w:bidi w:val="0"/>
        <w:jc w:val="left"/>
        <w:spacing w:before="0" w:after="0" w:line="160" w:lineRule="exact"/>
        <w:ind w:left="2560" w:right="0" w:firstLine="0"/>
      </w:pPr>
      <w:r>
        <w:rPr>
          <w:rStyle w:val="CharStyle287"/>
        </w:rPr>
        <w:t xml:space="preserve">Solway Rural Initiative Solway. 1994. Coast </w:t>
      </w:r>
      <w:r>
        <w:rPr>
          <w:rStyle w:val="CharStyle286"/>
        </w:rPr>
        <w:t xml:space="preserve">Area </w:t>
      </w:r>
      <w:r>
        <w:rPr>
          <w:rStyle w:val="CharStyle287"/>
        </w:rPr>
        <w:t xml:space="preserve">of </w:t>
      </w:r>
      <w:r>
        <w:rPr>
          <w:rStyle w:val="CharStyle286"/>
        </w:rPr>
        <w:t>Outstanding Natural Beauty, statement of intent.</w:t>
      </w:r>
    </w:p>
    <w:p>
      <w:pPr>
        <w:framePr w:wrap="none" w:vAnchor="page" w:hAnchor="page" w:x="765" w:y="2416"/>
        <w:widowControl w:val="0"/>
        <w:rPr>
          <w:sz w:val="2"/>
          <w:szCs w:val="2"/>
        </w:rPr>
      </w:pPr>
      <w:r>
        <w:pict>
          <v:shape id="_x0000_s1204" type="#_x0000_t75" style="width:114pt;height:255pt;">
            <v:imagedata r:id="rId361" r:href="rId362"/>
          </v:shape>
        </w:pict>
      </w:r>
    </w:p>
    <w:p>
      <w:pPr>
        <w:pStyle w:val="Style21"/>
        <w:framePr w:wrap="none" w:vAnchor="page" w:hAnchor="page" w:x="3280" w:y="16110"/>
        <w:widowControl w:val="0"/>
        <w:keepNext w:val="0"/>
        <w:keepLines w:val="0"/>
        <w:shd w:val="clear" w:color="auto" w:fill="auto"/>
        <w:bidi w:val="0"/>
        <w:jc w:val="left"/>
        <w:spacing w:before="0" w:after="0" w:line="240" w:lineRule="exact"/>
        <w:ind w:left="0" w:right="0" w:firstLine="0"/>
      </w:pPr>
      <w:r>
        <w:rPr>
          <w:rStyle w:val="CharStyle627"/>
          <w:i/>
          <w:iCs/>
        </w:rPr>
        <w:t>230</w:t>
      </w:r>
    </w:p>
    <w:p>
      <w:pPr>
        <w:pStyle w:val="Style177"/>
        <w:framePr w:wrap="none" w:vAnchor="page" w:hAnchor="page" w:x="7417" w:y="16112"/>
        <w:widowControl w:val="0"/>
        <w:keepNext w:val="0"/>
        <w:keepLines w:val="0"/>
        <w:shd w:val="clear" w:color="auto" w:fill="auto"/>
        <w:bidi w:val="0"/>
        <w:jc w:val="left"/>
        <w:spacing w:before="0" w:after="0" w:line="220" w:lineRule="exact"/>
        <w:ind w:left="0" w:right="0" w:firstLine="0"/>
      </w:pPr>
      <w:r>
        <w:rPr>
          <w:rStyle w:val="CharStyle179"/>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24"/>
        <w:framePr w:wrap="none" w:vAnchor="page" w:hAnchor="page" w:x="863" w:y="901"/>
        <w:widowControl w:val="0"/>
        <w:keepNext w:val="0"/>
        <w:keepLines w:val="0"/>
        <w:shd w:val="clear" w:color="auto" w:fill="auto"/>
        <w:bidi w:val="0"/>
        <w:jc w:val="left"/>
        <w:spacing w:before="0" w:after="0" w:line="340" w:lineRule="exact"/>
        <w:ind w:left="400" w:right="0" w:firstLine="0"/>
      </w:pPr>
      <w:bookmarkStart w:id="243" w:name="bookmark243"/>
      <w:r>
        <w:rPr>
          <w:rStyle w:val="CharStyle497"/>
          <w:b w:val="0"/>
          <w:bCs w:val="0"/>
        </w:rPr>
        <w:t>Annex</w:t>
      </w:r>
      <w:bookmarkEnd w:id="243"/>
    </w:p>
    <w:tbl>
      <w:tblPr>
        <w:tblOverlap w:val="never"/>
        <w:tblLayout w:type="fixed"/>
        <w:jc w:val="left"/>
      </w:tblPr>
      <w:tblGrid>
        <w:gridCol w:w="446"/>
        <w:gridCol w:w="1627"/>
        <w:gridCol w:w="1963"/>
        <w:gridCol w:w="1973"/>
        <w:gridCol w:w="1536"/>
        <w:gridCol w:w="2002"/>
      </w:tblGrid>
      <w:tr>
        <w:trPr>
          <w:trHeight w:val="629" w:hRule="exact"/>
        </w:trPr>
        <w:tc>
          <w:tcPr>
            <w:shd w:val="clear" w:color="auto" w:fill="FFFFFF"/>
            <w:gridSpan w:val="2"/>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233"/>
              </w:rPr>
              <w:t>Location</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218"/>
              </w:rPr>
              <w:t>Construction</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472"/>
              </w:rPr>
              <w:t>Responsible</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60" w:line="190" w:lineRule="exact"/>
              <w:ind w:left="260" w:right="0" w:firstLine="0"/>
            </w:pPr>
            <w:r>
              <w:rPr>
                <w:rStyle w:val="CharStyle472"/>
              </w:rPr>
              <w:t>Condition</w:t>
            </w:r>
          </w:p>
          <w:p>
            <w:pPr>
              <w:pStyle w:val="Style12"/>
              <w:framePr w:w="9547" w:h="12778" w:wrap="none" w:vAnchor="page" w:hAnchor="page" w:x="1228" w:y="2344"/>
              <w:widowControl w:val="0"/>
              <w:keepNext w:val="0"/>
              <w:keepLines w:val="0"/>
              <w:shd w:val="clear" w:color="auto" w:fill="auto"/>
              <w:bidi w:val="0"/>
              <w:jc w:val="left"/>
              <w:spacing w:before="60" w:after="0" w:line="190" w:lineRule="exact"/>
              <w:ind w:left="260" w:right="0" w:firstLine="0"/>
            </w:pPr>
            <w:r>
              <w:rPr>
                <w:rStyle w:val="CharStyle472"/>
              </w:rPr>
              <w:t>Priority</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both"/>
              <w:spacing w:before="0" w:after="0" w:line="190" w:lineRule="exact"/>
              <w:ind w:left="0" w:right="0" w:firstLine="0"/>
            </w:pPr>
            <w:r>
              <w:rPr>
                <w:rStyle w:val="CharStyle472"/>
              </w:rPr>
              <w:t>Comments</w:t>
            </w:r>
          </w:p>
        </w:tc>
      </w:tr>
      <w:tr>
        <w:trPr>
          <w:trHeight w:val="1018" w:hRule="exact"/>
        </w:trPr>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14"/>
              </w:rPr>
              <w:t>SI.</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160" w:right="0" w:firstLine="0"/>
            </w:pPr>
            <w:r>
              <w:rPr>
                <w:rStyle w:val="CharStyle14"/>
              </w:rPr>
              <w:t>Drummore</w:t>
            </w:r>
          </w:p>
        </w:tc>
        <w:tc>
          <w:tcPr>
            <w:shd w:val="clear" w:color="auto" w:fill="FFFFFF"/>
            <w:tcBorders/>
            <w:vAlign w:val="bottom"/>
          </w:tcPr>
          <w:p>
            <w:pPr>
              <w:pStyle w:val="Style12"/>
              <w:framePr w:w="9547" w:h="12778" w:wrap="none" w:vAnchor="page" w:hAnchor="page" w:x="1228" w:y="2344"/>
              <w:widowControl w:val="0"/>
              <w:keepNext w:val="0"/>
              <w:keepLines w:val="0"/>
              <w:shd w:val="clear" w:color="auto" w:fill="auto"/>
              <w:bidi w:val="0"/>
              <w:jc w:val="left"/>
              <w:spacing w:before="0" w:after="0" w:line="235" w:lineRule="exact"/>
              <w:ind w:left="240" w:right="0" w:firstLine="0"/>
            </w:pPr>
            <w:r>
              <w:rPr>
                <w:rStyle w:val="CharStyle14"/>
              </w:rPr>
              <w:t>Concrete Sea Wall Gabion Baskets, Groynes &amp; Breakwater</w:t>
            </w:r>
          </w:p>
        </w:tc>
        <w:tc>
          <w:tcPr>
            <w:shd w:val="clear" w:color="auto" w:fill="FFFFFF"/>
            <w:tcBorders/>
            <w:vAlign w:val="center"/>
          </w:tcPr>
          <w:p>
            <w:pPr>
              <w:pStyle w:val="Style12"/>
              <w:framePr w:w="9547" w:h="12778" w:wrap="none" w:vAnchor="page" w:hAnchor="page" w:x="1228" w:y="2344"/>
              <w:widowControl w:val="0"/>
              <w:keepNext w:val="0"/>
              <w:keepLines w:val="0"/>
              <w:shd w:val="clear" w:color="auto" w:fill="auto"/>
              <w:bidi w:val="0"/>
              <w:jc w:val="left"/>
              <w:spacing w:before="0" w:after="0" w:line="235" w:lineRule="exact"/>
              <w:ind w:left="240" w:right="0" w:firstLine="0"/>
            </w:pPr>
            <w:r>
              <w:rPr>
                <w:rStyle w:val="CharStyle14"/>
              </w:rPr>
              <w:t>D&amp;GRC (Public Road) MOD (Harbour)</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60" w:right="0" w:firstLine="0"/>
            </w:pPr>
            <w:r>
              <w:rPr>
                <w:rStyle w:val="CharStyle14"/>
              </w:rPr>
              <w:t>Good</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235" w:lineRule="exact"/>
              <w:ind w:left="0" w:right="0" w:firstLine="0"/>
            </w:pPr>
            <w:r>
              <w:rPr>
                <w:rStyle w:val="CharStyle405"/>
              </w:rPr>
              <w:t>Public Road and Harbour</w:t>
            </w:r>
          </w:p>
        </w:tc>
      </w:tr>
      <w:tr>
        <w:trPr>
          <w:trHeight w:val="710" w:hRule="exact"/>
        </w:trPr>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14"/>
              </w:rPr>
              <w:t>S2.</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160" w:right="0" w:firstLine="0"/>
            </w:pPr>
            <w:r>
              <w:rPr>
                <w:rStyle w:val="CharStyle14"/>
              </w:rPr>
              <w:t>Inchmore</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235" w:lineRule="exact"/>
              <w:ind w:left="240" w:right="0" w:firstLine="0"/>
            </w:pPr>
            <w:r>
              <w:rPr>
                <w:rStyle w:val="CharStyle14"/>
              </w:rPr>
              <w:t>Concrete Sea Wall, Rip-Rap Armour Stone</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D&amp;GRC</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60" w:line="190" w:lineRule="exact"/>
              <w:ind w:left="260" w:right="0" w:firstLine="0"/>
            </w:pPr>
            <w:r>
              <w:rPr>
                <w:rStyle w:val="CharStyle14"/>
              </w:rPr>
              <w:t>Generally</w:t>
            </w:r>
          </w:p>
          <w:p>
            <w:pPr>
              <w:pStyle w:val="Style12"/>
              <w:framePr w:w="9547" w:h="12778" w:wrap="none" w:vAnchor="page" w:hAnchor="page" w:x="1228" w:y="2344"/>
              <w:widowControl w:val="0"/>
              <w:keepNext w:val="0"/>
              <w:keepLines w:val="0"/>
              <w:shd w:val="clear" w:color="auto" w:fill="auto"/>
              <w:bidi w:val="0"/>
              <w:jc w:val="left"/>
              <w:spacing w:before="60" w:after="0" w:line="190" w:lineRule="exact"/>
              <w:ind w:left="260" w:right="0" w:firstLine="0"/>
            </w:pPr>
            <w:r>
              <w:rPr>
                <w:rStyle w:val="CharStyle14"/>
              </w:rPr>
              <w:t>Good</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405"/>
              </w:rPr>
              <w:t>Public Footway</w:t>
            </w:r>
          </w:p>
        </w:tc>
      </w:tr>
      <w:tr>
        <w:trPr>
          <w:trHeight w:val="710" w:hRule="exact"/>
        </w:trPr>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14"/>
              </w:rPr>
              <w:t>S3.</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160" w:right="0" w:firstLine="0"/>
            </w:pPr>
            <w:r>
              <w:rPr>
                <w:rStyle w:val="CharStyle405"/>
              </w:rPr>
              <w:t>Clashwannon</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235" w:lineRule="exact"/>
              <w:ind w:left="240" w:right="0" w:firstLine="0"/>
            </w:pPr>
            <w:r>
              <w:rPr>
                <w:rStyle w:val="CharStyle14"/>
              </w:rPr>
              <w:t>Varying Forms inc Sea Wall</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405"/>
              </w:rPr>
              <w:t>Private</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235" w:lineRule="exact"/>
              <w:ind w:left="260" w:right="0" w:firstLine="0"/>
            </w:pPr>
            <w:r>
              <w:rPr>
                <w:rStyle w:val="CharStyle14"/>
              </w:rPr>
              <w:t>Sea Wall Collapsed and Undermined</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405"/>
              </w:rPr>
              <w:t>Private Land</w:t>
            </w:r>
          </w:p>
        </w:tc>
      </w:tr>
      <w:tr>
        <w:trPr>
          <w:trHeight w:val="475" w:hRule="exact"/>
        </w:trPr>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14"/>
              </w:rPr>
              <w:t>S4.</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160" w:right="0" w:firstLine="0"/>
            </w:pPr>
            <w:r>
              <w:rPr>
                <w:rStyle w:val="CharStyle14"/>
              </w:rPr>
              <w:t>Drummore Bay</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60" w:line="190" w:lineRule="exact"/>
              <w:ind w:left="240" w:right="0" w:firstLine="0"/>
            </w:pPr>
            <w:r>
              <w:rPr>
                <w:rStyle w:val="CharStyle14"/>
              </w:rPr>
              <w:t>Gabion</w:t>
            </w:r>
          </w:p>
          <w:p>
            <w:pPr>
              <w:pStyle w:val="Style12"/>
              <w:framePr w:w="9547" w:h="12778" w:wrap="none" w:vAnchor="page" w:hAnchor="page" w:x="1228" w:y="2344"/>
              <w:widowControl w:val="0"/>
              <w:keepNext w:val="0"/>
              <w:keepLines w:val="0"/>
              <w:shd w:val="clear" w:color="auto" w:fill="auto"/>
              <w:bidi w:val="0"/>
              <w:jc w:val="left"/>
              <w:spacing w:before="60" w:after="0" w:line="190" w:lineRule="exact"/>
              <w:ind w:left="240" w:right="0" w:firstLine="0"/>
            </w:pPr>
            <w:r>
              <w:rPr>
                <w:rStyle w:val="CharStyle14"/>
              </w:rPr>
              <w:t>Structures</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Private</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60" w:right="0" w:firstLine="0"/>
            </w:pPr>
            <w:r>
              <w:rPr>
                <w:rStyle w:val="CharStyle14"/>
              </w:rPr>
              <w:t>Good</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405"/>
              </w:rPr>
              <w:t>Private Gardens</w:t>
            </w:r>
          </w:p>
        </w:tc>
      </w:tr>
      <w:tr>
        <w:trPr>
          <w:trHeight w:val="710" w:hRule="exact"/>
        </w:trPr>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14"/>
              </w:rPr>
              <w:t>S5.</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60" w:line="190" w:lineRule="exact"/>
              <w:ind w:left="160" w:right="0" w:firstLine="0"/>
            </w:pPr>
            <w:r>
              <w:rPr>
                <w:rStyle w:val="CharStyle14"/>
              </w:rPr>
              <w:t>Kilstay-</w:t>
            </w:r>
          </w:p>
          <w:p>
            <w:pPr>
              <w:pStyle w:val="Style12"/>
              <w:framePr w:w="9547" w:h="12778" w:wrap="none" w:vAnchor="page" w:hAnchor="page" w:x="1228" w:y="2344"/>
              <w:widowControl w:val="0"/>
              <w:keepNext w:val="0"/>
              <w:keepLines w:val="0"/>
              <w:shd w:val="clear" w:color="auto" w:fill="auto"/>
              <w:bidi w:val="0"/>
              <w:jc w:val="left"/>
              <w:spacing w:before="60" w:after="0" w:line="190" w:lineRule="exact"/>
              <w:ind w:left="160" w:right="0" w:firstLine="0"/>
            </w:pPr>
            <w:r>
              <w:rPr>
                <w:rStyle w:val="CharStyle14"/>
              </w:rPr>
              <w:t>Grennan Point</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235" w:lineRule="exact"/>
              <w:ind w:left="240" w:right="0" w:firstLine="0"/>
            </w:pPr>
            <w:r>
              <w:rPr>
                <w:rStyle w:val="CharStyle14"/>
              </w:rPr>
              <w:t>Concrete Sea Wall, Rip-Rap Armour Stone</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D&amp;GRC</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60" w:right="0" w:firstLine="0"/>
            </w:pPr>
            <w:r>
              <w:rPr>
                <w:rStyle w:val="CharStyle14"/>
              </w:rPr>
              <w:t>Good</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405"/>
              </w:rPr>
              <w:t>Public Road</w:t>
            </w:r>
          </w:p>
        </w:tc>
      </w:tr>
      <w:tr>
        <w:trPr>
          <w:trHeight w:val="490" w:hRule="exact"/>
        </w:trPr>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14"/>
              </w:rPr>
              <w:t>S6.</w:t>
            </w:r>
          </w:p>
        </w:tc>
        <w:tc>
          <w:tcPr>
            <w:shd w:val="clear" w:color="auto" w:fill="FFFFFF"/>
            <w:tcBorders/>
            <w:vAlign w:val="bottom"/>
          </w:tcPr>
          <w:p>
            <w:pPr>
              <w:pStyle w:val="Style12"/>
              <w:framePr w:w="9547" w:h="12778" w:wrap="none" w:vAnchor="page" w:hAnchor="page" w:x="1228" w:y="2344"/>
              <w:widowControl w:val="0"/>
              <w:keepNext w:val="0"/>
              <w:keepLines w:val="0"/>
              <w:shd w:val="clear" w:color="auto" w:fill="auto"/>
              <w:bidi w:val="0"/>
              <w:jc w:val="left"/>
              <w:spacing w:before="0" w:after="60" w:line="190" w:lineRule="exact"/>
              <w:ind w:left="160" w:right="0" w:firstLine="0"/>
            </w:pPr>
            <w:r>
              <w:rPr>
                <w:rStyle w:val="CharStyle14"/>
              </w:rPr>
              <w:t>Kilstay</w:t>
            </w:r>
          </w:p>
          <w:p>
            <w:pPr>
              <w:pStyle w:val="Style12"/>
              <w:framePr w:w="9547" w:h="12778" w:wrap="none" w:vAnchor="page" w:hAnchor="page" w:x="1228" w:y="2344"/>
              <w:widowControl w:val="0"/>
              <w:keepNext w:val="0"/>
              <w:keepLines w:val="0"/>
              <w:shd w:val="clear" w:color="auto" w:fill="auto"/>
              <w:bidi w:val="0"/>
              <w:jc w:val="left"/>
              <w:spacing w:before="60" w:after="0" w:line="190" w:lineRule="exact"/>
              <w:ind w:left="160" w:right="0" w:firstLine="0"/>
            </w:pPr>
            <w:r>
              <w:rPr>
                <w:rStyle w:val="CharStyle14"/>
              </w:rPr>
              <w:t>Bridge</w:t>
            </w:r>
          </w:p>
        </w:tc>
        <w:tc>
          <w:tcPr>
            <w:shd w:val="clear" w:color="auto" w:fill="FFFFFF"/>
            <w:tcBorders/>
            <w:vAlign w:val="bottom"/>
          </w:tcPr>
          <w:p>
            <w:pPr>
              <w:pStyle w:val="Style12"/>
              <w:framePr w:w="9547" w:h="12778" w:wrap="none" w:vAnchor="page" w:hAnchor="page" w:x="1228" w:y="2344"/>
              <w:widowControl w:val="0"/>
              <w:keepNext w:val="0"/>
              <w:keepLines w:val="0"/>
              <w:shd w:val="clear" w:color="auto" w:fill="auto"/>
              <w:bidi w:val="0"/>
              <w:jc w:val="left"/>
              <w:spacing w:before="0" w:after="0" w:line="235" w:lineRule="exact"/>
              <w:ind w:left="240" w:right="0" w:firstLine="0"/>
            </w:pPr>
            <w:r>
              <w:rPr>
                <w:rStyle w:val="CharStyle14"/>
              </w:rPr>
              <w:t>Concrete Sea Wall</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D&amp;GRC</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60" w:right="0" w:firstLine="0"/>
            </w:pPr>
            <w:r>
              <w:rPr>
                <w:rStyle w:val="CharStyle14"/>
              </w:rPr>
              <w:t>Good</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405"/>
              </w:rPr>
              <w:t>Public Road</w:t>
            </w:r>
          </w:p>
        </w:tc>
      </w:tr>
      <w:tr>
        <w:trPr>
          <w:trHeight w:val="226" w:hRule="exact"/>
        </w:trPr>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14"/>
              </w:rPr>
              <w:t>S7.</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160" w:right="0" w:firstLine="0"/>
            </w:pPr>
            <w:r>
              <w:rPr>
                <w:rStyle w:val="CharStyle14"/>
              </w:rPr>
              <w:t>Terally</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Sea Wall</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D&amp;GRC</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60" w:right="0" w:firstLine="0"/>
            </w:pPr>
            <w:r>
              <w:rPr>
                <w:rStyle w:val="CharStyle14"/>
              </w:rPr>
              <w:t>Good</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405"/>
              </w:rPr>
              <w:t>Coast Erosion</w:t>
            </w:r>
          </w:p>
        </w:tc>
      </w:tr>
      <w:tr>
        <w:trPr>
          <w:trHeight w:val="730" w:hRule="exact"/>
        </w:trPr>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14"/>
              </w:rPr>
              <w:t>S8.</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160" w:right="0" w:firstLine="0"/>
            </w:pPr>
            <w:r>
              <w:rPr>
                <w:rStyle w:val="CharStyle14"/>
              </w:rPr>
              <w:t>Chapel Rossan</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235" w:lineRule="exact"/>
              <w:ind w:left="240" w:right="0" w:firstLine="0"/>
            </w:pPr>
            <w:r>
              <w:rPr>
                <w:rStyle w:val="CharStyle14"/>
              </w:rPr>
              <w:t>Shingle Groynes Sea Wall</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Private</w:t>
            </w:r>
          </w:p>
        </w:tc>
        <w:tc>
          <w:tcPr>
            <w:shd w:val="clear" w:color="auto" w:fill="FFFFFF"/>
            <w:tcBorders/>
            <w:vAlign w:val="bottom"/>
          </w:tcPr>
          <w:p>
            <w:pPr>
              <w:pStyle w:val="Style12"/>
              <w:framePr w:w="9547" w:h="12778" w:wrap="none" w:vAnchor="page" w:hAnchor="page" w:x="1228" w:y="2344"/>
              <w:widowControl w:val="0"/>
              <w:keepNext w:val="0"/>
              <w:keepLines w:val="0"/>
              <w:shd w:val="clear" w:color="auto" w:fill="auto"/>
              <w:bidi w:val="0"/>
              <w:jc w:val="both"/>
              <w:spacing w:before="0" w:after="0" w:line="235" w:lineRule="exact"/>
              <w:ind w:left="0" w:right="0" w:firstLine="0"/>
            </w:pPr>
            <w:r>
              <w:rPr>
                <w:rStyle w:val="CharStyle14"/>
              </w:rPr>
              <w:t>Some Under</w:t>
              <w:t>mining with ongoing repairs</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405"/>
              </w:rPr>
              <w:t>Private Land</w:t>
            </w:r>
          </w:p>
        </w:tc>
      </w:tr>
      <w:tr>
        <w:trPr>
          <w:trHeight w:val="710" w:hRule="exact"/>
        </w:trPr>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14"/>
              </w:rPr>
              <w:t>S9.</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160" w:right="0" w:firstLine="0"/>
            </w:pPr>
            <w:r>
              <w:rPr>
                <w:rStyle w:val="CharStyle14"/>
              </w:rPr>
              <w:t>Dyemill/Ardwell</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235" w:lineRule="exact"/>
              <w:ind w:left="240" w:right="0" w:firstLine="0"/>
            </w:pPr>
            <w:r>
              <w:rPr>
                <w:rStyle w:val="CharStyle14"/>
              </w:rPr>
              <w:t>Concrete Sea Wall, sheet piling and rip-rap</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D&amp;GRC</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60" w:right="0" w:firstLine="0"/>
            </w:pPr>
            <w:r>
              <w:rPr>
                <w:rStyle w:val="CharStyle14"/>
              </w:rPr>
              <w:t>Good</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405"/>
              </w:rPr>
              <w:t>Public Road</w:t>
            </w:r>
          </w:p>
        </w:tc>
      </w:tr>
      <w:tr>
        <w:trPr>
          <w:trHeight w:val="216" w:hRule="exact"/>
        </w:trPr>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14"/>
              </w:rPr>
              <w:t>Sll</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160" w:right="0" w:firstLine="0"/>
            </w:pPr>
            <w:r>
              <w:rPr>
                <w:rStyle w:val="CharStyle14"/>
              </w:rPr>
              <w:t>Sandhead</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Concrete Sea Wall</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D&amp;GRC</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60" w:right="0" w:firstLine="0"/>
            </w:pPr>
            <w:r>
              <w:rPr>
                <w:rStyle w:val="CharStyle14"/>
              </w:rPr>
              <w:t>Good</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405"/>
              </w:rPr>
              <w:t>Public Road</w:t>
            </w:r>
          </w:p>
        </w:tc>
      </w:tr>
      <w:tr>
        <w:trPr>
          <w:trHeight w:val="475" w:hRule="exact"/>
        </w:trPr>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14"/>
              </w:rPr>
              <w:t>S13</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240" w:lineRule="exact"/>
              <w:ind w:left="160" w:right="0" w:firstLine="0"/>
            </w:pPr>
            <w:r>
              <w:rPr>
                <w:rStyle w:val="CharStyle14"/>
              </w:rPr>
              <w:t>County Golf Club</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Railway Sleepers</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Private</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60" w:right="0" w:firstLine="0"/>
            </w:pPr>
            <w:r>
              <w:rPr>
                <w:rStyle w:val="CharStyle14"/>
              </w:rPr>
              <w:t>Poor</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14"/>
              </w:rPr>
              <w:t>Coast</w:t>
            </w:r>
          </w:p>
        </w:tc>
      </w:tr>
      <w:tr>
        <w:trPr>
          <w:trHeight w:val="490" w:hRule="exact"/>
        </w:trPr>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14"/>
              </w:rPr>
              <w:t>S14</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160" w:right="0" w:firstLine="0"/>
            </w:pPr>
            <w:r>
              <w:rPr>
                <w:rStyle w:val="CharStyle14"/>
              </w:rPr>
              <w:t>Stairhaven</w:t>
            </w:r>
          </w:p>
        </w:tc>
        <w:tc>
          <w:tcPr>
            <w:shd w:val="clear" w:color="auto" w:fill="FFFFFF"/>
            <w:tcBorders/>
            <w:vAlign w:val="bottom"/>
          </w:tcPr>
          <w:p>
            <w:pPr>
              <w:pStyle w:val="Style12"/>
              <w:framePr w:w="9547" w:h="12778" w:wrap="none" w:vAnchor="page" w:hAnchor="page" w:x="1228" w:y="2344"/>
              <w:widowControl w:val="0"/>
              <w:keepNext w:val="0"/>
              <w:keepLines w:val="0"/>
              <w:shd w:val="clear" w:color="auto" w:fill="auto"/>
              <w:bidi w:val="0"/>
              <w:jc w:val="left"/>
              <w:spacing w:before="0" w:after="0" w:line="235" w:lineRule="exact"/>
              <w:ind w:left="240" w:right="0" w:firstLine="0"/>
            </w:pPr>
            <w:r>
              <w:rPr>
                <w:rStyle w:val="CharStyle14"/>
              </w:rPr>
              <w:t>Armour Stone Rip-Rap</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D&amp;GRC</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60" w:right="0" w:firstLine="0"/>
            </w:pPr>
            <w:r>
              <w:rPr>
                <w:rStyle w:val="CharStyle14"/>
              </w:rPr>
              <w:t>Good</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405"/>
              </w:rPr>
              <w:t>Public Road</w:t>
            </w:r>
          </w:p>
        </w:tc>
      </w:tr>
      <w:tr>
        <w:trPr>
          <w:trHeight w:val="461" w:hRule="exact"/>
        </w:trPr>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14"/>
              </w:rPr>
              <w:t>S15</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160" w:right="0" w:firstLine="0"/>
            </w:pPr>
            <w:r>
              <w:rPr>
                <w:rStyle w:val="CharStyle405"/>
              </w:rPr>
              <w:t>Auchenmalg</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235" w:lineRule="exact"/>
              <w:ind w:left="240" w:right="0" w:firstLine="0"/>
            </w:pPr>
            <w:r>
              <w:rPr>
                <w:rStyle w:val="CharStyle405"/>
              </w:rPr>
              <w:t>Stone Pitched Wall</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D&amp;GRC</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60" w:right="0" w:firstLine="0"/>
            </w:pPr>
            <w:r>
              <w:rPr>
                <w:rStyle w:val="CharStyle14"/>
              </w:rPr>
              <w:t>Good</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405"/>
              </w:rPr>
              <w:t>Public Road</w:t>
            </w:r>
          </w:p>
        </w:tc>
      </w:tr>
      <w:tr>
        <w:trPr>
          <w:trHeight w:val="240" w:hRule="exact"/>
        </w:trPr>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14"/>
              </w:rPr>
              <w:t>S16</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160" w:right="0" w:firstLine="0"/>
            </w:pPr>
            <w:r>
              <w:rPr>
                <w:rStyle w:val="CharStyle14"/>
              </w:rPr>
              <w:t>Auchenmalg</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Gabions</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Private</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60" w:right="0" w:firstLine="0"/>
            </w:pPr>
            <w:r>
              <w:rPr>
                <w:rStyle w:val="CharStyle14"/>
              </w:rPr>
              <w:t>Reasonable</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405"/>
              </w:rPr>
              <w:t>Private Parking Area</w:t>
            </w:r>
          </w:p>
        </w:tc>
      </w:tr>
      <w:tr>
        <w:trPr>
          <w:trHeight w:val="230" w:hRule="exact"/>
        </w:trPr>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14"/>
              </w:rPr>
              <w:t>S17</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160" w:right="0" w:firstLine="0"/>
            </w:pPr>
            <w:r>
              <w:rPr>
                <w:rStyle w:val="CharStyle14"/>
              </w:rPr>
              <w:t>Alticry</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Stone Walls</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D&amp;GRC</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60" w:right="0" w:firstLine="0"/>
            </w:pPr>
            <w:r>
              <w:rPr>
                <w:rStyle w:val="CharStyle14"/>
              </w:rPr>
              <w:t>Good</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14"/>
              </w:rPr>
              <w:t>Public Road</w:t>
            </w:r>
          </w:p>
        </w:tc>
      </w:tr>
      <w:tr>
        <w:trPr>
          <w:trHeight w:val="235" w:hRule="exact"/>
        </w:trPr>
        <w:tc>
          <w:tcPr>
            <w:shd w:val="clear" w:color="auto" w:fill="FFFFFF"/>
            <w:tcBorders/>
            <w:vAlign w:val="bottom"/>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14"/>
              </w:rPr>
              <w:t>S18</w:t>
            </w:r>
          </w:p>
        </w:tc>
        <w:tc>
          <w:tcPr>
            <w:shd w:val="clear" w:color="auto" w:fill="FFFFFF"/>
            <w:tcBorders/>
            <w:vAlign w:val="bottom"/>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160" w:right="0" w:firstLine="0"/>
            </w:pPr>
            <w:r>
              <w:rPr>
                <w:rStyle w:val="CharStyle14"/>
              </w:rPr>
              <w:t>Port William</w:t>
            </w:r>
          </w:p>
        </w:tc>
        <w:tc>
          <w:tcPr>
            <w:shd w:val="clear" w:color="auto" w:fill="FFFFFF"/>
            <w:tcBorders/>
            <w:vAlign w:val="bottom"/>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Gabion Baskets</w:t>
            </w:r>
          </w:p>
        </w:tc>
        <w:tc>
          <w:tcPr>
            <w:shd w:val="clear" w:color="auto" w:fill="FFFFFF"/>
            <w:tcBorders/>
            <w:vAlign w:val="bottom"/>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Private</w:t>
            </w:r>
          </w:p>
        </w:tc>
        <w:tc>
          <w:tcPr>
            <w:shd w:val="clear" w:color="auto" w:fill="FFFFFF"/>
            <w:tcBorders/>
            <w:vAlign w:val="bottom"/>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60" w:right="0" w:firstLine="0"/>
            </w:pPr>
            <w:r>
              <w:rPr>
                <w:rStyle w:val="CharStyle14"/>
              </w:rPr>
              <w:t>Reasonable</w:t>
            </w:r>
          </w:p>
        </w:tc>
        <w:tc>
          <w:tcPr>
            <w:shd w:val="clear" w:color="auto" w:fill="FFFFFF"/>
            <w:tcBorders/>
            <w:vAlign w:val="bottom"/>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405"/>
              </w:rPr>
              <w:t>Private Parking Area</w:t>
            </w:r>
          </w:p>
        </w:tc>
      </w:tr>
      <w:tr>
        <w:trPr>
          <w:trHeight w:val="710" w:hRule="exact"/>
        </w:trPr>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14"/>
              </w:rPr>
              <w:t>S19</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160" w:right="0" w:firstLine="0"/>
            </w:pPr>
            <w:r>
              <w:rPr>
                <w:rStyle w:val="CharStyle14"/>
              </w:rPr>
              <w:t>Port William</w:t>
            </w:r>
          </w:p>
        </w:tc>
        <w:tc>
          <w:tcPr>
            <w:shd w:val="clear" w:color="auto" w:fill="FFFFFF"/>
            <w:tcBorders/>
            <w:vAlign w:val="bottom"/>
          </w:tcPr>
          <w:p>
            <w:pPr>
              <w:pStyle w:val="Style12"/>
              <w:framePr w:w="9547" w:h="12778" w:wrap="none" w:vAnchor="page" w:hAnchor="page" w:x="1228" w:y="2344"/>
              <w:widowControl w:val="0"/>
              <w:keepNext w:val="0"/>
              <w:keepLines w:val="0"/>
              <w:shd w:val="clear" w:color="auto" w:fill="auto"/>
              <w:bidi w:val="0"/>
              <w:jc w:val="left"/>
              <w:spacing w:before="0" w:after="0" w:line="235" w:lineRule="exact"/>
              <w:ind w:left="240" w:right="0" w:firstLine="0"/>
            </w:pPr>
            <w:r>
              <w:rPr>
                <w:rStyle w:val="CharStyle14"/>
              </w:rPr>
              <w:t>Sea Wall and Breakwater Wall at Harbour</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D&amp;GRC</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60" w:right="0" w:firstLine="0"/>
            </w:pPr>
            <w:r>
              <w:rPr>
                <w:rStyle w:val="CharStyle14"/>
              </w:rPr>
              <w:t>Good</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240" w:lineRule="exact"/>
              <w:ind w:left="0" w:right="0" w:firstLine="0"/>
            </w:pPr>
            <w:r>
              <w:rPr>
                <w:rStyle w:val="CharStyle405"/>
              </w:rPr>
              <w:t>Harbour &amp; Buildings, Public Road.</w:t>
            </w:r>
          </w:p>
        </w:tc>
      </w:tr>
      <w:tr>
        <w:trPr>
          <w:trHeight w:val="490" w:hRule="exact"/>
        </w:trPr>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14"/>
              </w:rPr>
              <w:t>S20</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160" w:right="0" w:firstLine="0"/>
            </w:pPr>
            <w:r>
              <w:rPr>
                <w:rStyle w:val="CharStyle14"/>
              </w:rPr>
              <w:t>Port William</w:t>
            </w:r>
          </w:p>
        </w:tc>
        <w:tc>
          <w:tcPr>
            <w:shd w:val="clear" w:color="auto" w:fill="FFFFFF"/>
            <w:tcBorders/>
            <w:vAlign w:val="bottom"/>
          </w:tcPr>
          <w:p>
            <w:pPr>
              <w:pStyle w:val="Style12"/>
              <w:framePr w:w="9547" w:h="12778" w:wrap="none" w:vAnchor="page" w:hAnchor="page" w:x="1228" w:y="2344"/>
              <w:widowControl w:val="0"/>
              <w:keepNext w:val="0"/>
              <w:keepLines w:val="0"/>
              <w:shd w:val="clear" w:color="auto" w:fill="auto"/>
              <w:bidi w:val="0"/>
              <w:jc w:val="left"/>
              <w:spacing w:before="0" w:after="0" w:line="240" w:lineRule="exact"/>
              <w:ind w:left="240" w:right="0" w:firstLine="0"/>
            </w:pPr>
            <w:r>
              <w:rPr>
                <w:rStyle w:val="CharStyle14"/>
              </w:rPr>
              <w:t>Concrete Wall with Stone Pitching</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D&amp;GRC</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60" w:right="0" w:firstLine="0"/>
            </w:pPr>
            <w:r>
              <w:rPr>
                <w:rStyle w:val="CharStyle14"/>
              </w:rPr>
              <w:t>Good</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14"/>
              </w:rPr>
              <w:t>Public Road</w:t>
            </w:r>
          </w:p>
        </w:tc>
      </w:tr>
      <w:tr>
        <w:trPr>
          <w:trHeight w:val="475" w:hRule="exact"/>
        </w:trPr>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405"/>
              </w:rPr>
              <w:t>S21</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160" w:right="0" w:firstLine="0"/>
            </w:pPr>
            <w:r>
              <w:rPr>
                <w:rStyle w:val="CharStyle14"/>
              </w:rPr>
              <w:t>Old Creamery</w:t>
            </w:r>
          </w:p>
        </w:tc>
        <w:tc>
          <w:tcPr>
            <w:shd w:val="clear" w:color="auto" w:fill="FFFFFF"/>
            <w:tcBorders/>
            <w:vAlign w:val="bottom"/>
          </w:tcPr>
          <w:p>
            <w:pPr>
              <w:pStyle w:val="Style12"/>
              <w:framePr w:w="9547" w:h="12778" w:wrap="none" w:vAnchor="page" w:hAnchor="page" w:x="1228" w:y="2344"/>
              <w:widowControl w:val="0"/>
              <w:keepNext w:val="0"/>
              <w:keepLines w:val="0"/>
              <w:shd w:val="clear" w:color="auto" w:fill="auto"/>
              <w:bidi w:val="0"/>
              <w:jc w:val="left"/>
              <w:spacing w:before="0" w:after="0" w:line="235" w:lineRule="exact"/>
              <w:ind w:left="240" w:right="0" w:firstLine="0"/>
            </w:pPr>
            <w:r>
              <w:rPr>
                <w:rStyle w:val="CharStyle14"/>
              </w:rPr>
              <w:t>Armour Rock Rip-Rap</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D&amp;GRC</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60" w:right="0" w:firstLine="0"/>
            </w:pPr>
            <w:r>
              <w:rPr>
                <w:rStyle w:val="CharStyle14"/>
              </w:rPr>
              <w:t>Good</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405"/>
              </w:rPr>
              <w:t>Public Road</w:t>
            </w:r>
          </w:p>
        </w:tc>
      </w:tr>
      <w:tr>
        <w:trPr>
          <w:trHeight w:val="451" w:hRule="exact"/>
        </w:trPr>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14"/>
              </w:rPr>
              <w:t>S22</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235" w:lineRule="exact"/>
              <w:ind w:left="160" w:right="0" w:firstLine="0"/>
            </w:pPr>
            <w:r>
              <w:rPr>
                <w:rStyle w:val="CharStyle14"/>
              </w:rPr>
              <w:t>Isle of Whithorn</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235" w:lineRule="exact"/>
              <w:ind w:left="240" w:right="0" w:firstLine="0"/>
            </w:pPr>
            <w:r>
              <w:rPr>
                <w:rStyle w:val="CharStyle14"/>
              </w:rPr>
              <w:t>Harbour Walls &amp; Sea Walls</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D&amp;GRC</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60" w:right="0" w:firstLine="0"/>
            </w:pPr>
            <w:r>
              <w:rPr>
                <w:rStyle w:val="CharStyle14"/>
              </w:rPr>
              <w:t>Good</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235" w:lineRule="exact"/>
              <w:ind w:left="0" w:right="0" w:firstLine="0"/>
            </w:pPr>
            <w:r>
              <w:rPr>
                <w:rStyle w:val="CharStyle405"/>
              </w:rPr>
              <w:t>Harbour Buildings &amp; Public Road</w:t>
            </w:r>
          </w:p>
        </w:tc>
      </w:tr>
      <w:tr>
        <w:trPr>
          <w:trHeight w:val="461" w:hRule="exact"/>
        </w:trPr>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14"/>
              </w:rPr>
              <w:t>S23</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235" w:lineRule="exact"/>
              <w:ind w:left="160" w:right="0" w:firstLine="0"/>
            </w:pPr>
            <w:r>
              <w:rPr>
                <w:rStyle w:val="CharStyle14"/>
              </w:rPr>
              <w:t>Isle of Whithorn</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Stone Sea Wall</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Private</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60" w:right="0" w:firstLine="0"/>
            </w:pPr>
            <w:r>
              <w:rPr>
                <w:rStyle w:val="CharStyle14"/>
              </w:rPr>
              <w:t>Reasonable</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405"/>
              </w:rPr>
              <w:t>Private Buildings</w:t>
            </w:r>
          </w:p>
        </w:tc>
      </w:tr>
      <w:tr>
        <w:trPr>
          <w:trHeight w:val="245" w:hRule="exact"/>
        </w:trPr>
        <w:tc>
          <w:tcPr>
            <w:shd w:val="clear" w:color="auto" w:fill="FFFFFF"/>
            <w:tcBorders/>
            <w:vAlign w:val="bottom"/>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14"/>
              </w:rPr>
              <w:t>S24</w:t>
            </w:r>
          </w:p>
        </w:tc>
        <w:tc>
          <w:tcPr>
            <w:shd w:val="clear" w:color="auto" w:fill="FFFFFF"/>
            <w:tcBorders/>
            <w:vAlign w:val="bottom"/>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160" w:right="0" w:firstLine="0"/>
            </w:pPr>
            <w:r>
              <w:rPr>
                <w:rStyle w:val="CharStyle14"/>
              </w:rPr>
              <w:t>Portyerrock</w:t>
            </w:r>
          </w:p>
        </w:tc>
        <w:tc>
          <w:tcPr>
            <w:shd w:val="clear" w:color="auto" w:fill="FFFFFF"/>
            <w:tcBorders/>
            <w:vAlign w:val="bottom"/>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Concrete Wall</w:t>
            </w:r>
          </w:p>
        </w:tc>
        <w:tc>
          <w:tcPr>
            <w:shd w:val="clear" w:color="auto" w:fill="FFFFFF"/>
            <w:tcBorders/>
            <w:vAlign w:val="bottom"/>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D&amp;GRC</w:t>
            </w:r>
          </w:p>
        </w:tc>
        <w:tc>
          <w:tcPr>
            <w:shd w:val="clear" w:color="auto" w:fill="FFFFFF"/>
            <w:tcBorders/>
            <w:vAlign w:val="bottom"/>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60" w:right="0" w:firstLine="0"/>
            </w:pPr>
            <w:r>
              <w:rPr>
                <w:rStyle w:val="CharStyle14"/>
              </w:rPr>
              <w:t>Reasonable</w:t>
            </w:r>
          </w:p>
        </w:tc>
        <w:tc>
          <w:tcPr>
            <w:shd w:val="clear" w:color="auto" w:fill="FFFFFF"/>
            <w:tcBorders/>
            <w:vAlign w:val="bottom"/>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405"/>
              </w:rPr>
              <w:t>Public Road</w:t>
            </w:r>
          </w:p>
        </w:tc>
      </w:tr>
      <w:tr>
        <w:trPr>
          <w:trHeight w:val="230" w:hRule="exact"/>
        </w:trPr>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14"/>
              </w:rPr>
              <w:t>S25</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160" w:right="0" w:firstLine="0"/>
            </w:pPr>
            <w:r>
              <w:rPr>
                <w:rStyle w:val="CharStyle14"/>
              </w:rPr>
              <w:t>Garlieston</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Stone Wall</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D&amp;GRC</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60" w:right="0" w:firstLine="0"/>
            </w:pPr>
            <w:r>
              <w:rPr>
                <w:rStyle w:val="CharStyle14"/>
              </w:rPr>
              <w:t>Good</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14"/>
              </w:rPr>
              <w:t>Public Road</w:t>
            </w:r>
          </w:p>
        </w:tc>
      </w:tr>
      <w:tr>
        <w:trPr>
          <w:trHeight w:val="470" w:hRule="exact"/>
        </w:trPr>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14"/>
              </w:rPr>
              <w:t>S26</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160" w:right="0" w:firstLine="0"/>
            </w:pPr>
            <w:r>
              <w:rPr>
                <w:rStyle w:val="CharStyle14"/>
              </w:rPr>
              <w:t>Garlieston</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60" w:line="190" w:lineRule="exact"/>
              <w:ind w:left="240" w:right="0" w:firstLine="0"/>
            </w:pPr>
            <w:r>
              <w:rPr>
                <w:rStyle w:val="CharStyle14"/>
              </w:rPr>
              <w:t>Harbour</w:t>
            </w:r>
          </w:p>
          <w:p>
            <w:pPr>
              <w:pStyle w:val="Style12"/>
              <w:framePr w:w="9547" w:h="12778" w:wrap="none" w:vAnchor="page" w:hAnchor="page" w:x="1228" w:y="2344"/>
              <w:widowControl w:val="0"/>
              <w:keepNext w:val="0"/>
              <w:keepLines w:val="0"/>
              <w:shd w:val="clear" w:color="auto" w:fill="auto"/>
              <w:bidi w:val="0"/>
              <w:jc w:val="left"/>
              <w:spacing w:before="60" w:after="0" w:line="190" w:lineRule="exact"/>
              <w:ind w:left="240" w:right="0" w:firstLine="0"/>
            </w:pPr>
            <w:r>
              <w:rPr>
                <w:rStyle w:val="CharStyle14"/>
              </w:rPr>
              <w:t>Structures</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D&amp;GRC</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60" w:right="0" w:firstLine="0"/>
            </w:pPr>
            <w:r>
              <w:rPr>
                <w:rStyle w:val="CharStyle14"/>
              </w:rPr>
              <w:t>Good</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14"/>
              </w:rPr>
              <w:t>Harbour &amp; Public Road</w:t>
            </w:r>
          </w:p>
        </w:tc>
      </w:tr>
      <w:tr>
        <w:trPr>
          <w:trHeight w:val="235" w:hRule="exact"/>
        </w:trPr>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405"/>
              </w:rPr>
              <w:t>S27</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160" w:right="0" w:firstLine="0"/>
            </w:pPr>
            <w:r>
              <w:rPr>
                <w:rStyle w:val="CharStyle14"/>
              </w:rPr>
              <w:t>Garlieston</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405"/>
              </w:rPr>
              <w:t>Gabions</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Private</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60" w:right="0" w:firstLine="0"/>
            </w:pPr>
            <w:r>
              <w:rPr>
                <w:rStyle w:val="CharStyle14"/>
              </w:rPr>
              <w:t>Reasonable</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14"/>
              </w:rPr>
              <w:t>Caravan Park</w:t>
            </w:r>
          </w:p>
        </w:tc>
      </w:tr>
      <w:tr>
        <w:trPr>
          <w:trHeight w:val="254" w:hRule="exact"/>
        </w:trPr>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14"/>
              </w:rPr>
              <w:t>S28</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160" w:right="0" w:firstLine="0"/>
            </w:pPr>
            <w:r>
              <w:rPr>
                <w:rStyle w:val="CharStyle14"/>
              </w:rPr>
              <w:t>Creetown</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Granite Rip-Rap</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40" w:right="0" w:firstLine="0"/>
            </w:pPr>
            <w:r>
              <w:rPr>
                <w:rStyle w:val="CharStyle14"/>
              </w:rPr>
              <w:t>The Scottish Office</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260" w:right="0" w:firstLine="0"/>
            </w:pPr>
            <w:r>
              <w:rPr>
                <w:rStyle w:val="CharStyle14"/>
              </w:rPr>
              <w:t>Good</w:t>
            </w:r>
          </w:p>
        </w:tc>
        <w:tc>
          <w:tcPr>
            <w:shd w:val="clear" w:color="auto" w:fill="FFFFFF"/>
            <w:tcBorders/>
            <w:vAlign w:val="top"/>
          </w:tcPr>
          <w:p>
            <w:pPr>
              <w:pStyle w:val="Style12"/>
              <w:framePr w:w="9547" w:h="12778" w:wrap="none" w:vAnchor="page" w:hAnchor="page" w:x="1228" w:y="2344"/>
              <w:widowControl w:val="0"/>
              <w:keepNext w:val="0"/>
              <w:keepLines w:val="0"/>
              <w:shd w:val="clear" w:color="auto" w:fill="auto"/>
              <w:bidi w:val="0"/>
              <w:jc w:val="left"/>
              <w:spacing w:before="0" w:after="0" w:line="190" w:lineRule="exact"/>
              <w:ind w:left="0" w:right="0" w:firstLine="0"/>
            </w:pPr>
            <w:r>
              <w:rPr>
                <w:rStyle w:val="CharStyle14"/>
              </w:rPr>
              <w:t>Public Road</w:t>
            </w:r>
          </w:p>
        </w:tc>
      </w:tr>
    </w:tbl>
    <w:p>
      <w:pPr>
        <w:pStyle w:val="Style177"/>
        <w:framePr w:wrap="none" w:vAnchor="page" w:hAnchor="page" w:x="1213" w:y="16060"/>
        <w:widowControl w:val="0"/>
        <w:keepNext w:val="0"/>
        <w:keepLines w:val="0"/>
        <w:shd w:val="clear" w:color="auto" w:fill="auto"/>
        <w:bidi w:val="0"/>
        <w:jc w:val="left"/>
        <w:spacing w:before="0" w:after="0" w:line="220" w:lineRule="exact"/>
        <w:ind w:left="0" w:right="0" w:firstLine="0"/>
      </w:pPr>
      <w:r>
        <w:rPr>
          <w:rStyle w:val="CharStyle253"/>
          <w:b w:val="0"/>
          <w:bCs w:val="0"/>
          <w:i/>
          <w:iCs/>
        </w:rPr>
        <w:t>Solway Firth Review</w:t>
      </w:r>
    </w:p>
    <w:p>
      <w:pPr>
        <w:pStyle w:val="Style174"/>
        <w:framePr w:wrap="none" w:vAnchor="page" w:hAnchor="page" w:x="8135" w:y="16077"/>
        <w:widowControl w:val="0"/>
        <w:keepNext w:val="0"/>
        <w:keepLines w:val="0"/>
        <w:shd w:val="clear" w:color="auto" w:fill="auto"/>
        <w:bidi w:val="0"/>
        <w:jc w:val="left"/>
        <w:spacing w:before="0" w:after="0" w:line="220" w:lineRule="exact"/>
        <w:ind w:left="0" w:right="0" w:firstLine="0"/>
      </w:pPr>
      <w:r>
        <w:rPr>
          <w:rStyle w:val="CharStyle643"/>
          <w:b w:val="0"/>
          <w:bCs w:val="0"/>
          <w:i/>
          <w:iCs/>
        </w:rPr>
        <w:t>231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5994" w:y="556"/>
        <w:widowControl w:val="0"/>
        <w:keepNext w:val="0"/>
        <w:keepLines w:val="0"/>
        <w:shd w:val="clear" w:color="auto" w:fill="auto"/>
        <w:bidi w:val="0"/>
        <w:jc w:val="left"/>
        <w:spacing w:before="0" w:after="0" w:line="220" w:lineRule="exact"/>
        <w:ind w:left="0" w:right="0" w:firstLine="0"/>
      </w:pPr>
      <w:r>
        <w:rPr>
          <w:rStyle w:val="CharStyle61"/>
          <w:b/>
          <w:bCs/>
          <w:i/>
          <w:iCs/>
        </w:rPr>
        <w:t>Chapter 15 : Coast Protection and Sea Defence</w:t>
      </w:r>
    </w:p>
    <w:tbl>
      <w:tblPr>
        <w:tblOverlap w:val="never"/>
        <w:tblLayout w:type="fixed"/>
        <w:jc w:val="left"/>
      </w:tblPr>
      <w:tblGrid>
        <w:gridCol w:w="446"/>
        <w:gridCol w:w="1661"/>
        <w:gridCol w:w="1930"/>
        <w:gridCol w:w="2059"/>
        <w:gridCol w:w="1282"/>
        <w:gridCol w:w="2347"/>
      </w:tblGrid>
      <w:tr>
        <w:trPr>
          <w:trHeight w:val="475" w:hRule="exact"/>
        </w:trPr>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0" w:right="0" w:firstLine="0"/>
            </w:pPr>
            <w:r>
              <w:rPr>
                <w:rStyle w:val="CharStyle405"/>
              </w:rPr>
              <w:t>S29</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405"/>
              </w:rPr>
              <w:t>Carsluith</w:t>
            </w:r>
          </w:p>
        </w:tc>
        <w:tc>
          <w:tcPr>
            <w:shd w:val="clear" w:color="auto" w:fill="FFFFFF"/>
            <w:tcBorders/>
            <w:vAlign w:val="bottom"/>
          </w:tcPr>
          <w:p>
            <w:pPr>
              <w:pStyle w:val="Style12"/>
              <w:framePr w:w="9725" w:h="13061" w:wrap="none" w:vAnchor="page" w:hAnchor="page" w:x="1002" w:y="1886"/>
              <w:widowControl w:val="0"/>
              <w:keepNext w:val="0"/>
              <w:keepLines w:val="0"/>
              <w:shd w:val="clear" w:color="auto" w:fill="auto"/>
              <w:bidi w:val="0"/>
              <w:jc w:val="left"/>
              <w:spacing w:before="0" w:after="0" w:line="230" w:lineRule="exact"/>
              <w:ind w:left="200" w:right="0" w:firstLine="0"/>
            </w:pPr>
            <w:r>
              <w:rPr>
                <w:rStyle w:val="CharStyle14"/>
              </w:rPr>
              <w:t>Armour Stone Rip-Rap</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40" w:right="0" w:firstLine="0"/>
            </w:pPr>
            <w:r>
              <w:rPr>
                <w:rStyle w:val="CharStyle27"/>
              </w:rPr>
              <w:t>The Scottish Office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27"/>
              </w:rPr>
              <w:t>Good</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80" w:right="0" w:firstLine="0"/>
            </w:pPr>
            <w:r>
              <w:rPr>
                <w:rStyle w:val="CharStyle27"/>
              </w:rPr>
              <w:t>Lay-by</w:t>
            </w:r>
          </w:p>
        </w:tc>
      </w:tr>
      <w:tr>
        <w:trPr>
          <w:trHeight w:val="466" w:hRule="exact"/>
        </w:trPr>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0" w:right="0" w:firstLine="0"/>
            </w:pPr>
            <w:r>
              <w:rPr>
                <w:rStyle w:val="CharStyle405"/>
              </w:rPr>
              <w:t>S30</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405"/>
              </w:rPr>
              <w:t>Carsluith</w:t>
            </w:r>
          </w:p>
        </w:tc>
        <w:tc>
          <w:tcPr>
            <w:shd w:val="clear" w:color="auto" w:fill="FFFFFF"/>
            <w:tcBorders/>
            <w:vAlign w:val="bottom"/>
          </w:tcPr>
          <w:p>
            <w:pPr>
              <w:pStyle w:val="Style12"/>
              <w:framePr w:w="9725" w:h="13061" w:wrap="none" w:vAnchor="page" w:hAnchor="page" w:x="1002" w:y="1886"/>
              <w:widowControl w:val="0"/>
              <w:keepNext w:val="0"/>
              <w:keepLines w:val="0"/>
              <w:shd w:val="clear" w:color="auto" w:fill="auto"/>
              <w:bidi w:val="0"/>
              <w:jc w:val="left"/>
              <w:spacing w:before="0" w:after="0" w:line="235" w:lineRule="exact"/>
              <w:ind w:left="200" w:right="0" w:firstLine="0"/>
            </w:pPr>
            <w:r>
              <w:rPr>
                <w:rStyle w:val="CharStyle27"/>
              </w:rPr>
              <w:t>Armour Stone Rip-Rap</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40" w:right="0" w:firstLine="0"/>
            </w:pPr>
            <w:r>
              <w:rPr>
                <w:rStyle w:val="CharStyle27"/>
              </w:rPr>
              <w:t>Private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27"/>
              </w:rPr>
              <w:t>Poor</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80" w:right="0" w:firstLine="0"/>
            </w:pPr>
            <w:r>
              <w:rPr>
                <w:rStyle w:val="CharStyle27"/>
              </w:rPr>
              <w:t>Private Houses</w:t>
            </w:r>
          </w:p>
        </w:tc>
      </w:tr>
      <w:tr>
        <w:trPr>
          <w:trHeight w:val="216" w:hRule="exact"/>
        </w:trPr>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0" w:right="0" w:firstLine="0"/>
            </w:pPr>
            <w:r>
              <w:rPr>
                <w:rStyle w:val="CharStyle405"/>
              </w:rPr>
              <w:t>S31</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405"/>
              </w:rPr>
              <w:t>Skyeburn</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00" w:right="0" w:firstLine="0"/>
            </w:pPr>
            <w:r>
              <w:rPr>
                <w:rStyle w:val="CharStyle14"/>
              </w:rPr>
              <w:t>Stone Pitching</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40" w:right="0" w:firstLine="0"/>
            </w:pPr>
            <w:r>
              <w:rPr>
                <w:rStyle w:val="CharStyle27"/>
              </w:rPr>
              <w:t>The Scottish Office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27"/>
              </w:rPr>
              <w:t>Good</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80" w:right="0" w:firstLine="0"/>
            </w:pPr>
            <w:r>
              <w:rPr>
                <w:rStyle w:val="CharStyle27"/>
              </w:rPr>
              <w:t>Public Road</w:t>
            </w:r>
          </w:p>
        </w:tc>
      </w:tr>
      <w:tr>
        <w:trPr>
          <w:trHeight w:val="240" w:hRule="exact"/>
        </w:trPr>
        <w:tc>
          <w:tcPr>
            <w:shd w:val="clear" w:color="auto" w:fill="FFFFFF"/>
            <w:tcBorders/>
            <w:vAlign w:val="bottom"/>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0" w:right="0" w:firstLine="0"/>
            </w:pPr>
            <w:r>
              <w:rPr>
                <w:rStyle w:val="CharStyle405"/>
              </w:rPr>
              <w:t>S32</w:t>
            </w:r>
          </w:p>
        </w:tc>
        <w:tc>
          <w:tcPr>
            <w:shd w:val="clear" w:color="auto" w:fill="FFFFFF"/>
            <w:tcBorders/>
            <w:vAlign w:val="bottom"/>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14"/>
              </w:rPr>
              <w:t>Cardoness Bridge</w:t>
            </w:r>
          </w:p>
        </w:tc>
        <w:tc>
          <w:tcPr>
            <w:shd w:val="clear" w:color="auto" w:fill="FFFFFF"/>
            <w:tcBorders/>
            <w:vAlign w:val="bottom"/>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00" w:right="0" w:firstLine="0"/>
            </w:pPr>
            <w:r>
              <w:rPr>
                <w:rStyle w:val="CharStyle14"/>
              </w:rPr>
              <w:t>Pitching on Canal</w:t>
            </w:r>
          </w:p>
        </w:tc>
        <w:tc>
          <w:tcPr>
            <w:shd w:val="clear" w:color="auto" w:fill="FFFFFF"/>
            <w:tcBorders/>
            <w:vAlign w:val="bottom"/>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40" w:right="0" w:firstLine="0"/>
            </w:pPr>
            <w:r>
              <w:rPr>
                <w:rStyle w:val="CharStyle27"/>
              </w:rPr>
              <w:t>The Scottish Office</w:t>
            </w:r>
          </w:p>
        </w:tc>
        <w:tc>
          <w:tcPr>
            <w:shd w:val="clear" w:color="auto" w:fill="FFFFFF"/>
            <w:tcBorders/>
            <w:vAlign w:val="bottom"/>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27"/>
              </w:rPr>
              <w:t>Reasonable</w:t>
            </w:r>
          </w:p>
        </w:tc>
        <w:tc>
          <w:tcPr>
            <w:shd w:val="clear" w:color="auto" w:fill="FFFFFF"/>
            <w:tcBorders/>
            <w:vAlign w:val="bottom"/>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80" w:right="0" w:firstLine="0"/>
            </w:pPr>
            <w:r>
              <w:rPr>
                <w:rStyle w:val="CharStyle27"/>
              </w:rPr>
              <w:t>Public Road/Bridge</w:t>
            </w:r>
          </w:p>
        </w:tc>
      </w:tr>
      <w:tr>
        <w:trPr>
          <w:trHeight w:val="470" w:hRule="exact"/>
        </w:trPr>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0" w:right="0" w:firstLine="0"/>
            </w:pPr>
            <w:r>
              <w:rPr>
                <w:rStyle w:val="CharStyle405"/>
              </w:rPr>
              <w:t>S33</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405"/>
              </w:rPr>
              <w:t>Laundry Bay</w:t>
            </w:r>
          </w:p>
        </w:tc>
        <w:tc>
          <w:tcPr>
            <w:shd w:val="clear" w:color="auto" w:fill="FFFFFF"/>
            <w:tcBorders/>
            <w:vAlign w:val="bottom"/>
          </w:tcPr>
          <w:p>
            <w:pPr>
              <w:pStyle w:val="Style12"/>
              <w:framePr w:w="9725" w:h="13061" w:wrap="none" w:vAnchor="page" w:hAnchor="page" w:x="1002" w:y="1886"/>
              <w:widowControl w:val="0"/>
              <w:keepNext w:val="0"/>
              <w:keepLines w:val="0"/>
              <w:shd w:val="clear" w:color="auto" w:fill="auto"/>
              <w:bidi w:val="0"/>
              <w:jc w:val="left"/>
              <w:spacing w:before="0" w:after="0" w:line="230" w:lineRule="exact"/>
              <w:ind w:left="200" w:right="0" w:firstLine="0"/>
            </w:pPr>
            <w:r>
              <w:rPr>
                <w:rStyle w:val="CharStyle14"/>
              </w:rPr>
              <w:t>Gabions, Armour Stone, Rip-Rap</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40" w:right="0" w:firstLine="0"/>
            </w:pPr>
            <w:r>
              <w:rPr>
                <w:rStyle w:val="CharStyle14"/>
              </w:rPr>
              <w:t>Private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27"/>
              </w:rPr>
              <w:t>Reasonable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80" w:right="0" w:firstLine="0"/>
            </w:pPr>
            <w:r>
              <w:rPr>
                <w:rStyle w:val="CharStyle27"/>
              </w:rPr>
              <w:t>Caravan Park</w:t>
            </w:r>
          </w:p>
        </w:tc>
      </w:tr>
      <w:tr>
        <w:trPr>
          <w:trHeight w:val="470" w:hRule="exact"/>
        </w:trPr>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0" w:right="0" w:firstLine="0"/>
            </w:pPr>
            <w:r>
              <w:rPr>
                <w:rStyle w:val="CharStyle405"/>
              </w:rPr>
              <w:t>S34</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405"/>
              </w:rPr>
              <w:t>Brighouse Bay</w:t>
            </w:r>
          </w:p>
        </w:tc>
        <w:tc>
          <w:tcPr>
            <w:shd w:val="clear" w:color="auto" w:fill="FFFFFF"/>
            <w:tcBorders/>
            <w:vAlign w:val="bottom"/>
          </w:tcPr>
          <w:p>
            <w:pPr>
              <w:pStyle w:val="Style12"/>
              <w:framePr w:w="9725" w:h="13061" w:wrap="none" w:vAnchor="page" w:hAnchor="page" w:x="1002" w:y="1886"/>
              <w:widowControl w:val="0"/>
              <w:keepNext w:val="0"/>
              <w:keepLines w:val="0"/>
              <w:shd w:val="clear" w:color="auto" w:fill="auto"/>
              <w:bidi w:val="0"/>
              <w:jc w:val="left"/>
              <w:spacing w:before="0" w:after="0" w:line="230" w:lineRule="exact"/>
              <w:ind w:left="200" w:right="0" w:firstLine="0"/>
            </w:pPr>
            <w:r>
              <w:rPr>
                <w:rStyle w:val="CharStyle14"/>
              </w:rPr>
              <w:t>Armour Stone Rip-Rap</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40" w:right="0" w:firstLine="0"/>
            </w:pPr>
            <w:r>
              <w:rPr>
                <w:rStyle w:val="CharStyle27"/>
              </w:rPr>
              <w:t>Private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27"/>
              </w:rPr>
              <w:t>Reasonable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80" w:right="0" w:firstLine="0"/>
            </w:pPr>
            <w:r>
              <w:rPr>
                <w:rStyle w:val="CharStyle27"/>
              </w:rPr>
              <w:t>Private Farm Access Road</w:t>
            </w:r>
          </w:p>
        </w:tc>
      </w:tr>
      <w:tr>
        <w:trPr>
          <w:trHeight w:val="211" w:hRule="exact"/>
        </w:trPr>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0" w:right="0" w:firstLine="0"/>
            </w:pPr>
            <w:r>
              <w:rPr>
                <w:rStyle w:val="CharStyle405"/>
              </w:rPr>
              <w:t>S35</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405"/>
              </w:rPr>
              <w:t>Rochvale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00" w:right="0" w:firstLine="0"/>
            </w:pPr>
            <w:r>
              <w:rPr>
                <w:rStyle w:val="CharStyle14"/>
              </w:rPr>
              <w:t>Sea Wall</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40" w:right="0" w:firstLine="0"/>
            </w:pPr>
            <w:r>
              <w:rPr>
                <w:rStyle w:val="CharStyle27"/>
              </w:rPr>
              <w:t>D&amp;GRC</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27"/>
              </w:rPr>
              <w:t>Reasonable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80" w:right="0" w:firstLine="0"/>
            </w:pPr>
            <w:r>
              <w:rPr>
                <w:rStyle w:val="CharStyle27"/>
              </w:rPr>
              <w:t>Public Road</w:t>
            </w:r>
          </w:p>
        </w:tc>
      </w:tr>
      <w:tr>
        <w:trPr>
          <w:trHeight w:val="235" w:hRule="exact"/>
        </w:trPr>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0" w:right="0" w:firstLine="0"/>
            </w:pPr>
            <w:r>
              <w:rPr>
                <w:rStyle w:val="CharStyle405"/>
              </w:rPr>
              <w:t>S36</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405"/>
              </w:rPr>
              <w:t>Mill Hall</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00" w:right="0" w:firstLine="0"/>
            </w:pPr>
            <w:r>
              <w:rPr>
                <w:rStyle w:val="CharStyle27"/>
              </w:rPr>
              <w:t>Stone Pitching</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40" w:right="0" w:firstLine="0"/>
            </w:pPr>
            <w:r>
              <w:rPr>
                <w:rStyle w:val="CharStyle27"/>
              </w:rPr>
              <w:t>Private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27"/>
              </w:rPr>
              <w:t>Reasonable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80" w:right="0" w:firstLine="0"/>
            </w:pPr>
            <w:r>
              <w:rPr>
                <w:rStyle w:val="CharStyle27"/>
              </w:rPr>
              <w:t>Private</w:t>
            </w:r>
          </w:p>
        </w:tc>
      </w:tr>
      <w:tr>
        <w:trPr>
          <w:trHeight w:val="235" w:hRule="exact"/>
        </w:trPr>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0" w:right="0" w:firstLine="0"/>
            </w:pPr>
            <w:r>
              <w:rPr>
                <w:rStyle w:val="CharStyle405"/>
              </w:rPr>
              <w:t>S37</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14"/>
              </w:rPr>
              <w:t>The Dhoon</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00" w:right="0" w:firstLine="0"/>
            </w:pPr>
            <w:r>
              <w:rPr>
                <w:rStyle w:val="CharStyle27"/>
              </w:rPr>
              <w:t>Stone Pitching</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40" w:right="0" w:firstLine="0"/>
            </w:pPr>
            <w:r>
              <w:rPr>
                <w:rStyle w:val="CharStyle27"/>
              </w:rPr>
              <w:t>D&amp;GRC</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27"/>
              </w:rPr>
              <w:t>Reasonable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80" w:right="0" w:firstLine="0"/>
            </w:pPr>
            <w:r>
              <w:rPr>
                <w:rStyle w:val="CharStyle27"/>
              </w:rPr>
              <w:t>Public Road</w:t>
            </w:r>
          </w:p>
        </w:tc>
      </w:tr>
      <w:tr>
        <w:trPr>
          <w:trHeight w:val="245" w:hRule="exact"/>
        </w:trPr>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0" w:right="0" w:firstLine="0"/>
            </w:pPr>
            <w:r>
              <w:rPr>
                <w:rStyle w:val="CharStyle405"/>
              </w:rPr>
              <w:t>S38</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14"/>
              </w:rPr>
              <w:t>Seaward</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00" w:right="0" w:firstLine="0"/>
            </w:pPr>
            <w:r>
              <w:rPr>
                <w:rStyle w:val="CharStyle14"/>
              </w:rPr>
              <w:t>Stone/Concrete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40" w:right="0" w:firstLine="0"/>
            </w:pPr>
            <w:r>
              <w:rPr>
                <w:rStyle w:val="CharStyle27"/>
              </w:rPr>
              <w:t>Private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27"/>
              </w:rPr>
              <w:t>Reasonable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80" w:right="0" w:firstLine="0"/>
            </w:pPr>
            <w:r>
              <w:rPr>
                <w:rStyle w:val="CharStyle27"/>
              </w:rPr>
              <w:t>Private Garden/House</w:t>
            </w:r>
          </w:p>
        </w:tc>
      </w:tr>
      <w:tr>
        <w:trPr>
          <w:trHeight w:val="221" w:hRule="exact"/>
        </w:trPr>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0" w:right="0" w:firstLine="0"/>
            </w:pPr>
            <w:r>
              <w:rPr>
                <w:rStyle w:val="CharStyle405"/>
              </w:rPr>
              <w:t>S39</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14"/>
              </w:rPr>
              <w:t>Seaward</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00" w:right="0" w:firstLine="0"/>
            </w:pPr>
            <w:r>
              <w:rPr>
                <w:rStyle w:val="CharStyle27"/>
              </w:rPr>
              <w:t>Stone Walls</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40" w:right="0" w:firstLine="0"/>
            </w:pPr>
            <w:r>
              <w:rPr>
                <w:rStyle w:val="CharStyle27"/>
              </w:rPr>
              <w:t>D&amp;GRC</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27"/>
              </w:rPr>
              <w:t>Reasonable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80" w:right="0" w:firstLine="0"/>
            </w:pPr>
            <w:r>
              <w:rPr>
                <w:rStyle w:val="CharStyle27"/>
              </w:rPr>
              <w:t>Public Road</w:t>
            </w:r>
          </w:p>
        </w:tc>
      </w:tr>
      <w:tr>
        <w:trPr>
          <w:trHeight w:val="466" w:hRule="exact"/>
        </w:trPr>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0" w:right="0" w:firstLine="0"/>
            </w:pPr>
            <w:r>
              <w:rPr>
                <w:rStyle w:val="CharStyle14"/>
              </w:rPr>
              <w:t>S40</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60" w:line="190" w:lineRule="exact"/>
              <w:ind w:left="160" w:right="0" w:firstLine="0"/>
            </w:pPr>
            <w:r>
              <w:rPr>
                <w:rStyle w:val="CharStyle14"/>
              </w:rPr>
              <w:t>Kirkcudbright</w:t>
            </w:r>
          </w:p>
          <w:p>
            <w:pPr>
              <w:pStyle w:val="Style12"/>
              <w:framePr w:w="9725" w:h="13061" w:wrap="none" w:vAnchor="page" w:hAnchor="page" w:x="1002" w:y="1886"/>
              <w:widowControl w:val="0"/>
              <w:keepNext w:val="0"/>
              <w:keepLines w:val="0"/>
              <w:shd w:val="clear" w:color="auto" w:fill="auto"/>
              <w:bidi w:val="0"/>
              <w:jc w:val="left"/>
              <w:spacing w:before="60" w:after="0" w:line="190" w:lineRule="exact"/>
              <w:ind w:left="160" w:right="0" w:firstLine="0"/>
            </w:pPr>
            <w:r>
              <w:rPr>
                <w:rStyle w:val="CharStyle14"/>
              </w:rPr>
              <w:t>Harbour</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235" w:lineRule="exact"/>
              <w:ind w:left="200" w:right="0" w:firstLine="0"/>
            </w:pPr>
            <w:r>
              <w:rPr>
                <w:rStyle w:val="CharStyle14"/>
              </w:rPr>
              <w:t>Stone and Concrete Structures</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40" w:right="0" w:firstLine="0"/>
            </w:pPr>
            <w:r>
              <w:rPr>
                <w:rStyle w:val="CharStyle27"/>
              </w:rPr>
              <w:t>D&amp;GRC</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27"/>
              </w:rPr>
              <w:t>Good</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60" w:line="190" w:lineRule="exact"/>
              <w:ind w:left="280" w:right="0" w:firstLine="0"/>
            </w:pPr>
            <w:r>
              <w:rPr>
                <w:rStyle w:val="CharStyle27"/>
              </w:rPr>
              <w:t>Harbour/Buildings/Public</w:t>
            </w:r>
          </w:p>
          <w:p>
            <w:pPr>
              <w:pStyle w:val="Style12"/>
              <w:framePr w:w="9725" w:h="13061" w:wrap="none" w:vAnchor="page" w:hAnchor="page" w:x="1002" w:y="1886"/>
              <w:widowControl w:val="0"/>
              <w:keepNext w:val="0"/>
              <w:keepLines w:val="0"/>
              <w:shd w:val="clear" w:color="auto" w:fill="auto"/>
              <w:bidi w:val="0"/>
              <w:jc w:val="left"/>
              <w:spacing w:before="60" w:after="0" w:line="190" w:lineRule="exact"/>
              <w:ind w:left="280" w:right="0" w:firstLine="0"/>
            </w:pPr>
            <w:r>
              <w:rPr>
                <w:rStyle w:val="CharStyle27"/>
              </w:rPr>
              <w:t>Road</w:t>
            </w:r>
          </w:p>
        </w:tc>
      </w:tr>
      <w:tr>
        <w:trPr>
          <w:trHeight w:val="466" w:hRule="exact"/>
        </w:trPr>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0" w:right="0" w:firstLine="0"/>
            </w:pPr>
            <w:r>
              <w:rPr>
                <w:rStyle w:val="CharStyle14"/>
              </w:rPr>
              <w:t>S41</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405"/>
              </w:rPr>
              <w:t>Janefield</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230" w:lineRule="exact"/>
              <w:ind w:left="200" w:right="0" w:firstLine="0"/>
            </w:pPr>
            <w:r>
              <w:rPr>
                <w:rStyle w:val="CharStyle27"/>
              </w:rPr>
              <w:t>Clay Flood Bank on River Dee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230" w:lineRule="exact"/>
              <w:ind w:left="240" w:right="0" w:firstLine="0"/>
            </w:pPr>
            <w:r>
              <w:rPr>
                <w:rStyle w:val="CharStyle27"/>
              </w:rPr>
              <w:t>Stewartry District Council</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27"/>
              </w:rPr>
              <w:t>Reasonable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80" w:right="0" w:firstLine="0"/>
            </w:pPr>
            <w:r>
              <w:rPr>
                <w:rStyle w:val="CharStyle27"/>
              </w:rPr>
              <w:t>Private Land</w:t>
            </w:r>
          </w:p>
        </w:tc>
      </w:tr>
      <w:tr>
        <w:trPr>
          <w:trHeight w:val="466" w:hRule="exact"/>
        </w:trPr>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0" w:right="0" w:firstLine="0"/>
            </w:pPr>
            <w:r>
              <w:rPr>
                <w:rStyle w:val="CharStyle405"/>
              </w:rPr>
              <w:t>S42</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405"/>
              </w:rPr>
              <w:t>The Lake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230" w:lineRule="exact"/>
              <w:ind w:left="200" w:right="0" w:firstLine="0"/>
            </w:pPr>
            <w:r>
              <w:rPr>
                <w:rStyle w:val="CharStyle14"/>
              </w:rPr>
              <w:t>Gabions &amp; Stone Rubble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40" w:right="0" w:firstLine="0"/>
            </w:pPr>
            <w:r>
              <w:rPr>
                <w:rStyle w:val="CharStyle27"/>
              </w:rPr>
              <w:t>MOD</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27"/>
              </w:rPr>
              <w:t>Poor</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80" w:right="0" w:firstLine="0"/>
            </w:pPr>
            <w:r>
              <w:rPr>
                <w:rStyle w:val="CharStyle27"/>
              </w:rPr>
              <w:t>MOD Property</w:t>
            </w:r>
          </w:p>
        </w:tc>
      </w:tr>
      <w:tr>
        <w:trPr>
          <w:trHeight w:val="485" w:hRule="exact"/>
        </w:trPr>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0" w:right="0" w:firstLine="0"/>
            </w:pPr>
            <w:r>
              <w:rPr>
                <w:rStyle w:val="CharStyle405"/>
              </w:rPr>
              <w:t>S43</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14"/>
              </w:rPr>
              <w:t>The Lake</w:t>
            </w:r>
          </w:p>
        </w:tc>
        <w:tc>
          <w:tcPr>
            <w:shd w:val="clear" w:color="auto" w:fill="FFFFFF"/>
            <w:tcBorders/>
            <w:vAlign w:val="bottom"/>
          </w:tcPr>
          <w:p>
            <w:pPr>
              <w:pStyle w:val="Style12"/>
              <w:framePr w:w="9725" w:h="13061" w:wrap="none" w:vAnchor="page" w:hAnchor="page" w:x="1002" w:y="1886"/>
              <w:widowControl w:val="0"/>
              <w:keepNext w:val="0"/>
              <w:keepLines w:val="0"/>
              <w:shd w:val="clear" w:color="auto" w:fill="auto"/>
              <w:bidi w:val="0"/>
              <w:jc w:val="left"/>
              <w:spacing w:before="0" w:after="0" w:line="235" w:lineRule="exact"/>
              <w:ind w:left="200" w:right="0" w:firstLine="0"/>
            </w:pPr>
            <w:r>
              <w:rPr>
                <w:rStyle w:val="CharStyle27"/>
              </w:rPr>
              <w:t>Stone Pitching Rip-Rap</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40" w:right="0" w:firstLine="0"/>
            </w:pPr>
            <w:r>
              <w:rPr>
                <w:rStyle w:val="CharStyle27"/>
              </w:rPr>
              <w:t>D&amp;GRC</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27"/>
              </w:rPr>
              <w:t>Reasonable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80" w:right="0" w:firstLine="0"/>
            </w:pPr>
            <w:r>
              <w:rPr>
                <w:rStyle w:val="CharStyle27"/>
              </w:rPr>
              <w:t>Public Road</w:t>
            </w:r>
          </w:p>
        </w:tc>
      </w:tr>
      <w:tr>
        <w:trPr>
          <w:trHeight w:val="456" w:hRule="exact"/>
        </w:trPr>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0" w:right="0" w:firstLine="0"/>
            </w:pPr>
            <w:r>
              <w:rPr>
                <w:rStyle w:val="CharStyle14"/>
              </w:rPr>
              <w:t>S44</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235" w:lineRule="exact"/>
              <w:ind w:left="160" w:right="0" w:firstLine="0"/>
            </w:pPr>
            <w:r>
              <w:rPr>
                <w:rStyle w:val="CharStyle405"/>
              </w:rPr>
              <w:t>Life Boat Station (Disused)</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00" w:right="0" w:firstLine="0"/>
            </w:pPr>
            <w:r>
              <w:rPr>
                <w:rStyle w:val="CharStyle14"/>
              </w:rPr>
              <w:t>Sea Wall</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40" w:right="0" w:firstLine="0"/>
            </w:pPr>
            <w:r>
              <w:rPr>
                <w:rStyle w:val="CharStyle14"/>
              </w:rPr>
              <w:t>Private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27"/>
              </w:rPr>
              <w:t>Reasonable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235" w:lineRule="exact"/>
              <w:ind w:left="280" w:right="0" w:firstLine="0"/>
            </w:pPr>
            <w:r>
              <w:rPr>
                <w:rStyle w:val="CharStyle27"/>
              </w:rPr>
              <w:t>Slipway/Disused Life Boat Station</w:t>
            </w:r>
          </w:p>
        </w:tc>
      </w:tr>
      <w:tr>
        <w:trPr>
          <w:trHeight w:val="230" w:hRule="exact"/>
        </w:trPr>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0" w:right="0" w:firstLine="0"/>
            </w:pPr>
            <w:r>
              <w:rPr>
                <w:rStyle w:val="CharStyle405"/>
              </w:rPr>
              <w:t>S45</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405"/>
              </w:rPr>
              <w:t>Baleary</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00" w:right="0" w:firstLine="0"/>
            </w:pPr>
            <w:r>
              <w:rPr>
                <w:rStyle w:val="CharStyle27"/>
              </w:rPr>
              <w:t>Sea Wall</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40" w:right="0" w:firstLine="0"/>
            </w:pPr>
            <w:r>
              <w:rPr>
                <w:rStyle w:val="CharStyle27"/>
              </w:rPr>
              <w:t>Private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27"/>
              </w:rPr>
              <w:t>Reasonable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80" w:right="0" w:firstLine="0"/>
            </w:pPr>
            <w:r>
              <w:rPr>
                <w:rStyle w:val="CharStyle27"/>
              </w:rPr>
              <w:t>Private Road</w:t>
            </w:r>
          </w:p>
        </w:tc>
      </w:tr>
      <w:tr>
        <w:trPr>
          <w:trHeight w:val="480" w:hRule="exact"/>
        </w:trPr>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0" w:right="0" w:firstLine="0"/>
            </w:pPr>
            <w:r>
              <w:rPr>
                <w:rStyle w:val="CharStyle405"/>
              </w:rPr>
              <w:t>S46</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405"/>
              </w:rPr>
              <w:t>Baleary</w:t>
            </w:r>
          </w:p>
        </w:tc>
        <w:tc>
          <w:tcPr>
            <w:shd w:val="clear" w:color="auto" w:fill="FFFFFF"/>
            <w:tcBorders/>
            <w:vAlign w:val="bottom"/>
          </w:tcPr>
          <w:p>
            <w:pPr>
              <w:pStyle w:val="Style12"/>
              <w:framePr w:w="9725" w:h="13061" w:wrap="none" w:vAnchor="page" w:hAnchor="page" w:x="1002" w:y="1886"/>
              <w:widowControl w:val="0"/>
              <w:keepNext w:val="0"/>
              <w:keepLines w:val="0"/>
              <w:shd w:val="clear" w:color="auto" w:fill="auto"/>
              <w:bidi w:val="0"/>
              <w:jc w:val="left"/>
              <w:spacing w:before="0" w:after="0" w:line="230" w:lineRule="exact"/>
              <w:ind w:left="200" w:right="0" w:firstLine="0"/>
            </w:pPr>
            <w:r>
              <w:rPr>
                <w:rStyle w:val="CharStyle27"/>
              </w:rPr>
              <w:t>Armour Stone Rip-Rap</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40" w:right="0" w:firstLine="0"/>
            </w:pPr>
            <w:r>
              <w:rPr>
                <w:rStyle w:val="CharStyle27"/>
              </w:rPr>
              <w:t>D&amp;GRC</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27"/>
              </w:rPr>
              <w:t>Reasonable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80" w:right="0" w:firstLine="0"/>
            </w:pPr>
            <w:r>
              <w:rPr>
                <w:rStyle w:val="CharStyle27"/>
              </w:rPr>
              <w:t>Public Road</w:t>
            </w:r>
          </w:p>
        </w:tc>
      </w:tr>
      <w:tr>
        <w:trPr>
          <w:trHeight w:val="216" w:hRule="exact"/>
        </w:trPr>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0" w:right="0" w:firstLine="0"/>
            </w:pPr>
            <w:r>
              <w:rPr>
                <w:rStyle w:val="CharStyle405"/>
              </w:rPr>
              <w:t>S47</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405"/>
              </w:rPr>
              <w:t>Auchencairn</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00" w:right="0" w:firstLine="0"/>
            </w:pPr>
            <w:r>
              <w:rPr>
                <w:rStyle w:val="CharStyle14"/>
              </w:rPr>
              <w:t>Stone Wall</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40" w:right="0" w:firstLine="0"/>
            </w:pPr>
            <w:r>
              <w:rPr>
                <w:rStyle w:val="CharStyle27"/>
              </w:rPr>
              <w:t>D&amp;GRC</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27"/>
              </w:rPr>
              <w:t>Reasonable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80" w:right="0" w:firstLine="0"/>
            </w:pPr>
            <w:r>
              <w:rPr>
                <w:rStyle w:val="CharStyle27"/>
              </w:rPr>
              <w:t>Public Road</w:t>
            </w:r>
          </w:p>
        </w:tc>
      </w:tr>
      <w:tr>
        <w:trPr>
          <w:trHeight w:val="485" w:hRule="exact"/>
        </w:trPr>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0" w:right="0" w:firstLine="0"/>
            </w:pPr>
            <w:r>
              <w:rPr>
                <w:rStyle w:val="CharStyle405"/>
              </w:rPr>
              <w:t>S48</w:t>
            </w:r>
          </w:p>
        </w:tc>
        <w:tc>
          <w:tcPr>
            <w:shd w:val="clear" w:color="auto" w:fill="FFFFFF"/>
            <w:tcBorders/>
            <w:vAlign w:val="bottom"/>
          </w:tcPr>
          <w:p>
            <w:pPr>
              <w:pStyle w:val="Style12"/>
              <w:framePr w:w="9725" w:h="13061" w:wrap="none" w:vAnchor="page" w:hAnchor="page" w:x="1002" w:y="1886"/>
              <w:widowControl w:val="0"/>
              <w:keepNext w:val="0"/>
              <w:keepLines w:val="0"/>
              <w:shd w:val="clear" w:color="auto" w:fill="auto"/>
              <w:bidi w:val="0"/>
              <w:jc w:val="left"/>
              <w:spacing w:before="0" w:after="60" w:line="190" w:lineRule="exact"/>
              <w:ind w:left="160" w:right="0" w:firstLine="0"/>
            </w:pPr>
            <w:r>
              <w:rPr>
                <w:rStyle w:val="CharStyle405"/>
              </w:rPr>
              <w:t>Kippford</w:t>
            </w:r>
          </w:p>
          <w:p>
            <w:pPr>
              <w:pStyle w:val="Style12"/>
              <w:framePr w:w="9725" w:h="13061" w:wrap="none" w:vAnchor="page" w:hAnchor="page" w:x="1002" w:y="1886"/>
              <w:widowControl w:val="0"/>
              <w:keepNext w:val="0"/>
              <w:keepLines w:val="0"/>
              <w:shd w:val="clear" w:color="auto" w:fill="auto"/>
              <w:bidi w:val="0"/>
              <w:jc w:val="left"/>
              <w:spacing w:before="60" w:after="0" w:line="190" w:lineRule="exact"/>
              <w:ind w:left="160" w:right="0" w:firstLine="0"/>
            </w:pPr>
            <w:r>
              <w:rPr>
                <w:rStyle w:val="CharStyle405"/>
              </w:rPr>
              <w:t>Village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00" w:right="0" w:firstLine="0"/>
            </w:pPr>
            <w:r>
              <w:rPr>
                <w:rStyle w:val="CharStyle14"/>
              </w:rPr>
              <w:t>Stone Wall</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40" w:right="0" w:firstLine="0"/>
            </w:pPr>
            <w:r>
              <w:rPr>
                <w:rStyle w:val="CharStyle27"/>
              </w:rPr>
              <w:t>D&amp;GRC</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27"/>
              </w:rPr>
              <w:t>Reasonable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80" w:right="0" w:firstLine="0"/>
            </w:pPr>
            <w:r>
              <w:rPr>
                <w:rStyle w:val="CharStyle27"/>
              </w:rPr>
              <w:t>Public Road</w:t>
            </w:r>
          </w:p>
        </w:tc>
      </w:tr>
      <w:tr>
        <w:trPr>
          <w:trHeight w:val="466" w:hRule="exact"/>
        </w:trPr>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0" w:right="0" w:firstLine="0"/>
            </w:pPr>
            <w:r>
              <w:rPr>
                <w:rStyle w:val="CharStyle405"/>
              </w:rPr>
              <w:t>S49</w:t>
            </w:r>
          </w:p>
        </w:tc>
        <w:tc>
          <w:tcPr>
            <w:shd w:val="clear" w:color="auto" w:fill="FFFFFF"/>
            <w:tcBorders/>
            <w:vAlign w:val="bottom"/>
          </w:tcPr>
          <w:p>
            <w:pPr>
              <w:pStyle w:val="Style12"/>
              <w:framePr w:w="9725" w:h="13061" w:wrap="none" w:vAnchor="page" w:hAnchor="page" w:x="1002" w:y="1886"/>
              <w:widowControl w:val="0"/>
              <w:keepNext w:val="0"/>
              <w:keepLines w:val="0"/>
              <w:shd w:val="clear" w:color="auto" w:fill="auto"/>
              <w:bidi w:val="0"/>
              <w:jc w:val="left"/>
              <w:spacing w:before="0" w:after="60" w:line="190" w:lineRule="exact"/>
              <w:ind w:left="160" w:right="0" w:firstLine="0"/>
            </w:pPr>
            <w:r>
              <w:rPr>
                <w:rStyle w:val="CharStyle405"/>
              </w:rPr>
              <w:t>Kippford</w:t>
            </w:r>
          </w:p>
          <w:p>
            <w:pPr>
              <w:pStyle w:val="Style12"/>
              <w:framePr w:w="9725" w:h="13061" w:wrap="none" w:vAnchor="page" w:hAnchor="page" w:x="1002" w:y="1886"/>
              <w:widowControl w:val="0"/>
              <w:keepNext w:val="0"/>
              <w:keepLines w:val="0"/>
              <w:shd w:val="clear" w:color="auto" w:fill="auto"/>
              <w:bidi w:val="0"/>
              <w:jc w:val="left"/>
              <w:spacing w:before="60" w:after="0" w:line="190" w:lineRule="exact"/>
              <w:ind w:left="160" w:right="0" w:firstLine="0"/>
            </w:pPr>
            <w:r>
              <w:rPr>
                <w:rStyle w:val="CharStyle405"/>
              </w:rPr>
              <w:t>Village</w:t>
            </w:r>
          </w:p>
        </w:tc>
        <w:tc>
          <w:tcPr>
            <w:shd w:val="clear" w:color="auto" w:fill="FFFFFF"/>
            <w:tcBorders/>
            <w:vAlign w:val="bottom"/>
          </w:tcPr>
          <w:p>
            <w:pPr>
              <w:pStyle w:val="Style12"/>
              <w:framePr w:w="9725" w:h="13061" w:wrap="none" w:vAnchor="page" w:hAnchor="page" w:x="1002" w:y="1886"/>
              <w:widowControl w:val="0"/>
              <w:keepNext w:val="0"/>
              <w:keepLines w:val="0"/>
              <w:shd w:val="clear" w:color="auto" w:fill="auto"/>
              <w:bidi w:val="0"/>
              <w:jc w:val="left"/>
              <w:spacing w:before="0" w:after="0" w:line="230" w:lineRule="exact"/>
              <w:ind w:left="200" w:right="0" w:firstLine="0"/>
            </w:pPr>
            <w:r>
              <w:rPr>
                <w:rStyle w:val="CharStyle14"/>
              </w:rPr>
              <w:t>Loose Granite Pitching</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40" w:right="0" w:firstLine="0"/>
            </w:pPr>
            <w:r>
              <w:rPr>
                <w:rStyle w:val="CharStyle27"/>
              </w:rPr>
              <w:t>Private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27"/>
              </w:rPr>
              <w:t>Poor</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80" w:right="0" w:firstLine="0"/>
            </w:pPr>
            <w:r>
              <w:rPr>
                <w:rStyle w:val="CharStyle27"/>
              </w:rPr>
              <w:t>Private Road</w:t>
            </w:r>
          </w:p>
        </w:tc>
      </w:tr>
      <w:tr>
        <w:trPr>
          <w:trHeight w:val="461" w:hRule="exact"/>
        </w:trPr>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0" w:right="0" w:firstLine="0"/>
            </w:pPr>
            <w:r>
              <w:rPr>
                <w:rStyle w:val="CharStyle405"/>
              </w:rPr>
              <w:t>S50</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60" w:line="190" w:lineRule="exact"/>
              <w:ind w:left="160" w:right="0" w:firstLine="0"/>
            </w:pPr>
            <w:r>
              <w:rPr>
                <w:rStyle w:val="CharStyle405"/>
              </w:rPr>
              <w:t>Rockcliffe</w:t>
            </w:r>
          </w:p>
          <w:p>
            <w:pPr>
              <w:pStyle w:val="Style12"/>
              <w:framePr w:w="9725" w:h="13061" w:wrap="none" w:vAnchor="page" w:hAnchor="page" w:x="1002" w:y="1886"/>
              <w:widowControl w:val="0"/>
              <w:keepNext w:val="0"/>
              <w:keepLines w:val="0"/>
              <w:shd w:val="clear" w:color="auto" w:fill="auto"/>
              <w:bidi w:val="0"/>
              <w:jc w:val="left"/>
              <w:spacing w:before="60" w:after="0" w:line="190" w:lineRule="exact"/>
              <w:ind w:left="160" w:right="0" w:firstLine="0"/>
            </w:pPr>
            <w:r>
              <w:rPr>
                <w:rStyle w:val="CharStyle405"/>
              </w:rPr>
              <w:t>Bay</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00" w:right="0" w:firstLine="0"/>
            </w:pPr>
            <w:r>
              <w:rPr>
                <w:rStyle w:val="CharStyle14"/>
              </w:rPr>
              <w:t>Stone Pitching</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40" w:right="0" w:firstLine="0"/>
            </w:pPr>
            <w:r>
              <w:rPr>
                <w:rStyle w:val="CharStyle27"/>
              </w:rPr>
              <w:t>D&amp;GRC</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27"/>
              </w:rPr>
              <w:t>Reasonable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80" w:right="0" w:firstLine="0"/>
            </w:pPr>
            <w:r>
              <w:rPr>
                <w:rStyle w:val="CharStyle27"/>
              </w:rPr>
              <w:t>Public Road</w:t>
            </w:r>
          </w:p>
        </w:tc>
      </w:tr>
      <w:tr>
        <w:trPr>
          <w:trHeight w:val="221" w:hRule="exact"/>
        </w:trPr>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0" w:right="0" w:firstLine="0"/>
            </w:pPr>
            <w:r>
              <w:rPr>
                <w:rStyle w:val="CharStyle14"/>
              </w:rPr>
              <w:t>S51</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14"/>
              </w:rPr>
              <w:t>Carsethorn</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00" w:right="0" w:firstLine="0"/>
            </w:pPr>
            <w:r>
              <w:rPr>
                <w:rStyle w:val="CharStyle14"/>
              </w:rPr>
              <w:t>Timber Groynes</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40" w:right="0" w:firstLine="0"/>
            </w:pPr>
            <w:r>
              <w:rPr>
                <w:rStyle w:val="CharStyle27"/>
              </w:rPr>
              <w:t>Private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27"/>
              </w:rPr>
              <w:t>Reasonable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80" w:right="0" w:firstLine="0"/>
            </w:pPr>
            <w:r>
              <w:rPr>
                <w:rStyle w:val="CharStyle28"/>
              </w:rPr>
              <w:t>Coast</w:t>
            </w:r>
          </w:p>
        </w:tc>
      </w:tr>
      <w:tr>
        <w:trPr>
          <w:trHeight w:val="480" w:hRule="exact"/>
        </w:trPr>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0" w:right="0" w:firstLine="0"/>
            </w:pPr>
            <w:r>
              <w:rPr>
                <w:rStyle w:val="CharStyle14"/>
              </w:rPr>
              <w:t>S52</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14"/>
              </w:rPr>
              <w:t>Carsethorn</w:t>
            </w:r>
          </w:p>
        </w:tc>
        <w:tc>
          <w:tcPr>
            <w:shd w:val="clear" w:color="auto" w:fill="FFFFFF"/>
            <w:tcBorders/>
            <w:vAlign w:val="bottom"/>
          </w:tcPr>
          <w:p>
            <w:pPr>
              <w:pStyle w:val="Style12"/>
              <w:framePr w:w="9725" w:h="13061" w:wrap="none" w:vAnchor="page" w:hAnchor="page" w:x="1002" w:y="1886"/>
              <w:widowControl w:val="0"/>
              <w:keepNext w:val="0"/>
              <w:keepLines w:val="0"/>
              <w:shd w:val="clear" w:color="auto" w:fill="auto"/>
              <w:bidi w:val="0"/>
              <w:jc w:val="left"/>
              <w:spacing w:before="0" w:after="0" w:line="230" w:lineRule="exact"/>
              <w:ind w:left="200" w:right="0" w:firstLine="0"/>
            </w:pPr>
            <w:r>
              <w:rPr>
                <w:rStyle w:val="CharStyle27"/>
              </w:rPr>
              <w:t>Armour Stone Rip-Rap</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40" w:right="0" w:firstLine="0"/>
            </w:pPr>
            <w:r>
              <w:rPr>
                <w:rStyle w:val="CharStyle27"/>
              </w:rPr>
              <w:t>D&amp;GRC</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27"/>
              </w:rPr>
              <w:t>Reasonable</w:t>
            </w:r>
          </w:p>
        </w:tc>
        <w:tc>
          <w:tcPr>
            <w:shd w:val="clear" w:color="auto" w:fill="FFFFFF"/>
            <w:tcBorders/>
            <w:vAlign w:val="bottom"/>
          </w:tcPr>
          <w:p>
            <w:pPr>
              <w:pStyle w:val="Style12"/>
              <w:framePr w:w="9725" w:h="13061" w:wrap="none" w:vAnchor="page" w:hAnchor="page" w:x="1002" w:y="1886"/>
              <w:widowControl w:val="0"/>
              <w:keepNext w:val="0"/>
              <w:keepLines w:val="0"/>
              <w:shd w:val="clear" w:color="auto" w:fill="auto"/>
              <w:bidi w:val="0"/>
              <w:jc w:val="left"/>
              <w:spacing w:before="0" w:after="0" w:line="230" w:lineRule="exact"/>
              <w:ind w:left="280" w:right="0" w:firstLine="0"/>
            </w:pPr>
            <w:r>
              <w:rPr>
                <w:rStyle w:val="CharStyle27"/>
              </w:rPr>
              <w:t>Bus Turning Area/Car Park</w:t>
            </w:r>
          </w:p>
        </w:tc>
      </w:tr>
      <w:tr>
        <w:trPr>
          <w:trHeight w:val="446" w:hRule="exact"/>
        </w:trPr>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0" w:right="0" w:firstLine="0"/>
            </w:pPr>
            <w:r>
              <w:rPr>
                <w:rStyle w:val="CharStyle405"/>
              </w:rPr>
              <w:t>S53</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405"/>
              </w:rPr>
              <w:t>Laghall Quay</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235" w:lineRule="exact"/>
              <w:ind w:left="200" w:right="0" w:firstLine="0"/>
            </w:pPr>
            <w:r>
              <w:rPr>
                <w:rStyle w:val="CharStyle14"/>
              </w:rPr>
              <w:t>Stone Structure/ Wall</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40" w:right="0" w:firstLine="0"/>
            </w:pPr>
            <w:r>
              <w:rPr>
                <w:rStyle w:val="CharStyle27"/>
              </w:rPr>
              <w:t>Private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27"/>
              </w:rPr>
              <w:t>Reasonable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80" w:right="0" w:firstLine="0"/>
            </w:pPr>
            <w:r>
              <w:rPr>
                <w:rStyle w:val="CharStyle27"/>
              </w:rPr>
              <w:t>Quay/Parking Area</w:t>
            </w:r>
          </w:p>
        </w:tc>
      </w:tr>
      <w:tr>
        <w:trPr>
          <w:trHeight w:val="720" w:hRule="exact"/>
        </w:trPr>
        <w:tc>
          <w:tcPr>
            <w:shd w:val="clear" w:color="auto" w:fill="FFFFFF"/>
            <w:gridSpan w:val="2"/>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230" w:lineRule="exact"/>
              <w:ind w:left="0" w:right="0" w:firstLine="0"/>
            </w:pPr>
            <w:r>
              <w:rPr>
                <w:rStyle w:val="CharStyle405"/>
              </w:rPr>
              <w:t>S54 Dock Park/ Whitesands,</w:t>
            </w:r>
          </w:p>
          <w:p>
            <w:pPr>
              <w:pStyle w:val="Style12"/>
              <w:framePr w:w="9725" w:h="13061" w:wrap="none" w:vAnchor="page" w:hAnchor="page" w:x="1002" w:y="1886"/>
              <w:widowControl w:val="0"/>
              <w:keepNext w:val="0"/>
              <w:keepLines w:val="0"/>
              <w:shd w:val="clear" w:color="auto" w:fill="auto"/>
              <w:bidi w:val="0"/>
              <w:jc w:val="center"/>
              <w:spacing w:before="0" w:after="0" w:line="230" w:lineRule="exact"/>
              <w:ind w:left="0" w:right="0" w:firstLine="0"/>
            </w:pPr>
            <w:r>
              <w:rPr>
                <w:rStyle w:val="CharStyle405"/>
              </w:rPr>
              <w:t>Dumfries</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00" w:right="0" w:firstLine="0"/>
            </w:pPr>
            <w:r>
              <w:rPr>
                <w:rStyle w:val="CharStyle27"/>
              </w:rPr>
              <w:t>Masonry Walls</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60" w:line="190" w:lineRule="exact"/>
              <w:ind w:left="240" w:right="0" w:firstLine="0"/>
            </w:pPr>
            <w:r>
              <w:rPr>
                <w:rStyle w:val="CharStyle27"/>
              </w:rPr>
              <w:t>D&amp;GRC/</w:t>
            </w:r>
          </w:p>
          <w:p>
            <w:pPr>
              <w:pStyle w:val="Style12"/>
              <w:framePr w:w="9725" w:h="13061" w:wrap="none" w:vAnchor="page" w:hAnchor="page" w:x="1002" w:y="1886"/>
              <w:widowControl w:val="0"/>
              <w:keepNext w:val="0"/>
              <w:keepLines w:val="0"/>
              <w:shd w:val="clear" w:color="auto" w:fill="auto"/>
              <w:bidi w:val="0"/>
              <w:jc w:val="left"/>
              <w:spacing w:before="60" w:after="0" w:line="190" w:lineRule="exact"/>
              <w:ind w:left="240" w:right="0" w:firstLine="0"/>
            </w:pPr>
            <w:r>
              <w:rPr>
                <w:rStyle w:val="CharStyle27"/>
              </w:rPr>
              <w:t>NDC/Private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27"/>
              </w:rPr>
              <w:t>Reasonable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230" w:lineRule="exact"/>
              <w:ind w:left="280" w:right="0" w:firstLine="0"/>
            </w:pPr>
            <w:r>
              <w:rPr>
                <w:rStyle w:val="CharStyle27"/>
              </w:rPr>
              <w:t>Public Car Parks/ Public Road/ Public Footpaths/ Buildings</w:t>
            </w:r>
          </w:p>
        </w:tc>
      </w:tr>
      <w:tr>
        <w:trPr>
          <w:trHeight w:val="451" w:hRule="exact"/>
        </w:trPr>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0" w:right="0" w:firstLine="0"/>
            </w:pPr>
            <w:r>
              <w:rPr>
                <w:rStyle w:val="CharStyle405"/>
              </w:rPr>
              <w:t>S55</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405"/>
              </w:rPr>
              <w:t>Kingholm Quay</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60" w:line="190" w:lineRule="exact"/>
              <w:ind w:left="200" w:right="0" w:firstLine="0"/>
            </w:pPr>
            <w:r>
              <w:rPr>
                <w:rStyle w:val="CharStyle14"/>
              </w:rPr>
              <w:t>Stone/Concrete</w:t>
            </w:r>
          </w:p>
          <w:p>
            <w:pPr>
              <w:pStyle w:val="Style12"/>
              <w:framePr w:w="9725" w:h="13061" w:wrap="none" w:vAnchor="page" w:hAnchor="page" w:x="1002" w:y="1886"/>
              <w:widowControl w:val="0"/>
              <w:keepNext w:val="0"/>
              <w:keepLines w:val="0"/>
              <w:shd w:val="clear" w:color="auto" w:fill="auto"/>
              <w:bidi w:val="0"/>
              <w:jc w:val="left"/>
              <w:spacing w:before="60" w:after="0" w:line="190" w:lineRule="exact"/>
              <w:ind w:left="200" w:right="0" w:firstLine="0"/>
            </w:pPr>
            <w:r>
              <w:rPr>
                <w:rStyle w:val="CharStyle14"/>
              </w:rPr>
              <w:t>Structure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40" w:right="0" w:firstLine="0"/>
            </w:pPr>
            <w:r>
              <w:rPr>
                <w:rStyle w:val="CharStyle14"/>
              </w:rPr>
              <w:t>Private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27"/>
              </w:rPr>
              <w:t>Reasonable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80" w:right="0" w:firstLine="0"/>
            </w:pPr>
            <w:r>
              <w:rPr>
                <w:rStyle w:val="CharStyle27"/>
              </w:rPr>
              <w:t>Quay</w:t>
            </w:r>
          </w:p>
        </w:tc>
      </w:tr>
      <w:tr>
        <w:trPr>
          <w:trHeight w:val="240" w:hRule="exact"/>
        </w:trPr>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0" w:right="0" w:firstLine="0"/>
            </w:pPr>
            <w:r>
              <w:rPr>
                <w:rStyle w:val="CharStyle405"/>
              </w:rPr>
              <w:t>S56</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405"/>
              </w:rPr>
              <w:t>Glencaple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00" w:right="0" w:firstLine="0"/>
            </w:pPr>
            <w:r>
              <w:rPr>
                <w:rStyle w:val="CharStyle14"/>
              </w:rPr>
              <w:t>Stone Structure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40" w:right="0" w:firstLine="0"/>
            </w:pPr>
            <w:r>
              <w:rPr>
                <w:rStyle w:val="CharStyle27"/>
              </w:rPr>
              <w:t>Private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27"/>
              </w:rPr>
              <w:t>Reasonable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80" w:right="0" w:firstLine="0"/>
            </w:pPr>
            <w:r>
              <w:rPr>
                <w:rStyle w:val="CharStyle27"/>
              </w:rPr>
              <w:t>Quay</w:t>
            </w:r>
          </w:p>
        </w:tc>
      </w:tr>
      <w:tr>
        <w:trPr>
          <w:trHeight w:val="470" w:hRule="exact"/>
        </w:trPr>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0" w:right="0" w:firstLine="0"/>
            </w:pPr>
            <w:r>
              <w:rPr>
                <w:rStyle w:val="CharStyle405"/>
              </w:rPr>
              <w:t>S57</w:t>
            </w:r>
          </w:p>
        </w:tc>
        <w:tc>
          <w:tcPr>
            <w:shd w:val="clear" w:color="auto" w:fill="FFFFFF"/>
            <w:tcBorders/>
            <w:vAlign w:val="bottom"/>
          </w:tcPr>
          <w:p>
            <w:pPr>
              <w:pStyle w:val="Style12"/>
              <w:framePr w:w="9725" w:h="13061" w:wrap="none" w:vAnchor="page" w:hAnchor="page" w:x="1002" w:y="1886"/>
              <w:widowControl w:val="0"/>
              <w:keepNext w:val="0"/>
              <w:keepLines w:val="0"/>
              <w:shd w:val="clear" w:color="auto" w:fill="auto"/>
              <w:bidi w:val="0"/>
              <w:jc w:val="left"/>
              <w:spacing w:before="0" w:after="60" w:line="190" w:lineRule="exact"/>
              <w:ind w:left="160" w:right="0" w:firstLine="0"/>
            </w:pPr>
            <w:r>
              <w:rPr>
                <w:rStyle w:val="CharStyle405"/>
              </w:rPr>
              <w:t>Powfoot</w:t>
            </w:r>
          </w:p>
          <w:p>
            <w:pPr>
              <w:pStyle w:val="Style12"/>
              <w:framePr w:w="9725" w:h="13061" w:wrap="none" w:vAnchor="page" w:hAnchor="page" w:x="1002" w:y="1886"/>
              <w:widowControl w:val="0"/>
              <w:keepNext w:val="0"/>
              <w:keepLines w:val="0"/>
              <w:shd w:val="clear" w:color="auto" w:fill="auto"/>
              <w:bidi w:val="0"/>
              <w:jc w:val="left"/>
              <w:spacing w:before="60" w:after="0" w:line="190" w:lineRule="exact"/>
              <w:ind w:left="160" w:right="0" w:firstLine="0"/>
            </w:pPr>
            <w:r>
              <w:rPr>
                <w:rStyle w:val="CharStyle405"/>
              </w:rPr>
              <w:t>Village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00" w:right="0" w:firstLine="0"/>
            </w:pPr>
            <w:r>
              <w:rPr>
                <w:rStyle w:val="CharStyle14"/>
              </w:rPr>
              <w:t>Gabions</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40" w:right="0" w:firstLine="0"/>
            </w:pPr>
            <w:r>
              <w:rPr>
                <w:rStyle w:val="CharStyle27"/>
              </w:rPr>
              <w:t>Private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27"/>
              </w:rPr>
              <w:t>Reasonable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80" w:right="0" w:firstLine="0"/>
            </w:pPr>
            <w:r>
              <w:rPr>
                <w:rStyle w:val="CharStyle27"/>
              </w:rPr>
              <w:t>Parking Area</w:t>
            </w:r>
          </w:p>
        </w:tc>
      </w:tr>
      <w:tr>
        <w:trPr>
          <w:trHeight w:val="461" w:hRule="exact"/>
        </w:trPr>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0" w:right="0" w:firstLine="0"/>
            </w:pPr>
            <w:r>
              <w:rPr>
                <w:rStyle w:val="CharStyle405"/>
              </w:rPr>
              <w:t>S58</w:t>
            </w:r>
          </w:p>
        </w:tc>
        <w:tc>
          <w:tcPr>
            <w:shd w:val="clear" w:color="auto" w:fill="FFFFFF"/>
            <w:tcBorders/>
            <w:vAlign w:val="bottom"/>
          </w:tcPr>
          <w:p>
            <w:pPr>
              <w:pStyle w:val="Style12"/>
              <w:framePr w:w="9725" w:h="13061" w:wrap="none" w:vAnchor="page" w:hAnchor="page" w:x="1002" w:y="1886"/>
              <w:widowControl w:val="0"/>
              <w:keepNext w:val="0"/>
              <w:keepLines w:val="0"/>
              <w:shd w:val="clear" w:color="auto" w:fill="auto"/>
              <w:bidi w:val="0"/>
              <w:jc w:val="left"/>
              <w:spacing w:before="0" w:after="60" w:line="190" w:lineRule="exact"/>
              <w:ind w:left="160" w:right="0" w:firstLine="0"/>
            </w:pPr>
            <w:r>
              <w:rPr>
                <w:rStyle w:val="CharStyle405"/>
              </w:rPr>
              <w:t>Powfoot</w:t>
            </w:r>
          </w:p>
          <w:p>
            <w:pPr>
              <w:pStyle w:val="Style12"/>
              <w:framePr w:w="9725" w:h="13061" w:wrap="none" w:vAnchor="page" w:hAnchor="page" w:x="1002" w:y="1886"/>
              <w:widowControl w:val="0"/>
              <w:keepNext w:val="0"/>
              <w:keepLines w:val="0"/>
              <w:shd w:val="clear" w:color="auto" w:fill="auto"/>
              <w:bidi w:val="0"/>
              <w:jc w:val="left"/>
              <w:spacing w:before="60" w:after="0" w:line="190" w:lineRule="exact"/>
              <w:ind w:left="160" w:right="0" w:firstLine="0"/>
            </w:pPr>
            <w:r>
              <w:rPr>
                <w:rStyle w:val="CharStyle405"/>
              </w:rPr>
              <w:t>Village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00" w:right="0" w:firstLine="0"/>
            </w:pPr>
            <w:r>
              <w:rPr>
                <w:rStyle w:val="CharStyle14"/>
              </w:rPr>
              <w:t>Rip-Rap</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40" w:right="0" w:firstLine="0"/>
            </w:pPr>
            <w:r>
              <w:rPr>
                <w:rStyle w:val="CharStyle27"/>
              </w:rPr>
              <w:t>D&amp;GRC</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27"/>
              </w:rPr>
              <w:t>Reasonable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80" w:right="0" w:firstLine="0"/>
            </w:pPr>
            <w:r>
              <w:rPr>
                <w:rStyle w:val="CharStyle27"/>
              </w:rPr>
              <w:t>Public Road</w:t>
            </w:r>
          </w:p>
        </w:tc>
      </w:tr>
      <w:tr>
        <w:trPr>
          <w:trHeight w:val="461" w:hRule="exact"/>
        </w:trPr>
        <w:tc>
          <w:tcPr>
            <w:shd w:val="clear" w:color="auto" w:fill="FFFFFF"/>
            <w:gridSpan w:val="2"/>
            <w:tcBorders/>
            <w:vAlign w:val="bottom"/>
          </w:tcPr>
          <w:p>
            <w:pPr>
              <w:pStyle w:val="Style12"/>
              <w:framePr w:w="9725" w:h="13061" w:wrap="none" w:vAnchor="page" w:hAnchor="page" w:x="1002" w:y="1886"/>
              <w:widowControl w:val="0"/>
              <w:keepNext w:val="0"/>
              <w:keepLines w:val="0"/>
              <w:shd w:val="clear" w:color="auto" w:fill="auto"/>
              <w:bidi w:val="0"/>
              <w:jc w:val="left"/>
              <w:spacing w:before="0" w:after="0" w:line="230" w:lineRule="exact"/>
              <w:ind w:left="0" w:right="0" w:firstLine="0"/>
            </w:pPr>
            <w:r>
              <w:rPr>
                <w:rStyle w:val="CharStyle405"/>
              </w:rPr>
              <w:t>S59 River Annan Estuary</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00" w:right="0" w:firstLine="0"/>
            </w:pPr>
            <w:r>
              <w:rPr>
                <w:rStyle w:val="CharStyle14"/>
              </w:rPr>
              <w:t>Stone &amp; Rip-Rap</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40" w:right="0" w:firstLine="0"/>
            </w:pPr>
            <w:r>
              <w:rPr>
                <w:rStyle w:val="CharStyle27"/>
              </w:rPr>
              <w:t>D&amp;GRC/Private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27"/>
              </w:rPr>
              <w:t>Reasonable</w:t>
            </w:r>
          </w:p>
        </w:tc>
        <w:tc>
          <w:tcPr>
            <w:shd w:val="clear" w:color="auto" w:fill="FFFFFF"/>
            <w:tcBorders/>
            <w:vAlign w:val="bottom"/>
          </w:tcPr>
          <w:p>
            <w:pPr>
              <w:pStyle w:val="Style12"/>
              <w:framePr w:w="9725" w:h="13061" w:wrap="none" w:vAnchor="page" w:hAnchor="page" w:x="1002" w:y="1886"/>
              <w:widowControl w:val="0"/>
              <w:keepNext w:val="0"/>
              <w:keepLines w:val="0"/>
              <w:shd w:val="clear" w:color="auto" w:fill="auto"/>
              <w:bidi w:val="0"/>
              <w:jc w:val="left"/>
              <w:spacing w:before="0" w:after="60" w:line="190" w:lineRule="exact"/>
              <w:ind w:left="280" w:right="0" w:firstLine="0"/>
            </w:pPr>
            <w:r>
              <w:rPr>
                <w:rStyle w:val="CharStyle27"/>
              </w:rPr>
              <w:t>Buildings/Public</w:t>
            </w:r>
          </w:p>
          <w:p>
            <w:pPr>
              <w:pStyle w:val="Style12"/>
              <w:framePr w:w="9725" w:h="13061" w:wrap="none" w:vAnchor="page" w:hAnchor="page" w:x="1002" w:y="1886"/>
              <w:widowControl w:val="0"/>
              <w:keepNext w:val="0"/>
              <w:keepLines w:val="0"/>
              <w:shd w:val="clear" w:color="auto" w:fill="auto"/>
              <w:bidi w:val="0"/>
              <w:jc w:val="left"/>
              <w:spacing w:before="60" w:after="0" w:line="190" w:lineRule="exact"/>
              <w:ind w:left="280" w:right="0" w:firstLine="0"/>
            </w:pPr>
            <w:r>
              <w:rPr>
                <w:rStyle w:val="CharStyle27"/>
              </w:rPr>
              <w:t>Road/Footpath</w:t>
            </w:r>
          </w:p>
        </w:tc>
      </w:tr>
      <w:tr>
        <w:trPr>
          <w:trHeight w:val="451" w:hRule="exact"/>
        </w:trPr>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0" w:right="0" w:firstLine="0"/>
            </w:pPr>
            <w:r>
              <w:rPr>
                <w:rStyle w:val="CharStyle405"/>
              </w:rPr>
              <w:t>S60</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14"/>
              </w:rPr>
              <w:t>Annan Harbour</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60" w:line="190" w:lineRule="exact"/>
              <w:ind w:left="200" w:right="0" w:firstLine="0"/>
            </w:pPr>
            <w:r>
              <w:rPr>
                <w:rStyle w:val="CharStyle14"/>
              </w:rPr>
              <w:t>Stone/Concrete</w:t>
            </w:r>
          </w:p>
          <w:p>
            <w:pPr>
              <w:pStyle w:val="Style12"/>
              <w:framePr w:w="9725" w:h="13061" w:wrap="none" w:vAnchor="page" w:hAnchor="page" w:x="1002" w:y="1886"/>
              <w:widowControl w:val="0"/>
              <w:keepNext w:val="0"/>
              <w:keepLines w:val="0"/>
              <w:shd w:val="clear" w:color="auto" w:fill="auto"/>
              <w:bidi w:val="0"/>
              <w:jc w:val="left"/>
              <w:spacing w:before="60" w:after="0" w:line="190" w:lineRule="exact"/>
              <w:ind w:left="200" w:right="0" w:firstLine="0"/>
            </w:pPr>
            <w:r>
              <w:rPr>
                <w:rStyle w:val="CharStyle14"/>
              </w:rPr>
              <w:t>Structures</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40" w:right="0" w:firstLine="0"/>
            </w:pPr>
            <w:r>
              <w:rPr>
                <w:rStyle w:val="CharStyle27"/>
              </w:rPr>
              <w:t>Annan Harbour Trust</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27"/>
              </w:rPr>
              <w:t>Reasonable</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80" w:right="0" w:firstLine="0"/>
            </w:pPr>
            <w:r>
              <w:rPr>
                <w:rStyle w:val="CharStyle28"/>
              </w:rPr>
              <w:t>Harbour</w:t>
            </w:r>
          </w:p>
        </w:tc>
      </w:tr>
      <w:tr>
        <w:trPr>
          <w:trHeight w:val="499" w:hRule="exact"/>
        </w:trPr>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0" w:right="0" w:firstLine="0"/>
            </w:pPr>
            <w:r>
              <w:rPr>
                <w:rStyle w:val="CharStyle405"/>
              </w:rPr>
              <w:t>S61</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14"/>
              </w:rPr>
              <w:t>Battlehill</w:t>
            </w:r>
          </w:p>
        </w:tc>
        <w:tc>
          <w:tcPr>
            <w:shd w:val="clear" w:color="auto" w:fill="FFFFFF"/>
            <w:tcBorders/>
            <w:vAlign w:val="bottom"/>
          </w:tcPr>
          <w:p>
            <w:pPr>
              <w:pStyle w:val="Style12"/>
              <w:framePr w:w="9725" w:h="13061" w:wrap="none" w:vAnchor="page" w:hAnchor="page" w:x="1002" w:y="1886"/>
              <w:widowControl w:val="0"/>
              <w:keepNext w:val="0"/>
              <w:keepLines w:val="0"/>
              <w:shd w:val="clear" w:color="auto" w:fill="auto"/>
              <w:bidi w:val="0"/>
              <w:jc w:val="left"/>
              <w:spacing w:before="0" w:after="0" w:line="240" w:lineRule="exact"/>
              <w:ind w:left="200" w:right="0" w:firstLine="0"/>
            </w:pPr>
            <w:r>
              <w:rPr>
                <w:rStyle w:val="CharStyle14"/>
              </w:rPr>
              <w:t>Sea Wall &amp; Stone Deposits</w:t>
            </w:r>
          </w:p>
        </w:tc>
        <w:tc>
          <w:tcPr>
            <w:shd w:val="clear" w:color="auto" w:fill="FFFFFF"/>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240" w:right="0" w:firstLine="0"/>
            </w:pPr>
            <w:r>
              <w:rPr>
                <w:rStyle w:val="CharStyle27"/>
              </w:rPr>
              <w:t>Private</w:t>
            </w:r>
          </w:p>
        </w:tc>
        <w:tc>
          <w:tcPr>
            <w:shd w:val="clear" w:color="auto" w:fill="FFFFFF"/>
            <w:gridSpan w:val="2"/>
            <w:tcBorders/>
            <w:vAlign w:val="top"/>
          </w:tcPr>
          <w:p>
            <w:pPr>
              <w:pStyle w:val="Style12"/>
              <w:framePr w:w="9725" w:h="13061" w:wrap="none" w:vAnchor="page" w:hAnchor="page" w:x="1002" w:y="1886"/>
              <w:widowControl w:val="0"/>
              <w:keepNext w:val="0"/>
              <w:keepLines w:val="0"/>
              <w:shd w:val="clear" w:color="auto" w:fill="auto"/>
              <w:bidi w:val="0"/>
              <w:jc w:val="left"/>
              <w:spacing w:before="0" w:after="0" w:line="190" w:lineRule="exact"/>
              <w:ind w:left="160" w:right="0" w:firstLine="0"/>
            </w:pPr>
            <w:r>
              <w:rPr>
                <w:rStyle w:val="CharStyle27"/>
              </w:rPr>
              <w:t>Poor/Reasonable Private Properties</w:t>
            </w:r>
          </w:p>
        </w:tc>
      </w:tr>
    </w:tbl>
    <w:p>
      <w:pPr>
        <w:pStyle w:val="Style21"/>
        <w:framePr w:wrap="none" w:vAnchor="page" w:hAnchor="page" w:x="3416" w:y="15638"/>
        <w:widowControl w:val="0"/>
        <w:keepNext w:val="0"/>
        <w:keepLines w:val="0"/>
        <w:shd w:val="clear" w:color="auto" w:fill="auto"/>
        <w:bidi w:val="0"/>
        <w:jc w:val="left"/>
        <w:spacing w:before="0" w:after="0" w:line="240" w:lineRule="exact"/>
        <w:ind w:left="0" w:right="0" w:firstLine="0"/>
      </w:pPr>
      <w:r>
        <w:rPr>
          <w:rStyle w:val="CharStyle181"/>
          <w:i/>
          <w:iCs/>
        </w:rPr>
        <w:t>232</w:t>
      </w:r>
    </w:p>
    <w:p>
      <w:pPr>
        <w:pStyle w:val="Style174"/>
        <w:framePr w:wrap="none" w:vAnchor="page" w:hAnchor="page" w:x="7554" w:y="15649"/>
        <w:widowControl w:val="0"/>
        <w:keepNext w:val="0"/>
        <w:keepLines w:val="0"/>
        <w:shd w:val="clear" w:color="auto" w:fill="auto"/>
        <w:bidi w:val="0"/>
        <w:jc w:val="left"/>
        <w:spacing w:before="0" w:after="0" w:line="220" w:lineRule="exact"/>
        <w:ind w:left="0" w:right="0" w:firstLine="0"/>
      </w:pPr>
      <w:r>
        <w:rPr>
          <w:rStyle w:val="CharStyle182"/>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tbl>
      <w:tblPr>
        <w:tblOverlap w:val="never"/>
        <w:tblLayout w:type="fixed"/>
        <w:jc w:val="left"/>
      </w:tblPr>
      <w:tblGrid>
        <w:gridCol w:w="456"/>
        <w:gridCol w:w="1670"/>
        <w:gridCol w:w="1906"/>
        <w:gridCol w:w="2050"/>
        <w:gridCol w:w="1474"/>
        <w:gridCol w:w="2318"/>
      </w:tblGrid>
      <w:tr>
        <w:trPr>
          <w:trHeight w:val="259" w:hRule="exact"/>
        </w:trPr>
        <w:tc>
          <w:tcPr>
            <w:shd w:val="clear" w:color="auto" w:fill="FFFFFF"/>
            <w:gridSpan w:val="2"/>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200" w:lineRule="exact"/>
              <w:ind w:left="0" w:right="0" w:firstLine="0"/>
            </w:pPr>
            <w:r>
              <w:rPr>
                <w:rStyle w:val="CharStyle414"/>
              </w:rPr>
              <w:t>Location</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200" w:lineRule="exact"/>
              <w:ind w:left="180" w:right="0" w:firstLine="0"/>
            </w:pPr>
            <w:r>
              <w:rPr>
                <w:rStyle w:val="CharStyle414"/>
              </w:rPr>
              <w:t>Construction</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200" w:lineRule="exact"/>
              <w:ind w:left="260" w:right="0" w:firstLine="0"/>
            </w:pPr>
            <w:r>
              <w:rPr>
                <w:rStyle w:val="CharStyle414"/>
              </w:rPr>
              <w:t>Responsible</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200" w:lineRule="exact"/>
              <w:ind w:left="180" w:right="0" w:firstLine="0"/>
            </w:pPr>
            <w:r>
              <w:rPr>
                <w:rStyle w:val="CharStyle414"/>
              </w:rPr>
              <w:t>Condition</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200" w:lineRule="exact"/>
              <w:ind w:left="400" w:right="0" w:firstLine="0"/>
            </w:pPr>
            <w:r>
              <w:rPr>
                <w:rStyle w:val="CharStyle414"/>
              </w:rPr>
              <w:t>Comments</w:t>
            </w:r>
          </w:p>
        </w:tc>
      </w:tr>
      <w:tr>
        <w:trPr>
          <w:trHeight w:val="370" w:hRule="exact"/>
        </w:trPr>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200" w:lineRule="exact"/>
              <w:ind w:left="180" w:right="0" w:firstLine="0"/>
            </w:pPr>
            <w:r>
              <w:rPr>
                <w:rStyle w:val="CharStyle414"/>
              </w:rPr>
              <w:t>Priority</w:t>
            </w:r>
          </w:p>
        </w:tc>
        <w:tc>
          <w:tcPr>
            <w:shd w:val="clear" w:color="auto" w:fill="FFFFFF"/>
            <w:tcBorders/>
            <w:vAlign w:val="top"/>
          </w:tcPr>
          <w:p>
            <w:pPr>
              <w:framePr w:w="9874" w:h="12840" w:wrap="none" w:vAnchor="page" w:hAnchor="page" w:x="1101" w:y="2107"/>
              <w:widowControl w:val="0"/>
              <w:rPr>
                <w:sz w:val="10"/>
                <w:szCs w:val="10"/>
              </w:rPr>
            </w:pPr>
          </w:p>
        </w:tc>
      </w:tr>
      <w:tr>
        <w:trPr>
          <w:trHeight w:val="307" w:hRule="exact"/>
        </w:trPr>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0" w:right="0" w:firstLine="0"/>
            </w:pPr>
            <w:r>
              <w:rPr>
                <w:rStyle w:val="CharStyle14"/>
              </w:rPr>
              <w:t>El.</w:t>
            </w: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60" w:right="0" w:firstLine="0"/>
            </w:pPr>
            <w:r>
              <w:rPr>
                <w:rStyle w:val="CharStyle27"/>
              </w:rPr>
              <w:t>Whitehaven</w:t>
            </w: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Stone Structures</w:t>
            </w: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260" w:right="0" w:firstLine="0"/>
            </w:pPr>
            <w:r>
              <w:rPr>
                <w:rStyle w:val="CharStyle27"/>
              </w:rPr>
              <w:t>Whitehaven Harbour</w:t>
            </w: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Not Known</w:t>
            </w: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400" w:right="0" w:firstLine="0"/>
            </w:pPr>
            <w:r>
              <w:rPr>
                <w:rStyle w:val="CharStyle14"/>
              </w:rPr>
              <w:t>Subject to</w:t>
            </w:r>
          </w:p>
        </w:tc>
      </w:tr>
      <w:tr>
        <w:trPr>
          <w:trHeight w:val="485" w:hRule="exact"/>
        </w:trPr>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260" w:right="0" w:firstLine="0"/>
            </w:pPr>
            <w:r>
              <w:rPr>
                <w:rStyle w:val="CharStyle27"/>
              </w:rPr>
              <w:t>Commissioners</w:t>
            </w: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60" w:line="190" w:lineRule="exact"/>
              <w:ind w:left="400" w:right="0" w:firstLine="0"/>
            </w:pPr>
            <w:r>
              <w:rPr>
                <w:rStyle w:val="CharStyle14"/>
              </w:rPr>
              <w:t>Redevelopment</w:t>
            </w:r>
          </w:p>
          <w:p>
            <w:pPr>
              <w:pStyle w:val="Style12"/>
              <w:framePr w:w="9874" w:h="12840" w:wrap="none" w:vAnchor="page" w:hAnchor="page" w:x="1101" w:y="2107"/>
              <w:widowControl w:val="0"/>
              <w:keepNext w:val="0"/>
              <w:keepLines w:val="0"/>
              <w:shd w:val="clear" w:color="auto" w:fill="auto"/>
              <w:bidi w:val="0"/>
              <w:jc w:val="left"/>
              <w:spacing w:before="60" w:after="0" w:line="190" w:lineRule="exact"/>
              <w:ind w:left="400" w:right="0" w:firstLine="0"/>
            </w:pPr>
            <w:r>
              <w:rPr>
                <w:rStyle w:val="CharStyle14"/>
              </w:rPr>
              <w:t>Proposals</w:t>
            </w:r>
          </w:p>
        </w:tc>
      </w:tr>
      <w:tr>
        <w:trPr>
          <w:trHeight w:val="216" w:hRule="exact"/>
        </w:trPr>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0" w:right="0" w:firstLine="0"/>
            </w:pPr>
            <w:r>
              <w:rPr>
                <w:rStyle w:val="CharStyle27"/>
              </w:rPr>
              <w:t>E2.</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60" w:right="0" w:firstLine="0"/>
            </w:pPr>
            <w:r>
              <w:rPr>
                <w:rStyle w:val="CharStyle27"/>
              </w:rPr>
              <w:t>Redness Point</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Stone Block Wall</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260" w:right="0" w:firstLine="0"/>
            </w:pPr>
            <w:r>
              <w:rPr>
                <w:rStyle w:val="CharStyle14"/>
              </w:rPr>
              <w:t>Railtrack</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Poor</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400" w:right="0" w:firstLine="0"/>
            </w:pPr>
            <w:r>
              <w:rPr>
                <w:rStyle w:val="CharStyle27"/>
              </w:rPr>
              <w:t>Proposals under</w:t>
            </w:r>
          </w:p>
        </w:tc>
      </w:tr>
      <w:tr>
        <w:trPr>
          <w:trHeight w:val="235" w:hRule="exact"/>
        </w:trPr>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60" w:right="0" w:firstLine="0"/>
            </w:pPr>
            <w:r>
              <w:rPr>
                <w:rStyle w:val="CharStyle27"/>
              </w:rPr>
              <w:t>to Parton Bay</w:t>
            </w: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400" w:right="0" w:firstLine="0"/>
            </w:pPr>
            <w:r>
              <w:rPr>
                <w:rStyle w:val="CharStyle14"/>
              </w:rPr>
              <w:t>consideration</w:t>
            </w:r>
          </w:p>
        </w:tc>
      </w:tr>
      <w:tr>
        <w:trPr>
          <w:trHeight w:val="240" w:hRule="exact"/>
        </w:trPr>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0" w:right="0" w:firstLine="0"/>
            </w:pPr>
            <w:r>
              <w:rPr>
                <w:rStyle w:val="CharStyle27"/>
              </w:rPr>
              <w:t>E3.</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60" w:right="0" w:firstLine="0"/>
            </w:pPr>
            <w:r>
              <w:rPr>
                <w:rStyle w:val="CharStyle27"/>
              </w:rPr>
              <w:t>Parton</w:t>
            </w: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260" w:right="0" w:firstLine="0"/>
            </w:pPr>
            <w:r>
              <w:rPr>
                <w:rStyle w:val="CharStyle27"/>
              </w:rPr>
              <w:t>NRA, CBC</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Proposed</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400" w:right="0" w:firstLine="0"/>
            </w:pPr>
            <w:r>
              <w:rPr>
                <w:rStyle w:val="CharStyle27"/>
              </w:rPr>
              <w:t>Scheme about to</w:t>
            </w:r>
          </w:p>
        </w:tc>
      </w:tr>
      <w:tr>
        <w:trPr>
          <w:trHeight w:val="226" w:hRule="exact"/>
        </w:trPr>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Scheme</w:t>
            </w: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400" w:right="0" w:firstLine="0"/>
            </w:pPr>
            <w:r>
              <w:rPr>
                <w:rStyle w:val="CharStyle14"/>
              </w:rPr>
              <w:t>commence</w:t>
            </w:r>
          </w:p>
        </w:tc>
      </w:tr>
      <w:tr>
        <w:trPr>
          <w:trHeight w:val="480" w:hRule="exact"/>
        </w:trPr>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0" w:right="0" w:firstLine="0"/>
            </w:pPr>
            <w:r>
              <w:rPr>
                <w:rStyle w:val="CharStyle27"/>
              </w:rPr>
              <w:t>E4.</w:t>
            </w: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235" w:lineRule="exact"/>
              <w:ind w:left="160" w:right="0" w:firstLine="0"/>
            </w:pPr>
            <w:r>
              <w:rPr>
                <w:rStyle w:val="CharStyle14"/>
              </w:rPr>
              <w:t>Lowca Point to Harrington</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Stone Block Wall</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260" w:right="0" w:firstLine="0"/>
            </w:pPr>
            <w:r>
              <w:rPr>
                <w:rStyle w:val="CharStyle14"/>
              </w:rPr>
              <w:t>Railtrack</w:t>
            </w: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r>
      <w:tr>
        <w:trPr>
          <w:trHeight w:val="446" w:hRule="exact"/>
        </w:trPr>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0" w:right="0" w:firstLine="0"/>
            </w:pPr>
            <w:r>
              <w:rPr>
                <w:rStyle w:val="CharStyle27"/>
              </w:rPr>
              <w:t>E5.</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235" w:lineRule="exact"/>
              <w:ind w:left="160" w:right="0" w:firstLine="0"/>
            </w:pPr>
            <w:r>
              <w:rPr>
                <w:rStyle w:val="CharStyle27"/>
              </w:rPr>
              <w:t>Harrington Sea Wall</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Mass Concrete</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260" w:right="0" w:firstLine="0"/>
            </w:pPr>
            <w:r>
              <w:rPr>
                <w:rStyle w:val="CharStyle27"/>
              </w:rPr>
              <w:t>ABC</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Moderate</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400" w:right="0" w:firstLine="0"/>
            </w:pPr>
            <w:r>
              <w:rPr>
                <w:rStyle w:val="CharStyle14"/>
              </w:rPr>
              <w:t>Future works identified</w:t>
            </w:r>
          </w:p>
        </w:tc>
      </w:tr>
      <w:tr>
        <w:trPr>
          <w:trHeight w:val="250" w:hRule="exact"/>
        </w:trPr>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0" w:right="0" w:firstLine="0"/>
            </w:pPr>
            <w:r>
              <w:rPr>
                <w:rStyle w:val="CharStyle27"/>
              </w:rPr>
              <w:t>E6.</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60" w:right="0" w:firstLine="0"/>
            </w:pPr>
            <w:r>
              <w:rPr>
                <w:rStyle w:val="CharStyle14"/>
              </w:rPr>
              <w:t>Harrington</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Stone/Concrete</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260" w:right="0" w:firstLine="0"/>
            </w:pPr>
            <w:r>
              <w:rPr>
                <w:rStyle w:val="CharStyle14"/>
              </w:rPr>
              <w:t>ABC</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Moderate</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400" w:right="0" w:firstLine="0"/>
            </w:pPr>
            <w:r>
              <w:rPr>
                <w:rStyle w:val="CharStyle14"/>
              </w:rPr>
              <w:t>Under review</w:t>
            </w:r>
          </w:p>
        </w:tc>
      </w:tr>
      <w:tr>
        <w:trPr>
          <w:trHeight w:val="216" w:hRule="exact"/>
        </w:trPr>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60" w:right="0" w:firstLine="0"/>
            </w:pPr>
            <w:r>
              <w:rPr>
                <w:rStyle w:val="CharStyle14"/>
              </w:rPr>
              <w:t>Harbour</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Walls &amp; Pier</w:t>
            </w: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r>
      <w:tr>
        <w:trPr>
          <w:trHeight w:val="250" w:hRule="exact"/>
        </w:trPr>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0" w:right="0" w:firstLine="0"/>
            </w:pPr>
            <w:r>
              <w:rPr>
                <w:rStyle w:val="CharStyle14"/>
              </w:rPr>
              <w:t>E7.</w:t>
            </w: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60" w:right="0" w:firstLine="0"/>
            </w:pPr>
            <w:r>
              <w:rPr>
                <w:rStyle w:val="CharStyle14"/>
              </w:rPr>
              <w:t>Harrington</w:t>
            </w: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260" w:right="0" w:firstLine="0"/>
            </w:pPr>
            <w:r>
              <w:rPr>
                <w:rStyle w:val="CharStyle27"/>
              </w:rPr>
              <w:t>ABC</w:t>
            </w: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Proposed</w:t>
            </w: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400" w:right="0" w:firstLine="0"/>
            </w:pPr>
            <w:r>
              <w:rPr>
                <w:rStyle w:val="CharStyle14"/>
              </w:rPr>
              <w:t>Consultants</w:t>
            </w:r>
          </w:p>
        </w:tc>
      </w:tr>
      <w:tr>
        <w:trPr>
          <w:trHeight w:val="230" w:hRule="exact"/>
        </w:trPr>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60" w:right="0" w:firstLine="0"/>
            </w:pPr>
            <w:r>
              <w:rPr>
                <w:rStyle w:val="CharStyle27"/>
              </w:rPr>
              <w:t>North Breakwater</w:t>
            </w: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Scheme</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400" w:right="0" w:firstLine="0"/>
            </w:pPr>
            <w:r>
              <w:rPr>
                <w:rStyle w:val="CharStyle14"/>
              </w:rPr>
              <w:t>Preliminary</w:t>
            </w:r>
          </w:p>
        </w:tc>
      </w:tr>
      <w:tr>
        <w:trPr>
          <w:trHeight w:val="230" w:hRule="exact"/>
        </w:trPr>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60" w:right="0" w:firstLine="0"/>
            </w:pPr>
            <w:r>
              <w:rPr>
                <w:rStyle w:val="CharStyle27"/>
              </w:rPr>
              <w:t>and North Shore</w:t>
            </w: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400" w:right="0" w:firstLine="0"/>
            </w:pPr>
            <w:r>
              <w:rPr>
                <w:rStyle w:val="CharStyle27"/>
              </w:rPr>
              <w:t>report received</w:t>
            </w:r>
          </w:p>
        </w:tc>
      </w:tr>
      <w:tr>
        <w:trPr>
          <w:trHeight w:val="240" w:hRule="exact"/>
        </w:trPr>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0" w:right="0" w:firstLine="0"/>
            </w:pPr>
            <w:r>
              <w:rPr>
                <w:rStyle w:val="CharStyle27"/>
              </w:rPr>
              <w:t>E8.</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60" w:right="0" w:firstLine="0"/>
            </w:pPr>
            <w:r>
              <w:rPr>
                <w:rStyle w:val="CharStyle27"/>
              </w:rPr>
              <w:t>Mossbay Works</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Concrete Wall</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260" w:right="0" w:firstLine="0"/>
            </w:pPr>
            <w:r>
              <w:rPr>
                <w:rStyle w:val="CharStyle14"/>
              </w:rPr>
              <w:t>CCC, British Steel</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14"/>
              </w:rPr>
              <w:t>Poor</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400" w:right="0" w:firstLine="0"/>
            </w:pPr>
            <w:r>
              <w:rPr>
                <w:rStyle w:val="CharStyle27"/>
              </w:rPr>
              <w:t>Private protection of</w:t>
            </w:r>
          </w:p>
        </w:tc>
      </w:tr>
      <w:tr>
        <w:trPr>
          <w:trHeight w:val="235" w:hRule="exact"/>
        </w:trPr>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Stone revetment</w:t>
            </w: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400" w:right="0" w:firstLine="0"/>
            </w:pPr>
            <w:r>
              <w:rPr>
                <w:rStyle w:val="CharStyle14"/>
              </w:rPr>
              <w:t>existing industry</w:t>
            </w:r>
          </w:p>
        </w:tc>
      </w:tr>
      <w:tr>
        <w:trPr>
          <w:trHeight w:val="230" w:hRule="exact"/>
        </w:trPr>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0" w:right="0" w:firstLine="0"/>
            </w:pPr>
            <w:r>
              <w:rPr>
                <w:rStyle w:val="CharStyle14"/>
              </w:rPr>
              <w:t>E9.</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60" w:right="0" w:firstLine="0"/>
            </w:pPr>
            <w:r>
              <w:rPr>
                <w:rStyle w:val="CharStyle27"/>
              </w:rPr>
              <w:t>Workington</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Conc/Stone Walls</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260" w:right="0" w:firstLine="0"/>
            </w:pPr>
            <w:r>
              <w:rPr>
                <w:rStyle w:val="CharStyle27"/>
              </w:rPr>
              <w:t>CCC</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Good/</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400" w:right="0" w:firstLine="0"/>
            </w:pPr>
            <w:r>
              <w:rPr>
                <w:rStyle w:val="CharStyle14"/>
              </w:rPr>
              <w:t>North Pier works</w:t>
            </w:r>
          </w:p>
        </w:tc>
      </w:tr>
      <w:tr>
        <w:trPr>
          <w:trHeight w:val="456" w:hRule="exact"/>
        </w:trPr>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60" w:right="0" w:firstLine="0"/>
            </w:pPr>
            <w:r>
              <w:rPr>
                <w:rStyle w:val="CharStyle14"/>
              </w:rPr>
              <w:t>Harbour</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etc</w:t>
            </w: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Moderate</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235" w:lineRule="exact"/>
              <w:ind w:left="400" w:right="0" w:firstLine="0"/>
            </w:pPr>
            <w:r>
              <w:rPr>
                <w:rStyle w:val="CharStyle27"/>
              </w:rPr>
              <w:t>currently underway not CP works.</w:t>
            </w:r>
          </w:p>
        </w:tc>
      </w:tr>
      <w:tr>
        <w:trPr>
          <w:trHeight w:val="245" w:hRule="exact"/>
        </w:trPr>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0" w:right="0" w:firstLine="0"/>
            </w:pPr>
            <w:r>
              <w:rPr>
                <w:rStyle w:val="CharStyle14"/>
              </w:rPr>
              <w:t>E10</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60" w:right="0" w:firstLine="0"/>
            </w:pPr>
            <w:r>
              <w:rPr>
                <w:rStyle w:val="CharStyle14"/>
              </w:rPr>
              <w:t>Oldside South</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Concrete/Slag</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260" w:right="0" w:firstLine="0"/>
            </w:pPr>
            <w:r>
              <w:rPr>
                <w:rStyle w:val="CharStyle14"/>
              </w:rPr>
              <w:t>CCC, ABC</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Moderate</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400" w:right="0" w:firstLine="0"/>
            </w:pPr>
            <w:r>
              <w:rPr>
                <w:rStyle w:val="CharStyle14"/>
              </w:rPr>
              <w:t>Old protection to</w:t>
            </w:r>
          </w:p>
        </w:tc>
      </w:tr>
      <w:tr>
        <w:trPr>
          <w:trHeight w:val="240" w:hRule="exact"/>
        </w:trPr>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Bank/Stepped cone</w:t>
            </w: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400" w:right="0" w:firstLine="0"/>
            </w:pPr>
            <w:r>
              <w:rPr>
                <w:rStyle w:val="CharStyle14"/>
              </w:rPr>
              <w:t>former industry now</w:t>
            </w:r>
          </w:p>
        </w:tc>
      </w:tr>
      <w:tr>
        <w:trPr>
          <w:trHeight w:val="446" w:hRule="exact"/>
        </w:trPr>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&amp; gabions</w:t>
            </w: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235" w:lineRule="exact"/>
              <w:ind w:left="400" w:right="0" w:firstLine="0"/>
            </w:pPr>
            <w:r>
              <w:rPr>
                <w:rStyle w:val="CharStyle14"/>
              </w:rPr>
              <w:t>protecting port facilities and</w:t>
            </w:r>
          </w:p>
        </w:tc>
      </w:tr>
      <w:tr>
        <w:trPr>
          <w:trHeight w:val="240" w:hRule="exact"/>
        </w:trPr>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400" w:right="0" w:firstLine="0"/>
            </w:pPr>
            <w:r>
              <w:rPr>
                <w:rStyle w:val="CharStyle14"/>
              </w:rPr>
              <w:t>former refuse tip</w:t>
            </w:r>
          </w:p>
        </w:tc>
      </w:tr>
      <w:tr>
        <w:trPr>
          <w:trHeight w:val="230" w:hRule="exact"/>
        </w:trPr>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0" w:right="0" w:firstLine="0"/>
            </w:pPr>
            <w:r>
              <w:rPr>
                <w:rStyle w:val="CharStyle27"/>
              </w:rPr>
              <w:t>Ell</w:t>
            </w: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60" w:right="0" w:firstLine="0"/>
            </w:pPr>
            <w:r>
              <w:rPr>
                <w:rStyle w:val="CharStyle14"/>
              </w:rPr>
              <w:t>Oldside</w:t>
            </w: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Cone Stepped</w:t>
            </w: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260" w:right="0" w:firstLine="0"/>
            </w:pPr>
            <w:r>
              <w:rPr>
                <w:rStyle w:val="CharStyle27"/>
              </w:rPr>
              <w:t>ABC</w:t>
            </w: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Moderate</w:t>
            </w: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400" w:right="0" w:firstLine="0"/>
            </w:pPr>
            <w:r>
              <w:rPr>
                <w:rStyle w:val="CharStyle27"/>
              </w:rPr>
              <w:t>Wall constructed by</w:t>
            </w:r>
          </w:p>
        </w:tc>
      </w:tr>
      <w:tr>
        <w:trPr>
          <w:trHeight w:val="946" w:hRule="exact"/>
        </w:trPr>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60" w:right="0" w:firstLine="0"/>
            </w:pPr>
            <w:r>
              <w:rPr>
                <w:rStyle w:val="CharStyle14"/>
              </w:rPr>
              <w:t>Middle Bay</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Wall</w:t>
            </w: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230" w:lineRule="exact"/>
              <w:ind w:left="400" w:right="0" w:firstLine="0"/>
            </w:pPr>
            <w:r>
              <w:rPr>
                <w:rStyle w:val="CharStyle14"/>
              </w:rPr>
              <w:t>Allerdale not CP works but protects former refuse tip and amenity area</w:t>
            </w:r>
          </w:p>
        </w:tc>
      </w:tr>
      <w:tr>
        <w:trPr>
          <w:trHeight w:val="216" w:hRule="exact"/>
        </w:trPr>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0" w:right="0" w:firstLine="0"/>
            </w:pPr>
            <w:r>
              <w:rPr>
                <w:rStyle w:val="CharStyle27"/>
              </w:rPr>
              <w:t>E12</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60" w:right="0" w:firstLine="0"/>
            </w:pPr>
            <w:r>
              <w:rPr>
                <w:rStyle w:val="CharStyle27"/>
              </w:rPr>
              <w:t>Oldside</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Stone</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260" w:right="0" w:firstLine="0"/>
            </w:pPr>
            <w:r>
              <w:rPr>
                <w:rStyle w:val="CharStyle14"/>
              </w:rPr>
              <w:t>ABC</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Good</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400" w:right="0" w:firstLine="0"/>
            </w:pPr>
            <w:r>
              <w:rPr>
                <w:rStyle w:val="CharStyle14"/>
              </w:rPr>
              <w:t>Protects former refuse</w:t>
            </w:r>
          </w:p>
        </w:tc>
      </w:tr>
      <w:tr>
        <w:trPr>
          <w:trHeight w:val="235" w:hRule="exact"/>
        </w:trPr>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60" w:right="0" w:firstLine="0"/>
            </w:pPr>
            <w:r>
              <w:rPr>
                <w:rStyle w:val="CharStyle14"/>
              </w:rPr>
              <w:t>North</w:t>
            </w: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14"/>
              </w:rPr>
              <w:t>Revetment</w:t>
            </w: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400" w:right="0" w:firstLine="0"/>
            </w:pPr>
            <w:r>
              <w:rPr>
                <w:rStyle w:val="CharStyle14"/>
              </w:rPr>
              <w:t>tip and railway track</w:t>
            </w:r>
          </w:p>
        </w:tc>
      </w:tr>
      <w:tr>
        <w:trPr>
          <w:trHeight w:val="226" w:hRule="exact"/>
        </w:trPr>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0" w:right="0" w:firstLine="0"/>
            </w:pPr>
            <w:r>
              <w:rPr>
                <w:rStyle w:val="CharStyle14"/>
              </w:rPr>
              <w:t>E13</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60" w:right="0" w:firstLine="0"/>
            </w:pPr>
            <w:r>
              <w:rPr>
                <w:rStyle w:val="CharStyle27"/>
              </w:rPr>
              <w:t>Lowca Lane</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Mass Concrete</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260" w:right="0" w:firstLine="0"/>
            </w:pPr>
            <w:r>
              <w:rPr>
                <w:rStyle w:val="CharStyle14"/>
              </w:rPr>
              <w:t>Railtrack</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Moderate</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400" w:right="0" w:firstLine="0"/>
            </w:pPr>
            <w:r>
              <w:rPr>
                <w:rStyle w:val="CharStyle14"/>
              </w:rPr>
              <w:t>Protects railway</w:t>
            </w:r>
          </w:p>
        </w:tc>
      </w:tr>
      <w:tr>
        <w:trPr>
          <w:trHeight w:val="235" w:hRule="exact"/>
        </w:trPr>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60" w:right="0" w:firstLine="0"/>
            </w:pPr>
            <w:r>
              <w:rPr>
                <w:rStyle w:val="CharStyle14"/>
              </w:rPr>
              <w:t>End</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Wall and Stone</w:t>
            </w: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400" w:right="0" w:firstLine="0"/>
            </w:pPr>
            <w:r>
              <w:rPr>
                <w:rStyle w:val="CharStyle14"/>
              </w:rPr>
              <w:t>breached in 1970’s</w:t>
            </w:r>
          </w:p>
        </w:tc>
      </w:tr>
      <w:tr>
        <w:trPr>
          <w:trHeight w:val="240" w:hRule="exact"/>
        </w:trPr>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0" w:right="0" w:firstLine="0"/>
            </w:pPr>
            <w:r>
              <w:rPr>
                <w:rStyle w:val="CharStyle27"/>
              </w:rPr>
              <w:t>E14</w:t>
            </w: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60" w:right="0" w:firstLine="0"/>
            </w:pPr>
            <w:r>
              <w:rPr>
                <w:rStyle w:val="CharStyle27"/>
              </w:rPr>
              <w:t>Flimby Bay</w:t>
            </w: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Stone Mounds &amp;</w:t>
            </w: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260" w:right="0" w:firstLine="0"/>
            </w:pPr>
            <w:r>
              <w:rPr>
                <w:rStyle w:val="CharStyle14"/>
              </w:rPr>
              <w:t>Railtrack, CCC</w:t>
            </w: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Not Known</w:t>
            </w: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400" w:right="0" w:firstLine="0"/>
            </w:pPr>
            <w:r>
              <w:rPr>
                <w:rStyle w:val="CharStyle14"/>
              </w:rPr>
              <w:t>Foreshore subject to</w:t>
            </w:r>
          </w:p>
        </w:tc>
      </w:tr>
      <w:tr>
        <w:trPr>
          <w:trHeight w:val="480" w:hRule="exact"/>
        </w:trPr>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Stone Revetment</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260" w:right="0" w:firstLine="0"/>
            </w:pPr>
            <w:r>
              <w:rPr>
                <w:rStyle w:val="CharStyle27"/>
              </w:rPr>
              <w:t>ABC, NRA</w:t>
            </w: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230" w:lineRule="exact"/>
              <w:ind w:left="400" w:right="0" w:firstLine="0"/>
            </w:pPr>
            <w:r>
              <w:rPr>
                <w:rStyle w:val="CharStyle14"/>
              </w:rPr>
              <w:t>erosion - future scheme recognised</w:t>
            </w:r>
          </w:p>
        </w:tc>
      </w:tr>
      <w:tr>
        <w:trPr>
          <w:trHeight w:val="216" w:hRule="exact"/>
        </w:trPr>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0" w:right="0" w:firstLine="0"/>
            </w:pPr>
            <w:r>
              <w:rPr>
                <w:rStyle w:val="CharStyle27"/>
              </w:rPr>
              <w:t>E15</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60" w:right="0" w:firstLine="0"/>
            </w:pPr>
            <w:r>
              <w:rPr>
                <w:rStyle w:val="CharStyle14"/>
              </w:rPr>
              <w:t>Flimby</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Removable Flood</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260" w:right="0" w:firstLine="0"/>
            </w:pPr>
            <w:r>
              <w:rPr>
                <w:rStyle w:val="CharStyle27"/>
              </w:rPr>
              <w:t>NRA</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Good</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400" w:right="0" w:firstLine="0"/>
            </w:pPr>
            <w:r>
              <w:rPr>
                <w:rStyle w:val="CharStyle14"/>
              </w:rPr>
              <w:t>Removable timbers at</w:t>
            </w:r>
          </w:p>
        </w:tc>
      </w:tr>
      <w:tr>
        <w:trPr>
          <w:trHeight w:val="250" w:hRule="exact"/>
        </w:trPr>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60" w:right="0" w:firstLine="0"/>
            </w:pPr>
            <w:r>
              <w:rPr>
                <w:rStyle w:val="CharStyle27"/>
              </w:rPr>
              <w:t>Underpass</w:t>
            </w: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defence system</w:t>
            </w: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400" w:right="0" w:firstLine="0"/>
            </w:pPr>
            <w:r>
              <w:rPr>
                <w:rStyle w:val="CharStyle14"/>
              </w:rPr>
              <w:t>underpass</w:t>
            </w:r>
          </w:p>
        </w:tc>
      </w:tr>
      <w:tr>
        <w:trPr>
          <w:trHeight w:val="221" w:hRule="exact"/>
        </w:trPr>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0" w:right="0" w:firstLine="0"/>
            </w:pPr>
            <w:r>
              <w:rPr>
                <w:rStyle w:val="CharStyle27"/>
              </w:rPr>
              <w:t>E16</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60" w:right="0" w:firstLine="0"/>
            </w:pPr>
            <w:r>
              <w:rPr>
                <w:rStyle w:val="CharStyle27"/>
              </w:rPr>
              <w:t>Maryport</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Stone Revetment</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260" w:right="0" w:firstLine="0"/>
            </w:pPr>
            <w:r>
              <w:rPr>
                <w:rStyle w:val="CharStyle27"/>
              </w:rPr>
              <w:t>CCC</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Poor</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400" w:right="0" w:firstLine="0"/>
            </w:pPr>
            <w:r>
              <w:rPr>
                <w:rStyle w:val="CharStyle14"/>
              </w:rPr>
              <w:t>Protection of difinitive</w:t>
            </w:r>
          </w:p>
        </w:tc>
      </w:tr>
      <w:tr>
        <w:trPr>
          <w:trHeight w:val="710" w:hRule="exact"/>
        </w:trPr>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60" w:right="0" w:firstLine="0"/>
            </w:pPr>
            <w:r>
              <w:rPr>
                <w:rStyle w:val="CharStyle14"/>
              </w:rPr>
              <w:t>Disposal Point</w:t>
            </w: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230" w:lineRule="exact"/>
              <w:ind w:left="400" w:right="0" w:firstLine="0"/>
            </w:pPr>
            <w:r>
              <w:rPr>
                <w:rStyle w:val="CharStyle14"/>
              </w:rPr>
              <w:t>footpath formerly NCB Opencast coal stocking ground</w:t>
            </w:r>
          </w:p>
        </w:tc>
      </w:tr>
      <w:tr>
        <w:trPr>
          <w:trHeight w:val="216" w:hRule="exact"/>
        </w:trPr>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0" w:right="0" w:firstLine="0"/>
            </w:pPr>
            <w:r>
              <w:rPr>
                <w:rStyle w:val="CharStyle27"/>
              </w:rPr>
              <w:t>E17</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60" w:right="0" w:firstLine="0"/>
            </w:pPr>
            <w:r>
              <w:rPr>
                <w:rStyle w:val="CharStyle27"/>
              </w:rPr>
              <w:t>Maryport</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Stone Revetment</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260" w:right="0" w:firstLine="0"/>
            </w:pPr>
            <w:r>
              <w:rPr>
                <w:rStyle w:val="CharStyle27"/>
              </w:rPr>
              <w:t>Maryport Harbour</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Good</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400" w:right="0" w:firstLine="0"/>
            </w:pPr>
            <w:r>
              <w:rPr>
                <w:rStyle w:val="CharStyle14"/>
              </w:rPr>
              <w:t>Mostly reconstructed</w:t>
            </w:r>
          </w:p>
        </w:tc>
      </w:tr>
      <w:tr>
        <w:trPr>
          <w:trHeight w:val="456" w:hRule="exact"/>
        </w:trPr>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60" w:right="0" w:firstLine="0"/>
            </w:pPr>
            <w:r>
              <w:rPr>
                <w:rStyle w:val="CharStyle27"/>
              </w:rPr>
              <w:t>Harbour</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and Walls</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260" w:right="0" w:firstLine="0"/>
            </w:pPr>
            <w:r>
              <w:rPr>
                <w:rStyle w:val="CharStyle14"/>
              </w:rPr>
              <w:t>Commissioners</w:t>
            </w: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230" w:lineRule="exact"/>
              <w:ind w:left="400" w:right="0" w:firstLine="0"/>
            </w:pPr>
            <w:r>
              <w:rPr>
                <w:rStyle w:val="CharStyle14"/>
              </w:rPr>
              <w:t>as part of reclamation scheme</w:t>
            </w:r>
          </w:p>
        </w:tc>
      </w:tr>
      <w:tr>
        <w:trPr>
          <w:trHeight w:val="235" w:hRule="exact"/>
        </w:trPr>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0" w:right="0" w:firstLine="0"/>
            </w:pPr>
            <w:r>
              <w:rPr>
                <w:rStyle w:val="CharStyle27"/>
              </w:rPr>
              <w:t>E18</w:t>
            </w: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60" w:right="0" w:firstLine="0"/>
            </w:pPr>
            <w:r>
              <w:rPr>
                <w:rStyle w:val="CharStyle27"/>
              </w:rPr>
              <w:t>Maryport</w:t>
            </w: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Concrete &amp; Stone</w:t>
            </w: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260" w:right="0" w:firstLine="0"/>
            </w:pPr>
            <w:r>
              <w:rPr>
                <w:rStyle w:val="CharStyle27"/>
              </w:rPr>
              <w:t>ABC, NRA</w:t>
            </w: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Poor</w:t>
            </w: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400" w:right="0" w:firstLine="0"/>
            </w:pPr>
            <w:r>
              <w:rPr>
                <w:rStyle w:val="CharStyle14"/>
              </w:rPr>
              <w:t>Urgent scheme</w:t>
            </w:r>
          </w:p>
        </w:tc>
      </w:tr>
      <w:tr>
        <w:trPr>
          <w:trHeight w:val="235" w:hRule="exact"/>
        </w:trPr>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60" w:right="0" w:firstLine="0"/>
            </w:pPr>
            <w:r>
              <w:rPr>
                <w:rStyle w:val="CharStyle27"/>
              </w:rPr>
              <w:t>North Pier</w:t>
            </w: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80" w:right="0" w:firstLine="0"/>
            </w:pPr>
            <w:r>
              <w:rPr>
                <w:rStyle w:val="CharStyle27"/>
              </w:rPr>
              <w:t>Walls</w:t>
            </w: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400" w:right="0" w:firstLine="0"/>
            </w:pPr>
            <w:r>
              <w:rPr>
                <w:rStyle w:val="CharStyle14"/>
              </w:rPr>
              <w:t>currently with</w:t>
            </w:r>
          </w:p>
        </w:tc>
      </w:tr>
      <w:tr>
        <w:trPr>
          <w:trHeight w:val="720" w:hRule="exact"/>
        </w:trPr>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pStyle w:val="Style12"/>
              <w:framePr w:w="9874" w:h="12840" w:wrap="none" w:vAnchor="page" w:hAnchor="page" w:x="1101" w:y="2107"/>
              <w:widowControl w:val="0"/>
              <w:keepNext w:val="0"/>
              <w:keepLines w:val="0"/>
              <w:shd w:val="clear" w:color="auto" w:fill="auto"/>
              <w:bidi w:val="0"/>
              <w:jc w:val="left"/>
              <w:spacing w:before="0" w:after="0" w:line="190" w:lineRule="exact"/>
              <w:ind w:left="160" w:right="0" w:firstLine="0"/>
            </w:pPr>
            <w:r>
              <w:rPr>
                <w:rStyle w:val="CharStyle27"/>
              </w:rPr>
              <w:t>North Quay</w:t>
            </w: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top"/>
          </w:tcPr>
          <w:p>
            <w:pPr>
              <w:framePr w:w="9874" w:h="12840" w:wrap="none" w:vAnchor="page" w:hAnchor="page" w:x="1101" w:y="2107"/>
              <w:widowControl w:val="0"/>
              <w:rPr>
                <w:sz w:val="10"/>
                <w:szCs w:val="10"/>
              </w:rPr>
            </w:pPr>
          </w:p>
        </w:tc>
        <w:tc>
          <w:tcPr>
            <w:shd w:val="clear" w:color="auto" w:fill="FFFFFF"/>
            <w:tcBorders/>
            <w:vAlign w:val="bottom"/>
          </w:tcPr>
          <w:p>
            <w:pPr>
              <w:pStyle w:val="Style12"/>
              <w:framePr w:w="9874" w:h="12840" w:wrap="none" w:vAnchor="page" w:hAnchor="page" w:x="1101" w:y="2107"/>
              <w:widowControl w:val="0"/>
              <w:keepNext w:val="0"/>
              <w:keepLines w:val="0"/>
              <w:shd w:val="clear" w:color="auto" w:fill="auto"/>
              <w:bidi w:val="0"/>
              <w:jc w:val="left"/>
              <w:spacing w:before="0" w:after="0" w:line="230" w:lineRule="exact"/>
              <w:ind w:left="400" w:right="0" w:firstLine="0"/>
            </w:pPr>
            <w:r>
              <w:rPr>
                <w:rStyle w:val="CharStyle14"/>
              </w:rPr>
              <w:t>Consultants about to be submitted to MAFF for pre-tender approval</w:t>
            </w:r>
          </w:p>
        </w:tc>
      </w:tr>
    </w:tbl>
    <w:p>
      <w:pPr>
        <w:pStyle w:val="Style174"/>
        <w:framePr w:wrap="none" w:vAnchor="page" w:hAnchor="page" w:x="1072" w:y="15835"/>
        <w:widowControl w:val="0"/>
        <w:keepNext w:val="0"/>
        <w:keepLines w:val="0"/>
        <w:shd w:val="clear" w:color="auto" w:fill="auto"/>
        <w:bidi w:val="0"/>
        <w:jc w:val="left"/>
        <w:spacing w:before="0" w:after="0" w:line="220" w:lineRule="exact"/>
        <w:ind w:left="0" w:right="0" w:firstLine="0"/>
      </w:pPr>
      <w:r>
        <w:rPr>
          <w:rStyle w:val="CharStyle182"/>
          <w:b w:val="0"/>
          <w:bCs w:val="0"/>
          <w:i/>
          <w:iCs/>
        </w:rPr>
        <w:t>Solway Firth Review</w:t>
      </w:r>
    </w:p>
    <w:p>
      <w:pPr>
        <w:pStyle w:val="Style21"/>
        <w:framePr w:wrap="none" w:vAnchor="page" w:hAnchor="page" w:x="7999" w:y="15830"/>
        <w:widowControl w:val="0"/>
        <w:keepNext w:val="0"/>
        <w:keepLines w:val="0"/>
        <w:shd w:val="clear" w:color="auto" w:fill="auto"/>
        <w:bidi w:val="0"/>
        <w:jc w:val="left"/>
        <w:spacing w:before="0" w:after="0" w:line="240" w:lineRule="exact"/>
        <w:ind w:left="0" w:right="0" w:firstLine="0"/>
      </w:pPr>
      <w:r>
        <w:rPr>
          <w:rStyle w:val="CharStyle181"/>
          <w:i/>
          <w:iCs/>
        </w:rPr>
        <w:t>233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049" w:y="1037"/>
        <w:widowControl w:val="0"/>
        <w:keepNext w:val="0"/>
        <w:keepLines w:val="0"/>
        <w:shd w:val="clear" w:color="auto" w:fill="auto"/>
        <w:bidi w:val="0"/>
        <w:jc w:val="left"/>
        <w:spacing w:before="0" w:after="0" w:line="220" w:lineRule="exact"/>
        <w:ind w:left="0" w:right="0" w:firstLine="0"/>
      </w:pPr>
      <w:r>
        <w:rPr>
          <w:rStyle w:val="CharStyle346"/>
          <w:b/>
          <w:bCs/>
          <w:i/>
          <w:iCs/>
        </w:rPr>
        <w:t>Chapter 15 : Coast Protection and Sea Defence</w:t>
      </w:r>
    </w:p>
    <w:tbl>
      <w:tblPr>
        <w:tblOverlap w:val="never"/>
        <w:tblLayout w:type="fixed"/>
        <w:jc w:val="left"/>
      </w:tblPr>
      <w:tblGrid>
        <w:gridCol w:w="446"/>
        <w:gridCol w:w="1565"/>
        <w:gridCol w:w="2006"/>
        <w:gridCol w:w="2026"/>
        <w:gridCol w:w="1666"/>
        <w:gridCol w:w="2040"/>
      </w:tblGrid>
      <w:tr>
        <w:trPr>
          <w:trHeight w:val="691" w:hRule="exact"/>
        </w:trPr>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0" w:right="0" w:firstLine="0"/>
            </w:pPr>
            <w:r>
              <w:rPr>
                <w:rStyle w:val="CharStyle27"/>
              </w:rPr>
              <w:t>E19</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230" w:lineRule="exact"/>
              <w:ind w:left="140" w:right="0" w:firstLine="0"/>
            </w:pPr>
            <w:r>
              <w:rPr>
                <w:rStyle w:val="CharStyle27"/>
              </w:rPr>
              <w:t>Maryport Sea Wall</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235" w:lineRule="exact"/>
              <w:ind w:left="240" w:right="0" w:firstLine="0"/>
            </w:pPr>
            <w:r>
              <w:rPr>
                <w:rStyle w:val="CharStyle27"/>
              </w:rPr>
              <w:t>Stone Wall/Part Steel Sheet Piles</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240" w:right="0" w:firstLine="0"/>
            </w:pPr>
            <w:r>
              <w:rPr>
                <w:rStyle w:val="CharStyle27"/>
              </w:rPr>
              <w:t>ABC</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200" w:right="0" w:firstLine="0"/>
            </w:pPr>
            <w:r>
              <w:rPr>
                <w:rStyle w:val="CharStyle14"/>
              </w:rPr>
              <w:t>Moderate</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230" w:lineRule="exact"/>
              <w:ind w:left="220" w:right="0" w:firstLine="0"/>
            </w:pPr>
            <w:r>
              <w:rPr>
                <w:rStyle w:val="CharStyle14"/>
              </w:rPr>
              <w:t>1930’s sea wall recently partially repaired under the CP Act</w:t>
            </w:r>
          </w:p>
        </w:tc>
      </w:tr>
      <w:tr>
        <w:trPr>
          <w:trHeight w:val="696" w:hRule="exact"/>
        </w:trPr>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0" w:right="0" w:firstLine="0"/>
            </w:pPr>
            <w:r>
              <w:rPr>
                <w:rStyle w:val="CharStyle27"/>
              </w:rPr>
              <w:t>E20</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230" w:lineRule="exact"/>
              <w:ind w:left="140" w:right="0" w:firstLine="0"/>
            </w:pPr>
            <w:r>
              <w:rPr>
                <w:rStyle w:val="CharStyle27"/>
              </w:rPr>
              <w:t>Maryport Golf Course</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240" w:right="0" w:firstLine="0"/>
            </w:pPr>
            <w:r>
              <w:rPr>
                <w:rStyle w:val="CharStyle27"/>
              </w:rPr>
              <w:t>None</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235" w:lineRule="exact"/>
              <w:ind w:left="240" w:right="0" w:firstLine="0"/>
            </w:pPr>
            <w:r>
              <w:rPr>
                <w:rStyle w:val="CharStyle27"/>
              </w:rPr>
              <w:t>Maryport Golf Club ABC</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60" w:line="190" w:lineRule="exact"/>
              <w:ind w:left="200" w:right="0" w:firstLine="0"/>
            </w:pPr>
            <w:r>
              <w:rPr>
                <w:rStyle w:val="CharStyle27"/>
              </w:rPr>
              <w:t>Possible</w:t>
            </w:r>
          </w:p>
          <w:p>
            <w:pPr>
              <w:pStyle w:val="Style12"/>
              <w:framePr w:w="9749" w:h="12130" w:wrap="none" w:vAnchor="page" w:hAnchor="page" w:x="990" w:y="2376"/>
              <w:widowControl w:val="0"/>
              <w:keepNext w:val="0"/>
              <w:keepLines w:val="0"/>
              <w:shd w:val="clear" w:color="auto" w:fill="auto"/>
              <w:bidi w:val="0"/>
              <w:jc w:val="left"/>
              <w:spacing w:before="60" w:after="0" w:line="190" w:lineRule="exact"/>
              <w:ind w:left="200" w:right="0" w:firstLine="0"/>
            </w:pPr>
            <w:r>
              <w:rPr>
                <w:rStyle w:val="CharStyle27"/>
              </w:rPr>
              <w:t>Scheme</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230" w:lineRule="exact"/>
              <w:ind w:left="220" w:right="0" w:firstLine="0"/>
            </w:pPr>
            <w:r>
              <w:rPr>
                <w:rStyle w:val="CharStyle27"/>
              </w:rPr>
              <w:t>Identified as possible Scheme if cost benefit can be realised</w:t>
            </w:r>
          </w:p>
        </w:tc>
      </w:tr>
      <w:tr>
        <w:trPr>
          <w:trHeight w:val="931" w:hRule="exact"/>
        </w:trPr>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0" w:right="0" w:firstLine="0"/>
            </w:pPr>
            <w:r>
              <w:rPr>
                <w:rStyle w:val="CharStyle27"/>
              </w:rPr>
              <w:t>E21</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140" w:right="0" w:firstLine="0"/>
            </w:pPr>
            <w:r>
              <w:rPr>
                <w:rStyle w:val="CharStyle27"/>
              </w:rPr>
              <w:t>Saltpans</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240" w:right="0" w:firstLine="0"/>
            </w:pPr>
            <w:r>
              <w:rPr>
                <w:rStyle w:val="CharStyle27"/>
              </w:rPr>
              <w:t>None</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240" w:right="0" w:firstLine="0"/>
            </w:pPr>
            <w:r>
              <w:rPr>
                <w:rStyle w:val="CharStyle27"/>
              </w:rPr>
              <w:t>ABC</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60" w:line="190" w:lineRule="exact"/>
              <w:ind w:left="200" w:right="0" w:firstLine="0"/>
            </w:pPr>
            <w:r>
              <w:rPr>
                <w:rStyle w:val="CharStyle27"/>
              </w:rPr>
              <w:t>Possible</w:t>
            </w:r>
          </w:p>
          <w:p>
            <w:pPr>
              <w:pStyle w:val="Style12"/>
              <w:framePr w:w="9749" w:h="12130" w:wrap="none" w:vAnchor="page" w:hAnchor="page" w:x="990" w:y="2376"/>
              <w:widowControl w:val="0"/>
              <w:keepNext w:val="0"/>
              <w:keepLines w:val="0"/>
              <w:shd w:val="clear" w:color="auto" w:fill="auto"/>
              <w:bidi w:val="0"/>
              <w:jc w:val="left"/>
              <w:spacing w:before="60" w:after="0" w:line="190" w:lineRule="exact"/>
              <w:ind w:left="200" w:right="0" w:firstLine="0"/>
            </w:pPr>
            <w:r>
              <w:rPr>
                <w:rStyle w:val="CharStyle27"/>
              </w:rPr>
              <w:t>Scheme</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230" w:lineRule="exact"/>
              <w:ind w:left="220" w:right="0" w:firstLine="0"/>
            </w:pPr>
            <w:r>
              <w:rPr>
                <w:rStyle w:val="CharStyle27"/>
              </w:rPr>
              <w:t>Designated Ancient Monument. Initial request for approval now with MAFF</w:t>
            </w:r>
          </w:p>
        </w:tc>
      </w:tr>
      <w:tr>
        <w:trPr>
          <w:trHeight w:val="466" w:hRule="exact"/>
        </w:trPr>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0" w:right="0" w:firstLine="0"/>
            </w:pPr>
            <w:r>
              <w:rPr>
                <w:rStyle w:val="CharStyle27"/>
              </w:rPr>
              <w:t>E22</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140" w:right="0" w:firstLine="0"/>
            </w:pPr>
            <w:r>
              <w:rPr>
                <w:rStyle w:val="CharStyle14"/>
              </w:rPr>
              <w:t>South Allonby</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240" w:right="0" w:firstLine="0"/>
            </w:pPr>
            <w:r>
              <w:rPr>
                <w:rStyle w:val="CharStyle14"/>
              </w:rPr>
              <w:t>Rock Armoring</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240" w:right="0" w:firstLine="0"/>
            </w:pPr>
            <w:r>
              <w:rPr>
                <w:rStyle w:val="CharStyle27"/>
              </w:rPr>
              <w:t>NRA</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200" w:right="0" w:firstLine="0"/>
            </w:pPr>
            <w:r>
              <w:rPr>
                <w:rStyle w:val="CharStyle14"/>
              </w:rPr>
              <w:t>Good</w:t>
            </w:r>
          </w:p>
        </w:tc>
        <w:tc>
          <w:tcPr>
            <w:shd w:val="clear" w:color="auto" w:fill="FFFFFF"/>
            <w:tcBorders/>
            <w:vAlign w:val="bottom"/>
          </w:tcPr>
          <w:p>
            <w:pPr>
              <w:pStyle w:val="Style12"/>
              <w:framePr w:w="9749" w:h="12130" w:wrap="none" w:vAnchor="page" w:hAnchor="page" w:x="990" w:y="2376"/>
              <w:widowControl w:val="0"/>
              <w:keepNext w:val="0"/>
              <w:keepLines w:val="0"/>
              <w:shd w:val="clear" w:color="auto" w:fill="auto"/>
              <w:bidi w:val="0"/>
              <w:jc w:val="left"/>
              <w:spacing w:before="0" w:after="0" w:line="230" w:lineRule="exact"/>
              <w:ind w:left="220" w:right="0" w:firstLine="0"/>
            </w:pPr>
            <w:r>
              <w:rPr>
                <w:rStyle w:val="CharStyle14"/>
              </w:rPr>
              <w:t>Protection to outfall of Main River</w:t>
            </w:r>
          </w:p>
        </w:tc>
      </w:tr>
      <w:tr>
        <w:trPr>
          <w:trHeight w:val="931" w:hRule="exact"/>
        </w:trPr>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0" w:right="0" w:firstLine="0"/>
            </w:pPr>
            <w:r>
              <w:rPr>
                <w:rStyle w:val="CharStyle27"/>
              </w:rPr>
              <w:t>E23</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140" w:right="0" w:firstLine="0"/>
            </w:pPr>
            <w:r>
              <w:rPr>
                <w:rStyle w:val="CharStyle14"/>
              </w:rPr>
              <w:t>Dubmill Point</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235" w:lineRule="exact"/>
              <w:ind w:left="240" w:right="0" w:firstLine="0"/>
            </w:pPr>
            <w:r>
              <w:rPr>
                <w:rStyle w:val="CharStyle27"/>
              </w:rPr>
              <w:t>Cone Sea Wall and Groynes</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200" w:lineRule="exact"/>
              <w:ind w:left="240" w:right="0" w:firstLine="0"/>
            </w:pPr>
            <w:r>
              <w:rPr>
                <w:rStyle w:val="CharStyle644"/>
              </w:rPr>
              <w:t>ccc</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200" w:right="0" w:firstLine="0"/>
            </w:pPr>
            <w:r>
              <w:rPr>
                <w:rStyle w:val="CharStyle14"/>
              </w:rPr>
              <w:t>Moderate</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230" w:lineRule="exact"/>
              <w:ind w:left="220" w:right="0" w:firstLine="0"/>
            </w:pPr>
            <w:r>
              <w:rPr>
                <w:rStyle w:val="CharStyle27"/>
              </w:rPr>
              <w:t>Groynes in need of Repair, medium term need to reconstruct sea wall. Public Road.</w:t>
            </w:r>
          </w:p>
        </w:tc>
      </w:tr>
      <w:tr>
        <w:trPr>
          <w:trHeight w:val="470" w:hRule="exact"/>
        </w:trPr>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0" w:right="0" w:firstLine="0"/>
            </w:pPr>
            <w:r>
              <w:rPr>
                <w:rStyle w:val="CharStyle27"/>
              </w:rPr>
              <w:t>E24</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140" w:right="0" w:firstLine="0"/>
            </w:pPr>
            <w:r>
              <w:rPr>
                <w:rStyle w:val="CharStyle27"/>
              </w:rPr>
              <w:t>Silloth Dock</w:t>
            </w:r>
          </w:p>
        </w:tc>
        <w:tc>
          <w:tcPr>
            <w:shd w:val="clear" w:color="auto" w:fill="FFFFFF"/>
            <w:tcBorders/>
            <w:vAlign w:val="bottom"/>
          </w:tcPr>
          <w:p>
            <w:pPr>
              <w:pStyle w:val="Style12"/>
              <w:framePr w:w="9749" w:h="12130" w:wrap="none" w:vAnchor="page" w:hAnchor="page" w:x="990" w:y="2376"/>
              <w:widowControl w:val="0"/>
              <w:keepNext w:val="0"/>
              <w:keepLines w:val="0"/>
              <w:shd w:val="clear" w:color="auto" w:fill="auto"/>
              <w:bidi w:val="0"/>
              <w:jc w:val="left"/>
              <w:spacing w:before="0" w:after="0" w:line="230" w:lineRule="exact"/>
              <w:ind w:left="240" w:right="0" w:firstLine="0"/>
            </w:pPr>
            <w:r>
              <w:rPr>
                <w:rStyle w:val="CharStyle27"/>
              </w:rPr>
              <w:t>Concrete Masonry Walls</w:t>
            </w:r>
          </w:p>
        </w:tc>
        <w:tc>
          <w:tcPr>
            <w:shd w:val="clear" w:color="auto" w:fill="FFFFFF"/>
            <w:tcBorders/>
            <w:vAlign w:val="bottom"/>
          </w:tcPr>
          <w:p>
            <w:pPr>
              <w:pStyle w:val="Style12"/>
              <w:framePr w:w="9749" w:h="12130" w:wrap="none" w:vAnchor="page" w:hAnchor="page" w:x="990" w:y="2376"/>
              <w:widowControl w:val="0"/>
              <w:keepNext w:val="0"/>
              <w:keepLines w:val="0"/>
              <w:shd w:val="clear" w:color="auto" w:fill="auto"/>
              <w:bidi w:val="0"/>
              <w:jc w:val="left"/>
              <w:spacing w:before="0" w:after="0" w:line="230" w:lineRule="exact"/>
              <w:ind w:left="240" w:right="0" w:firstLine="0"/>
            </w:pPr>
            <w:r>
              <w:rPr>
                <w:rStyle w:val="CharStyle14"/>
              </w:rPr>
              <w:t>Associated British Ports</w:t>
            </w:r>
          </w:p>
        </w:tc>
        <w:tc>
          <w:tcPr>
            <w:shd w:val="clear" w:color="auto" w:fill="FFFFFF"/>
            <w:tcBorders/>
            <w:vAlign w:val="bottom"/>
          </w:tcPr>
          <w:p>
            <w:pPr>
              <w:pStyle w:val="Style12"/>
              <w:framePr w:w="9749" w:h="12130" w:wrap="none" w:vAnchor="page" w:hAnchor="page" w:x="990" w:y="2376"/>
              <w:widowControl w:val="0"/>
              <w:keepNext w:val="0"/>
              <w:keepLines w:val="0"/>
              <w:shd w:val="clear" w:color="auto" w:fill="auto"/>
              <w:bidi w:val="0"/>
              <w:jc w:val="left"/>
              <w:spacing w:before="0" w:after="60" w:line="190" w:lineRule="exact"/>
              <w:ind w:left="200" w:right="0" w:firstLine="0"/>
            </w:pPr>
            <w:r>
              <w:rPr>
                <w:rStyle w:val="CharStyle27"/>
              </w:rPr>
              <w:t>Moderate/</w:t>
            </w:r>
          </w:p>
          <w:p>
            <w:pPr>
              <w:pStyle w:val="Style12"/>
              <w:framePr w:w="9749" w:h="12130" w:wrap="none" w:vAnchor="page" w:hAnchor="page" w:x="990" w:y="2376"/>
              <w:widowControl w:val="0"/>
              <w:keepNext w:val="0"/>
              <w:keepLines w:val="0"/>
              <w:shd w:val="clear" w:color="auto" w:fill="auto"/>
              <w:bidi w:val="0"/>
              <w:jc w:val="left"/>
              <w:spacing w:before="60" w:after="0" w:line="190" w:lineRule="exact"/>
              <w:ind w:left="200" w:right="0" w:firstLine="0"/>
            </w:pPr>
            <w:r>
              <w:rPr>
                <w:rStyle w:val="CharStyle27"/>
              </w:rPr>
              <w:t>Good</w:t>
            </w:r>
          </w:p>
        </w:tc>
        <w:tc>
          <w:tcPr>
            <w:shd w:val="clear" w:color="auto" w:fill="FFFFFF"/>
            <w:tcBorders/>
            <w:vAlign w:val="bottom"/>
          </w:tcPr>
          <w:p>
            <w:pPr>
              <w:pStyle w:val="Style12"/>
              <w:framePr w:w="9749" w:h="12130" w:wrap="none" w:vAnchor="page" w:hAnchor="page" w:x="990" w:y="2376"/>
              <w:widowControl w:val="0"/>
              <w:keepNext w:val="0"/>
              <w:keepLines w:val="0"/>
              <w:shd w:val="clear" w:color="auto" w:fill="auto"/>
              <w:bidi w:val="0"/>
              <w:jc w:val="left"/>
              <w:spacing w:before="0" w:after="0" w:line="230" w:lineRule="exact"/>
              <w:ind w:left="220" w:right="0" w:firstLine="0"/>
            </w:pPr>
            <w:r>
              <w:rPr>
                <w:rStyle w:val="CharStyle27"/>
              </w:rPr>
              <w:t>Not excluded from Coast Protection Act</w:t>
            </w:r>
          </w:p>
        </w:tc>
      </w:tr>
      <w:tr>
        <w:trPr>
          <w:trHeight w:val="1402" w:hRule="exact"/>
        </w:trPr>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0" w:right="0" w:firstLine="0"/>
            </w:pPr>
            <w:r>
              <w:rPr>
                <w:rStyle w:val="CharStyle27"/>
              </w:rPr>
              <w:t>E25</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235" w:lineRule="exact"/>
              <w:ind w:left="140" w:right="0" w:firstLine="0"/>
            </w:pPr>
            <w:r>
              <w:rPr>
                <w:rStyle w:val="CharStyle27"/>
              </w:rPr>
              <w:t>Silloth Sea Wall</w:t>
            </w:r>
          </w:p>
        </w:tc>
        <w:tc>
          <w:tcPr>
            <w:shd w:val="clear" w:color="auto" w:fill="FFFFFF"/>
            <w:tcBorders/>
            <w:vAlign w:val="bottom"/>
          </w:tcPr>
          <w:p>
            <w:pPr>
              <w:pStyle w:val="Style12"/>
              <w:framePr w:w="9749" w:h="12130" w:wrap="none" w:vAnchor="page" w:hAnchor="page" w:x="990" w:y="2376"/>
              <w:widowControl w:val="0"/>
              <w:keepNext w:val="0"/>
              <w:keepLines w:val="0"/>
              <w:shd w:val="clear" w:color="auto" w:fill="auto"/>
              <w:bidi w:val="0"/>
              <w:jc w:val="left"/>
              <w:spacing w:before="0" w:after="0" w:line="230" w:lineRule="exact"/>
              <w:ind w:left="240" w:right="0" w:firstLine="0"/>
            </w:pPr>
            <w:r>
              <w:rPr>
                <w:rStyle w:val="CharStyle27"/>
              </w:rPr>
              <w:t>Vertical Masonry wall at South stepped cone sea wall, rock revetment and extensive groyne field</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240" w:right="0" w:firstLine="0"/>
            </w:pPr>
            <w:r>
              <w:rPr>
                <w:rStyle w:val="CharStyle27"/>
              </w:rPr>
              <w:t>ABC, CCC</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230" w:lineRule="exact"/>
              <w:ind w:left="200" w:right="0" w:firstLine="0"/>
            </w:pPr>
            <w:r>
              <w:rPr>
                <w:rStyle w:val="CharStyle14"/>
              </w:rPr>
              <w:t>Good/Moderate some Groynes need attention</w:t>
            </w:r>
          </w:p>
        </w:tc>
        <w:tc>
          <w:tcPr>
            <w:shd w:val="clear" w:color="auto" w:fill="FFFFFF"/>
            <w:tcBorders/>
            <w:vAlign w:val="bottom"/>
          </w:tcPr>
          <w:p>
            <w:pPr>
              <w:pStyle w:val="Style12"/>
              <w:framePr w:w="9749" w:h="12130" w:wrap="none" w:vAnchor="page" w:hAnchor="page" w:x="990" w:y="2376"/>
              <w:widowControl w:val="0"/>
              <w:keepNext w:val="0"/>
              <w:keepLines w:val="0"/>
              <w:shd w:val="clear" w:color="auto" w:fill="auto"/>
              <w:bidi w:val="0"/>
              <w:jc w:val="left"/>
              <w:spacing w:before="0" w:after="0" w:line="230" w:lineRule="exact"/>
              <w:ind w:left="220" w:right="0" w:firstLine="0"/>
            </w:pPr>
            <w:r>
              <w:rPr>
                <w:rStyle w:val="CharStyle14"/>
              </w:rPr>
              <w:t>Beach levels have dropped exposing Steel Sheet Piles Additional works currently under consideration</w:t>
            </w:r>
          </w:p>
        </w:tc>
      </w:tr>
      <w:tr>
        <w:trPr>
          <w:trHeight w:val="1862" w:hRule="exact"/>
        </w:trPr>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0" w:right="0" w:firstLine="0"/>
            </w:pPr>
            <w:r>
              <w:rPr>
                <w:rStyle w:val="CharStyle27"/>
              </w:rPr>
              <w:t>E26</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230" w:lineRule="exact"/>
              <w:ind w:left="140" w:right="0" w:firstLine="0"/>
            </w:pPr>
            <w:r>
              <w:rPr>
                <w:rStyle w:val="CharStyle27"/>
              </w:rPr>
              <w:t>Skinburness and the grune</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240" w:right="0" w:firstLine="0"/>
            </w:pPr>
            <w:r>
              <w:rPr>
                <w:rStyle w:val="CharStyle27"/>
              </w:rPr>
              <w:t>Rock Revetment</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240" w:right="0" w:firstLine="0"/>
            </w:pPr>
            <w:r>
              <w:rPr>
                <w:rStyle w:val="CharStyle27"/>
              </w:rPr>
              <w:t>ABC</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200" w:right="0" w:firstLine="0"/>
            </w:pPr>
            <w:r>
              <w:rPr>
                <w:rStyle w:val="CharStyle27"/>
              </w:rPr>
              <w:t>Poor</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230" w:lineRule="exact"/>
              <w:ind w:left="220" w:right="0" w:firstLine="0"/>
            </w:pPr>
            <w:r>
              <w:rPr>
                <w:rStyle w:val="CharStyle27"/>
              </w:rPr>
              <w:t>Rock revetment put in under emergency powers need attention. Protection to root of grune now under consideration. Environmentally sensitive</w:t>
            </w:r>
          </w:p>
        </w:tc>
      </w:tr>
      <w:tr>
        <w:trPr>
          <w:trHeight w:val="461" w:hRule="exact"/>
        </w:trPr>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0" w:right="0" w:firstLine="0"/>
            </w:pPr>
            <w:r>
              <w:rPr>
                <w:rStyle w:val="CharStyle27"/>
              </w:rPr>
              <w:t>E27</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60" w:line="190" w:lineRule="exact"/>
              <w:ind w:left="140" w:right="0" w:firstLine="0"/>
            </w:pPr>
            <w:r>
              <w:rPr>
                <w:rStyle w:val="CharStyle27"/>
              </w:rPr>
              <w:t>Skinburness</w:t>
            </w:r>
          </w:p>
          <w:p>
            <w:pPr>
              <w:pStyle w:val="Style12"/>
              <w:framePr w:w="9749" w:h="12130" w:wrap="none" w:vAnchor="page" w:hAnchor="page" w:x="990" w:y="2376"/>
              <w:widowControl w:val="0"/>
              <w:keepNext w:val="0"/>
              <w:keepLines w:val="0"/>
              <w:shd w:val="clear" w:color="auto" w:fill="auto"/>
              <w:bidi w:val="0"/>
              <w:jc w:val="left"/>
              <w:spacing w:before="60" w:after="0" w:line="190" w:lineRule="exact"/>
              <w:ind w:left="140" w:right="0" w:firstLine="0"/>
            </w:pPr>
            <w:r>
              <w:rPr>
                <w:rStyle w:val="CharStyle27"/>
              </w:rPr>
              <w:t>Marsh</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240" w:right="0" w:firstLine="0"/>
            </w:pPr>
            <w:r>
              <w:rPr>
                <w:rStyle w:val="CharStyle14"/>
              </w:rPr>
              <w:t>Flood bank</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240" w:right="0" w:firstLine="0"/>
            </w:pPr>
            <w:r>
              <w:rPr>
                <w:rStyle w:val="CharStyle27"/>
              </w:rPr>
              <w:t>NRA</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200" w:right="0" w:firstLine="0"/>
            </w:pPr>
            <w:r>
              <w:rPr>
                <w:rStyle w:val="CharStyle14"/>
              </w:rPr>
              <w:t>Poor</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230" w:lineRule="exact"/>
              <w:ind w:left="220" w:right="0" w:firstLine="0"/>
            </w:pPr>
            <w:r>
              <w:rPr>
                <w:rStyle w:val="CharStyle14"/>
              </w:rPr>
              <w:t>Currently under reconstruction</w:t>
            </w:r>
          </w:p>
        </w:tc>
      </w:tr>
      <w:tr>
        <w:trPr>
          <w:trHeight w:val="230" w:hRule="exact"/>
        </w:trPr>
        <w:tc>
          <w:tcPr>
            <w:shd w:val="clear" w:color="auto" w:fill="FFFFFF"/>
            <w:tcBorders/>
            <w:vAlign w:val="bottom"/>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0" w:right="0" w:firstLine="0"/>
            </w:pPr>
            <w:r>
              <w:rPr>
                <w:rStyle w:val="CharStyle27"/>
              </w:rPr>
              <w:t>E28</w:t>
            </w:r>
          </w:p>
        </w:tc>
        <w:tc>
          <w:tcPr>
            <w:shd w:val="clear" w:color="auto" w:fill="FFFFFF"/>
            <w:tcBorders/>
            <w:vAlign w:val="bottom"/>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140" w:right="0" w:firstLine="0"/>
            </w:pPr>
            <w:r>
              <w:rPr>
                <w:rStyle w:val="CharStyle27"/>
              </w:rPr>
              <w:t>Newton Marsh</w:t>
            </w:r>
          </w:p>
        </w:tc>
        <w:tc>
          <w:tcPr>
            <w:shd w:val="clear" w:color="auto" w:fill="FFFFFF"/>
            <w:tcBorders/>
            <w:vAlign w:val="bottom"/>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240" w:right="0" w:firstLine="0"/>
            </w:pPr>
            <w:r>
              <w:rPr>
                <w:rStyle w:val="CharStyle14"/>
              </w:rPr>
              <w:t>Flood bank</w:t>
            </w:r>
          </w:p>
        </w:tc>
        <w:tc>
          <w:tcPr>
            <w:shd w:val="clear" w:color="auto" w:fill="FFFFFF"/>
            <w:tcBorders/>
            <w:vAlign w:val="bottom"/>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240" w:right="0" w:firstLine="0"/>
            </w:pPr>
            <w:r>
              <w:rPr>
                <w:rStyle w:val="CharStyle27"/>
              </w:rPr>
              <w:t>NRA</w:t>
            </w:r>
          </w:p>
        </w:tc>
        <w:tc>
          <w:tcPr>
            <w:shd w:val="clear" w:color="auto" w:fill="FFFFFF"/>
            <w:tcBorders/>
            <w:vAlign w:val="bottom"/>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200" w:right="0" w:firstLine="0"/>
            </w:pPr>
            <w:r>
              <w:rPr>
                <w:rStyle w:val="CharStyle27"/>
              </w:rPr>
              <w:t>Not Known</w:t>
            </w:r>
          </w:p>
        </w:tc>
        <w:tc>
          <w:tcPr>
            <w:shd w:val="clear" w:color="auto" w:fill="FFFFFF"/>
            <w:tcBorders/>
            <w:vAlign w:val="top"/>
          </w:tcPr>
          <w:p>
            <w:pPr>
              <w:framePr w:w="9749" w:h="12130" w:wrap="none" w:vAnchor="page" w:hAnchor="page" w:x="990" w:y="2376"/>
              <w:widowControl w:val="0"/>
              <w:rPr>
                <w:sz w:val="10"/>
                <w:szCs w:val="10"/>
              </w:rPr>
            </w:pPr>
          </w:p>
        </w:tc>
      </w:tr>
      <w:tr>
        <w:trPr>
          <w:trHeight w:val="1166" w:hRule="exact"/>
        </w:trPr>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0" w:right="0" w:firstLine="0"/>
            </w:pPr>
            <w:r>
              <w:rPr>
                <w:rStyle w:val="CharStyle27"/>
              </w:rPr>
              <w:t>E29</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140" w:right="0" w:firstLine="0"/>
            </w:pPr>
            <w:r>
              <w:rPr>
                <w:rStyle w:val="CharStyle27"/>
              </w:rPr>
              <w:t>Various</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240" w:right="0" w:firstLine="0"/>
            </w:pPr>
            <w:r>
              <w:rPr>
                <w:rStyle w:val="CharStyle27"/>
              </w:rPr>
              <w:t>Flood bank</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240" w:right="0" w:firstLine="0"/>
            </w:pPr>
            <w:r>
              <w:rPr>
                <w:rStyle w:val="CharStyle27"/>
              </w:rPr>
              <w:t>Private</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200" w:right="0" w:firstLine="0"/>
            </w:pPr>
            <w:r>
              <w:rPr>
                <w:rStyle w:val="CharStyle27"/>
              </w:rPr>
              <w:t>Not Known</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230" w:lineRule="exact"/>
              <w:ind w:left="220" w:right="0" w:firstLine="0"/>
            </w:pPr>
            <w:r>
              <w:rPr>
                <w:rStyle w:val="CharStyle27"/>
              </w:rPr>
              <w:t>Consideration by NRA into benefits or otherwise of taking over responsibility of these defences</w:t>
            </w:r>
          </w:p>
        </w:tc>
      </w:tr>
      <w:tr>
        <w:trPr>
          <w:trHeight w:val="931" w:hRule="exact"/>
        </w:trPr>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0" w:right="0" w:firstLine="0"/>
            </w:pPr>
            <w:r>
              <w:rPr>
                <w:rStyle w:val="CharStyle27"/>
              </w:rPr>
              <w:t>E30</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235" w:lineRule="exact"/>
              <w:ind w:left="140" w:right="0" w:firstLine="0"/>
            </w:pPr>
            <w:r>
              <w:rPr>
                <w:rStyle w:val="CharStyle27"/>
              </w:rPr>
              <w:t>Bowness on Solway Sea Wall</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240" w:right="0" w:firstLine="0"/>
            </w:pPr>
            <w:r>
              <w:rPr>
                <w:rStyle w:val="CharStyle27"/>
              </w:rPr>
              <w:t>Stone Wall</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240" w:right="0" w:firstLine="0"/>
            </w:pPr>
            <w:r>
              <w:rPr>
                <w:rStyle w:val="CharStyle27"/>
              </w:rPr>
              <w:t>Private</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200" w:right="0" w:firstLine="0"/>
            </w:pPr>
            <w:r>
              <w:rPr>
                <w:rStyle w:val="CharStyle27"/>
              </w:rPr>
              <w:t>Moderate</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230" w:lineRule="exact"/>
              <w:ind w:left="220" w:right="0" w:firstLine="0"/>
            </w:pPr>
            <w:r>
              <w:rPr>
                <w:rStyle w:val="CharStyle14"/>
              </w:rPr>
              <w:t>In need of some repair but unlikely to get approval from MAFF</w:t>
            </w:r>
          </w:p>
        </w:tc>
      </w:tr>
      <w:tr>
        <w:trPr>
          <w:trHeight w:val="1176" w:hRule="exact"/>
        </w:trPr>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0" w:right="0" w:firstLine="0"/>
            </w:pPr>
            <w:r>
              <w:rPr>
                <w:rStyle w:val="CharStyle27"/>
              </w:rPr>
              <w:t>E31</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140" w:right="0" w:firstLine="0"/>
            </w:pPr>
            <w:r>
              <w:rPr>
                <w:rStyle w:val="CharStyle27"/>
              </w:rPr>
              <w:t>Port Carlisle</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240" w:right="0" w:firstLine="0"/>
            </w:pPr>
            <w:r>
              <w:rPr>
                <w:rStyle w:val="CharStyle27"/>
              </w:rPr>
              <w:t>Masonry Walls</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240" w:right="0" w:firstLine="0"/>
            </w:pPr>
            <w:r>
              <w:rPr>
                <w:rStyle w:val="CharStyle27"/>
              </w:rPr>
              <w:t>Private</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230" w:lineRule="exact"/>
              <w:ind w:left="200" w:right="0" w:firstLine="0"/>
            </w:pPr>
            <w:r>
              <w:rPr>
                <w:rStyle w:val="CharStyle27"/>
              </w:rPr>
              <w:t>Moderate to Poor</w:t>
            </w:r>
          </w:p>
        </w:tc>
        <w:tc>
          <w:tcPr>
            <w:shd w:val="clear" w:color="auto" w:fill="FFFFFF"/>
            <w:tcBorders/>
            <w:vAlign w:val="bottom"/>
          </w:tcPr>
          <w:p>
            <w:pPr>
              <w:pStyle w:val="Style12"/>
              <w:framePr w:w="9749" w:h="12130" w:wrap="none" w:vAnchor="page" w:hAnchor="page" w:x="990" w:y="2376"/>
              <w:widowControl w:val="0"/>
              <w:keepNext w:val="0"/>
              <w:keepLines w:val="0"/>
              <w:shd w:val="clear" w:color="auto" w:fill="auto"/>
              <w:bidi w:val="0"/>
              <w:jc w:val="both"/>
              <w:spacing w:before="0" w:after="0" w:line="230" w:lineRule="exact"/>
              <w:ind w:left="0" w:right="0" w:firstLine="0"/>
            </w:pPr>
            <w:r>
              <w:rPr>
                <w:rStyle w:val="CharStyle27"/>
              </w:rPr>
              <w:t>Walls constructed as part of old port on canal - now affords some CP to several properties</w:t>
            </w:r>
          </w:p>
        </w:tc>
      </w:tr>
      <w:tr>
        <w:trPr>
          <w:trHeight w:val="715" w:hRule="exact"/>
        </w:trPr>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0" w:right="0" w:firstLine="0"/>
            </w:pPr>
            <w:r>
              <w:rPr>
                <w:rStyle w:val="CharStyle27"/>
              </w:rPr>
              <w:t>E32</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230" w:lineRule="exact"/>
              <w:ind w:left="140" w:right="0" w:firstLine="0"/>
            </w:pPr>
            <w:r>
              <w:rPr>
                <w:rStyle w:val="CharStyle27"/>
              </w:rPr>
              <w:t>Port Carlisle Coastal Road</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240" w:right="0" w:firstLine="0"/>
            </w:pPr>
            <w:r>
              <w:rPr>
                <w:rStyle w:val="CharStyle27"/>
              </w:rPr>
              <w:t>Concrete Wall</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240" w:right="0" w:firstLine="0"/>
            </w:pPr>
            <w:r>
              <w:rPr>
                <w:rStyle w:val="CharStyle27"/>
              </w:rPr>
              <w:t>Moderate</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190" w:lineRule="exact"/>
              <w:ind w:left="200" w:right="0" w:firstLine="0"/>
            </w:pPr>
            <w:r>
              <w:rPr>
                <w:rStyle w:val="CharStyle27"/>
              </w:rPr>
              <w:t>Moderate</w:t>
            </w:r>
          </w:p>
        </w:tc>
        <w:tc>
          <w:tcPr>
            <w:shd w:val="clear" w:color="auto" w:fill="FFFFFF"/>
            <w:tcBorders/>
            <w:vAlign w:val="top"/>
          </w:tcPr>
          <w:p>
            <w:pPr>
              <w:pStyle w:val="Style12"/>
              <w:framePr w:w="9749" w:h="12130" w:wrap="none" w:vAnchor="page" w:hAnchor="page" w:x="990" w:y="2376"/>
              <w:widowControl w:val="0"/>
              <w:keepNext w:val="0"/>
              <w:keepLines w:val="0"/>
              <w:shd w:val="clear" w:color="auto" w:fill="auto"/>
              <w:bidi w:val="0"/>
              <w:jc w:val="left"/>
              <w:spacing w:before="0" w:after="0" w:line="240" w:lineRule="exact"/>
              <w:ind w:left="220" w:right="0" w:firstLine="0"/>
            </w:pPr>
            <w:r>
              <w:rPr>
                <w:rStyle w:val="CharStyle27"/>
              </w:rPr>
              <w:t>Recent repair works carried out by Highway Authority</w:t>
            </w:r>
          </w:p>
        </w:tc>
      </w:tr>
    </w:tbl>
    <w:p>
      <w:pPr>
        <w:pStyle w:val="Style645"/>
        <w:framePr w:wrap="none" w:vAnchor="page" w:hAnchor="page" w:x="8487" w:y="16185"/>
        <w:widowControl w:val="0"/>
        <w:keepNext w:val="0"/>
        <w:keepLines w:val="0"/>
        <w:shd w:val="clear" w:color="auto" w:fill="auto"/>
        <w:bidi w:val="0"/>
        <w:jc w:val="left"/>
        <w:spacing w:before="0" w:after="0" w:line="200" w:lineRule="exact"/>
        <w:ind w:left="0" w:right="0" w:firstLine="0"/>
      </w:pPr>
      <w:r>
        <w:rPr>
          <w:rStyle w:val="CharStyle647"/>
          <w:i/>
          <w:iCs/>
        </w:rPr>
        <w:t>y</w:t>
      </w:r>
    </w:p>
    <w:p>
      <w:pPr>
        <w:pStyle w:val="Style21"/>
        <w:framePr w:wrap="none" w:vAnchor="page" w:hAnchor="page" w:x="3457" w:y="16109"/>
        <w:widowControl w:val="0"/>
        <w:keepNext w:val="0"/>
        <w:keepLines w:val="0"/>
        <w:shd w:val="clear" w:color="auto" w:fill="auto"/>
        <w:bidi w:val="0"/>
        <w:jc w:val="left"/>
        <w:spacing w:before="0" w:after="0" w:line="240" w:lineRule="exact"/>
        <w:ind w:left="0" w:right="0" w:firstLine="0"/>
      </w:pPr>
      <w:r>
        <w:rPr>
          <w:rStyle w:val="CharStyle648"/>
          <w:i/>
          <w:iCs/>
        </w:rPr>
        <w:t>234</w:t>
      </w:r>
    </w:p>
    <w:p>
      <w:pPr>
        <w:pStyle w:val="Style18"/>
        <w:framePr w:wrap="none" w:vAnchor="page" w:hAnchor="page" w:x="7599" w:y="16125"/>
        <w:widowControl w:val="0"/>
        <w:keepNext w:val="0"/>
        <w:keepLines w:val="0"/>
        <w:shd w:val="clear" w:color="auto" w:fill="auto"/>
        <w:bidi w:val="0"/>
        <w:jc w:val="left"/>
        <w:spacing w:before="0" w:after="0" w:line="220" w:lineRule="exact"/>
        <w:ind w:left="0" w:right="0" w:firstLine="0"/>
      </w:pPr>
      <w:r>
        <w:rPr>
          <w:rStyle w:val="CharStyle346"/>
          <w:b/>
          <w:bCs/>
          <w:i/>
          <w:iCs/>
        </w:rPr>
        <w:t>S o I w a</w:t>
      </w:r>
    </w:p>
    <w:p>
      <w:pPr>
        <w:pStyle w:val="Style18"/>
        <w:framePr w:wrap="none" w:vAnchor="page" w:hAnchor="page" w:x="8818" w:y="16120"/>
        <w:widowControl w:val="0"/>
        <w:keepNext w:val="0"/>
        <w:keepLines w:val="0"/>
        <w:shd w:val="clear" w:color="auto" w:fill="auto"/>
        <w:bidi w:val="0"/>
        <w:jc w:val="left"/>
        <w:spacing w:before="0" w:after="0" w:line="220" w:lineRule="exact"/>
        <w:ind w:left="0" w:right="0" w:firstLine="0"/>
      </w:pPr>
      <w:r>
        <w:rPr>
          <w:rStyle w:val="CharStyle357"/>
          <w:b/>
          <w:bCs/>
          <w:i/>
          <w:iCs/>
        </w:rPr>
        <w:t>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68.95pt;margin-top:133.15pt;width:35.5pt;height:43.7pt;z-index:-251658240;mso-position-horizontal-relative:page;mso-position-vertical-relative:page;z-index:-251658623" fillcolor="#C9E5B7" stroked="f"/>
        </w:pict>
      </w:r>
    </w:p>
    <w:p>
      <w:pPr>
        <w:pStyle w:val="Style24"/>
        <w:framePr w:wrap="none" w:vAnchor="page" w:hAnchor="page" w:x="1164" w:y="1379"/>
        <w:widowControl w:val="0"/>
        <w:keepNext w:val="0"/>
        <w:keepLines w:val="0"/>
        <w:shd w:val="clear" w:color="auto" w:fill="auto"/>
        <w:bidi w:val="0"/>
        <w:jc w:val="left"/>
        <w:spacing w:before="0" w:after="0" w:line="340" w:lineRule="exact"/>
        <w:ind w:left="260" w:right="0" w:firstLine="0"/>
      </w:pPr>
      <w:bookmarkStart w:id="244" w:name="bookmark244"/>
      <w:r>
        <w:rPr>
          <w:rStyle w:val="CharStyle355"/>
          <w:b w:val="0"/>
          <w:bCs w:val="0"/>
        </w:rPr>
        <w:t>Chapter 16 : Water Quality &amp; Pollution Prevention</w:t>
      </w:r>
      <w:bookmarkEnd w:id="244"/>
    </w:p>
    <w:p>
      <w:pPr>
        <w:framePr w:wrap="none" w:vAnchor="page" w:hAnchor="page" w:x="9780" w:y="1291"/>
        <w:widowControl w:val="0"/>
        <w:rPr>
          <w:sz w:val="2"/>
          <w:szCs w:val="2"/>
        </w:rPr>
      </w:pPr>
      <w:r>
        <w:pict>
          <v:shape id="_x0000_s1205" type="#_x0000_t75" style="width:79pt;height:24pt;">
            <v:imagedata r:id="rId363" r:href="rId364"/>
          </v:shape>
        </w:pict>
      </w:r>
    </w:p>
    <w:p>
      <w:pPr>
        <w:framePr w:wrap="none" w:vAnchor="page" w:hAnchor="page" w:x="1389" w:y="2668"/>
        <w:widowControl w:val="0"/>
        <w:rPr>
          <w:sz w:val="2"/>
          <w:szCs w:val="2"/>
        </w:rPr>
      </w:pPr>
      <w:r>
        <w:pict>
          <v:shape id="_x0000_s1206" type="#_x0000_t75" style="width:35pt;height:43pt;">
            <v:imagedata r:id="rId365" r:href="rId366"/>
          </v:shape>
        </w:pict>
      </w:r>
    </w:p>
    <w:p>
      <w:pPr>
        <w:pStyle w:val="Style12"/>
        <w:framePr w:w="9749" w:h="2041" w:hRule="exact" w:wrap="none" w:vAnchor="page" w:hAnchor="page" w:x="1164" w:y="2623"/>
        <w:widowControl w:val="0"/>
        <w:keepNext w:val="0"/>
        <w:keepLines w:val="0"/>
        <w:shd w:val="clear" w:color="auto" w:fill="auto"/>
        <w:bidi w:val="0"/>
        <w:jc w:val="left"/>
        <w:spacing w:before="0" w:after="0" w:line="278" w:lineRule="exact"/>
        <w:ind w:left="917" w:right="2180" w:firstLine="0"/>
      </w:pPr>
      <w:r>
        <w:rPr>
          <w:rStyle w:val="CharStyle250"/>
        </w:rPr>
        <w:t>ustainable development of the Solway Firth is very much dependent upon</w:t>
        <w:br/>
        <w:t>the quality of its waters being maintained at the highest levels and</w:t>
        <w:br/>
        <w:t>ensuring that its environs remain unpolluted. In this respect the Firth</w:t>
      </w:r>
    </w:p>
    <w:p>
      <w:pPr>
        <w:pStyle w:val="Style12"/>
        <w:framePr w:w="9749" w:h="2041" w:hRule="exact" w:wrap="none" w:vAnchor="page" w:hAnchor="page" w:x="1164" w:y="2623"/>
        <w:widowControl w:val="0"/>
        <w:keepNext w:val="0"/>
        <w:keepLines w:val="0"/>
        <w:shd w:val="clear" w:color="auto" w:fill="auto"/>
        <w:bidi w:val="0"/>
        <w:jc w:val="left"/>
        <w:spacing w:before="0" w:after="0" w:line="278" w:lineRule="exact"/>
        <w:ind w:left="187" w:right="2180" w:firstLine="0"/>
      </w:pPr>
      <w:r>
        <w:rPr>
          <w:rStyle w:val="CharStyle250"/>
        </w:rPr>
        <w:t>cannot be considered in isolation as its quality may be influenced by the</w:t>
        <w:br/>
        <w:t>numerous rivers which flow into it, effluent discharges, the presence of pollutants</w:t>
        <w:br/>
        <w:t>in the Irish Sea, land-based activities or by airborne contaminants deposited</w:t>
        <w:br/>
        <w:t>during rainfall.</w:t>
      </w:r>
    </w:p>
    <w:p>
      <w:pPr>
        <w:pStyle w:val="Style12"/>
        <w:framePr w:w="9749" w:h="889" w:hRule="exact" w:wrap="none" w:vAnchor="page" w:hAnchor="page" w:x="1164" w:y="4778"/>
        <w:widowControl w:val="0"/>
        <w:keepNext w:val="0"/>
        <w:keepLines w:val="0"/>
        <w:shd w:val="clear" w:color="auto" w:fill="auto"/>
        <w:bidi w:val="0"/>
        <w:jc w:val="left"/>
        <w:spacing w:before="0" w:after="0" w:line="278" w:lineRule="exact"/>
        <w:ind w:left="260" w:right="2180" w:firstLine="0"/>
      </w:pPr>
      <w:r>
        <w:rPr>
          <w:rStyle w:val="CharStyle250"/>
        </w:rPr>
        <w:t>This chapter examines the quality of the waters of the Solway Firth, the rivers that flow into it and the regulatory controls which are in place to protect the environment from pollution.</w:t>
      </w:r>
    </w:p>
    <w:p>
      <w:pPr>
        <w:pStyle w:val="Style12"/>
        <w:framePr w:w="9749" w:h="2862" w:hRule="exact" w:wrap="none" w:vAnchor="page" w:hAnchor="page" w:x="1164" w:y="5791"/>
        <w:widowControl w:val="0"/>
        <w:keepNext w:val="0"/>
        <w:keepLines w:val="0"/>
        <w:shd w:val="clear" w:color="auto" w:fill="auto"/>
        <w:bidi w:val="0"/>
        <w:jc w:val="left"/>
        <w:spacing w:before="0" w:after="0" w:line="278" w:lineRule="exact"/>
        <w:ind w:left="260" w:right="2180" w:firstLine="0"/>
      </w:pPr>
      <w:r>
        <w:rPr>
          <w:rStyle w:val="CharStyle250"/>
        </w:rPr>
        <w:t>Water within the Solway Firth catchment is generally of the highest quality but where problem areas exist the Solway River Purification Board and the National Rivers Authority were each committed to seeking improvements within their respective areas of jurisdiction. Ongoing monitoring programmes were undertaken by SRPB and NRA to assess water quality and discharge consent compliance. Details of these are published in each authority’s annual report (Research and Information Sources). As of April 1996 there will be new agencies in Scotland and England which will incorporate all of the above roles. The new agencies, the Scottish Environment Protection Agency (SEPA) and the Environment Agency (EA) will be established under the Environment Act 1995.</w:t>
      </w:r>
    </w:p>
    <w:p>
      <w:pPr>
        <w:framePr w:wrap="none" w:vAnchor="page" w:hAnchor="page" w:x="1389" w:y="8908"/>
        <w:widowControl w:val="0"/>
        <w:rPr>
          <w:sz w:val="2"/>
          <w:szCs w:val="2"/>
        </w:rPr>
      </w:pPr>
      <w:r>
        <w:pict>
          <v:shape id="_x0000_s1207" type="#_x0000_t75" style="width:372pt;height:271pt;">
            <v:imagedata r:id="rId367" r:href="rId368"/>
          </v:shape>
        </w:pict>
      </w:r>
    </w:p>
    <w:p>
      <w:pPr>
        <w:pStyle w:val="Style85"/>
        <w:framePr w:w="7085" w:h="480" w:hRule="exact" w:wrap="none" w:vAnchor="page" w:hAnchor="page" w:x="1341" w:y="14475"/>
        <w:widowControl w:val="0"/>
        <w:keepNext w:val="0"/>
        <w:keepLines w:val="0"/>
        <w:shd w:val="clear" w:color="auto" w:fill="auto"/>
        <w:bidi w:val="0"/>
        <w:jc w:val="both"/>
        <w:spacing w:before="0" w:after="0" w:line="211" w:lineRule="exact"/>
        <w:ind w:left="0" w:right="0" w:firstLine="0"/>
      </w:pPr>
      <w:r>
        <w:rPr>
          <w:rStyle w:val="CharStyle576"/>
        </w:rPr>
        <w:t>Tidal Storage tanks at Airds Point on the Nith Estuary. The effluent discharge will have to meet the requirements of the EU Urban Waste Water Directive</w:t>
      </w:r>
    </w:p>
    <w:p>
      <w:pPr>
        <w:pStyle w:val="Style18"/>
        <w:framePr w:wrap="none" w:vAnchor="page" w:hAnchor="page" w:x="1365" w:y="16413"/>
        <w:widowControl w:val="0"/>
        <w:keepNext w:val="0"/>
        <w:keepLines w:val="0"/>
        <w:shd w:val="clear" w:color="auto" w:fill="auto"/>
        <w:bidi w:val="0"/>
        <w:jc w:val="left"/>
        <w:spacing w:before="0" w:after="0" w:line="220" w:lineRule="exact"/>
        <w:ind w:left="0" w:right="0" w:firstLine="0"/>
      </w:pPr>
      <w:r>
        <w:rPr>
          <w:rStyle w:val="CharStyle99"/>
          <w:b/>
          <w:bCs/>
          <w:i/>
          <w:iCs/>
        </w:rPr>
        <w:t>Solway Firth Review</w:t>
      </w:r>
    </w:p>
    <w:p>
      <w:pPr>
        <w:pStyle w:val="Style174"/>
        <w:framePr w:wrap="none" w:vAnchor="page" w:hAnchor="page" w:x="8287" w:y="16416"/>
        <w:widowControl w:val="0"/>
        <w:keepNext w:val="0"/>
        <w:keepLines w:val="0"/>
        <w:shd w:val="clear" w:color="auto" w:fill="auto"/>
        <w:bidi w:val="0"/>
        <w:jc w:val="left"/>
        <w:spacing w:before="0" w:after="0" w:line="220" w:lineRule="exact"/>
        <w:ind w:left="0" w:right="0" w:firstLine="0"/>
      </w:pPr>
      <w:r>
        <w:rPr>
          <w:rStyle w:val="CharStyle359"/>
          <w:b w:val="0"/>
          <w:bCs w:val="0"/>
          <w:i/>
          <w:iCs/>
        </w:rPr>
        <w:t>235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5811" w:y="1012"/>
        <w:widowControl w:val="0"/>
        <w:keepNext w:val="0"/>
        <w:keepLines w:val="0"/>
        <w:shd w:val="clear" w:color="auto" w:fill="auto"/>
        <w:bidi w:val="0"/>
        <w:jc w:val="left"/>
        <w:spacing w:before="0" w:after="0" w:line="220" w:lineRule="exact"/>
        <w:ind w:left="0" w:right="0" w:firstLine="0"/>
      </w:pPr>
      <w:r>
        <w:rPr>
          <w:rStyle w:val="CharStyle20"/>
          <w:b/>
          <w:bCs/>
          <w:i/>
          <w:iCs/>
        </w:rPr>
        <w:t>Chapter 16 : Water Quality</w:t>
      </w:r>
      <w:r>
        <w:rPr>
          <w:rStyle w:val="CharStyle649"/>
          <w:b w:val="0"/>
          <w:bCs w:val="0"/>
          <w:i w:val="0"/>
          <w:iCs w:val="0"/>
        </w:rPr>
        <w:t xml:space="preserve"> &amp; </w:t>
      </w:r>
      <w:r>
        <w:rPr>
          <w:rStyle w:val="CharStyle20"/>
          <w:b/>
          <w:bCs/>
          <w:i/>
          <w:iCs/>
        </w:rPr>
        <w:t>Pollution Prevention</w:t>
      </w:r>
    </w:p>
    <w:p>
      <w:pPr>
        <w:pStyle w:val="Style429"/>
        <w:framePr w:w="7397" w:h="12944" w:hRule="exact" w:wrap="none" w:vAnchor="page" w:hAnchor="page" w:x="3435" w:y="2354"/>
        <w:widowControl w:val="0"/>
        <w:keepNext w:val="0"/>
        <w:keepLines w:val="0"/>
        <w:shd w:val="clear" w:color="auto" w:fill="auto"/>
        <w:bidi w:val="0"/>
        <w:jc w:val="both"/>
        <w:spacing w:before="0" w:after="140" w:line="200" w:lineRule="exact"/>
        <w:ind w:left="0" w:right="0" w:firstLine="0"/>
      </w:pPr>
      <w:bookmarkStart w:id="245" w:name="bookmark245"/>
      <w:r>
        <w:rPr>
          <w:rStyle w:val="CharStyle453"/>
        </w:rPr>
        <w:t>Legislation</w:t>
      </w:r>
      <w:bookmarkEnd w:id="245"/>
    </w:p>
    <w:p>
      <w:pPr>
        <w:pStyle w:val="Style12"/>
        <w:framePr w:w="7397" w:h="12944" w:hRule="exact" w:wrap="none" w:vAnchor="page" w:hAnchor="page" w:x="3435" w:y="2354"/>
        <w:widowControl w:val="0"/>
        <w:keepNext w:val="0"/>
        <w:keepLines w:val="0"/>
        <w:shd w:val="clear" w:color="auto" w:fill="auto"/>
        <w:bidi w:val="0"/>
        <w:jc w:val="left"/>
        <w:spacing w:before="0" w:after="183" w:line="278" w:lineRule="exact"/>
        <w:ind w:left="0" w:right="0" w:firstLine="0"/>
      </w:pPr>
      <w:r>
        <w:rPr>
          <w:rStyle w:val="CharStyle27"/>
        </w:rPr>
        <w:t>Water quality is safeguarded through a complex range of international and European agreements which have been enacted by Parliament through various legislature.</w:t>
      </w:r>
    </w:p>
    <w:p>
      <w:pPr>
        <w:pStyle w:val="Style65"/>
        <w:framePr w:w="7397" w:h="12944" w:hRule="exact" w:wrap="none" w:vAnchor="page" w:hAnchor="page" w:x="3435" w:y="2354"/>
        <w:widowControl w:val="0"/>
        <w:keepNext w:val="0"/>
        <w:keepLines w:val="0"/>
        <w:shd w:val="clear" w:color="auto" w:fill="auto"/>
        <w:bidi w:val="0"/>
        <w:jc w:val="both"/>
        <w:spacing w:before="0" w:after="135" w:line="200" w:lineRule="exact"/>
        <w:ind w:left="0" w:right="0" w:firstLine="0"/>
      </w:pPr>
      <w:r>
        <w:rPr>
          <w:rStyle w:val="CharStyle67"/>
          <w:b/>
          <w:bCs/>
        </w:rPr>
        <w:t>Acts of Parliament</w:t>
      </w:r>
    </w:p>
    <w:p>
      <w:pPr>
        <w:pStyle w:val="Style12"/>
        <w:numPr>
          <w:ilvl w:val="0"/>
          <w:numId w:val="37"/>
        </w:numPr>
        <w:framePr w:w="7397" w:h="12944" w:hRule="exact" w:wrap="none" w:vAnchor="page" w:hAnchor="page" w:x="3435" w:y="2354"/>
        <w:tabs>
          <w:tab w:leader="none" w:pos="524" w:val="left"/>
        </w:tabs>
        <w:widowControl w:val="0"/>
        <w:keepNext w:val="0"/>
        <w:keepLines w:val="0"/>
        <w:shd w:val="clear" w:color="auto" w:fill="auto"/>
        <w:bidi w:val="0"/>
        <w:jc w:val="both"/>
        <w:spacing w:before="0" w:after="0" w:line="278" w:lineRule="exact"/>
        <w:ind w:left="0" w:right="0" w:firstLine="0"/>
      </w:pPr>
      <w:r>
        <w:rPr>
          <w:rStyle w:val="CharStyle27"/>
        </w:rPr>
        <w:t>Control of Pollution Act 1974 (Scotland)</w:t>
      </w:r>
    </w:p>
    <w:p>
      <w:pPr>
        <w:pStyle w:val="Style12"/>
        <w:numPr>
          <w:ilvl w:val="0"/>
          <w:numId w:val="37"/>
        </w:numPr>
        <w:framePr w:w="7397" w:h="12944" w:hRule="exact" w:wrap="none" w:vAnchor="page" w:hAnchor="page" w:x="3435" w:y="2354"/>
        <w:tabs>
          <w:tab w:leader="none" w:pos="524" w:val="left"/>
        </w:tabs>
        <w:widowControl w:val="0"/>
        <w:keepNext w:val="0"/>
        <w:keepLines w:val="0"/>
        <w:shd w:val="clear" w:color="auto" w:fill="auto"/>
        <w:bidi w:val="0"/>
        <w:jc w:val="both"/>
        <w:spacing w:before="0" w:after="0" w:line="278" w:lineRule="exact"/>
        <w:ind w:left="0" w:right="0" w:firstLine="0"/>
      </w:pPr>
      <w:r>
        <w:rPr>
          <w:rStyle w:val="CharStyle27"/>
        </w:rPr>
        <w:t>Food and Environmental Protection Act 1985 (UK)</w:t>
      </w:r>
    </w:p>
    <w:p>
      <w:pPr>
        <w:pStyle w:val="Style12"/>
        <w:numPr>
          <w:ilvl w:val="0"/>
          <w:numId w:val="37"/>
        </w:numPr>
        <w:framePr w:w="7397" w:h="12944" w:hRule="exact" w:wrap="none" w:vAnchor="page" w:hAnchor="page" w:x="3435" w:y="2354"/>
        <w:tabs>
          <w:tab w:leader="none" w:pos="524" w:val="left"/>
        </w:tabs>
        <w:widowControl w:val="0"/>
        <w:keepNext w:val="0"/>
        <w:keepLines w:val="0"/>
        <w:shd w:val="clear" w:color="auto" w:fill="auto"/>
        <w:bidi w:val="0"/>
        <w:jc w:val="both"/>
        <w:spacing w:before="0" w:after="0" w:line="278" w:lineRule="exact"/>
        <w:ind w:left="0" w:right="0" w:firstLine="0"/>
      </w:pPr>
      <w:r>
        <w:rPr>
          <w:rStyle w:val="CharStyle27"/>
        </w:rPr>
        <w:t>Water Act 1989; Schedule 23 (Scotland)</w:t>
      </w:r>
    </w:p>
    <w:p>
      <w:pPr>
        <w:pStyle w:val="Style12"/>
        <w:numPr>
          <w:ilvl w:val="0"/>
          <w:numId w:val="37"/>
        </w:numPr>
        <w:framePr w:w="7397" w:h="12944" w:hRule="exact" w:wrap="none" w:vAnchor="page" w:hAnchor="page" w:x="3435" w:y="2354"/>
        <w:tabs>
          <w:tab w:leader="none" w:pos="524" w:val="left"/>
        </w:tabs>
        <w:widowControl w:val="0"/>
        <w:keepNext w:val="0"/>
        <w:keepLines w:val="0"/>
        <w:shd w:val="clear" w:color="auto" w:fill="auto"/>
        <w:bidi w:val="0"/>
        <w:jc w:val="both"/>
        <w:spacing w:before="0" w:after="0" w:line="278" w:lineRule="exact"/>
        <w:ind w:left="0" w:right="0" w:firstLine="0"/>
      </w:pPr>
      <w:r>
        <w:rPr>
          <w:rStyle w:val="CharStyle27"/>
        </w:rPr>
        <w:t>Environmental Protection Act 1990 (United Kingdom)</w:t>
      </w:r>
    </w:p>
    <w:p>
      <w:pPr>
        <w:pStyle w:val="Style12"/>
        <w:numPr>
          <w:ilvl w:val="0"/>
          <w:numId w:val="37"/>
        </w:numPr>
        <w:framePr w:w="7397" w:h="12944" w:hRule="exact" w:wrap="none" w:vAnchor="page" w:hAnchor="page" w:x="3435" w:y="2354"/>
        <w:tabs>
          <w:tab w:leader="none" w:pos="524" w:val="left"/>
        </w:tabs>
        <w:widowControl w:val="0"/>
        <w:keepNext w:val="0"/>
        <w:keepLines w:val="0"/>
        <w:shd w:val="clear" w:color="auto" w:fill="auto"/>
        <w:bidi w:val="0"/>
        <w:jc w:val="both"/>
        <w:spacing w:before="0" w:after="0" w:line="278" w:lineRule="exact"/>
        <w:ind w:left="0" w:right="0" w:firstLine="0"/>
      </w:pPr>
      <w:r>
        <w:rPr>
          <w:rStyle w:val="CharStyle27"/>
        </w:rPr>
        <w:t>Land Drainage (Scotland) Act 1958</w:t>
      </w:r>
    </w:p>
    <w:p>
      <w:pPr>
        <w:pStyle w:val="Style12"/>
        <w:numPr>
          <w:ilvl w:val="0"/>
          <w:numId w:val="37"/>
        </w:numPr>
        <w:framePr w:w="7397" w:h="12944" w:hRule="exact" w:wrap="none" w:vAnchor="page" w:hAnchor="page" w:x="3435" w:y="2354"/>
        <w:tabs>
          <w:tab w:leader="none" w:pos="524" w:val="left"/>
        </w:tabs>
        <w:widowControl w:val="0"/>
        <w:keepNext w:val="0"/>
        <w:keepLines w:val="0"/>
        <w:shd w:val="clear" w:color="auto" w:fill="auto"/>
        <w:bidi w:val="0"/>
        <w:jc w:val="both"/>
        <w:spacing w:before="0" w:after="0" w:line="278" w:lineRule="exact"/>
        <w:ind w:left="0" w:right="0" w:firstLine="0"/>
      </w:pPr>
      <w:r>
        <w:rPr>
          <w:rStyle w:val="CharStyle27"/>
        </w:rPr>
        <w:t>Land Drainage Act 1991 (United Kingdom)</w:t>
      </w:r>
    </w:p>
    <w:p>
      <w:pPr>
        <w:pStyle w:val="Style12"/>
        <w:numPr>
          <w:ilvl w:val="0"/>
          <w:numId w:val="37"/>
        </w:numPr>
        <w:framePr w:w="7397" w:h="12944" w:hRule="exact" w:wrap="none" w:vAnchor="page" w:hAnchor="page" w:x="3435" w:y="2354"/>
        <w:tabs>
          <w:tab w:leader="none" w:pos="524" w:val="left"/>
        </w:tabs>
        <w:widowControl w:val="0"/>
        <w:keepNext w:val="0"/>
        <w:keepLines w:val="0"/>
        <w:shd w:val="clear" w:color="auto" w:fill="auto"/>
        <w:bidi w:val="0"/>
        <w:jc w:val="both"/>
        <w:spacing w:before="0" w:after="0" w:line="278" w:lineRule="exact"/>
        <w:ind w:left="0" w:right="0" w:firstLine="0"/>
      </w:pPr>
      <w:r>
        <w:rPr>
          <w:rStyle w:val="CharStyle27"/>
        </w:rPr>
        <w:t>Water Resources Act 1991 (England and Wales)</w:t>
      </w:r>
    </w:p>
    <w:p>
      <w:pPr>
        <w:pStyle w:val="Style12"/>
        <w:numPr>
          <w:ilvl w:val="0"/>
          <w:numId w:val="37"/>
        </w:numPr>
        <w:framePr w:w="7397" w:h="12944" w:hRule="exact" w:wrap="none" w:vAnchor="page" w:hAnchor="page" w:x="3435" w:y="2354"/>
        <w:tabs>
          <w:tab w:leader="none" w:pos="524" w:val="left"/>
        </w:tabs>
        <w:widowControl w:val="0"/>
        <w:keepNext w:val="0"/>
        <w:keepLines w:val="0"/>
        <w:shd w:val="clear" w:color="auto" w:fill="auto"/>
        <w:bidi w:val="0"/>
        <w:jc w:val="both"/>
        <w:spacing w:before="0" w:after="0" w:line="278" w:lineRule="exact"/>
        <w:ind w:left="0" w:right="0" w:firstLine="0"/>
      </w:pPr>
      <w:r>
        <w:rPr>
          <w:rStyle w:val="CharStyle27"/>
        </w:rPr>
        <w:t>Radioactive Substances Act 1993 (United Kingdom)</w:t>
      </w:r>
    </w:p>
    <w:p>
      <w:pPr>
        <w:pStyle w:val="Style12"/>
        <w:numPr>
          <w:ilvl w:val="0"/>
          <w:numId w:val="37"/>
        </w:numPr>
        <w:framePr w:w="7397" w:h="12944" w:hRule="exact" w:wrap="none" w:vAnchor="page" w:hAnchor="page" w:x="3435" w:y="2354"/>
        <w:tabs>
          <w:tab w:leader="none" w:pos="524" w:val="left"/>
        </w:tabs>
        <w:widowControl w:val="0"/>
        <w:keepNext w:val="0"/>
        <w:keepLines w:val="0"/>
        <w:shd w:val="clear" w:color="auto" w:fill="auto"/>
        <w:bidi w:val="0"/>
        <w:jc w:val="both"/>
        <w:spacing w:before="0" w:after="183" w:line="278" w:lineRule="exact"/>
        <w:ind w:left="0" w:right="0" w:firstLine="0"/>
      </w:pPr>
      <w:r>
        <w:rPr>
          <w:rStyle w:val="CharStyle27"/>
        </w:rPr>
        <w:t>Environment Act 1995 (United Kingdom)</w:t>
      </w:r>
    </w:p>
    <w:p>
      <w:pPr>
        <w:pStyle w:val="Style65"/>
        <w:framePr w:w="7397" w:h="12944" w:hRule="exact" w:wrap="none" w:vAnchor="page" w:hAnchor="page" w:x="3435" w:y="2354"/>
        <w:widowControl w:val="0"/>
        <w:keepNext w:val="0"/>
        <w:keepLines w:val="0"/>
        <w:shd w:val="clear" w:color="auto" w:fill="auto"/>
        <w:bidi w:val="0"/>
        <w:jc w:val="both"/>
        <w:spacing w:before="0" w:after="135" w:line="200" w:lineRule="exact"/>
        <w:ind w:left="0" w:right="0" w:firstLine="0"/>
      </w:pPr>
      <w:r>
        <w:rPr>
          <w:rStyle w:val="CharStyle67"/>
          <w:b/>
          <w:bCs/>
        </w:rPr>
        <w:t>European Community Directives</w:t>
      </w:r>
    </w:p>
    <w:p>
      <w:pPr>
        <w:pStyle w:val="Style12"/>
        <w:numPr>
          <w:ilvl w:val="0"/>
          <w:numId w:val="37"/>
        </w:numPr>
        <w:framePr w:w="7397" w:h="12944" w:hRule="exact" w:wrap="none" w:vAnchor="page" w:hAnchor="page" w:x="3435" w:y="2354"/>
        <w:tabs>
          <w:tab w:leader="none" w:pos="524" w:val="left"/>
        </w:tabs>
        <w:widowControl w:val="0"/>
        <w:keepNext w:val="0"/>
        <w:keepLines w:val="0"/>
        <w:shd w:val="clear" w:color="auto" w:fill="auto"/>
        <w:bidi w:val="0"/>
        <w:jc w:val="both"/>
        <w:spacing w:before="0" w:after="0" w:line="278" w:lineRule="exact"/>
        <w:ind w:left="0" w:right="0" w:firstLine="0"/>
      </w:pPr>
      <w:r>
        <w:rPr>
          <w:rStyle w:val="CharStyle27"/>
        </w:rPr>
        <w:t>The Bathing Waters Directive (76/160/EEC)</w:t>
      </w:r>
    </w:p>
    <w:p>
      <w:pPr>
        <w:pStyle w:val="Style12"/>
        <w:numPr>
          <w:ilvl w:val="0"/>
          <w:numId w:val="37"/>
        </w:numPr>
        <w:framePr w:w="7397" w:h="12944" w:hRule="exact" w:wrap="none" w:vAnchor="page" w:hAnchor="page" w:x="3435" w:y="2354"/>
        <w:tabs>
          <w:tab w:leader="none" w:pos="524" w:val="left"/>
        </w:tabs>
        <w:widowControl w:val="0"/>
        <w:keepNext w:val="0"/>
        <w:keepLines w:val="0"/>
        <w:shd w:val="clear" w:color="auto" w:fill="auto"/>
        <w:bidi w:val="0"/>
        <w:jc w:val="left"/>
        <w:spacing w:before="0" w:after="0" w:line="278" w:lineRule="exact"/>
        <w:ind w:left="600" w:right="0" w:hanging="600"/>
      </w:pPr>
      <w:r>
        <w:rPr>
          <w:rStyle w:val="CharStyle27"/>
        </w:rPr>
        <w:t>The Dangerous Substances Directive and Daughter Directives Thereof (76/464/EEC)</w:t>
      </w:r>
    </w:p>
    <w:p>
      <w:pPr>
        <w:pStyle w:val="Style12"/>
        <w:numPr>
          <w:ilvl w:val="0"/>
          <w:numId w:val="37"/>
        </w:numPr>
        <w:framePr w:w="7397" w:h="12944" w:hRule="exact" w:wrap="none" w:vAnchor="page" w:hAnchor="page" w:x="3435" w:y="2354"/>
        <w:tabs>
          <w:tab w:leader="none" w:pos="524" w:val="left"/>
        </w:tabs>
        <w:widowControl w:val="0"/>
        <w:keepNext w:val="0"/>
        <w:keepLines w:val="0"/>
        <w:shd w:val="clear" w:color="auto" w:fill="auto"/>
        <w:bidi w:val="0"/>
        <w:jc w:val="both"/>
        <w:spacing w:before="0" w:after="0" w:line="278" w:lineRule="exact"/>
        <w:ind w:left="0" w:right="0" w:firstLine="0"/>
      </w:pPr>
      <w:r>
        <w:rPr>
          <w:rStyle w:val="CharStyle27"/>
        </w:rPr>
        <w:t>The Fresh Water Fisheries Directive (78/695/EEC)</w:t>
      </w:r>
    </w:p>
    <w:p>
      <w:pPr>
        <w:pStyle w:val="Style12"/>
        <w:numPr>
          <w:ilvl w:val="0"/>
          <w:numId w:val="37"/>
        </w:numPr>
        <w:framePr w:w="7397" w:h="12944" w:hRule="exact" w:wrap="none" w:vAnchor="page" w:hAnchor="page" w:x="3435" w:y="2354"/>
        <w:tabs>
          <w:tab w:leader="none" w:pos="524" w:val="left"/>
        </w:tabs>
        <w:widowControl w:val="0"/>
        <w:keepNext w:val="0"/>
        <w:keepLines w:val="0"/>
        <w:shd w:val="clear" w:color="auto" w:fill="auto"/>
        <w:bidi w:val="0"/>
        <w:jc w:val="both"/>
        <w:spacing w:before="0" w:after="120" w:line="278" w:lineRule="exact"/>
        <w:ind w:left="0" w:right="0" w:firstLine="0"/>
      </w:pPr>
      <w:r>
        <w:rPr>
          <w:rStyle w:val="CharStyle27"/>
        </w:rPr>
        <w:t>The Urban Waste Water Treatment Directive (91/271/EEC)</w:t>
      </w:r>
    </w:p>
    <w:p>
      <w:pPr>
        <w:pStyle w:val="Style12"/>
        <w:framePr w:w="7397" w:h="12944" w:hRule="exact" w:wrap="none" w:vAnchor="page" w:hAnchor="page" w:x="3435" w:y="2354"/>
        <w:widowControl w:val="0"/>
        <w:keepNext w:val="0"/>
        <w:keepLines w:val="0"/>
        <w:shd w:val="clear" w:color="auto" w:fill="auto"/>
        <w:bidi w:val="0"/>
        <w:jc w:val="left"/>
        <w:spacing w:before="0" w:after="183" w:line="278" w:lineRule="exact"/>
        <w:ind w:left="0" w:right="0" w:firstLine="0"/>
      </w:pPr>
      <w:r>
        <w:rPr>
          <w:rStyle w:val="CharStyle27"/>
        </w:rPr>
        <w:t>Contaminants may enter the marine environment from a variety of sources including sewage and industrial discharges, agricultural run-off and the disposal at sea of sewage sludge and dredged materials.</w:t>
      </w:r>
    </w:p>
    <w:p>
      <w:pPr>
        <w:pStyle w:val="Style429"/>
        <w:framePr w:w="7397" w:h="12944" w:hRule="exact" w:wrap="none" w:vAnchor="page" w:hAnchor="page" w:x="3435" w:y="2354"/>
        <w:widowControl w:val="0"/>
        <w:keepNext w:val="0"/>
        <w:keepLines w:val="0"/>
        <w:shd w:val="clear" w:color="auto" w:fill="auto"/>
        <w:bidi w:val="0"/>
        <w:jc w:val="both"/>
        <w:spacing w:before="0" w:after="140" w:line="200" w:lineRule="exact"/>
        <w:ind w:left="0" w:right="0" w:firstLine="0"/>
      </w:pPr>
      <w:bookmarkStart w:id="246" w:name="bookmark246"/>
      <w:r>
        <w:rPr>
          <w:rStyle w:val="CharStyle453"/>
        </w:rPr>
        <w:t>Point Source Discharges</w:t>
      </w:r>
      <w:bookmarkEnd w:id="246"/>
    </w:p>
    <w:p>
      <w:pPr>
        <w:pStyle w:val="Style12"/>
        <w:framePr w:w="7397" w:h="12944" w:hRule="exact" w:wrap="none" w:vAnchor="page" w:hAnchor="page" w:x="3435" w:y="2354"/>
        <w:widowControl w:val="0"/>
        <w:keepNext w:val="0"/>
        <w:keepLines w:val="0"/>
        <w:shd w:val="clear" w:color="auto" w:fill="auto"/>
        <w:bidi w:val="0"/>
        <w:jc w:val="left"/>
        <w:spacing w:before="0" w:after="120" w:line="278" w:lineRule="exact"/>
        <w:ind w:left="0" w:right="0" w:firstLine="0"/>
      </w:pPr>
      <w:r>
        <w:rPr>
          <w:rStyle w:val="CharStyle27"/>
        </w:rPr>
        <w:t>A discharge of, for example, sewage or trade effluent which enters the aquatic environment from a pipe outfall or other specific outlet is known as a point source discharge.</w:t>
      </w:r>
    </w:p>
    <w:p>
      <w:pPr>
        <w:pStyle w:val="Style12"/>
        <w:framePr w:w="7397" w:h="12944" w:hRule="exact" w:wrap="none" w:vAnchor="page" w:hAnchor="page" w:x="3435" w:y="2354"/>
        <w:widowControl w:val="0"/>
        <w:keepNext w:val="0"/>
        <w:keepLines w:val="0"/>
        <w:shd w:val="clear" w:color="auto" w:fill="auto"/>
        <w:bidi w:val="0"/>
        <w:jc w:val="left"/>
        <w:spacing w:before="0" w:after="120" w:line="278" w:lineRule="exact"/>
        <w:ind w:left="0" w:right="0" w:firstLine="0"/>
      </w:pPr>
      <w:r>
        <w:rPr>
          <w:rStyle w:val="CharStyle27"/>
        </w:rPr>
        <w:t>All discharges of sewage effluent, trade effluent or other matter, into ground water, rivers or coastal waters for up to 4.8 km offshore must have the formal consent of either the Scottish Environment Protection Agency or the Environmental Agency. Consents normally restrict the amount of pollutants which may be disposed of in an effluent and they usually also limit the discharge rate. Where discharges are into public or private sewerage systems these are generally controlled by the operator of the drainage scheme though the final discharge into the aquatic environment will be consented by the SEPA or EA.</w:t>
      </w:r>
    </w:p>
    <w:p>
      <w:pPr>
        <w:pStyle w:val="Style12"/>
        <w:framePr w:w="7397" w:h="12944" w:hRule="exact" w:wrap="none" w:vAnchor="page" w:hAnchor="page" w:x="3435" w:y="2354"/>
        <w:widowControl w:val="0"/>
        <w:keepNext w:val="0"/>
        <w:keepLines w:val="0"/>
        <w:shd w:val="clear" w:color="auto" w:fill="auto"/>
        <w:bidi w:val="0"/>
        <w:jc w:val="left"/>
        <w:spacing w:before="0" w:after="0" w:line="278" w:lineRule="exact"/>
        <w:ind w:left="0" w:right="0" w:firstLine="0"/>
      </w:pPr>
      <w:r>
        <w:rPr>
          <w:rStyle w:val="CharStyle27"/>
        </w:rPr>
        <w:t xml:space="preserve">Some sewage discharges will have to meet the requirements of the EC Bathing Waters and Urban Waste Water Treatment Directives (UWWD) respectively and additional treatment will be required in certain circumstances. Industrial discharges such as dairies will also have to meet certain criteria to satisfy the UWWD. Government research (MAFF) shows that discharges of domestic sewage </w:t>
      </w:r>
      <w:r>
        <w:rPr>
          <w:rStyle w:val="CharStyle28"/>
        </w:rPr>
        <w:t xml:space="preserve">to </w:t>
      </w:r>
      <w:r>
        <w:rPr>
          <w:rStyle w:val="CharStyle27"/>
        </w:rPr>
        <w:t>coastal waters pose few problems for species other than bivalve shellfish. Commercially</w:t>
      </w:r>
    </w:p>
    <w:p>
      <w:pPr>
        <w:pStyle w:val="Style21"/>
        <w:framePr w:wrap="none" w:vAnchor="page" w:hAnchor="page" w:x="3430" w:y="16101"/>
        <w:widowControl w:val="0"/>
        <w:keepNext w:val="0"/>
        <w:keepLines w:val="0"/>
        <w:shd w:val="clear" w:color="auto" w:fill="auto"/>
        <w:bidi w:val="0"/>
        <w:jc w:val="left"/>
        <w:spacing w:before="0" w:after="0" w:line="240" w:lineRule="exact"/>
        <w:ind w:left="0" w:right="0" w:firstLine="0"/>
      </w:pPr>
      <w:r>
        <w:rPr>
          <w:rStyle w:val="CharStyle183"/>
          <w:i/>
          <w:iCs/>
        </w:rPr>
        <w:t>236</w:t>
      </w:r>
    </w:p>
    <w:p>
      <w:pPr>
        <w:pStyle w:val="Style174"/>
        <w:framePr w:wrap="none" w:vAnchor="page" w:hAnchor="page" w:x="7577" w:y="16107"/>
        <w:widowControl w:val="0"/>
        <w:keepNext w:val="0"/>
        <w:keepLines w:val="0"/>
        <w:shd w:val="clear" w:color="auto" w:fill="auto"/>
        <w:bidi w:val="0"/>
        <w:jc w:val="left"/>
        <w:spacing w:before="0" w:after="0" w:line="220" w:lineRule="exact"/>
        <w:ind w:left="0" w:right="0" w:firstLine="0"/>
      </w:pPr>
      <w:r>
        <w:rPr>
          <w:rStyle w:val="CharStyle349"/>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7416" w:h="2276" w:hRule="exact" w:wrap="none" w:vAnchor="page" w:hAnchor="page" w:x="1061" w:y="2299"/>
        <w:widowControl w:val="0"/>
        <w:keepNext w:val="0"/>
        <w:keepLines w:val="0"/>
        <w:shd w:val="clear" w:color="auto" w:fill="auto"/>
        <w:bidi w:val="0"/>
        <w:jc w:val="left"/>
        <w:spacing w:before="0" w:after="0" w:line="278" w:lineRule="exact"/>
        <w:ind w:left="0" w:right="0" w:firstLine="0"/>
      </w:pPr>
      <w:r>
        <w:rPr>
          <w:rStyle w:val="CharStyle27"/>
        </w:rPr>
        <w:t>harvested shellfish beds are classified under an EC Directive, according to levels of microbiological contamination. The degree of contamination determines whether the shellfish may be marketed without treatment (Category A) or whether they must be purified (Category B), or relaid in cleaner water, then purified or heat treated by an approved process (Category C) before sale. Harvesting is prohibited in unclassified areas. Water companies are under no obligation to design or modify a sewerage scheme for the sole purpose of reducing contamination of shellfish. The classification of shellfish beds in the Solway is given in Table 16.2.</w:t>
      </w:r>
    </w:p>
    <w:p>
      <w:pPr>
        <w:pStyle w:val="Style103"/>
        <w:framePr w:w="7397" w:h="591" w:hRule="exact" w:wrap="none" w:vAnchor="page" w:hAnchor="page" w:x="1080" w:y="4742"/>
        <w:widowControl w:val="0"/>
        <w:keepNext w:val="0"/>
        <w:keepLines w:val="0"/>
        <w:shd w:val="clear" w:color="auto" w:fill="auto"/>
        <w:bidi w:val="0"/>
        <w:spacing w:before="0" w:after="0"/>
        <w:ind w:left="0" w:right="0" w:firstLine="0"/>
      </w:pPr>
      <w:r>
        <w:rPr>
          <w:rStyle w:val="CharStyle305"/>
          <w:b/>
          <w:bCs/>
        </w:rPr>
        <w:t>Table 16.2: Classification of shellfish production areas in the Solway Firth area by MAFF (English sites) and SOAEFD (Scottish sites) for 1995.</w:t>
      </w:r>
    </w:p>
    <w:tbl>
      <w:tblPr>
        <w:tblOverlap w:val="never"/>
        <w:tblLayout w:type="fixed"/>
        <w:jc w:val="left"/>
      </w:tblPr>
      <w:tblGrid>
        <w:gridCol w:w="3571"/>
        <w:gridCol w:w="2539"/>
        <w:gridCol w:w="768"/>
      </w:tblGrid>
      <w:tr>
        <w:trPr>
          <w:trHeight w:val="346" w:hRule="exact"/>
        </w:trPr>
        <w:tc>
          <w:tcPr>
            <w:shd w:val="clear" w:color="auto" w:fill="FFFFFF"/>
            <w:tcBorders/>
            <w:vAlign w:val="top"/>
          </w:tcPr>
          <w:p>
            <w:pPr>
              <w:pStyle w:val="Style12"/>
              <w:framePr w:w="6878" w:h="2966" w:wrap="none" w:vAnchor="page" w:hAnchor="page" w:x="1243" w:y="5584"/>
              <w:widowControl w:val="0"/>
              <w:keepNext w:val="0"/>
              <w:keepLines w:val="0"/>
              <w:shd w:val="clear" w:color="auto" w:fill="auto"/>
              <w:bidi w:val="0"/>
              <w:jc w:val="left"/>
              <w:spacing w:before="0" w:after="0" w:line="190" w:lineRule="exact"/>
              <w:ind w:left="0" w:right="0" w:firstLine="0"/>
            </w:pPr>
            <w:r>
              <w:rPr>
                <w:rStyle w:val="CharStyle27"/>
              </w:rPr>
              <w:t>Production area</w:t>
            </w:r>
          </w:p>
        </w:tc>
        <w:tc>
          <w:tcPr>
            <w:shd w:val="clear" w:color="auto" w:fill="FFFFFF"/>
            <w:tcBorders/>
            <w:vAlign w:val="top"/>
          </w:tcPr>
          <w:p>
            <w:pPr>
              <w:pStyle w:val="Style12"/>
              <w:framePr w:w="6878" w:h="2966" w:wrap="none" w:vAnchor="page" w:hAnchor="page" w:x="1243" w:y="5584"/>
              <w:widowControl w:val="0"/>
              <w:keepNext w:val="0"/>
              <w:keepLines w:val="0"/>
              <w:shd w:val="clear" w:color="auto" w:fill="auto"/>
              <w:bidi w:val="0"/>
              <w:jc w:val="left"/>
              <w:spacing w:before="0" w:after="0" w:line="190" w:lineRule="exact"/>
              <w:ind w:left="540" w:right="0" w:firstLine="0"/>
            </w:pPr>
            <w:r>
              <w:rPr>
                <w:rStyle w:val="CharStyle27"/>
              </w:rPr>
              <w:t>Species</w:t>
            </w:r>
          </w:p>
        </w:tc>
        <w:tc>
          <w:tcPr>
            <w:shd w:val="clear" w:color="auto" w:fill="FFFFFF"/>
            <w:tcBorders/>
            <w:vAlign w:val="top"/>
          </w:tcPr>
          <w:p>
            <w:pPr>
              <w:pStyle w:val="Style12"/>
              <w:framePr w:w="6878" w:h="2966" w:wrap="none" w:vAnchor="page" w:hAnchor="page" w:x="1243" w:y="5584"/>
              <w:widowControl w:val="0"/>
              <w:keepNext w:val="0"/>
              <w:keepLines w:val="0"/>
              <w:shd w:val="clear" w:color="auto" w:fill="auto"/>
              <w:bidi w:val="0"/>
              <w:jc w:val="left"/>
              <w:spacing w:before="0" w:after="0" w:line="190" w:lineRule="exact"/>
              <w:ind w:left="260" w:right="0" w:firstLine="0"/>
            </w:pPr>
            <w:r>
              <w:rPr>
                <w:rStyle w:val="CharStyle27"/>
              </w:rPr>
              <w:t>Class</w:t>
            </w:r>
            <w:r>
              <w:rPr>
                <w:rStyle w:val="CharStyle27"/>
                <w:vertAlign w:val="superscript"/>
              </w:rPr>
              <w:t>1</w:t>
            </w:r>
          </w:p>
        </w:tc>
      </w:tr>
      <w:tr>
        <w:trPr>
          <w:trHeight w:val="370" w:hRule="exact"/>
        </w:trPr>
        <w:tc>
          <w:tcPr>
            <w:shd w:val="clear" w:color="auto" w:fill="FFFFFF"/>
            <w:tcBorders/>
            <w:vAlign w:val="bottom"/>
          </w:tcPr>
          <w:p>
            <w:pPr>
              <w:pStyle w:val="Style12"/>
              <w:framePr w:w="6878" w:h="2966" w:wrap="none" w:vAnchor="page" w:hAnchor="page" w:x="1243" w:y="5584"/>
              <w:widowControl w:val="0"/>
              <w:keepNext w:val="0"/>
              <w:keepLines w:val="0"/>
              <w:shd w:val="clear" w:color="auto" w:fill="auto"/>
              <w:bidi w:val="0"/>
              <w:jc w:val="left"/>
              <w:spacing w:before="0" w:after="0" w:line="190" w:lineRule="exact"/>
              <w:ind w:left="0" w:right="0" w:firstLine="0"/>
            </w:pPr>
            <w:r>
              <w:rPr>
                <w:rStyle w:val="CharStyle27"/>
              </w:rPr>
              <w:t>Luce Bay</w:t>
            </w:r>
            <w:r>
              <w:rPr>
                <w:rStyle w:val="CharStyle27"/>
                <w:vertAlign w:val="superscript"/>
              </w:rPr>
              <w:t>2</w:t>
            </w:r>
          </w:p>
        </w:tc>
        <w:tc>
          <w:tcPr>
            <w:shd w:val="clear" w:color="auto" w:fill="FFFFFF"/>
            <w:tcBorders/>
            <w:vAlign w:val="bottom"/>
          </w:tcPr>
          <w:p>
            <w:pPr>
              <w:pStyle w:val="Style12"/>
              <w:framePr w:w="6878" w:h="2966" w:wrap="none" w:vAnchor="page" w:hAnchor="page" w:x="1243" w:y="5584"/>
              <w:widowControl w:val="0"/>
              <w:keepNext w:val="0"/>
              <w:keepLines w:val="0"/>
              <w:shd w:val="clear" w:color="auto" w:fill="auto"/>
              <w:bidi w:val="0"/>
              <w:jc w:val="left"/>
              <w:spacing w:before="0" w:after="0" w:line="190" w:lineRule="exact"/>
              <w:ind w:left="540" w:right="0" w:firstLine="0"/>
            </w:pPr>
            <w:r>
              <w:rPr>
                <w:rStyle w:val="CharStyle27"/>
              </w:rPr>
              <w:t>Mussels and scallops</w:t>
            </w:r>
          </w:p>
        </w:tc>
        <w:tc>
          <w:tcPr>
            <w:shd w:val="clear" w:color="auto" w:fill="FFFFFF"/>
            <w:tcBorders/>
            <w:vAlign w:val="bottom"/>
          </w:tcPr>
          <w:p>
            <w:pPr>
              <w:pStyle w:val="Style12"/>
              <w:framePr w:w="6878" w:h="2966" w:wrap="none" w:vAnchor="page" w:hAnchor="page" w:x="1243" w:y="5584"/>
              <w:widowControl w:val="0"/>
              <w:keepNext w:val="0"/>
              <w:keepLines w:val="0"/>
              <w:shd w:val="clear" w:color="auto" w:fill="auto"/>
              <w:bidi w:val="0"/>
              <w:jc w:val="left"/>
              <w:spacing w:before="0" w:after="0" w:line="190" w:lineRule="exact"/>
              <w:ind w:left="260" w:right="0" w:firstLine="0"/>
            </w:pPr>
            <w:r>
              <w:rPr>
                <w:rStyle w:val="CharStyle27"/>
              </w:rPr>
              <w:t>A</w:t>
            </w:r>
          </w:p>
        </w:tc>
      </w:tr>
      <w:tr>
        <w:trPr>
          <w:trHeight w:val="283" w:hRule="exact"/>
        </w:trPr>
        <w:tc>
          <w:tcPr>
            <w:shd w:val="clear" w:color="auto" w:fill="FFFFFF"/>
            <w:tcBorders/>
            <w:vAlign w:val="top"/>
          </w:tcPr>
          <w:p>
            <w:pPr>
              <w:pStyle w:val="Style12"/>
              <w:framePr w:w="6878" w:h="2966" w:wrap="none" w:vAnchor="page" w:hAnchor="page" w:x="1243" w:y="5584"/>
              <w:widowControl w:val="0"/>
              <w:keepNext w:val="0"/>
              <w:keepLines w:val="0"/>
              <w:shd w:val="clear" w:color="auto" w:fill="auto"/>
              <w:bidi w:val="0"/>
              <w:jc w:val="left"/>
              <w:spacing w:before="0" w:after="0" w:line="190" w:lineRule="exact"/>
              <w:ind w:left="0" w:right="0" w:firstLine="0"/>
            </w:pPr>
            <w:r>
              <w:rPr>
                <w:rStyle w:val="CharStyle27"/>
              </w:rPr>
              <w:t>Wigton Bay</w:t>
            </w:r>
            <w:r>
              <w:rPr>
                <w:rStyle w:val="CharStyle27"/>
                <w:vertAlign w:val="superscript"/>
              </w:rPr>
              <w:t>2</w:t>
            </w:r>
          </w:p>
        </w:tc>
        <w:tc>
          <w:tcPr>
            <w:shd w:val="clear" w:color="auto" w:fill="FFFFFF"/>
            <w:tcBorders/>
            <w:vAlign w:val="top"/>
          </w:tcPr>
          <w:p>
            <w:pPr>
              <w:pStyle w:val="Style12"/>
              <w:framePr w:w="6878" w:h="2966" w:wrap="none" w:vAnchor="page" w:hAnchor="page" w:x="1243" w:y="5584"/>
              <w:widowControl w:val="0"/>
              <w:keepNext w:val="0"/>
              <w:keepLines w:val="0"/>
              <w:shd w:val="clear" w:color="auto" w:fill="auto"/>
              <w:bidi w:val="0"/>
              <w:jc w:val="left"/>
              <w:spacing w:before="0" w:after="0" w:line="190" w:lineRule="exact"/>
              <w:ind w:left="540" w:right="0" w:firstLine="0"/>
            </w:pPr>
            <w:r>
              <w:rPr>
                <w:rStyle w:val="CharStyle27"/>
              </w:rPr>
              <w:t>Cockles</w:t>
            </w:r>
          </w:p>
        </w:tc>
        <w:tc>
          <w:tcPr>
            <w:shd w:val="clear" w:color="auto" w:fill="FFFFFF"/>
            <w:tcBorders/>
            <w:vAlign w:val="top"/>
          </w:tcPr>
          <w:p>
            <w:pPr>
              <w:pStyle w:val="Style12"/>
              <w:framePr w:w="6878" w:h="2966" w:wrap="none" w:vAnchor="page" w:hAnchor="page" w:x="1243" w:y="5584"/>
              <w:widowControl w:val="0"/>
              <w:keepNext w:val="0"/>
              <w:keepLines w:val="0"/>
              <w:shd w:val="clear" w:color="auto" w:fill="auto"/>
              <w:bidi w:val="0"/>
              <w:jc w:val="left"/>
              <w:spacing w:before="0" w:after="0" w:line="190" w:lineRule="exact"/>
              <w:ind w:left="260" w:right="0" w:firstLine="0"/>
            </w:pPr>
            <w:r>
              <w:rPr>
                <w:rStyle w:val="CharStyle27"/>
              </w:rPr>
              <w:t>B</w:t>
            </w:r>
          </w:p>
        </w:tc>
      </w:tr>
      <w:tr>
        <w:trPr>
          <w:trHeight w:val="269" w:hRule="exact"/>
        </w:trPr>
        <w:tc>
          <w:tcPr>
            <w:shd w:val="clear" w:color="auto" w:fill="FFFFFF"/>
            <w:tcBorders/>
            <w:vAlign w:val="top"/>
          </w:tcPr>
          <w:p>
            <w:pPr>
              <w:pStyle w:val="Style12"/>
              <w:framePr w:w="6878" w:h="2966" w:wrap="none" w:vAnchor="page" w:hAnchor="page" w:x="1243" w:y="5584"/>
              <w:widowControl w:val="0"/>
              <w:keepNext w:val="0"/>
              <w:keepLines w:val="0"/>
              <w:shd w:val="clear" w:color="auto" w:fill="auto"/>
              <w:bidi w:val="0"/>
              <w:jc w:val="left"/>
              <w:spacing w:before="0" w:after="0" w:line="190" w:lineRule="exact"/>
              <w:ind w:left="0" w:right="0" w:firstLine="0"/>
            </w:pPr>
            <w:r>
              <w:rPr>
                <w:rStyle w:val="CharStyle27"/>
              </w:rPr>
              <w:t>Auchencairn Bay and Rough Firth</w:t>
            </w:r>
            <w:r>
              <w:rPr>
                <w:rStyle w:val="CharStyle27"/>
                <w:vertAlign w:val="superscript"/>
              </w:rPr>
              <w:t>2</w:t>
            </w:r>
          </w:p>
        </w:tc>
        <w:tc>
          <w:tcPr>
            <w:shd w:val="clear" w:color="auto" w:fill="FFFFFF"/>
            <w:tcBorders/>
            <w:vAlign w:val="top"/>
          </w:tcPr>
          <w:p>
            <w:pPr>
              <w:pStyle w:val="Style12"/>
              <w:framePr w:w="6878" w:h="2966" w:wrap="none" w:vAnchor="page" w:hAnchor="page" w:x="1243" w:y="5584"/>
              <w:widowControl w:val="0"/>
              <w:keepNext w:val="0"/>
              <w:keepLines w:val="0"/>
              <w:shd w:val="clear" w:color="auto" w:fill="auto"/>
              <w:bidi w:val="0"/>
              <w:jc w:val="left"/>
              <w:spacing w:before="0" w:after="0" w:line="190" w:lineRule="exact"/>
              <w:ind w:left="540" w:right="0" w:firstLine="0"/>
            </w:pPr>
            <w:r>
              <w:rPr>
                <w:rStyle w:val="CharStyle27"/>
              </w:rPr>
              <w:t>Cockles and mussels</w:t>
            </w:r>
          </w:p>
        </w:tc>
        <w:tc>
          <w:tcPr>
            <w:shd w:val="clear" w:color="auto" w:fill="FFFFFF"/>
            <w:tcBorders/>
            <w:vAlign w:val="top"/>
          </w:tcPr>
          <w:p>
            <w:pPr>
              <w:pStyle w:val="Style12"/>
              <w:framePr w:w="6878" w:h="2966" w:wrap="none" w:vAnchor="page" w:hAnchor="page" w:x="1243" w:y="5584"/>
              <w:widowControl w:val="0"/>
              <w:keepNext w:val="0"/>
              <w:keepLines w:val="0"/>
              <w:shd w:val="clear" w:color="auto" w:fill="auto"/>
              <w:bidi w:val="0"/>
              <w:jc w:val="left"/>
              <w:spacing w:before="0" w:after="0" w:line="190" w:lineRule="exact"/>
              <w:ind w:left="260" w:right="0" w:firstLine="0"/>
            </w:pPr>
            <w:r>
              <w:rPr>
                <w:rStyle w:val="CharStyle27"/>
              </w:rPr>
              <w:t>B</w:t>
            </w:r>
          </w:p>
        </w:tc>
      </w:tr>
      <w:tr>
        <w:trPr>
          <w:trHeight w:val="283" w:hRule="exact"/>
        </w:trPr>
        <w:tc>
          <w:tcPr>
            <w:shd w:val="clear" w:color="auto" w:fill="FFFFFF"/>
            <w:tcBorders/>
            <w:vAlign w:val="bottom"/>
          </w:tcPr>
          <w:p>
            <w:pPr>
              <w:pStyle w:val="Style12"/>
              <w:framePr w:w="6878" w:h="2966" w:wrap="none" w:vAnchor="page" w:hAnchor="page" w:x="1243" w:y="5584"/>
              <w:widowControl w:val="0"/>
              <w:keepNext w:val="0"/>
              <w:keepLines w:val="0"/>
              <w:shd w:val="clear" w:color="auto" w:fill="auto"/>
              <w:bidi w:val="0"/>
              <w:jc w:val="left"/>
              <w:spacing w:before="0" w:after="0" w:line="190" w:lineRule="exact"/>
              <w:ind w:left="0" w:right="0" w:firstLine="0"/>
            </w:pPr>
            <w:r>
              <w:rPr>
                <w:rStyle w:val="CharStyle27"/>
              </w:rPr>
              <w:t>Goat Well Bay</w:t>
            </w:r>
            <w:r>
              <w:rPr>
                <w:rStyle w:val="CharStyle27"/>
                <w:vertAlign w:val="superscript"/>
              </w:rPr>
              <w:t>2</w:t>
            </w:r>
          </w:p>
        </w:tc>
        <w:tc>
          <w:tcPr>
            <w:shd w:val="clear" w:color="auto" w:fill="FFFFFF"/>
            <w:tcBorders/>
            <w:vAlign w:val="bottom"/>
          </w:tcPr>
          <w:p>
            <w:pPr>
              <w:pStyle w:val="Style12"/>
              <w:framePr w:w="6878" w:h="2966" w:wrap="none" w:vAnchor="page" w:hAnchor="page" w:x="1243" w:y="5584"/>
              <w:widowControl w:val="0"/>
              <w:keepNext w:val="0"/>
              <w:keepLines w:val="0"/>
              <w:shd w:val="clear" w:color="auto" w:fill="auto"/>
              <w:bidi w:val="0"/>
              <w:jc w:val="left"/>
              <w:spacing w:before="0" w:after="0" w:line="190" w:lineRule="exact"/>
              <w:ind w:left="540" w:right="0" w:firstLine="0"/>
            </w:pPr>
            <w:r>
              <w:rPr>
                <w:rStyle w:val="CharStyle27"/>
              </w:rPr>
              <w:t>Mussels</w:t>
            </w:r>
          </w:p>
        </w:tc>
        <w:tc>
          <w:tcPr>
            <w:shd w:val="clear" w:color="auto" w:fill="FFFFFF"/>
            <w:tcBorders/>
            <w:vAlign w:val="bottom"/>
          </w:tcPr>
          <w:p>
            <w:pPr>
              <w:pStyle w:val="Style12"/>
              <w:framePr w:w="6878" w:h="2966" w:wrap="none" w:vAnchor="page" w:hAnchor="page" w:x="1243" w:y="5584"/>
              <w:widowControl w:val="0"/>
              <w:keepNext w:val="0"/>
              <w:keepLines w:val="0"/>
              <w:shd w:val="clear" w:color="auto" w:fill="auto"/>
              <w:bidi w:val="0"/>
              <w:jc w:val="left"/>
              <w:spacing w:before="0" w:after="0" w:line="190" w:lineRule="exact"/>
              <w:ind w:left="260" w:right="0" w:firstLine="0"/>
            </w:pPr>
            <w:r>
              <w:rPr>
                <w:rStyle w:val="CharStyle28"/>
              </w:rPr>
              <w:t>C</w:t>
            </w:r>
          </w:p>
        </w:tc>
      </w:tr>
      <w:tr>
        <w:trPr>
          <w:trHeight w:val="278" w:hRule="exact"/>
        </w:trPr>
        <w:tc>
          <w:tcPr>
            <w:shd w:val="clear" w:color="auto" w:fill="FFFFFF"/>
            <w:tcBorders/>
            <w:vAlign w:val="bottom"/>
          </w:tcPr>
          <w:p>
            <w:pPr>
              <w:pStyle w:val="Style12"/>
              <w:framePr w:w="6878" w:h="2966" w:wrap="none" w:vAnchor="page" w:hAnchor="page" w:x="1243" w:y="5584"/>
              <w:widowControl w:val="0"/>
              <w:keepNext w:val="0"/>
              <w:keepLines w:val="0"/>
              <w:shd w:val="clear" w:color="auto" w:fill="auto"/>
              <w:bidi w:val="0"/>
              <w:jc w:val="left"/>
              <w:spacing w:before="0" w:after="0" w:line="190" w:lineRule="exact"/>
              <w:ind w:left="0" w:right="0" w:firstLine="0"/>
            </w:pPr>
            <w:r>
              <w:rPr>
                <w:rStyle w:val="CharStyle27"/>
              </w:rPr>
              <w:t>Mersehead Sands and Gilfoot Bay</w:t>
            </w:r>
            <w:r>
              <w:rPr>
                <w:rStyle w:val="CharStyle27"/>
                <w:vertAlign w:val="superscript"/>
              </w:rPr>
              <w:t>2</w:t>
            </w:r>
          </w:p>
        </w:tc>
        <w:tc>
          <w:tcPr>
            <w:shd w:val="clear" w:color="auto" w:fill="FFFFFF"/>
            <w:tcBorders/>
            <w:vAlign w:val="bottom"/>
          </w:tcPr>
          <w:p>
            <w:pPr>
              <w:pStyle w:val="Style12"/>
              <w:framePr w:w="6878" w:h="2966" w:wrap="none" w:vAnchor="page" w:hAnchor="page" w:x="1243" w:y="5584"/>
              <w:widowControl w:val="0"/>
              <w:keepNext w:val="0"/>
              <w:keepLines w:val="0"/>
              <w:shd w:val="clear" w:color="auto" w:fill="auto"/>
              <w:bidi w:val="0"/>
              <w:jc w:val="left"/>
              <w:spacing w:before="0" w:after="0" w:line="190" w:lineRule="exact"/>
              <w:ind w:left="540" w:right="0" w:firstLine="0"/>
            </w:pPr>
            <w:r>
              <w:rPr>
                <w:rStyle w:val="CharStyle27"/>
              </w:rPr>
              <w:t>Cockles and mussels</w:t>
            </w:r>
          </w:p>
        </w:tc>
        <w:tc>
          <w:tcPr>
            <w:shd w:val="clear" w:color="auto" w:fill="FFFFFF"/>
            <w:tcBorders/>
            <w:vAlign w:val="bottom"/>
          </w:tcPr>
          <w:p>
            <w:pPr>
              <w:pStyle w:val="Style12"/>
              <w:framePr w:w="6878" w:h="2966" w:wrap="none" w:vAnchor="page" w:hAnchor="page" w:x="1243" w:y="5584"/>
              <w:widowControl w:val="0"/>
              <w:keepNext w:val="0"/>
              <w:keepLines w:val="0"/>
              <w:shd w:val="clear" w:color="auto" w:fill="auto"/>
              <w:bidi w:val="0"/>
              <w:jc w:val="left"/>
              <w:spacing w:before="0" w:after="0" w:line="190" w:lineRule="exact"/>
              <w:ind w:left="260" w:right="0" w:firstLine="0"/>
            </w:pPr>
            <w:r>
              <w:rPr>
                <w:rStyle w:val="CharStyle27"/>
              </w:rPr>
              <w:t>B</w:t>
            </w:r>
          </w:p>
        </w:tc>
      </w:tr>
      <w:tr>
        <w:trPr>
          <w:trHeight w:val="278" w:hRule="exact"/>
        </w:trPr>
        <w:tc>
          <w:tcPr>
            <w:shd w:val="clear" w:color="auto" w:fill="FFFFFF"/>
            <w:tcBorders/>
            <w:vAlign w:val="top"/>
          </w:tcPr>
          <w:p>
            <w:pPr>
              <w:pStyle w:val="Style12"/>
              <w:framePr w:w="6878" w:h="2966" w:wrap="none" w:vAnchor="page" w:hAnchor="page" w:x="1243" w:y="5584"/>
              <w:widowControl w:val="0"/>
              <w:keepNext w:val="0"/>
              <w:keepLines w:val="0"/>
              <w:shd w:val="clear" w:color="auto" w:fill="auto"/>
              <w:bidi w:val="0"/>
              <w:jc w:val="left"/>
              <w:spacing w:before="0" w:after="0" w:line="190" w:lineRule="exact"/>
              <w:ind w:left="0" w:right="0" w:firstLine="0"/>
            </w:pPr>
            <w:r>
              <w:rPr>
                <w:rStyle w:val="CharStyle27"/>
              </w:rPr>
              <w:t>Cardurnock Flats</w:t>
            </w:r>
            <w:r>
              <w:rPr>
                <w:rStyle w:val="CharStyle27"/>
                <w:vertAlign w:val="superscript"/>
              </w:rPr>
              <w:t>3</w:t>
            </w:r>
          </w:p>
        </w:tc>
        <w:tc>
          <w:tcPr>
            <w:shd w:val="clear" w:color="auto" w:fill="FFFFFF"/>
            <w:tcBorders/>
            <w:vAlign w:val="top"/>
          </w:tcPr>
          <w:p>
            <w:pPr>
              <w:pStyle w:val="Style12"/>
              <w:framePr w:w="6878" w:h="2966" w:wrap="none" w:vAnchor="page" w:hAnchor="page" w:x="1243" w:y="5584"/>
              <w:widowControl w:val="0"/>
              <w:keepNext w:val="0"/>
              <w:keepLines w:val="0"/>
              <w:shd w:val="clear" w:color="auto" w:fill="auto"/>
              <w:bidi w:val="0"/>
              <w:jc w:val="left"/>
              <w:spacing w:before="0" w:after="0" w:line="190" w:lineRule="exact"/>
              <w:ind w:left="540" w:right="0" w:firstLine="0"/>
            </w:pPr>
            <w:r>
              <w:rPr>
                <w:rStyle w:val="CharStyle27"/>
              </w:rPr>
              <w:t>Cockles</w:t>
            </w:r>
          </w:p>
        </w:tc>
        <w:tc>
          <w:tcPr>
            <w:shd w:val="clear" w:color="auto" w:fill="FFFFFF"/>
            <w:tcBorders/>
            <w:vAlign w:val="top"/>
          </w:tcPr>
          <w:p>
            <w:pPr>
              <w:pStyle w:val="Style12"/>
              <w:framePr w:w="6878" w:h="2966" w:wrap="none" w:vAnchor="page" w:hAnchor="page" w:x="1243" w:y="5584"/>
              <w:widowControl w:val="0"/>
              <w:keepNext w:val="0"/>
              <w:keepLines w:val="0"/>
              <w:shd w:val="clear" w:color="auto" w:fill="auto"/>
              <w:bidi w:val="0"/>
              <w:jc w:val="left"/>
              <w:spacing w:before="0" w:after="0" w:line="190" w:lineRule="exact"/>
              <w:ind w:left="260" w:right="0" w:firstLine="0"/>
            </w:pPr>
            <w:r>
              <w:rPr>
                <w:rStyle w:val="CharStyle28"/>
              </w:rPr>
              <w:t>C</w:t>
            </w:r>
          </w:p>
        </w:tc>
      </w:tr>
      <w:tr>
        <w:trPr>
          <w:trHeight w:val="278" w:hRule="exact"/>
        </w:trPr>
        <w:tc>
          <w:tcPr>
            <w:shd w:val="clear" w:color="auto" w:fill="FFFFFF"/>
            <w:tcBorders/>
            <w:vAlign w:val="bottom"/>
          </w:tcPr>
          <w:p>
            <w:pPr>
              <w:pStyle w:val="Style12"/>
              <w:framePr w:w="6878" w:h="2966" w:wrap="none" w:vAnchor="page" w:hAnchor="page" w:x="1243" w:y="5584"/>
              <w:widowControl w:val="0"/>
              <w:keepNext w:val="0"/>
              <w:keepLines w:val="0"/>
              <w:shd w:val="clear" w:color="auto" w:fill="auto"/>
              <w:bidi w:val="0"/>
              <w:jc w:val="left"/>
              <w:spacing w:before="0" w:after="0" w:line="190" w:lineRule="exact"/>
              <w:ind w:left="0" w:right="0" w:firstLine="0"/>
            </w:pPr>
            <w:r>
              <w:rPr>
                <w:rStyle w:val="CharStyle27"/>
              </w:rPr>
              <w:t>Beckfoot Flats</w:t>
            </w:r>
            <w:r>
              <w:rPr>
                <w:rStyle w:val="CharStyle27"/>
                <w:vertAlign w:val="superscript"/>
              </w:rPr>
              <w:t>3</w:t>
            </w:r>
          </w:p>
        </w:tc>
        <w:tc>
          <w:tcPr>
            <w:shd w:val="clear" w:color="auto" w:fill="FFFFFF"/>
            <w:tcBorders/>
            <w:vAlign w:val="bottom"/>
          </w:tcPr>
          <w:p>
            <w:pPr>
              <w:pStyle w:val="Style12"/>
              <w:framePr w:w="6878" w:h="2966" w:wrap="none" w:vAnchor="page" w:hAnchor="page" w:x="1243" w:y="5584"/>
              <w:widowControl w:val="0"/>
              <w:keepNext w:val="0"/>
              <w:keepLines w:val="0"/>
              <w:shd w:val="clear" w:color="auto" w:fill="auto"/>
              <w:bidi w:val="0"/>
              <w:jc w:val="left"/>
              <w:spacing w:before="0" w:after="0" w:line="190" w:lineRule="exact"/>
              <w:ind w:left="540" w:right="0" w:firstLine="0"/>
            </w:pPr>
            <w:r>
              <w:rPr>
                <w:rStyle w:val="CharStyle60"/>
              </w:rPr>
              <w:t>Cockles</w:t>
            </w:r>
          </w:p>
        </w:tc>
        <w:tc>
          <w:tcPr>
            <w:shd w:val="clear" w:color="auto" w:fill="FFFFFF"/>
            <w:tcBorders/>
            <w:vAlign w:val="bottom"/>
          </w:tcPr>
          <w:p>
            <w:pPr>
              <w:pStyle w:val="Style12"/>
              <w:framePr w:w="6878" w:h="2966" w:wrap="none" w:vAnchor="page" w:hAnchor="page" w:x="1243" w:y="5584"/>
              <w:widowControl w:val="0"/>
              <w:keepNext w:val="0"/>
              <w:keepLines w:val="0"/>
              <w:shd w:val="clear" w:color="auto" w:fill="auto"/>
              <w:bidi w:val="0"/>
              <w:jc w:val="left"/>
              <w:spacing w:before="0" w:after="0" w:line="190" w:lineRule="exact"/>
              <w:ind w:left="260" w:right="0" w:firstLine="0"/>
            </w:pPr>
            <w:r>
              <w:rPr>
                <w:rStyle w:val="CharStyle27"/>
              </w:rPr>
              <w:t>B</w:t>
            </w:r>
          </w:p>
        </w:tc>
      </w:tr>
      <w:tr>
        <w:trPr>
          <w:trHeight w:val="288" w:hRule="exact"/>
        </w:trPr>
        <w:tc>
          <w:tcPr>
            <w:shd w:val="clear" w:color="auto" w:fill="FFFFFF"/>
            <w:gridSpan w:val="2"/>
            <w:tcBorders/>
            <w:vAlign w:val="bottom"/>
          </w:tcPr>
          <w:p>
            <w:pPr>
              <w:pStyle w:val="Style12"/>
              <w:framePr w:w="6878" w:h="2966" w:wrap="none" w:vAnchor="page" w:hAnchor="page" w:x="1243" w:y="5584"/>
              <w:widowControl w:val="0"/>
              <w:keepNext w:val="0"/>
              <w:keepLines w:val="0"/>
              <w:shd w:val="clear" w:color="auto" w:fill="auto"/>
              <w:bidi w:val="0"/>
              <w:jc w:val="left"/>
              <w:spacing w:before="0" w:after="0" w:line="190" w:lineRule="exact"/>
              <w:ind w:left="0" w:right="0" w:firstLine="0"/>
            </w:pPr>
            <w:r>
              <w:rPr>
                <w:rStyle w:val="CharStyle27"/>
              </w:rPr>
              <w:t>Mawbray, Beckfoot, Lee Scar and Skinburness</w:t>
            </w:r>
            <w:r>
              <w:rPr>
                <w:rStyle w:val="CharStyle27"/>
                <w:vertAlign w:val="superscript"/>
              </w:rPr>
              <w:t>3</w:t>
            </w:r>
            <w:r>
              <w:rPr>
                <w:rStyle w:val="CharStyle27"/>
              </w:rPr>
              <w:t xml:space="preserve"> Mussels</w:t>
            </w:r>
          </w:p>
        </w:tc>
        <w:tc>
          <w:tcPr>
            <w:shd w:val="clear" w:color="auto" w:fill="FFFFFF"/>
            <w:tcBorders/>
            <w:vAlign w:val="bottom"/>
          </w:tcPr>
          <w:p>
            <w:pPr>
              <w:pStyle w:val="Style12"/>
              <w:framePr w:w="6878" w:h="2966" w:wrap="none" w:vAnchor="page" w:hAnchor="page" w:x="1243" w:y="5584"/>
              <w:widowControl w:val="0"/>
              <w:keepNext w:val="0"/>
              <w:keepLines w:val="0"/>
              <w:shd w:val="clear" w:color="auto" w:fill="auto"/>
              <w:bidi w:val="0"/>
              <w:jc w:val="left"/>
              <w:spacing w:before="0" w:after="0" w:line="190" w:lineRule="exact"/>
              <w:ind w:left="260" w:right="0" w:firstLine="0"/>
            </w:pPr>
            <w:r>
              <w:rPr>
                <w:rStyle w:val="CharStyle27"/>
              </w:rPr>
              <w:t>B</w:t>
            </w:r>
          </w:p>
        </w:tc>
      </w:tr>
      <w:tr>
        <w:trPr>
          <w:trHeight w:val="293" w:hRule="exact"/>
        </w:trPr>
        <w:tc>
          <w:tcPr>
            <w:shd w:val="clear" w:color="auto" w:fill="FFFFFF"/>
            <w:tcBorders/>
            <w:vAlign w:val="top"/>
          </w:tcPr>
          <w:p>
            <w:pPr>
              <w:pStyle w:val="Style12"/>
              <w:framePr w:w="6878" w:h="2966" w:wrap="none" w:vAnchor="page" w:hAnchor="page" w:x="1243" w:y="5584"/>
              <w:widowControl w:val="0"/>
              <w:keepNext w:val="0"/>
              <w:keepLines w:val="0"/>
              <w:shd w:val="clear" w:color="auto" w:fill="auto"/>
              <w:bidi w:val="0"/>
              <w:jc w:val="left"/>
              <w:spacing w:before="0" w:after="0" w:line="190" w:lineRule="exact"/>
              <w:ind w:left="0" w:right="0" w:firstLine="0"/>
            </w:pPr>
            <w:r>
              <w:rPr>
                <w:rStyle w:val="CharStyle27"/>
              </w:rPr>
              <w:t>Maryport</w:t>
            </w:r>
            <w:r>
              <w:rPr>
                <w:rStyle w:val="CharStyle27"/>
                <w:vertAlign w:val="superscript"/>
              </w:rPr>
              <w:t>3</w:t>
            </w:r>
          </w:p>
        </w:tc>
        <w:tc>
          <w:tcPr>
            <w:shd w:val="clear" w:color="auto" w:fill="FFFFFF"/>
            <w:tcBorders/>
            <w:vAlign w:val="top"/>
          </w:tcPr>
          <w:p>
            <w:pPr>
              <w:pStyle w:val="Style12"/>
              <w:framePr w:w="6878" w:h="2966" w:wrap="none" w:vAnchor="page" w:hAnchor="page" w:x="1243" w:y="5584"/>
              <w:widowControl w:val="0"/>
              <w:keepNext w:val="0"/>
              <w:keepLines w:val="0"/>
              <w:shd w:val="clear" w:color="auto" w:fill="auto"/>
              <w:bidi w:val="0"/>
              <w:jc w:val="left"/>
              <w:spacing w:before="0" w:after="0" w:line="190" w:lineRule="exact"/>
              <w:ind w:left="540" w:right="0" w:firstLine="0"/>
            </w:pPr>
            <w:r>
              <w:rPr>
                <w:rStyle w:val="CharStyle27"/>
              </w:rPr>
              <w:t>Mussels</w:t>
            </w:r>
          </w:p>
        </w:tc>
        <w:tc>
          <w:tcPr>
            <w:shd w:val="clear" w:color="auto" w:fill="FFFFFF"/>
            <w:tcBorders/>
            <w:vAlign w:val="top"/>
          </w:tcPr>
          <w:p>
            <w:pPr>
              <w:pStyle w:val="Style12"/>
              <w:framePr w:w="6878" w:h="2966" w:wrap="none" w:vAnchor="page" w:hAnchor="page" w:x="1243" w:y="5584"/>
              <w:widowControl w:val="0"/>
              <w:keepNext w:val="0"/>
              <w:keepLines w:val="0"/>
              <w:shd w:val="clear" w:color="auto" w:fill="auto"/>
              <w:bidi w:val="0"/>
              <w:jc w:val="left"/>
              <w:spacing w:before="0" w:after="0" w:line="190" w:lineRule="exact"/>
              <w:ind w:left="260" w:right="0" w:firstLine="0"/>
            </w:pPr>
            <w:r>
              <w:rPr>
                <w:rStyle w:val="CharStyle60"/>
              </w:rPr>
              <w:t>A</w:t>
            </w:r>
          </w:p>
        </w:tc>
      </w:tr>
    </w:tbl>
    <w:p>
      <w:pPr>
        <w:pStyle w:val="Style12"/>
        <w:numPr>
          <w:ilvl w:val="0"/>
          <w:numId w:val="39"/>
        </w:numPr>
        <w:framePr w:w="7416" w:h="5783" w:hRule="exact" w:wrap="none" w:vAnchor="page" w:hAnchor="page" w:x="1061" w:y="8953"/>
        <w:tabs>
          <w:tab w:leader="none" w:pos="278" w:val="left"/>
        </w:tabs>
        <w:widowControl w:val="0"/>
        <w:keepNext w:val="0"/>
        <w:keepLines w:val="0"/>
        <w:shd w:val="clear" w:color="auto" w:fill="auto"/>
        <w:bidi w:val="0"/>
        <w:jc w:val="left"/>
        <w:spacing w:before="0" w:after="195" w:line="283" w:lineRule="exact"/>
        <w:ind w:left="320" w:right="0" w:hanging="320"/>
      </w:pPr>
      <w:r>
        <w:rPr>
          <w:rStyle w:val="CharStyle27"/>
        </w:rPr>
        <w:t>Classification: A= shellfish may be marketed without treatment. B= shellfish must be purified. C= shellfish must be relaid in cleaner water, then purified or heat treated by an approved process.</w:t>
      </w:r>
    </w:p>
    <w:p>
      <w:pPr>
        <w:pStyle w:val="Style12"/>
        <w:numPr>
          <w:ilvl w:val="0"/>
          <w:numId w:val="39"/>
        </w:numPr>
        <w:framePr w:w="7416" w:h="5783" w:hRule="exact" w:wrap="none" w:vAnchor="page" w:hAnchor="page" w:x="1061" w:y="8953"/>
        <w:tabs>
          <w:tab w:leader="none" w:pos="278" w:val="left"/>
        </w:tabs>
        <w:widowControl w:val="0"/>
        <w:keepNext w:val="0"/>
        <w:keepLines w:val="0"/>
        <w:shd w:val="clear" w:color="auto" w:fill="auto"/>
        <w:bidi w:val="0"/>
        <w:jc w:val="both"/>
        <w:spacing w:before="0" w:after="208" w:line="190" w:lineRule="exact"/>
        <w:ind w:left="0" w:right="0" w:firstLine="0"/>
      </w:pPr>
      <w:r>
        <w:rPr>
          <w:rStyle w:val="CharStyle27"/>
        </w:rPr>
        <w:t>Source: Scottish Office Agriculture and Fisheries Department</w:t>
      </w:r>
    </w:p>
    <w:p>
      <w:pPr>
        <w:pStyle w:val="Style12"/>
        <w:numPr>
          <w:ilvl w:val="0"/>
          <w:numId w:val="39"/>
        </w:numPr>
        <w:framePr w:w="7416" w:h="5783" w:hRule="exact" w:wrap="none" w:vAnchor="page" w:hAnchor="page" w:x="1061" w:y="8953"/>
        <w:tabs>
          <w:tab w:leader="none" w:pos="278" w:val="left"/>
        </w:tabs>
        <w:widowControl w:val="0"/>
        <w:keepNext w:val="0"/>
        <w:keepLines w:val="0"/>
        <w:shd w:val="clear" w:color="auto" w:fill="auto"/>
        <w:bidi w:val="0"/>
        <w:jc w:val="both"/>
        <w:spacing w:before="0" w:after="142" w:line="190" w:lineRule="exact"/>
        <w:ind w:left="0" w:right="0" w:firstLine="0"/>
      </w:pPr>
      <w:r>
        <w:rPr>
          <w:rStyle w:val="CharStyle27"/>
        </w:rPr>
        <w:t>Source: Ministry of Agriculture Fisheries and Food</w:t>
      </w:r>
    </w:p>
    <w:p>
      <w:pPr>
        <w:pStyle w:val="Style12"/>
        <w:framePr w:w="7416" w:h="5783" w:hRule="exact" w:wrap="none" w:vAnchor="page" w:hAnchor="page" w:x="1061" w:y="8953"/>
        <w:widowControl w:val="0"/>
        <w:keepNext w:val="0"/>
        <w:keepLines w:val="0"/>
        <w:shd w:val="clear" w:color="auto" w:fill="auto"/>
        <w:bidi w:val="0"/>
        <w:jc w:val="left"/>
        <w:spacing w:before="0" w:after="120" w:line="278" w:lineRule="exact"/>
        <w:ind w:left="0" w:right="0" w:firstLine="0"/>
      </w:pPr>
      <w:r>
        <w:rPr>
          <w:rStyle w:val="CharStyle27"/>
        </w:rPr>
        <w:t>The main trade effluent discharges within the Solway Firth catchment arise from dairies, milling, chemical factories, fish farming, tourism and open cast coal mining. Some industrial effluents such as the chemical industry which have the potential to cause the most serious environmental damage are subject to Integrated Pollution Control (IPC) authorisation under the Environmental Protection Act 1990. IPC authorisation not only limits the effects of trade effluents on the aquatic environment but also considers the effects of discharges to air and land thereby balancing the overall disposal of waste to the environment from any given process.</w:t>
      </w:r>
    </w:p>
    <w:p>
      <w:pPr>
        <w:pStyle w:val="Style12"/>
        <w:framePr w:w="7416" w:h="5783" w:hRule="exact" w:wrap="none" w:vAnchor="page" w:hAnchor="page" w:x="1061" w:y="8953"/>
        <w:widowControl w:val="0"/>
        <w:keepNext w:val="0"/>
        <w:keepLines w:val="0"/>
        <w:shd w:val="clear" w:color="auto" w:fill="auto"/>
        <w:bidi w:val="0"/>
        <w:jc w:val="left"/>
        <w:spacing w:before="0" w:after="0" w:line="278" w:lineRule="exact"/>
        <w:ind w:left="0" w:right="0" w:firstLine="0"/>
      </w:pPr>
      <w:r>
        <w:rPr>
          <w:rStyle w:val="CharStyle27"/>
        </w:rPr>
        <w:t>All significant point source discharges (Map 16.1) were routinely monitored by SRPB, the NRA and HMIPI (Her Majesty’s Industrial Pollution Inspectorate), Scotland, and HMIP (Her Majesty’s Inspectorate of Pollution), England, to ensure that consent/authorisation conditions were being met. Details of consent compliance are presented in the annual reports of SRPB and the NRA.</w:t>
      </w:r>
    </w:p>
    <w:p>
      <w:pPr>
        <w:pStyle w:val="Style177"/>
        <w:framePr w:wrap="none" w:vAnchor="page" w:hAnchor="page" w:x="1042" w:y="16088"/>
        <w:widowControl w:val="0"/>
        <w:keepNext w:val="0"/>
        <w:keepLines w:val="0"/>
        <w:shd w:val="clear" w:color="auto" w:fill="auto"/>
        <w:bidi w:val="0"/>
        <w:jc w:val="left"/>
        <w:spacing w:before="0" w:after="0" w:line="220" w:lineRule="exact"/>
        <w:ind w:left="0" w:right="0" w:firstLine="0"/>
      </w:pPr>
      <w:r>
        <w:rPr>
          <w:rStyle w:val="CharStyle179"/>
          <w:b w:val="0"/>
          <w:bCs w:val="0"/>
          <w:i/>
          <w:iCs/>
        </w:rPr>
        <w:t>Solway Firth Review</w:t>
      </w:r>
    </w:p>
    <w:p>
      <w:pPr>
        <w:pStyle w:val="Style21"/>
        <w:framePr w:wrap="none" w:vAnchor="page" w:hAnchor="page" w:x="7968" w:y="16087"/>
        <w:widowControl w:val="0"/>
        <w:keepNext w:val="0"/>
        <w:keepLines w:val="0"/>
        <w:shd w:val="clear" w:color="auto" w:fill="auto"/>
        <w:bidi w:val="0"/>
        <w:jc w:val="left"/>
        <w:spacing w:before="0" w:after="0" w:line="240" w:lineRule="exact"/>
        <w:ind w:left="0" w:right="0" w:firstLine="0"/>
      </w:pPr>
      <w:r>
        <w:rPr>
          <w:rStyle w:val="CharStyle181"/>
          <w:i/>
          <w:iCs/>
        </w:rPr>
        <w:t>237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6.35pt;margin-top:455.8pt;width:494.4pt;height:0;z-index:-251658240;mso-position-horizontal-relative:page;mso-position-vertical-relative:page">
            <v:stroke weight="0.7pt"/>
          </v:shape>
        </w:pict>
      </w:r>
    </w:p>
    <w:p>
      <w:pPr>
        <w:framePr w:wrap="none" w:vAnchor="page" w:hAnchor="page" w:x="837" w:y="904"/>
        <w:widowControl w:val="0"/>
        <w:rPr>
          <w:sz w:val="2"/>
          <w:szCs w:val="2"/>
        </w:rPr>
      </w:pPr>
      <w:r>
        <w:pict>
          <v:shape id="_x0000_s1208" type="#_x0000_t75" style="width:57pt;height:24pt;">
            <v:imagedata r:id="rId369" r:href="rId370"/>
          </v:shape>
        </w:pict>
      </w:r>
    </w:p>
    <w:p>
      <w:pPr>
        <w:pStyle w:val="Style18"/>
        <w:framePr w:wrap="none" w:vAnchor="page" w:hAnchor="page" w:x="5723" w:y="971"/>
        <w:widowControl w:val="0"/>
        <w:keepNext w:val="0"/>
        <w:keepLines w:val="0"/>
        <w:shd w:val="clear" w:color="auto" w:fill="auto"/>
        <w:bidi w:val="0"/>
        <w:jc w:val="left"/>
        <w:spacing w:before="0" w:after="0" w:line="220" w:lineRule="exact"/>
        <w:ind w:left="0" w:right="0" w:firstLine="0"/>
      </w:pPr>
      <w:r>
        <w:rPr>
          <w:rStyle w:val="CharStyle101"/>
          <w:b/>
          <w:bCs/>
          <w:i/>
          <w:iCs/>
        </w:rPr>
        <w:t>Chapter 16 : Water Quality Sc Pollution Prevention</w:t>
      </w:r>
    </w:p>
    <w:p>
      <w:pPr>
        <w:pStyle w:val="Style62"/>
        <w:framePr w:wrap="none" w:vAnchor="page" w:hAnchor="page" w:x="870" w:y="2378"/>
        <w:widowControl w:val="0"/>
        <w:keepNext w:val="0"/>
        <w:keepLines w:val="0"/>
        <w:shd w:val="clear" w:color="auto" w:fill="auto"/>
        <w:bidi w:val="0"/>
        <w:jc w:val="left"/>
        <w:spacing w:before="0" w:after="0" w:line="200" w:lineRule="exact"/>
        <w:ind w:left="0" w:right="0" w:firstLine="0"/>
      </w:pPr>
      <w:bookmarkStart w:id="247" w:name="bookmark247"/>
      <w:r>
        <w:rPr>
          <w:rStyle w:val="CharStyle219"/>
          <w:b/>
          <w:bCs/>
        </w:rPr>
        <w:t>Map 16.1: Major sewage and trade effluent discharges into the Solway Firth area.</w:t>
      </w:r>
      <w:bookmarkEnd w:id="247"/>
    </w:p>
    <w:p>
      <w:pPr>
        <w:pStyle w:val="Style439"/>
        <w:framePr w:w="9763" w:h="432" w:hRule="exact" w:wrap="none" w:vAnchor="page" w:hAnchor="page" w:x="870" w:y="2827"/>
        <w:widowControl w:val="0"/>
        <w:keepNext w:val="0"/>
        <w:keepLines w:val="0"/>
        <w:shd w:val="clear" w:color="auto" w:fill="000000"/>
        <w:bidi w:val="0"/>
        <w:jc w:val="left"/>
        <w:spacing w:before="0" w:after="0" w:line="182" w:lineRule="exact"/>
        <w:ind w:left="160" w:right="7720" w:firstLine="0"/>
      </w:pPr>
      <w:r>
        <w:rPr>
          <w:rStyle w:val="CharStyle650"/>
          <w:b/>
          <w:bCs/>
        </w:rPr>
        <w:t>MAJOR SEWAGE AND EFFLUENT DISCHARGES</w:t>
      </w:r>
    </w:p>
    <w:p>
      <w:pPr>
        <w:pStyle w:val="Style68"/>
        <w:numPr>
          <w:ilvl w:val="0"/>
          <w:numId w:val="41"/>
        </w:numPr>
        <w:framePr w:w="9763" w:h="2156" w:hRule="exact" w:wrap="none" w:vAnchor="page" w:hAnchor="page" w:x="870" w:y="3358"/>
        <w:tabs>
          <w:tab w:leader="none" w:pos="367" w:val="left"/>
        </w:tabs>
        <w:widowControl w:val="0"/>
        <w:keepNext w:val="0"/>
        <w:keepLines w:val="0"/>
        <w:shd w:val="clear" w:color="auto" w:fill="auto"/>
        <w:bidi w:val="0"/>
        <w:jc w:val="both"/>
        <w:spacing w:before="0" w:after="0" w:line="130" w:lineRule="exact"/>
        <w:ind w:left="160" w:right="6543" w:firstLine="0"/>
      </w:pPr>
      <w:r>
        <w:rPr>
          <w:rStyle w:val="CharStyle70"/>
        </w:rPr>
        <w:t>Scottish Pride (Kirkcudbright Creamery)</w:t>
      </w:r>
    </w:p>
    <w:p>
      <w:pPr>
        <w:pStyle w:val="Style68"/>
        <w:numPr>
          <w:ilvl w:val="0"/>
          <w:numId w:val="41"/>
        </w:numPr>
        <w:framePr w:w="9763" w:h="2156" w:hRule="exact" w:wrap="none" w:vAnchor="page" w:hAnchor="page" w:x="870" w:y="3358"/>
        <w:tabs>
          <w:tab w:leader="none" w:pos="377" w:val="left"/>
        </w:tabs>
        <w:widowControl w:val="0"/>
        <w:keepNext w:val="0"/>
        <w:keepLines w:val="0"/>
        <w:shd w:val="clear" w:color="auto" w:fill="auto"/>
        <w:bidi w:val="0"/>
        <w:jc w:val="both"/>
        <w:spacing w:before="0" w:after="0" w:line="130" w:lineRule="exact"/>
        <w:ind w:left="160" w:right="6543" w:firstLine="0"/>
      </w:pPr>
      <w:r>
        <w:rPr>
          <w:rStyle w:val="CharStyle70"/>
        </w:rPr>
        <w:t>Kirkcudbright. Dumfries and Galloway Regional Council</w:t>
      </w:r>
    </w:p>
    <w:p>
      <w:pPr>
        <w:pStyle w:val="Style68"/>
        <w:numPr>
          <w:ilvl w:val="0"/>
          <w:numId w:val="41"/>
        </w:numPr>
        <w:framePr w:w="9763" w:h="2156" w:hRule="exact" w:wrap="none" w:vAnchor="page" w:hAnchor="page" w:x="870" w:y="3358"/>
        <w:tabs>
          <w:tab w:leader="none" w:pos="377" w:val="left"/>
        </w:tabs>
        <w:widowControl w:val="0"/>
        <w:keepNext w:val="0"/>
        <w:keepLines w:val="0"/>
        <w:shd w:val="clear" w:color="auto" w:fill="auto"/>
        <w:bidi w:val="0"/>
        <w:jc w:val="both"/>
        <w:spacing w:before="0" w:after="0" w:line="130" w:lineRule="exact"/>
        <w:ind w:left="160" w:right="6543" w:firstLine="0"/>
      </w:pPr>
      <w:r>
        <w:rPr>
          <w:rStyle w:val="CharStyle70"/>
        </w:rPr>
        <w:t>Southerness Holiday Village</w:t>
      </w:r>
    </w:p>
    <w:p>
      <w:pPr>
        <w:pStyle w:val="Style68"/>
        <w:numPr>
          <w:ilvl w:val="0"/>
          <w:numId w:val="41"/>
        </w:numPr>
        <w:framePr w:w="9763" w:h="2156" w:hRule="exact" w:wrap="none" w:vAnchor="page" w:hAnchor="page" w:x="870" w:y="3358"/>
        <w:tabs>
          <w:tab w:leader="none" w:pos="377" w:val="left"/>
        </w:tabs>
        <w:widowControl w:val="0"/>
        <w:keepNext w:val="0"/>
        <w:keepLines w:val="0"/>
        <w:shd w:val="clear" w:color="auto" w:fill="auto"/>
        <w:bidi w:val="0"/>
        <w:jc w:val="both"/>
        <w:spacing w:before="0" w:after="0" w:line="130" w:lineRule="exact"/>
        <w:ind w:left="160" w:right="6543" w:firstLine="0"/>
      </w:pPr>
      <w:r>
        <w:rPr>
          <w:rStyle w:val="CharStyle70"/>
        </w:rPr>
        <w:t>Airds Point, Dumfries and Galloway Regional Council</w:t>
      </w:r>
    </w:p>
    <w:p>
      <w:pPr>
        <w:pStyle w:val="Style68"/>
        <w:numPr>
          <w:ilvl w:val="0"/>
          <w:numId w:val="41"/>
        </w:numPr>
        <w:framePr w:w="9763" w:h="2156" w:hRule="exact" w:wrap="none" w:vAnchor="page" w:hAnchor="page" w:x="870" w:y="3358"/>
        <w:tabs>
          <w:tab w:leader="none" w:pos="377" w:val="left"/>
        </w:tabs>
        <w:widowControl w:val="0"/>
        <w:keepNext w:val="0"/>
        <w:keepLines w:val="0"/>
        <w:shd w:val="clear" w:color="auto" w:fill="auto"/>
        <w:bidi w:val="0"/>
        <w:jc w:val="both"/>
        <w:spacing w:before="0" w:after="0" w:line="130" w:lineRule="exact"/>
        <w:ind w:left="160" w:right="6543" w:firstLine="0"/>
      </w:pPr>
      <w:r>
        <w:rPr>
          <w:rStyle w:val="CharStyle70"/>
        </w:rPr>
        <w:t>Troqueer (Dumfries). Dumfries and Galloway Regional Council</w:t>
      </w:r>
    </w:p>
    <w:p>
      <w:pPr>
        <w:pStyle w:val="Style68"/>
        <w:numPr>
          <w:ilvl w:val="0"/>
          <w:numId w:val="41"/>
        </w:numPr>
        <w:framePr w:w="9763" w:h="2156" w:hRule="exact" w:wrap="none" w:vAnchor="page" w:hAnchor="page" w:x="870" w:y="3358"/>
        <w:tabs>
          <w:tab w:leader="none" w:pos="377" w:val="left"/>
        </w:tabs>
        <w:widowControl w:val="0"/>
        <w:keepNext w:val="0"/>
        <w:keepLines w:val="0"/>
        <w:shd w:val="clear" w:color="auto" w:fill="auto"/>
        <w:bidi w:val="0"/>
        <w:jc w:val="both"/>
        <w:spacing w:before="0" w:after="0" w:line="130" w:lineRule="exact"/>
        <w:ind w:left="160" w:right="6543" w:firstLine="0"/>
      </w:pPr>
      <w:r>
        <w:rPr>
          <w:rStyle w:val="CharStyle70"/>
        </w:rPr>
        <w:t>Glaxo</w:t>
      </w:r>
    </w:p>
    <w:p>
      <w:pPr>
        <w:pStyle w:val="Style68"/>
        <w:numPr>
          <w:ilvl w:val="0"/>
          <w:numId w:val="41"/>
        </w:numPr>
        <w:framePr w:w="9763" w:h="2156" w:hRule="exact" w:wrap="none" w:vAnchor="page" w:hAnchor="page" w:x="870" w:y="3358"/>
        <w:tabs>
          <w:tab w:leader="none" w:pos="377" w:val="left"/>
        </w:tabs>
        <w:widowControl w:val="0"/>
        <w:keepNext w:val="0"/>
        <w:keepLines w:val="0"/>
        <w:shd w:val="clear" w:color="auto" w:fill="auto"/>
        <w:bidi w:val="0"/>
        <w:jc w:val="both"/>
        <w:spacing w:before="0" w:after="0" w:line="130" w:lineRule="exact"/>
        <w:ind w:left="160" w:right="6543" w:firstLine="0"/>
      </w:pPr>
      <w:r>
        <w:rPr>
          <w:rStyle w:val="CharStyle70"/>
        </w:rPr>
        <w:t>Annan. Dumfries and Galloway Regional Council</w:t>
      </w:r>
    </w:p>
    <w:p>
      <w:pPr>
        <w:pStyle w:val="Style68"/>
        <w:numPr>
          <w:ilvl w:val="0"/>
          <w:numId w:val="41"/>
        </w:numPr>
        <w:framePr w:w="9763" w:h="2156" w:hRule="exact" w:wrap="none" w:vAnchor="page" w:hAnchor="page" w:x="870" w:y="3358"/>
        <w:tabs>
          <w:tab w:leader="none" w:pos="377" w:val="left"/>
        </w:tabs>
        <w:widowControl w:val="0"/>
        <w:keepNext w:val="0"/>
        <w:keepLines w:val="0"/>
        <w:shd w:val="clear" w:color="auto" w:fill="auto"/>
        <w:bidi w:val="0"/>
        <w:jc w:val="both"/>
        <w:spacing w:before="0" w:after="0" w:line="130" w:lineRule="exact"/>
        <w:ind w:left="160" w:right="6543" w:firstLine="0"/>
      </w:pPr>
      <w:r>
        <w:rPr>
          <w:rStyle w:val="CharStyle70"/>
        </w:rPr>
        <w:t>Eastnggs, Dumfries and Galloway Regional Council</w:t>
      </w:r>
    </w:p>
    <w:p>
      <w:pPr>
        <w:pStyle w:val="Style68"/>
        <w:numPr>
          <w:ilvl w:val="0"/>
          <w:numId w:val="41"/>
        </w:numPr>
        <w:framePr w:w="9763" w:h="2156" w:hRule="exact" w:wrap="none" w:vAnchor="page" w:hAnchor="page" w:x="870" w:y="3358"/>
        <w:tabs>
          <w:tab w:leader="none" w:pos="377" w:val="left"/>
        </w:tabs>
        <w:widowControl w:val="0"/>
        <w:keepNext w:val="0"/>
        <w:keepLines w:val="0"/>
        <w:shd w:val="clear" w:color="auto" w:fill="auto"/>
        <w:bidi w:val="0"/>
        <w:jc w:val="both"/>
        <w:spacing w:before="0" w:after="0" w:line="130" w:lineRule="exact"/>
        <w:ind w:left="160" w:right="6543" w:firstLine="0"/>
      </w:pPr>
      <w:r>
        <w:rPr>
          <w:rStyle w:val="CharStyle70"/>
        </w:rPr>
        <w:t>Gretna, Dumfries and Galloway Regional Council</w:t>
      </w:r>
    </w:p>
    <w:p>
      <w:pPr>
        <w:pStyle w:val="Style68"/>
        <w:numPr>
          <w:ilvl w:val="0"/>
          <w:numId w:val="41"/>
        </w:numPr>
        <w:framePr w:w="9763" w:h="2156" w:hRule="exact" w:wrap="none" w:vAnchor="page" w:hAnchor="page" w:x="870" w:y="3358"/>
        <w:tabs>
          <w:tab w:leader="none" w:pos="425" w:val="left"/>
        </w:tabs>
        <w:widowControl w:val="0"/>
        <w:keepNext w:val="0"/>
        <w:keepLines w:val="0"/>
        <w:shd w:val="clear" w:color="auto" w:fill="auto"/>
        <w:bidi w:val="0"/>
        <w:jc w:val="both"/>
        <w:spacing w:before="0" w:after="0" w:line="130" w:lineRule="exact"/>
        <w:ind w:left="160" w:right="6543" w:firstLine="0"/>
      </w:pPr>
      <w:r>
        <w:rPr>
          <w:rStyle w:val="CharStyle70"/>
        </w:rPr>
        <w:t>Silloth. North West Water</w:t>
      </w:r>
    </w:p>
    <w:p>
      <w:pPr>
        <w:pStyle w:val="Style68"/>
        <w:numPr>
          <w:ilvl w:val="0"/>
          <w:numId w:val="41"/>
        </w:numPr>
        <w:framePr w:w="9763" w:h="2156" w:hRule="exact" w:wrap="none" w:vAnchor="page" w:hAnchor="page" w:x="870" w:y="3358"/>
        <w:tabs>
          <w:tab w:leader="none" w:pos="425" w:val="left"/>
        </w:tabs>
        <w:widowControl w:val="0"/>
        <w:keepNext w:val="0"/>
        <w:keepLines w:val="0"/>
        <w:shd w:val="clear" w:color="auto" w:fill="auto"/>
        <w:bidi w:val="0"/>
        <w:jc w:val="both"/>
        <w:spacing w:before="0" w:after="0" w:line="130" w:lineRule="exact"/>
        <w:ind w:left="160" w:right="6543" w:firstLine="0"/>
      </w:pPr>
      <w:r>
        <w:rPr>
          <w:rStyle w:val="CharStyle70"/>
        </w:rPr>
        <w:t>Workington (Siddick), North West Water</w:t>
      </w:r>
    </w:p>
    <w:p>
      <w:pPr>
        <w:pStyle w:val="Style68"/>
        <w:numPr>
          <w:ilvl w:val="0"/>
          <w:numId w:val="41"/>
        </w:numPr>
        <w:framePr w:w="9763" w:h="2156" w:hRule="exact" w:wrap="none" w:vAnchor="page" w:hAnchor="page" w:x="870" w:y="3358"/>
        <w:tabs>
          <w:tab w:leader="none" w:pos="425" w:val="left"/>
        </w:tabs>
        <w:widowControl w:val="0"/>
        <w:keepNext w:val="0"/>
        <w:keepLines w:val="0"/>
        <w:shd w:val="clear" w:color="auto" w:fill="auto"/>
        <w:bidi w:val="0"/>
        <w:jc w:val="both"/>
        <w:spacing w:before="0" w:after="0" w:line="130" w:lineRule="exact"/>
        <w:ind w:left="160" w:right="6543" w:firstLine="0"/>
      </w:pPr>
      <w:r>
        <w:rPr>
          <w:rStyle w:val="CharStyle70"/>
        </w:rPr>
        <w:t>Iggesund Paperboard</w:t>
      </w:r>
    </w:p>
    <w:p>
      <w:pPr>
        <w:pStyle w:val="Style68"/>
        <w:numPr>
          <w:ilvl w:val="0"/>
          <w:numId w:val="41"/>
        </w:numPr>
        <w:framePr w:w="9763" w:h="2156" w:hRule="exact" w:wrap="none" w:vAnchor="page" w:hAnchor="page" w:x="870" w:y="3358"/>
        <w:tabs>
          <w:tab w:leader="none" w:pos="425" w:val="left"/>
        </w:tabs>
        <w:widowControl w:val="0"/>
        <w:keepNext w:val="0"/>
        <w:keepLines w:val="0"/>
        <w:shd w:val="clear" w:color="auto" w:fill="auto"/>
        <w:bidi w:val="0"/>
        <w:jc w:val="both"/>
        <w:spacing w:before="0" w:after="0" w:line="130" w:lineRule="exact"/>
        <w:ind w:left="160" w:right="6543" w:firstLine="0"/>
      </w:pPr>
      <w:r>
        <w:rPr>
          <w:rStyle w:val="CharStyle70"/>
        </w:rPr>
        <w:t>Workington. North West Water</w:t>
      </w:r>
    </w:p>
    <w:p>
      <w:pPr>
        <w:pStyle w:val="Style68"/>
        <w:numPr>
          <w:ilvl w:val="0"/>
          <w:numId w:val="41"/>
        </w:numPr>
        <w:framePr w:w="9763" w:h="2156" w:hRule="exact" w:wrap="none" w:vAnchor="page" w:hAnchor="page" w:x="870" w:y="3358"/>
        <w:tabs>
          <w:tab w:leader="none" w:pos="425" w:val="left"/>
        </w:tabs>
        <w:widowControl w:val="0"/>
        <w:keepNext w:val="0"/>
        <w:keepLines w:val="0"/>
        <w:shd w:val="clear" w:color="auto" w:fill="auto"/>
        <w:bidi w:val="0"/>
        <w:jc w:val="both"/>
        <w:spacing w:before="0" w:after="0" w:line="130" w:lineRule="exact"/>
        <w:ind w:left="160" w:right="6543" w:firstLine="0"/>
      </w:pPr>
      <w:r>
        <w:rPr>
          <w:rStyle w:val="CharStyle70"/>
        </w:rPr>
        <w:t>Parton, North West Water</w:t>
      </w:r>
    </w:p>
    <w:p>
      <w:pPr>
        <w:pStyle w:val="Style68"/>
        <w:numPr>
          <w:ilvl w:val="0"/>
          <w:numId w:val="41"/>
        </w:numPr>
        <w:framePr w:w="9763" w:h="2156" w:hRule="exact" w:wrap="none" w:vAnchor="page" w:hAnchor="page" w:x="870" w:y="3358"/>
        <w:tabs>
          <w:tab w:leader="none" w:pos="425" w:val="left"/>
        </w:tabs>
        <w:widowControl w:val="0"/>
        <w:keepNext w:val="0"/>
        <w:keepLines w:val="0"/>
        <w:shd w:val="clear" w:color="auto" w:fill="auto"/>
        <w:bidi w:val="0"/>
        <w:jc w:val="both"/>
        <w:spacing w:before="0" w:after="0" w:line="130" w:lineRule="exact"/>
        <w:ind w:left="160" w:right="6543" w:firstLine="0"/>
      </w:pPr>
      <w:r>
        <w:rPr>
          <w:rStyle w:val="CharStyle70"/>
        </w:rPr>
        <w:t>Whitehaven, North West Water</w:t>
      </w:r>
    </w:p>
    <w:p>
      <w:pPr>
        <w:pStyle w:val="Style68"/>
        <w:numPr>
          <w:ilvl w:val="0"/>
          <w:numId w:val="41"/>
        </w:numPr>
        <w:framePr w:w="9763" w:h="2156" w:hRule="exact" w:wrap="none" w:vAnchor="page" w:hAnchor="page" w:x="870" w:y="3358"/>
        <w:tabs>
          <w:tab w:leader="none" w:pos="425" w:val="left"/>
        </w:tabs>
        <w:widowControl w:val="0"/>
        <w:keepNext w:val="0"/>
        <w:keepLines w:val="0"/>
        <w:shd w:val="clear" w:color="auto" w:fill="auto"/>
        <w:bidi w:val="0"/>
        <w:jc w:val="both"/>
        <w:spacing w:before="0" w:after="0" w:line="130" w:lineRule="exact"/>
        <w:ind w:left="160" w:right="6543" w:firstLine="0"/>
      </w:pPr>
      <w:r>
        <w:rPr>
          <w:rStyle w:val="CharStyle70"/>
        </w:rPr>
        <w:t>Albright and Wilson</w:t>
      </w:r>
    </w:p>
    <w:p>
      <w:pPr>
        <w:pStyle w:val="Style528"/>
        <w:framePr w:w="9763" w:h="4511" w:hRule="exact" w:wrap="none" w:vAnchor="page" w:hAnchor="page" w:x="870" w:y="9333"/>
        <w:widowControl w:val="0"/>
        <w:keepNext w:val="0"/>
        <w:keepLines w:val="0"/>
        <w:shd w:val="clear" w:color="auto" w:fill="auto"/>
        <w:bidi w:val="0"/>
        <w:jc w:val="left"/>
        <w:spacing w:before="0" w:after="142" w:line="190" w:lineRule="exact"/>
        <w:ind w:left="2580" w:right="0" w:firstLine="0"/>
      </w:pPr>
      <w:bookmarkStart w:id="248" w:name="bookmark248"/>
      <w:r>
        <w:rPr>
          <w:rStyle w:val="CharStyle652"/>
          <w:b w:val="0"/>
          <w:bCs w:val="0"/>
        </w:rPr>
        <w:t>Thermal Discharges</w:t>
      </w:r>
      <w:bookmarkEnd w:id="248"/>
    </w:p>
    <w:p>
      <w:pPr>
        <w:pStyle w:val="Style12"/>
        <w:framePr w:w="9763" w:h="4511" w:hRule="exact" w:wrap="none" w:vAnchor="page" w:hAnchor="page" w:x="870" w:y="9333"/>
        <w:widowControl w:val="0"/>
        <w:keepNext w:val="0"/>
        <w:keepLines w:val="0"/>
        <w:shd w:val="clear" w:color="auto" w:fill="auto"/>
        <w:bidi w:val="0"/>
        <w:jc w:val="left"/>
        <w:spacing w:before="0" w:after="191" w:line="278" w:lineRule="exact"/>
        <w:ind w:left="2580" w:right="0" w:firstLine="0"/>
      </w:pPr>
      <w:r>
        <w:rPr>
          <w:rStyle w:val="CharStyle60"/>
        </w:rPr>
        <w:t>Slight shifts in the ambient temperature of the Solway Firth as the result of heated trade effluent discharges could alter the ecology of the waters in and around the location of such outfalls. The cooling water from BNFL Chapelcross nuclear power station is disposed of into the Firth and ongoing monitoring by SRPB has shown that there is no adverse impact on the aquatic environment as a result of this discharge. In the early 1990s BNFL undertook investigations to assess the effects of thermal loading in the event that production on site may increase in future. By the use of computer modelling a variety of predictions were made and recalculations done at the behest of SRPB. The exercise indicated that significant increases in production could take place on site without any detrimental effects with regards to thermal or chemical pollution in the Solway Firth, though SEPA would wish to vet any future proposals prior to changes taking place in order to safeguard water quality.</w:t>
      </w:r>
    </w:p>
    <w:p>
      <w:pPr>
        <w:pStyle w:val="Style528"/>
        <w:framePr w:w="9763" w:h="4511" w:hRule="exact" w:wrap="none" w:vAnchor="page" w:hAnchor="page" w:x="870" w:y="9333"/>
        <w:widowControl w:val="0"/>
        <w:keepNext w:val="0"/>
        <w:keepLines w:val="0"/>
        <w:shd w:val="clear" w:color="auto" w:fill="auto"/>
        <w:bidi w:val="0"/>
        <w:jc w:val="left"/>
        <w:spacing w:before="0" w:after="0" w:line="190" w:lineRule="exact"/>
        <w:ind w:left="2580" w:right="0" w:firstLine="0"/>
      </w:pPr>
      <w:bookmarkStart w:id="249" w:name="bookmark249"/>
      <w:r>
        <w:rPr>
          <w:rStyle w:val="CharStyle652"/>
          <w:b w:val="0"/>
          <w:bCs w:val="0"/>
        </w:rPr>
        <w:t>Radioactive Effluents</w:t>
      </w:r>
      <w:bookmarkEnd w:id="249"/>
    </w:p>
    <w:p>
      <w:pPr>
        <w:pStyle w:val="Style12"/>
        <w:framePr w:w="9763" w:h="1177" w:hRule="exact" w:wrap="none" w:vAnchor="page" w:hAnchor="page" w:x="870" w:y="13962"/>
        <w:widowControl w:val="0"/>
        <w:keepNext w:val="0"/>
        <w:keepLines w:val="0"/>
        <w:shd w:val="clear" w:color="auto" w:fill="auto"/>
        <w:bidi w:val="0"/>
        <w:jc w:val="left"/>
        <w:spacing w:before="0" w:after="0" w:line="278" w:lineRule="exact"/>
        <w:ind w:left="2580" w:right="0" w:firstLine="0"/>
      </w:pPr>
      <w:r>
        <w:rPr>
          <w:rStyle w:val="CharStyle60"/>
        </w:rPr>
        <w:t>Discharges of liquid radioactive effluents are regulated under the Radioactive Substances Act 1993 (RSA 93). Authorisations to dispose of waste under RSA 93 were granted in Scotland by the Chief Inspector HMIPI and in England jointly by the Chief Inspector HMIP and MAFF.</w:t>
      </w:r>
    </w:p>
    <w:p>
      <w:pPr>
        <w:pStyle w:val="Style21"/>
        <w:framePr w:wrap="none" w:vAnchor="page" w:hAnchor="page" w:x="3419" w:y="16101"/>
        <w:widowControl w:val="0"/>
        <w:keepNext w:val="0"/>
        <w:keepLines w:val="0"/>
        <w:shd w:val="clear" w:color="auto" w:fill="auto"/>
        <w:bidi w:val="0"/>
        <w:jc w:val="left"/>
        <w:spacing w:before="0" w:after="0" w:line="240" w:lineRule="exact"/>
        <w:ind w:left="0" w:right="0" w:firstLine="0"/>
      </w:pPr>
      <w:r>
        <w:rPr>
          <w:rStyle w:val="CharStyle648"/>
          <w:i/>
          <w:iCs/>
        </w:rPr>
        <w:t>238</w:t>
      </w:r>
    </w:p>
    <w:p>
      <w:pPr>
        <w:pStyle w:val="Style18"/>
        <w:framePr w:wrap="none" w:vAnchor="page" w:hAnchor="page" w:x="7561" w:y="16093"/>
        <w:widowControl w:val="0"/>
        <w:keepNext w:val="0"/>
        <w:keepLines w:val="0"/>
        <w:shd w:val="clear" w:color="auto" w:fill="auto"/>
        <w:bidi w:val="0"/>
        <w:jc w:val="left"/>
        <w:spacing w:before="0" w:after="0" w:line="220" w:lineRule="exact"/>
        <w:ind w:left="0" w:right="0" w:firstLine="0"/>
      </w:pPr>
      <w:r>
        <w:rPr>
          <w:rStyle w:val="CharStyle99"/>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r>
        <w:pict>
          <v:shape id="_x0000_s1209" type="#_x0000_t75" style="position:absolute;margin-left:45.6pt;margin-top:138.5pt;width:493.45pt;height:318.25pt;z-index:-251658622;mso-wrap-distance-left:5.pt;mso-wrap-distance-right:5.pt;mso-position-horizontal-relative:page;mso-position-vertical-relative:page" wrapcoords="0 0">
            <v:imagedata r:id="rId371" r:href="rId372"/>
            <w10:wrap anchorx="page" anchory="page"/>
          </v:shape>
        </w:pict>
      </w:r>
    </w:p>
    <w:p>
      <w:pPr>
        <w:pStyle w:val="Style12"/>
        <w:framePr w:w="9763" w:h="12749" w:hRule="exact" w:wrap="none" w:vAnchor="page" w:hAnchor="page" w:x="1116" w:y="2254"/>
        <w:widowControl w:val="0"/>
        <w:keepNext w:val="0"/>
        <w:keepLines w:val="0"/>
        <w:shd w:val="clear" w:color="auto" w:fill="auto"/>
        <w:bidi w:val="0"/>
        <w:jc w:val="left"/>
        <w:spacing w:before="0" w:after="116" w:line="269" w:lineRule="exact"/>
        <w:ind w:left="260" w:right="2200" w:firstLine="0"/>
      </w:pPr>
      <w:r>
        <w:rPr>
          <w:rStyle w:val="CharStyle27"/>
        </w:rPr>
        <w:t>The only radioactive discharge directly into the Solway Firth is from the British Nuclear Fuels pic (BNFL) Chapelcross Works near Annan though the company’s Sellafield Works is located on the English coast south of the Solway Firth.</w:t>
      </w:r>
    </w:p>
    <w:p>
      <w:pPr>
        <w:pStyle w:val="Style12"/>
        <w:framePr w:w="9763" w:h="12749" w:hRule="exact" w:wrap="none" w:vAnchor="page" w:hAnchor="page" w:x="1116" w:y="2254"/>
        <w:widowControl w:val="0"/>
        <w:keepNext w:val="0"/>
        <w:keepLines w:val="0"/>
        <w:shd w:val="clear" w:color="auto" w:fill="auto"/>
        <w:bidi w:val="0"/>
        <w:jc w:val="left"/>
        <w:spacing w:before="0" w:after="124" w:line="274" w:lineRule="exact"/>
        <w:ind w:left="260" w:right="2200" w:firstLine="0"/>
      </w:pPr>
      <w:r>
        <w:rPr>
          <w:rStyle w:val="CharStyle27"/>
        </w:rPr>
        <w:t>Liquid waste is discharged to the Solway Firth under authorisation from the Scottish Office. The MAFF Directorate of Fisheries Research operates a radioactivity monitoring program throughout UK waters. Monitoring includes the analysis of samples of seafood, sediments, fishing gear and other materials from the environment, and public radiation exposures. This monitoring shows that concentrations of artificial radionuclides in the vicinity of Chapelcross are mostly due to Sellafield discharges.</w:t>
      </w:r>
    </w:p>
    <w:p>
      <w:pPr>
        <w:pStyle w:val="Style12"/>
        <w:framePr w:w="9763" w:h="12749" w:hRule="exact" w:wrap="none" w:vAnchor="page" w:hAnchor="page" w:x="1116" w:y="2254"/>
        <w:widowControl w:val="0"/>
        <w:keepNext w:val="0"/>
        <w:keepLines w:val="0"/>
        <w:shd w:val="clear" w:color="auto" w:fill="auto"/>
        <w:bidi w:val="0"/>
        <w:jc w:val="left"/>
        <w:spacing w:before="0" w:after="116" w:line="269" w:lineRule="exact"/>
        <w:ind w:left="260" w:right="2200" w:firstLine="0"/>
      </w:pPr>
      <w:r>
        <w:rPr>
          <w:rStyle w:val="CharStyle27"/>
        </w:rPr>
        <w:t>1994 results point towards a general downward trend in radionuclide concentrations due to Sellafield discharges. Exposures of people associated with fisheries at Whitehaven decreased due to changes in radionuclide concentrations and seafood consumption rates. Those associated with fisheries in Dumfries and Galloway fell because of a reduction in the availability and consumption of molluscs, principally cockles.</w:t>
      </w:r>
    </w:p>
    <w:p>
      <w:pPr>
        <w:pStyle w:val="Style12"/>
        <w:framePr w:w="9763" w:h="12749" w:hRule="exact" w:wrap="none" w:vAnchor="page" w:hAnchor="page" w:x="1116" w:y="2254"/>
        <w:widowControl w:val="0"/>
        <w:keepNext w:val="0"/>
        <w:keepLines w:val="0"/>
        <w:shd w:val="clear" w:color="auto" w:fill="auto"/>
        <w:bidi w:val="0"/>
        <w:jc w:val="left"/>
        <w:spacing w:before="0" w:after="120" w:line="274" w:lineRule="exact"/>
        <w:ind w:left="260" w:right="2200" w:firstLine="0"/>
      </w:pPr>
      <w:r>
        <w:rPr>
          <w:rStyle w:val="CharStyle27"/>
        </w:rPr>
        <w:t>Concentrations in seafood of key radionuclides discharged from Whitehaven Works (Albright and Wilson Ltd) have decreased due to reductions in discharges.</w:t>
      </w:r>
    </w:p>
    <w:p>
      <w:pPr>
        <w:pStyle w:val="Style12"/>
        <w:framePr w:w="9763" w:h="12749" w:hRule="exact" w:wrap="none" w:vAnchor="page" w:hAnchor="page" w:x="1116" w:y="2254"/>
        <w:widowControl w:val="0"/>
        <w:keepNext w:val="0"/>
        <w:keepLines w:val="0"/>
        <w:shd w:val="clear" w:color="auto" w:fill="auto"/>
        <w:bidi w:val="0"/>
        <w:jc w:val="left"/>
        <w:spacing w:before="0" w:after="179" w:line="274" w:lineRule="exact"/>
        <w:ind w:left="260" w:right="2200" w:firstLine="0"/>
      </w:pPr>
      <w:r>
        <w:rPr>
          <w:rStyle w:val="CharStyle27"/>
        </w:rPr>
        <w:t>Public radiation exposure in the Solway Firth catchment area arising from radioactive waste disposal has been well within internationally recommended limits.</w:t>
      </w:r>
    </w:p>
    <w:p>
      <w:pPr>
        <w:pStyle w:val="Style62"/>
        <w:framePr w:w="9763" w:h="12749" w:hRule="exact" w:wrap="none" w:vAnchor="page" w:hAnchor="page" w:x="1116" w:y="2254"/>
        <w:widowControl w:val="0"/>
        <w:keepNext w:val="0"/>
        <w:keepLines w:val="0"/>
        <w:shd w:val="clear" w:color="auto" w:fill="auto"/>
        <w:bidi w:val="0"/>
        <w:jc w:val="left"/>
        <w:spacing w:before="0" w:after="139" w:line="200" w:lineRule="exact"/>
        <w:ind w:left="260" w:right="0" w:firstLine="0"/>
      </w:pPr>
      <w:bookmarkStart w:id="250" w:name="bookmark250"/>
      <w:r>
        <w:rPr>
          <w:rStyle w:val="CharStyle653"/>
          <w:b/>
          <w:bCs/>
        </w:rPr>
        <w:t>Diffuse Source Discharges</w:t>
      </w:r>
      <w:bookmarkEnd w:id="250"/>
    </w:p>
    <w:p>
      <w:pPr>
        <w:pStyle w:val="Style12"/>
        <w:framePr w:w="9763" w:h="12749" w:hRule="exact" w:wrap="none" w:vAnchor="page" w:hAnchor="page" w:x="1116" w:y="2254"/>
        <w:widowControl w:val="0"/>
        <w:keepNext w:val="0"/>
        <w:keepLines w:val="0"/>
        <w:shd w:val="clear" w:color="auto" w:fill="auto"/>
        <w:bidi w:val="0"/>
        <w:jc w:val="left"/>
        <w:spacing w:before="0" w:after="124" w:line="274" w:lineRule="exact"/>
        <w:ind w:left="260" w:right="2200" w:firstLine="0"/>
      </w:pPr>
      <w:r>
        <w:rPr>
          <w:rStyle w:val="CharStyle27"/>
        </w:rPr>
        <w:t>Discharges which enter the aquatic environment as seepage from, for example, the application of sewage or agricultural slurry onto land or as leachate from waste disposal sites are collectively known as diffuse sources of pollution.</w:t>
      </w:r>
    </w:p>
    <w:p>
      <w:pPr>
        <w:pStyle w:val="Style12"/>
        <w:framePr w:w="9763" w:h="12749" w:hRule="exact" w:wrap="none" w:vAnchor="page" w:hAnchor="page" w:x="1116" w:y="2254"/>
        <w:widowControl w:val="0"/>
        <w:keepNext w:val="0"/>
        <w:keepLines w:val="0"/>
        <w:shd w:val="clear" w:color="auto" w:fill="auto"/>
        <w:bidi w:val="0"/>
        <w:jc w:val="left"/>
        <w:spacing w:before="0" w:after="120" w:line="269" w:lineRule="exact"/>
        <w:ind w:left="260" w:right="2200" w:firstLine="0"/>
      </w:pPr>
      <w:r>
        <w:rPr>
          <w:rStyle w:val="CharStyle27"/>
        </w:rPr>
        <w:t>In the Solway Firth catchment the most common sources of diffuse pollution are agriculture and forestry. The application of farm wastes such as slurry or silage effluent onto land can cause enrichment of rivers due to the loss of nutrients by direct run-off or seepage. However, the fact that farming in the Solway catchment concentrates on livestock rearing as opposed to crop growing means that the risk of water pollution from agrochemicals is low due to the limited application of these products in the region. The afforestation of large areas of south west Scotland has contributed to acidification in some rivers while other forestry activities such as harvesting can cause serious siltation of watercourses.</w:t>
      </w:r>
    </w:p>
    <w:p>
      <w:pPr>
        <w:pStyle w:val="Style12"/>
        <w:framePr w:w="9763" w:h="12749" w:hRule="exact" w:wrap="none" w:vAnchor="page" w:hAnchor="page" w:x="1116" w:y="2254"/>
        <w:widowControl w:val="0"/>
        <w:keepNext w:val="0"/>
        <w:keepLines w:val="0"/>
        <w:shd w:val="clear" w:color="auto" w:fill="auto"/>
        <w:bidi w:val="0"/>
        <w:jc w:val="left"/>
        <w:spacing w:before="0" w:after="120" w:line="269" w:lineRule="exact"/>
        <w:ind w:left="260" w:right="2200" w:firstLine="0"/>
      </w:pPr>
      <w:r>
        <w:rPr>
          <w:rStyle w:val="CharStyle27"/>
        </w:rPr>
        <w:t>Acidification of upland river catchments in Galloway has resulted from the effects of gaseous emissions from sources predominantly outside the Solway Firth catchment ■ area. Acid rain falls on the southern uplands where the relatively non-alkaline geology offers little or no buffering capacity and as a result many upper rivers are adversely affected by acidity.</w:t>
      </w:r>
    </w:p>
    <w:p>
      <w:pPr>
        <w:pStyle w:val="Style12"/>
        <w:framePr w:w="9763" w:h="12749" w:hRule="exact" w:wrap="none" w:vAnchor="page" w:hAnchor="page" w:x="1116" w:y="2254"/>
        <w:widowControl w:val="0"/>
        <w:keepNext w:val="0"/>
        <w:keepLines w:val="0"/>
        <w:shd w:val="clear" w:color="auto" w:fill="auto"/>
        <w:bidi w:val="0"/>
        <w:jc w:val="left"/>
        <w:spacing w:before="0" w:after="0" w:line="269" w:lineRule="exact"/>
        <w:ind w:left="260" w:right="2200" w:firstLine="0"/>
      </w:pPr>
      <w:r>
        <w:rPr>
          <w:rStyle w:val="CharStyle27"/>
        </w:rPr>
        <w:t>The disposal of refuse and other solid wastes to landfill is controlled by the Waste Regulatory Authorities and a number of tip sites are operated throughout the catchment. Generally, these pose no major risk with regards to pollution of water resources but where minor contamination occurs appropriate remedial steps are taken.</w:t>
      </w:r>
    </w:p>
    <w:p>
      <w:pPr>
        <w:pStyle w:val="Style18"/>
        <w:framePr w:wrap="none" w:vAnchor="page" w:hAnchor="page" w:x="1308" w:y="16039"/>
        <w:widowControl w:val="0"/>
        <w:keepNext w:val="0"/>
        <w:keepLines w:val="0"/>
        <w:shd w:val="clear" w:color="auto" w:fill="auto"/>
        <w:bidi w:val="0"/>
        <w:jc w:val="left"/>
        <w:spacing w:before="0" w:after="0" w:line="220" w:lineRule="exact"/>
        <w:ind w:left="0" w:right="0" w:firstLine="0"/>
      </w:pPr>
      <w:r>
        <w:rPr>
          <w:rStyle w:val="CharStyle357"/>
          <w:b/>
          <w:bCs/>
          <w:i/>
          <w:iCs/>
        </w:rPr>
        <w:t>Solway Firth Review</w:t>
      </w:r>
    </w:p>
    <w:p>
      <w:pPr>
        <w:pStyle w:val="Style21"/>
        <w:framePr w:wrap="none" w:vAnchor="page" w:hAnchor="page" w:x="8229" w:y="16020"/>
        <w:widowControl w:val="0"/>
        <w:keepNext w:val="0"/>
        <w:keepLines w:val="0"/>
        <w:shd w:val="clear" w:color="auto" w:fill="auto"/>
        <w:bidi w:val="0"/>
        <w:jc w:val="left"/>
        <w:spacing w:before="0" w:after="0" w:line="240" w:lineRule="exact"/>
        <w:ind w:left="0" w:right="0" w:firstLine="0"/>
      </w:pPr>
      <w:r>
        <w:rPr>
          <w:rStyle w:val="CharStyle648"/>
          <w:i/>
          <w:iCs/>
        </w:rPr>
        <w:t>239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5837" w:y="1010"/>
        <w:widowControl w:val="0"/>
        <w:keepNext w:val="0"/>
        <w:keepLines w:val="0"/>
        <w:shd w:val="clear" w:color="auto" w:fill="auto"/>
        <w:bidi w:val="0"/>
        <w:jc w:val="left"/>
        <w:spacing w:before="0" w:after="0" w:line="220" w:lineRule="exact"/>
        <w:ind w:left="0" w:right="0" w:firstLine="0"/>
      </w:pPr>
      <w:r>
        <w:rPr>
          <w:rStyle w:val="CharStyle61"/>
          <w:b/>
          <w:bCs/>
          <w:i/>
          <w:iCs/>
        </w:rPr>
        <w:t>Chapter 16 : Water Quality &amp; Pollution Prevention</w:t>
      </w:r>
    </w:p>
    <w:p>
      <w:pPr>
        <w:pStyle w:val="Style12"/>
        <w:framePr w:w="9763" w:h="8943" w:hRule="exact" w:wrap="none" w:vAnchor="page" w:hAnchor="page" w:x="1023" w:y="2156"/>
        <w:widowControl w:val="0"/>
        <w:keepNext w:val="0"/>
        <w:keepLines w:val="0"/>
        <w:shd w:val="clear" w:color="auto" w:fill="auto"/>
        <w:bidi w:val="0"/>
        <w:jc w:val="left"/>
        <w:spacing w:before="0" w:after="0" w:line="451" w:lineRule="exact"/>
        <w:ind w:left="2480" w:right="5160" w:firstLine="0"/>
      </w:pPr>
      <w:r>
        <w:rPr>
          <w:rStyle w:val="CharStyle218"/>
        </w:rPr>
        <w:t xml:space="preserve">Catchment Description </w:t>
      </w:r>
      <w:r>
        <w:rPr>
          <w:rStyle w:val="CharStyle654"/>
        </w:rPr>
        <w:t>Solway Firth</w:t>
      </w:r>
    </w:p>
    <w:p>
      <w:pPr>
        <w:pStyle w:val="Style12"/>
        <w:framePr w:w="9763" w:h="8943" w:hRule="exact" w:wrap="none" w:vAnchor="page" w:hAnchor="page" w:x="1023" w:y="2156"/>
        <w:widowControl w:val="0"/>
        <w:keepNext w:val="0"/>
        <w:keepLines w:val="0"/>
        <w:shd w:val="clear" w:color="auto" w:fill="auto"/>
        <w:bidi w:val="0"/>
        <w:jc w:val="left"/>
        <w:spacing w:before="0" w:after="120" w:line="278" w:lineRule="exact"/>
        <w:ind w:left="2480" w:right="0" w:firstLine="0"/>
      </w:pPr>
      <w:r>
        <w:rPr>
          <w:rStyle w:val="CharStyle27"/>
        </w:rPr>
        <w:t>The national boundary transects the Solway Firth and responsibility for pollution prevention and water quality was shared by the SRPB and NRA. There are a number of direct discharges of sewage and trade effluents into the Firth but by and large these coastal waters are of the highest standards. Iggesund, the paperboard manufacturing company near Workington has provided improved effluent treatment and disposal facilities at significant costs in order to reduce the discharge load by some 50% following a review of the consent by NRA. At Annan, the Glaxochem factory is a prescribed process and the trade effluent discharge to the Firth was authorised by HMIPI. Likewise, Albright and Wilson, detergent manufacturers, located near Whitehaven, also operate a prescribed process and were covered by an F1MIP authorisation.</w:t>
      </w:r>
    </w:p>
    <w:p>
      <w:pPr>
        <w:pStyle w:val="Style12"/>
        <w:framePr w:w="9763" w:h="8943" w:hRule="exact" w:wrap="none" w:vAnchor="page" w:hAnchor="page" w:x="1023" w:y="2156"/>
        <w:widowControl w:val="0"/>
        <w:keepNext w:val="0"/>
        <w:keepLines w:val="0"/>
        <w:shd w:val="clear" w:color="auto" w:fill="auto"/>
        <w:bidi w:val="0"/>
        <w:jc w:val="left"/>
        <w:spacing w:before="0" w:after="191" w:line="278" w:lineRule="exact"/>
        <w:ind w:left="2480" w:right="0" w:firstLine="0"/>
      </w:pPr>
      <w:r>
        <w:rPr>
          <w:rStyle w:val="CharStyle27"/>
        </w:rPr>
        <w:t>By 1996 no untreated sewage discharges to the Firth from the Scottish side will take place whilst additional treatment will be requested at, for example, Annan, by 2005 to meet the requirements of the UWWD. Sandyhills is the only beach with designated bathing waters on the Scottish side whilst on the English side there are a total of five including Skinburness, Silloth, Allonby (two) and St Bees (Chapter 12). On occasion, these waters have failed to meet the terms of the Bathing Waters Directive though, in the case of Sandyhills, this is believed to be due to diffuse agriculture sources rather than sewage. New works at Silloth, Allonby, Workington for Maryport and Flimby, Seascale and the improved works at St Bees are part of North West Water’s Sea Change Initiative for Bathing Water Quality. Other major discharges at Workington, Whitehaven and Egremont will be treated when required under the terms of the UWWD.</w:t>
      </w:r>
    </w:p>
    <w:p>
      <w:pPr>
        <w:pStyle w:val="Style37"/>
        <w:framePr w:w="9763" w:h="8943" w:hRule="exact" w:wrap="none" w:vAnchor="page" w:hAnchor="page" w:x="1023" w:y="2156"/>
        <w:widowControl w:val="0"/>
        <w:keepNext w:val="0"/>
        <w:keepLines w:val="0"/>
        <w:shd w:val="clear" w:color="auto" w:fill="auto"/>
        <w:bidi w:val="0"/>
        <w:jc w:val="left"/>
        <w:spacing w:before="0" w:after="139" w:line="190" w:lineRule="exact"/>
        <w:ind w:left="2480" w:right="0" w:firstLine="0"/>
      </w:pPr>
      <w:r>
        <w:rPr>
          <w:rStyle w:val="CharStyle591"/>
          <w:i/>
          <w:iCs/>
        </w:rPr>
        <w:t>Rivers</w:t>
      </w:r>
    </w:p>
    <w:p>
      <w:pPr>
        <w:pStyle w:val="Style12"/>
        <w:framePr w:w="9763" w:h="8943" w:hRule="exact" w:wrap="none" w:vAnchor="page" w:hAnchor="page" w:x="1023" w:y="2156"/>
        <w:widowControl w:val="0"/>
        <w:keepNext w:val="0"/>
        <w:keepLines w:val="0"/>
        <w:shd w:val="clear" w:color="auto" w:fill="auto"/>
        <w:bidi w:val="0"/>
        <w:jc w:val="left"/>
        <w:spacing w:before="0" w:after="0" w:line="283" w:lineRule="exact"/>
        <w:ind w:left="2480" w:right="0" w:firstLine="0"/>
      </w:pPr>
      <w:r>
        <w:rPr>
          <w:rStyle w:val="CharStyle27"/>
        </w:rPr>
        <w:t>Rivers can be an important source of substances entering the coastal environment. Their location is shown in Map 16.2.</w:t>
      </w:r>
    </w:p>
    <w:p>
      <w:pPr>
        <w:pStyle w:val="Style18"/>
        <w:framePr w:wrap="none" w:vAnchor="page" w:hAnchor="page" w:x="7628" w:y="16127"/>
        <w:widowControl w:val="0"/>
        <w:keepNext w:val="0"/>
        <w:keepLines w:val="0"/>
        <w:shd w:val="clear" w:color="auto" w:fill="auto"/>
        <w:bidi w:val="0"/>
        <w:jc w:val="left"/>
        <w:spacing w:before="0" w:after="0" w:line="220" w:lineRule="exact"/>
        <w:ind w:left="0" w:right="0" w:firstLine="0"/>
      </w:pPr>
      <w:r>
        <w:rPr>
          <w:rStyle w:val="CharStyle35"/>
          <w:b/>
          <w:bCs/>
          <w:i/>
          <w:iCs/>
        </w:rPr>
        <w:t>Solway</w:t>
      </w:r>
    </w:p>
    <w:p>
      <w:pPr>
        <w:pStyle w:val="Style21"/>
        <w:framePr w:wrap="none" w:vAnchor="page" w:hAnchor="page" w:x="3485" w:y="16125"/>
        <w:widowControl w:val="0"/>
        <w:keepNext w:val="0"/>
        <w:keepLines w:val="0"/>
        <w:shd w:val="clear" w:color="auto" w:fill="auto"/>
        <w:bidi w:val="0"/>
        <w:jc w:val="left"/>
        <w:spacing w:before="0" w:after="0" w:line="240" w:lineRule="exact"/>
        <w:ind w:left="0" w:right="0" w:firstLine="0"/>
      </w:pPr>
      <w:r>
        <w:rPr>
          <w:rStyle w:val="CharStyle181"/>
          <w:i/>
          <w:iCs/>
        </w:rPr>
        <w:t>240</w:t>
      </w:r>
    </w:p>
    <w:p>
      <w:pPr>
        <w:pStyle w:val="Style18"/>
        <w:framePr w:wrap="none" w:vAnchor="page" w:hAnchor="page" w:x="8847" w:y="16122"/>
        <w:widowControl w:val="0"/>
        <w:keepNext w:val="0"/>
        <w:keepLines w:val="0"/>
        <w:shd w:val="clear" w:color="auto" w:fill="auto"/>
        <w:bidi w:val="0"/>
        <w:jc w:val="left"/>
        <w:spacing w:before="0" w:after="0" w:line="220" w:lineRule="exact"/>
        <w:ind w:left="0" w:right="0" w:firstLine="0"/>
      </w:pPr>
      <w:r>
        <w:rPr>
          <w:rStyle w:val="CharStyle35"/>
          <w:b/>
          <w:bCs/>
          <w:i/>
          <w:iCs/>
        </w:rPr>
        <w:t>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58.7pt;margin-top:145.25pt;width:143.5pt;height:27.85pt;z-index:-251658240;mso-position-horizontal-relative:page;mso-position-vertical-relative:page;z-index:-251658621" fillcolor="#2B62D4" stroked="f"/>
        </w:pict>
      </w:r>
    </w:p>
    <w:p>
      <w:pPr>
        <w:pStyle w:val="Style31"/>
        <w:framePr w:wrap="none" w:vAnchor="page" w:hAnchor="page" w:x="1132" w:y="2322"/>
        <w:widowControl w:val="0"/>
        <w:keepNext w:val="0"/>
        <w:keepLines w:val="0"/>
        <w:shd w:val="clear" w:color="auto" w:fill="auto"/>
        <w:bidi w:val="0"/>
        <w:jc w:val="left"/>
        <w:spacing w:before="0" w:after="0" w:line="220" w:lineRule="exact"/>
        <w:ind w:left="0" w:right="0" w:firstLine="0"/>
      </w:pPr>
      <w:r>
        <w:rPr>
          <w:rStyle w:val="CharStyle33"/>
          <w:b/>
          <w:bCs/>
        </w:rPr>
        <w:t>Map 16.2 River Locations</w:t>
      </w:r>
    </w:p>
    <w:p>
      <w:pPr>
        <w:framePr w:wrap="none" w:vAnchor="page" w:hAnchor="page" w:x="1108" w:y="2795"/>
        <w:widowControl w:val="0"/>
        <w:rPr>
          <w:sz w:val="2"/>
          <w:szCs w:val="2"/>
        </w:rPr>
      </w:pPr>
      <w:r>
        <w:pict>
          <v:shape id="_x0000_s1210" type="#_x0000_t75" style="width:501pt;height:332pt;">
            <v:imagedata r:id="rId373" r:href="rId374"/>
          </v:shape>
        </w:pict>
      </w:r>
    </w:p>
    <w:p>
      <w:pPr>
        <w:pStyle w:val="Style65"/>
        <w:framePr w:w="9763" w:h="4382" w:hRule="exact" w:wrap="none" w:vAnchor="page" w:hAnchor="page" w:x="935" w:y="9558"/>
        <w:widowControl w:val="0"/>
        <w:keepNext w:val="0"/>
        <w:keepLines w:val="0"/>
        <w:shd w:val="clear" w:color="auto" w:fill="auto"/>
        <w:bidi w:val="0"/>
        <w:jc w:val="left"/>
        <w:spacing w:before="0" w:after="187"/>
        <w:ind w:left="260" w:right="2560" w:firstLine="0"/>
      </w:pPr>
      <w:r>
        <w:rPr>
          <w:rStyle w:val="CharStyle371"/>
          <w:b/>
          <w:bCs/>
        </w:rPr>
        <w:t>The water quality characteristics of the larger rivers and their catchments in the Solway Firth area are described below.</w:t>
      </w:r>
    </w:p>
    <w:p>
      <w:pPr>
        <w:pStyle w:val="Style65"/>
        <w:numPr>
          <w:ilvl w:val="0"/>
          <w:numId w:val="37"/>
        </w:numPr>
        <w:framePr w:w="9763" w:h="4382" w:hRule="exact" w:wrap="none" w:vAnchor="page" w:hAnchor="page" w:x="935" w:y="9558"/>
        <w:tabs>
          <w:tab w:leader="none" w:pos="505" w:val="left"/>
        </w:tabs>
        <w:widowControl w:val="0"/>
        <w:keepNext w:val="0"/>
        <w:keepLines w:val="0"/>
        <w:shd w:val="clear" w:color="auto" w:fill="auto"/>
        <w:bidi w:val="0"/>
        <w:jc w:val="both"/>
        <w:spacing w:before="0" w:after="140" w:line="200" w:lineRule="exact"/>
        <w:ind w:left="260" w:right="0" w:firstLine="0"/>
      </w:pPr>
      <w:r>
        <w:rPr>
          <w:rStyle w:val="CharStyle284"/>
          <w:b/>
          <w:bCs/>
        </w:rPr>
        <w:t>Piltanton Burn</w:t>
      </w:r>
    </w:p>
    <w:p>
      <w:pPr>
        <w:pStyle w:val="Style12"/>
        <w:framePr w:w="9763" w:h="4382" w:hRule="exact" w:wrap="none" w:vAnchor="page" w:hAnchor="page" w:x="935" w:y="9558"/>
        <w:widowControl w:val="0"/>
        <w:keepNext w:val="0"/>
        <w:keepLines w:val="0"/>
        <w:shd w:val="clear" w:color="auto" w:fill="auto"/>
        <w:bidi w:val="0"/>
        <w:jc w:val="left"/>
        <w:spacing w:before="0" w:after="183" w:line="278" w:lineRule="exact"/>
        <w:ind w:left="520" w:right="2340" w:firstLine="0"/>
      </w:pPr>
      <w:r>
        <w:rPr>
          <w:rStyle w:val="CharStyle27"/>
        </w:rPr>
        <w:t>A low lying fertile catchment which has been the subject of diffuse and point source agricultural pollution for many years. SRPB targeted this watercourse during the early 1990s and as a result water quality is much improved with a healthier salmonid population now present. The watercourse is a designated salmonid fishery under EC Directive.</w:t>
      </w:r>
    </w:p>
    <w:p>
      <w:pPr>
        <w:pStyle w:val="Style65"/>
        <w:numPr>
          <w:ilvl w:val="0"/>
          <w:numId w:val="37"/>
        </w:numPr>
        <w:framePr w:w="9763" w:h="4382" w:hRule="exact" w:wrap="none" w:vAnchor="page" w:hAnchor="page" w:x="935" w:y="9558"/>
        <w:tabs>
          <w:tab w:leader="none" w:pos="505" w:val="left"/>
        </w:tabs>
        <w:widowControl w:val="0"/>
        <w:keepNext w:val="0"/>
        <w:keepLines w:val="0"/>
        <w:shd w:val="clear" w:color="auto" w:fill="auto"/>
        <w:bidi w:val="0"/>
        <w:jc w:val="both"/>
        <w:spacing w:before="0" w:after="135" w:line="200" w:lineRule="exact"/>
        <w:ind w:left="260" w:right="0" w:firstLine="0"/>
      </w:pPr>
      <w:r>
        <w:rPr>
          <w:rStyle w:val="CharStyle284"/>
          <w:b/>
          <w:bCs/>
        </w:rPr>
        <w:t>Water of Luce</w:t>
      </w:r>
    </w:p>
    <w:p>
      <w:pPr>
        <w:pStyle w:val="Style12"/>
        <w:framePr w:w="9763" w:h="4382" w:hRule="exact" w:wrap="none" w:vAnchor="page" w:hAnchor="page" w:x="935" w:y="9558"/>
        <w:widowControl w:val="0"/>
        <w:keepNext w:val="0"/>
        <w:keepLines w:val="0"/>
        <w:shd w:val="clear" w:color="auto" w:fill="auto"/>
        <w:bidi w:val="0"/>
        <w:jc w:val="left"/>
        <w:spacing w:before="0" w:after="0" w:line="278" w:lineRule="exact"/>
        <w:ind w:left="520" w:right="2340" w:firstLine="0"/>
      </w:pPr>
      <w:r>
        <w:rPr>
          <w:rStyle w:val="CharStyle27"/>
        </w:rPr>
        <w:t>The Luce drains peat covered hills and moorland overlying slow weathering Ordovician sediments. The river is oligotrophic and acidic, having failed to meet pH criteria for salmonid fish under EC Directive in 1993/94. The catchment is beginning to become afforested.</w:t>
      </w:r>
    </w:p>
    <w:p>
      <w:pPr>
        <w:pStyle w:val="Style177"/>
        <w:framePr w:wrap="none" w:vAnchor="page" w:hAnchor="page" w:x="1122" w:y="16059"/>
        <w:widowControl w:val="0"/>
        <w:keepNext w:val="0"/>
        <w:keepLines w:val="0"/>
        <w:shd w:val="clear" w:color="auto" w:fill="auto"/>
        <w:bidi w:val="0"/>
        <w:jc w:val="left"/>
        <w:spacing w:before="0" w:after="0" w:line="220" w:lineRule="exact"/>
        <w:ind w:left="0" w:right="0" w:firstLine="0"/>
      </w:pPr>
      <w:r>
        <w:rPr>
          <w:rStyle w:val="CharStyle274"/>
          <w:b w:val="0"/>
          <w:bCs w:val="0"/>
          <w:i/>
          <w:iCs/>
        </w:rPr>
        <w:t>Solway Firth Review</w:t>
      </w:r>
    </w:p>
    <w:p>
      <w:pPr>
        <w:pStyle w:val="Style21"/>
        <w:framePr w:wrap="none" w:vAnchor="page" w:hAnchor="page" w:x="8053" w:y="16044"/>
        <w:widowControl w:val="0"/>
        <w:keepNext w:val="0"/>
        <w:keepLines w:val="0"/>
        <w:shd w:val="clear" w:color="auto" w:fill="auto"/>
        <w:bidi w:val="0"/>
        <w:jc w:val="left"/>
        <w:spacing w:before="0" w:after="0" w:line="240" w:lineRule="exact"/>
        <w:ind w:left="0" w:right="0" w:firstLine="0"/>
      </w:pPr>
      <w:r>
        <w:rPr>
          <w:rStyle w:val="CharStyle183"/>
          <w:i/>
          <w:iCs/>
        </w:rPr>
        <w:t>241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5646" w:y="923"/>
        <w:widowControl w:val="0"/>
        <w:keepNext w:val="0"/>
        <w:keepLines w:val="0"/>
        <w:shd w:val="clear" w:color="auto" w:fill="auto"/>
        <w:bidi w:val="0"/>
        <w:jc w:val="left"/>
        <w:spacing w:before="0" w:after="0" w:line="220" w:lineRule="exact"/>
        <w:ind w:left="0" w:right="0" w:firstLine="0"/>
      </w:pPr>
      <w:r>
        <w:rPr>
          <w:rStyle w:val="CharStyle61"/>
          <w:b/>
          <w:bCs/>
          <w:i/>
          <w:iCs/>
        </w:rPr>
        <w:t>Chapter 16 : Water Quality &amp; Pollution Prevention</w:t>
      </w:r>
    </w:p>
    <w:p>
      <w:pPr>
        <w:pStyle w:val="Style12"/>
        <w:numPr>
          <w:ilvl w:val="0"/>
          <w:numId w:val="37"/>
        </w:numPr>
        <w:framePr w:w="9763" w:h="12953" w:hRule="exact" w:wrap="none" w:vAnchor="page" w:hAnchor="page" w:x="961" w:y="2296"/>
        <w:tabs>
          <w:tab w:leader="none" w:pos="2682" w:val="left"/>
        </w:tabs>
        <w:widowControl w:val="0"/>
        <w:keepNext w:val="0"/>
        <w:keepLines w:val="0"/>
        <w:shd w:val="clear" w:color="auto" w:fill="auto"/>
        <w:bidi w:val="0"/>
        <w:jc w:val="both"/>
        <w:spacing w:before="0" w:after="141" w:line="190" w:lineRule="exact"/>
        <w:ind w:left="2440" w:right="0" w:firstLine="0"/>
      </w:pPr>
      <w:r>
        <w:rPr>
          <w:rStyle w:val="CharStyle472"/>
        </w:rPr>
        <w:t>River Bladnoch</w:t>
      </w:r>
    </w:p>
    <w:p>
      <w:pPr>
        <w:pStyle w:val="Style12"/>
        <w:framePr w:w="9763" w:h="12953" w:hRule="exact" w:wrap="none" w:vAnchor="page" w:hAnchor="page" w:x="961" w:y="2296"/>
        <w:widowControl w:val="0"/>
        <w:keepNext w:val="0"/>
        <w:keepLines w:val="0"/>
        <w:shd w:val="clear" w:color="auto" w:fill="auto"/>
        <w:bidi w:val="0"/>
        <w:jc w:val="left"/>
        <w:spacing w:before="0" w:after="179" w:line="274" w:lineRule="exact"/>
        <w:ind w:left="2680" w:right="0" w:firstLine="0"/>
      </w:pPr>
      <w:r>
        <w:rPr>
          <w:rStyle w:val="CharStyle14"/>
        </w:rPr>
        <w:t>The upper reaches of this catchment are nutrient impoverished and predominantly drain Ordovician rocks. Much of this area is afforested and the waters are acidic in character. The lower reaches of the Bladnoch are influenced by Silurian sediments and this is reflected by a change of land use to agriculture. The waters in these reaches are less acidic with slightly higher nutrient concentrations. The river is a designated salmonid fishery under EC Directive.</w:t>
      </w:r>
    </w:p>
    <w:p>
      <w:pPr>
        <w:pStyle w:val="Style65"/>
        <w:numPr>
          <w:ilvl w:val="0"/>
          <w:numId w:val="37"/>
        </w:numPr>
        <w:framePr w:w="9763" w:h="12953" w:hRule="exact" w:wrap="none" w:vAnchor="page" w:hAnchor="page" w:x="961" w:y="2296"/>
        <w:tabs>
          <w:tab w:leader="none" w:pos="2682" w:val="left"/>
        </w:tabs>
        <w:widowControl w:val="0"/>
        <w:keepNext w:val="0"/>
        <w:keepLines w:val="0"/>
        <w:shd w:val="clear" w:color="auto" w:fill="auto"/>
        <w:bidi w:val="0"/>
        <w:jc w:val="both"/>
        <w:spacing w:before="0" w:after="139" w:line="200" w:lineRule="exact"/>
        <w:ind w:left="2440" w:right="0" w:firstLine="0"/>
      </w:pPr>
      <w:r>
        <w:rPr>
          <w:rStyle w:val="CharStyle284"/>
          <w:b/>
          <w:bCs/>
        </w:rPr>
        <w:t>River Cree</w:t>
      </w:r>
    </w:p>
    <w:p>
      <w:pPr>
        <w:pStyle w:val="Style12"/>
        <w:framePr w:w="9763" w:h="12953" w:hRule="exact" w:wrap="none" w:vAnchor="page" w:hAnchor="page" w:x="961" w:y="2296"/>
        <w:widowControl w:val="0"/>
        <w:keepNext w:val="0"/>
        <w:keepLines w:val="0"/>
        <w:shd w:val="clear" w:color="auto" w:fill="auto"/>
        <w:bidi w:val="0"/>
        <w:jc w:val="left"/>
        <w:spacing w:before="0" w:after="179" w:line="274" w:lineRule="exact"/>
        <w:ind w:left="2680" w:right="0" w:firstLine="0"/>
      </w:pPr>
      <w:r>
        <w:rPr>
          <w:rStyle w:val="CharStyle14"/>
        </w:rPr>
        <w:t>The river is the most acidic catchment in south west Scotland and pH values of less than 5 are regularly recorded. The river is a designated salmonid fishery under EC Directive and the long term survival of the fishery is a cause for concern. The catchment has a very high proportion of forestry.</w:t>
      </w:r>
    </w:p>
    <w:p>
      <w:pPr>
        <w:pStyle w:val="Style65"/>
        <w:numPr>
          <w:ilvl w:val="0"/>
          <w:numId w:val="37"/>
        </w:numPr>
        <w:framePr w:w="9763" w:h="12953" w:hRule="exact" w:wrap="none" w:vAnchor="page" w:hAnchor="page" w:x="961" w:y="2296"/>
        <w:tabs>
          <w:tab w:leader="none" w:pos="2682" w:val="left"/>
        </w:tabs>
        <w:widowControl w:val="0"/>
        <w:keepNext w:val="0"/>
        <w:keepLines w:val="0"/>
        <w:shd w:val="clear" w:color="auto" w:fill="auto"/>
        <w:bidi w:val="0"/>
        <w:jc w:val="both"/>
        <w:spacing w:before="0" w:after="144" w:line="200" w:lineRule="exact"/>
        <w:ind w:left="2440" w:right="0" w:firstLine="0"/>
      </w:pPr>
      <w:r>
        <w:rPr>
          <w:rStyle w:val="CharStyle284"/>
          <w:b/>
          <w:bCs/>
        </w:rPr>
        <w:t>Water of Fleet</w:t>
      </w:r>
    </w:p>
    <w:p>
      <w:pPr>
        <w:pStyle w:val="Style12"/>
        <w:framePr w:w="9763" w:h="12953" w:hRule="exact" w:wrap="none" w:vAnchor="page" w:hAnchor="page" w:x="961" w:y="2296"/>
        <w:widowControl w:val="0"/>
        <w:keepNext w:val="0"/>
        <w:keepLines w:val="0"/>
        <w:shd w:val="clear" w:color="auto" w:fill="auto"/>
        <w:bidi w:val="0"/>
        <w:jc w:val="left"/>
        <w:spacing w:before="0" w:after="179" w:line="274" w:lineRule="exact"/>
        <w:ind w:left="2680" w:right="0" w:firstLine="0"/>
      </w:pPr>
      <w:r>
        <w:rPr>
          <w:rStyle w:val="CharStyle14"/>
        </w:rPr>
        <w:t>The granite geology of the upper catchment gives rise to acidified waters, a problem exacerbated by forestry and salmonid spawning areas have been damaged. The lower reaches of the Fleet improve in quality as the result of the presence of Silurian bedrock though acid pulses are periodically recorded. The catchment is a designated salmonid fishery under EC Directive.</w:t>
      </w:r>
    </w:p>
    <w:p>
      <w:pPr>
        <w:pStyle w:val="Style65"/>
        <w:numPr>
          <w:ilvl w:val="0"/>
          <w:numId w:val="37"/>
        </w:numPr>
        <w:framePr w:w="9763" w:h="12953" w:hRule="exact" w:wrap="none" w:vAnchor="page" w:hAnchor="page" w:x="961" w:y="2296"/>
        <w:tabs>
          <w:tab w:leader="none" w:pos="2682" w:val="left"/>
        </w:tabs>
        <w:widowControl w:val="0"/>
        <w:keepNext w:val="0"/>
        <w:keepLines w:val="0"/>
        <w:shd w:val="clear" w:color="auto" w:fill="auto"/>
        <w:bidi w:val="0"/>
        <w:jc w:val="both"/>
        <w:spacing w:before="0" w:after="144" w:line="200" w:lineRule="exact"/>
        <w:ind w:left="2440" w:right="0" w:firstLine="0"/>
      </w:pPr>
      <w:r>
        <w:rPr>
          <w:rStyle w:val="CharStyle284"/>
          <w:b/>
          <w:bCs/>
        </w:rPr>
        <w:t>River Dee</w:t>
      </w:r>
    </w:p>
    <w:p>
      <w:pPr>
        <w:pStyle w:val="Style12"/>
        <w:framePr w:w="9763" w:h="12953" w:hRule="exact" w:wrap="none" w:vAnchor="page" w:hAnchor="page" w:x="961" w:y="2296"/>
        <w:widowControl w:val="0"/>
        <w:keepNext w:val="0"/>
        <w:keepLines w:val="0"/>
        <w:shd w:val="clear" w:color="auto" w:fill="auto"/>
        <w:bidi w:val="0"/>
        <w:jc w:val="left"/>
        <w:spacing w:before="0" w:after="179" w:line="274" w:lineRule="exact"/>
        <w:ind w:left="2680" w:right="0" w:firstLine="0"/>
      </w:pPr>
      <w:r>
        <w:rPr>
          <w:rStyle w:val="CharStyle14"/>
        </w:rPr>
        <w:t xml:space="preserve">The upper reaches of the catchment are acidic though downstream </w:t>
      </w:r>
      <w:r>
        <w:rPr>
          <w:rStyle w:val="CharStyle27"/>
        </w:rPr>
        <w:t xml:space="preserve">the </w:t>
      </w:r>
      <w:r>
        <w:rPr>
          <w:rStyle w:val="CharStyle14"/>
        </w:rPr>
        <w:t>presence of calciferous Silurian sediments improves water quality. The river is low in dissolved nutrients though agriculture in the lower reaches together with sewage discharges from several communities increases nutrient concentrations in some of the tributaries. The river is a designated salmonid fishery under EC Directive. Eutrophication is a problem at Carlingwark Loch, Castle Douglas and SRPB were undertaking a joint study with Scottish Natural Heritage to determine management strategies for this (SSSI).</w:t>
      </w:r>
    </w:p>
    <w:p>
      <w:pPr>
        <w:pStyle w:val="Style65"/>
        <w:numPr>
          <w:ilvl w:val="0"/>
          <w:numId w:val="37"/>
        </w:numPr>
        <w:framePr w:w="9763" w:h="12953" w:hRule="exact" w:wrap="none" w:vAnchor="page" w:hAnchor="page" w:x="961" w:y="2296"/>
        <w:tabs>
          <w:tab w:leader="none" w:pos="2682" w:val="left"/>
        </w:tabs>
        <w:widowControl w:val="0"/>
        <w:keepNext w:val="0"/>
        <w:keepLines w:val="0"/>
        <w:shd w:val="clear" w:color="auto" w:fill="auto"/>
        <w:bidi w:val="0"/>
        <w:jc w:val="both"/>
        <w:spacing w:before="0" w:after="135" w:line="200" w:lineRule="exact"/>
        <w:ind w:left="2440" w:right="0" w:firstLine="0"/>
      </w:pPr>
      <w:r>
        <w:rPr>
          <w:rStyle w:val="CharStyle284"/>
          <w:b/>
          <w:bCs/>
        </w:rPr>
        <w:t>Urr Water</w:t>
      </w:r>
    </w:p>
    <w:p>
      <w:pPr>
        <w:pStyle w:val="Style12"/>
        <w:framePr w:w="9763" w:h="12953" w:hRule="exact" w:wrap="none" w:vAnchor="page" w:hAnchor="page" w:x="961" w:y="2296"/>
        <w:widowControl w:val="0"/>
        <w:keepNext w:val="0"/>
        <w:keepLines w:val="0"/>
        <w:shd w:val="clear" w:color="auto" w:fill="auto"/>
        <w:bidi w:val="0"/>
        <w:jc w:val="left"/>
        <w:spacing w:before="0" w:after="183" w:line="278" w:lineRule="exact"/>
        <w:ind w:left="2680" w:right="0" w:firstLine="0"/>
      </w:pPr>
      <w:r>
        <w:rPr>
          <w:rStyle w:val="CharStyle14"/>
        </w:rPr>
        <w:t>The upper river is nutrient poor though the more fertile lower catchment is subject to periodic agricultural pollution. Generally, however, water quality is good. The Urr is a designated salmonid fishery under EC Directive.</w:t>
      </w:r>
    </w:p>
    <w:p>
      <w:pPr>
        <w:pStyle w:val="Style65"/>
        <w:numPr>
          <w:ilvl w:val="0"/>
          <w:numId w:val="37"/>
        </w:numPr>
        <w:framePr w:w="9763" w:h="12953" w:hRule="exact" w:wrap="none" w:vAnchor="page" w:hAnchor="page" w:x="961" w:y="2296"/>
        <w:tabs>
          <w:tab w:leader="none" w:pos="2682" w:val="left"/>
        </w:tabs>
        <w:widowControl w:val="0"/>
        <w:keepNext w:val="0"/>
        <w:keepLines w:val="0"/>
        <w:shd w:val="clear" w:color="auto" w:fill="auto"/>
        <w:bidi w:val="0"/>
        <w:jc w:val="both"/>
        <w:spacing w:before="0" w:after="139" w:line="200" w:lineRule="exact"/>
        <w:ind w:left="2440" w:right="0" w:firstLine="0"/>
      </w:pPr>
      <w:r>
        <w:rPr>
          <w:rStyle w:val="CharStyle284"/>
          <w:b/>
          <w:bCs/>
        </w:rPr>
        <w:t>River Nith</w:t>
      </w:r>
    </w:p>
    <w:p>
      <w:pPr>
        <w:pStyle w:val="Style12"/>
        <w:framePr w:w="9763" w:h="12953" w:hRule="exact" w:wrap="none" w:vAnchor="page" w:hAnchor="page" w:x="961" w:y="2296"/>
        <w:widowControl w:val="0"/>
        <w:keepNext w:val="0"/>
        <w:keepLines w:val="0"/>
        <w:shd w:val="clear" w:color="auto" w:fill="auto"/>
        <w:bidi w:val="0"/>
        <w:jc w:val="left"/>
        <w:spacing w:before="0" w:after="0" w:line="274" w:lineRule="exact"/>
        <w:ind w:left="2680" w:right="0" w:firstLine="0"/>
      </w:pPr>
      <w:r>
        <w:rPr>
          <w:rStyle w:val="CharStyle14"/>
        </w:rPr>
        <w:t xml:space="preserve">The river rises </w:t>
      </w:r>
      <w:r>
        <w:rPr>
          <w:rStyle w:val="CharStyle27"/>
        </w:rPr>
        <w:t xml:space="preserve">to </w:t>
      </w:r>
      <w:r>
        <w:rPr>
          <w:rStyle w:val="CharStyle14"/>
        </w:rPr>
        <w:t xml:space="preserve">the north of the Southern Upland fault and </w:t>
      </w:r>
      <w:r>
        <w:rPr>
          <w:rStyle w:val="CharStyle27"/>
        </w:rPr>
        <w:t xml:space="preserve">flows over a very </w:t>
      </w:r>
      <w:r>
        <w:rPr>
          <w:rStyle w:val="CharStyle14"/>
        </w:rPr>
        <w:t xml:space="preserve">varied geology. The catchment is the most densely </w:t>
      </w:r>
      <w:r>
        <w:rPr>
          <w:rStyle w:val="CharStyle27"/>
        </w:rPr>
        <w:t xml:space="preserve">populated </w:t>
      </w:r>
      <w:r>
        <w:rPr>
          <w:rStyle w:val="CharStyle14"/>
        </w:rPr>
        <w:t xml:space="preserve">in </w:t>
      </w:r>
      <w:r>
        <w:rPr>
          <w:rStyle w:val="CharStyle27"/>
        </w:rPr>
        <w:t xml:space="preserve">south west </w:t>
      </w:r>
      <w:r>
        <w:rPr>
          <w:rStyle w:val="CharStyle14"/>
        </w:rPr>
        <w:t>Scotland though sewage and industrial effluent discharges have little impact thereby allowing water quality to generally remain high. Sporadic problems of discoloration have resulted from the discharge of suspended solids (silt) from opencast coal mining whilst agricultural pollution can periodically adversely affect some minor tributaries. The River Nith catchment is a designated salmonid fishery under EC Directive.</w:t>
      </w:r>
    </w:p>
    <w:p>
      <w:pPr>
        <w:pStyle w:val="Style21"/>
        <w:framePr w:wrap="none" w:vAnchor="page" w:hAnchor="page" w:x="3318" w:y="16029"/>
        <w:widowControl w:val="0"/>
        <w:keepNext w:val="0"/>
        <w:keepLines w:val="0"/>
        <w:shd w:val="clear" w:color="auto" w:fill="auto"/>
        <w:bidi w:val="0"/>
        <w:jc w:val="left"/>
        <w:spacing w:before="0" w:after="0" w:line="240" w:lineRule="exact"/>
        <w:ind w:left="0" w:right="0" w:firstLine="0"/>
      </w:pPr>
      <w:r>
        <w:rPr>
          <w:rStyle w:val="CharStyle183"/>
          <w:i/>
          <w:iCs/>
        </w:rPr>
        <w:t>242</w:t>
      </w:r>
    </w:p>
    <w:p>
      <w:pPr>
        <w:pStyle w:val="Style18"/>
        <w:framePr w:wrap="none" w:vAnchor="page" w:hAnchor="page" w:x="7461" w:y="16035"/>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656"/>
        <w:framePr w:wrap="none" w:vAnchor="page" w:hAnchor="page" w:x="1520" w:y="1388"/>
        <w:widowControl w:val="0"/>
        <w:keepNext w:val="0"/>
        <w:keepLines w:val="0"/>
        <w:shd w:val="clear" w:color="auto" w:fill="auto"/>
        <w:bidi w:val="0"/>
        <w:jc w:val="left"/>
        <w:spacing w:before="0" w:after="0" w:line="200" w:lineRule="exact"/>
        <w:ind w:left="0" w:right="0" w:firstLine="0"/>
      </w:pPr>
      <w:r>
        <w:rPr>
          <w:rStyle w:val="CharStyle658"/>
        </w:rPr>
        <w:t>River Annan</w:t>
      </w:r>
    </w:p>
    <w:p>
      <w:pPr>
        <w:pStyle w:val="Style12"/>
        <w:framePr w:w="9763" w:h="12235" w:hRule="exact" w:wrap="none" w:vAnchor="page" w:hAnchor="page" w:x="1049" w:y="1776"/>
        <w:widowControl w:val="0"/>
        <w:keepNext w:val="0"/>
        <w:keepLines w:val="0"/>
        <w:shd w:val="clear" w:color="auto" w:fill="auto"/>
        <w:bidi w:val="0"/>
        <w:jc w:val="left"/>
        <w:spacing w:before="0" w:after="120" w:line="278" w:lineRule="exact"/>
        <w:ind w:left="480" w:right="2340" w:firstLine="0"/>
      </w:pPr>
      <w:r>
        <w:rPr>
          <w:rStyle w:val="CharStyle27"/>
        </w:rPr>
        <w:t xml:space="preserve">The northern and western reaches </w:t>
      </w:r>
      <w:r>
        <w:rPr>
          <w:rStyle w:val="CharStyle60"/>
        </w:rPr>
        <w:t xml:space="preserve">of </w:t>
      </w:r>
      <w:r>
        <w:rPr>
          <w:rStyle w:val="CharStyle27"/>
        </w:rPr>
        <w:t xml:space="preserve">the </w:t>
      </w:r>
      <w:r>
        <w:rPr>
          <w:rStyle w:val="CharStyle60"/>
        </w:rPr>
        <w:t xml:space="preserve">river drain poorer bedrock where </w:t>
      </w:r>
      <w:r>
        <w:rPr>
          <w:rStyle w:val="CharStyle27"/>
        </w:rPr>
        <w:t xml:space="preserve">forestry is important. The southern and eastern catchments </w:t>
      </w:r>
      <w:r>
        <w:rPr>
          <w:rStyle w:val="CharStyle60"/>
        </w:rPr>
        <w:t xml:space="preserve">flow across </w:t>
      </w:r>
      <w:r>
        <w:rPr>
          <w:rStyle w:val="CharStyle27"/>
        </w:rPr>
        <w:t xml:space="preserve">calciferous rocks and agriculture predominates </w:t>
      </w:r>
      <w:r>
        <w:rPr>
          <w:rStyle w:val="CharStyle60"/>
        </w:rPr>
        <w:t xml:space="preserve">on the more fertile land. Pollution </w:t>
      </w:r>
      <w:r>
        <w:rPr>
          <w:rStyle w:val="CharStyle27"/>
        </w:rPr>
        <w:t xml:space="preserve">incidents do arise from agriculture whilst localised </w:t>
      </w:r>
      <w:r>
        <w:rPr>
          <w:rStyle w:val="CharStyle60"/>
        </w:rPr>
        <w:t xml:space="preserve">sewage problems can occur </w:t>
      </w:r>
      <w:r>
        <w:rPr>
          <w:rStyle w:val="CharStyle27"/>
        </w:rPr>
        <w:t xml:space="preserve">downstream of some communities. Nonetheless water quality </w:t>
      </w:r>
      <w:r>
        <w:rPr>
          <w:rStyle w:val="CharStyle60"/>
        </w:rPr>
        <w:t xml:space="preserve">is mostly high. The </w:t>
      </w:r>
      <w:r>
        <w:rPr>
          <w:rStyle w:val="CharStyle27"/>
        </w:rPr>
        <w:t xml:space="preserve">river system is a designated salmonid fishery under EC </w:t>
      </w:r>
      <w:r>
        <w:rPr>
          <w:rStyle w:val="CharStyle60"/>
        </w:rPr>
        <w:t>Directive.</w:t>
      </w:r>
    </w:p>
    <w:p>
      <w:pPr>
        <w:pStyle w:val="Style12"/>
        <w:framePr w:w="9763" w:h="12235" w:hRule="exact" w:wrap="none" w:vAnchor="page" w:hAnchor="page" w:x="1049" w:y="1776"/>
        <w:widowControl w:val="0"/>
        <w:keepNext w:val="0"/>
        <w:keepLines w:val="0"/>
        <w:shd w:val="clear" w:color="auto" w:fill="auto"/>
        <w:bidi w:val="0"/>
        <w:jc w:val="left"/>
        <w:spacing w:before="0" w:after="183" w:line="278" w:lineRule="exact"/>
        <w:ind w:left="480" w:right="2340" w:firstLine="0"/>
      </w:pPr>
      <w:r>
        <w:rPr>
          <w:rStyle w:val="CharStyle27"/>
        </w:rPr>
        <w:t xml:space="preserve">During the period 1993-95 the river and its tributaries </w:t>
      </w:r>
      <w:r>
        <w:rPr>
          <w:rStyle w:val="CharStyle60"/>
        </w:rPr>
        <w:t xml:space="preserve">were subject to serious </w:t>
      </w:r>
      <w:r>
        <w:rPr>
          <w:rStyle w:val="CharStyle27"/>
        </w:rPr>
        <w:t xml:space="preserve">intermittent contamination by suspended solids (silt) </w:t>
      </w:r>
      <w:r>
        <w:rPr>
          <w:rStyle w:val="CharStyle60"/>
        </w:rPr>
        <w:t xml:space="preserve">during the construction of </w:t>
      </w:r>
      <w:r>
        <w:rPr>
          <w:rStyle w:val="CharStyle27"/>
        </w:rPr>
        <w:t xml:space="preserve">the A74(M) motorway. Formal action </w:t>
      </w:r>
      <w:r>
        <w:rPr>
          <w:rStyle w:val="CharStyle60"/>
        </w:rPr>
        <w:t xml:space="preserve">by SRPB resulted in an unprecedented </w:t>
      </w:r>
      <w:r>
        <w:rPr>
          <w:rStyle w:val="CharStyle27"/>
        </w:rPr>
        <w:t xml:space="preserve">number of reports being made </w:t>
      </w:r>
      <w:r>
        <w:rPr>
          <w:rStyle w:val="CharStyle60"/>
        </w:rPr>
        <w:t xml:space="preserve">to </w:t>
      </w:r>
      <w:r>
        <w:rPr>
          <w:rStyle w:val="CharStyle27"/>
        </w:rPr>
        <w:t xml:space="preserve">Procurators Fiscal and </w:t>
      </w:r>
      <w:r>
        <w:rPr>
          <w:rStyle w:val="CharStyle60"/>
        </w:rPr>
        <w:t xml:space="preserve">several contractors </w:t>
      </w:r>
      <w:r>
        <w:rPr>
          <w:rStyle w:val="CharStyle27"/>
        </w:rPr>
        <w:t xml:space="preserve">received the largest fines ever issued in Scotland for water pollution </w:t>
      </w:r>
      <w:r>
        <w:rPr>
          <w:rStyle w:val="CharStyle60"/>
        </w:rPr>
        <w:t>incidents.</w:t>
      </w:r>
    </w:p>
    <w:p>
      <w:pPr>
        <w:pStyle w:val="Style65"/>
        <w:numPr>
          <w:ilvl w:val="0"/>
          <w:numId w:val="37"/>
        </w:numPr>
        <w:framePr w:w="9763" w:h="12235" w:hRule="exact" w:wrap="none" w:vAnchor="page" w:hAnchor="page" w:x="1049" w:y="1776"/>
        <w:tabs>
          <w:tab w:leader="none" w:pos="492" w:val="left"/>
        </w:tabs>
        <w:widowControl w:val="0"/>
        <w:keepNext w:val="0"/>
        <w:keepLines w:val="0"/>
        <w:shd w:val="clear" w:color="auto" w:fill="auto"/>
        <w:bidi w:val="0"/>
        <w:jc w:val="both"/>
        <w:spacing w:before="0" w:after="140" w:line="200" w:lineRule="exact"/>
        <w:ind w:left="240" w:right="0" w:firstLine="0"/>
      </w:pPr>
      <w:r>
        <w:rPr>
          <w:rStyle w:val="CharStyle125"/>
          <w:b/>
          <w:bCs/>
        </w:rPr>
        <w:t>Kirtle Water</w:t>
      </w:r>
    </w:p>
    <w:p>
      <w:pPr>
        <w:pStyle w:val="Style12"/>
        <w:framePr w:w="9763" w:h="12235" w:hRule="exact" w:wrap="none" w:vAnchor="page" w:hAnchor="page" w:x="1049" w:y="1776"/>
        <w:widowControl w:val="0"/>
        <w:keepNext w:val="0"/>
        <w:keepLines w:val="0"/>
        <w:shd w:val="clear" w:color="auto" w:fill="auto"/>
        <w:bidi w:val="0"/>
        <w:jc w:val="left"/>
        <w:spacing w:before="0" w:after="183" w:line="278" w:lineRule="exact"/>
        <w:ind w:left="480" w:right="2340" w:firstLine="0"/>
      </w:pPr>
      <w:r>
        <w:rPr>
          <w:rStyle w:val="CharStyle27"/>
        </w:rPr>
        <w:t xml:space="preserve">The watercourse drains a predominantly fertile </w:t>
      </w:r>
      <w:r>
        <w:rPr>
          <w:rStyle w:val="CharStyle60"/>
        </w:rPr>
        <w:t xml:space="preserve">agricultural catchment and this is </w:t>
      </w:r>
      <w:r>
        <w:rPr>
          <w:rStyle w:val="CharStyle27"/>
        </w:rPr>
        <w:t xml:space="preserve">reflected by moderate organic loadings </w:t>
      </w:r>
      <w:r>
        <w:rPr>
          <w:rStyle w:val="CharStyle60"/>
        </w:rPr>
        <w:t xml:space="preserve">together with above average nutrient </w:t>
      </w:r>
      <w:r>
        <w:rPr>
          <w:rStyle w:val="CharStyle27"/>
        </w:rPr>
        <w:t xml:space="preserve">levels. Water quality is sufficiently good to merit the Kirtle </w:t>
      </w:r>
      <w:r>
        <w:rPr>
          <w:rStyle w:val="CharStyle60"/>
        </w:rPr>
        <w:t xml:space="preserve">Water being </w:t>
      </w:r>
      <w:r>
        <w:rPr>
          <w:rStyle w:val="CharStyle27"/>
        </w:rPr>
        <w:t xml:space="preserve">designated a salmonid river though </w:t>
      </w:r>
      <w:r>
        <w:rPr>
          <w:rStyle w:val="CharStyle60"/>
        </w:rPr>
        <w:t xml:space="preserve">significant stretches were downgraded in </w:t>
      </w:r>
      <w:r>
        <w:rPr>
          <w:rStyle w:val="CharStyle27"/>
        </w:rPr>
        <w:t xml:space="preserve">1993-95 following pollution during </w:t>
      </w:r>
      <w:r>
        <w:rPr>
          <w:rStyle w:val="CharStyle60"/>
        </w:rPr>
        <w:t xml:space="preserve">the </w:t>
      </w:r>
      <w:r>
        <w:rPr>
          <w:rStyle w:val="CharStyle27"/>
        </w:rPr>
        <w:t xml:space="preserve">construction of </w:t>
      </w:r>
      <w:r>
        <w:rPr>
          <w:rStyle w:val="CharStyle60"/>
        </w:rPr>
        <w:t>the A74(M) motorway.</w:t>
      </w:r>
    </w:p>
    <w:p>
      <w:pPr>
        <w:pStyle w:val="Style65"/>
        <w:numPr>
          <w:ilvl w:val="0"/>
          <w:numId w:val="37"/>
        </w:numPr>
        <w:framePr w:w="9763" w:h="12235" w:hRule="exact" w:wrap="none" w:vAnchor="page" w:hAnchor="page" w:x="1049" w:y="1776"/>
        <w:tabs>
          <w:tab w:leader="none" w:pos="492" w:val="left"/>
        </w:tabs>
        <w:widowControl w:val="0"/>
        <w:keepNext w:val="0"/>
        <w:keepLines w:val="0"/>
        <w:shd w:val="clear" w:color="auto" w:fill="auto"/>
        <w:bidi w:val="0"/>
        <w:jc w:val="both"/>
        <w:spacing w:before="0" w:after="135" w:line="200" w:lineRule="exact"/>
        <w:ind w:left="240" w:right="0" w:firstLine="0"/>
      </w:pPr>
      <w:r>
        <w:rPr>
          <w:rStyle w:val="CharStyle125"/>
          <w:b/>
          <w:bCs/>
        </w:rPr>
        <w:t>River Sark</w:t>
      </w:r>
    </w:p>
    <w:p>
      <w:pPr>
        <w:pStyle w:val="Style12"/>
        <w:framePr w:w="9763" w:h="12235" w:hRule="exact" w:wrap="none" w:vAnchor="page" w:hAnchor="page" w:x="1049" w:y="1776"/>
        <w:widowControl w:val="0"/>
        <w:keepNext w:val="0"/>
        <w:keepLines w:val="0"/>
        <w:shd w:val="clear" w:color="auto" w:fill="auto"/>
        <w:bidi w:val="0"/>
        <w:jc w:val="left"/>
        <w:spacing w:before="0" w:after="183" w:line="278" w:lineRule="exact"/>
        <w:ind w:left="480" w:right="2340" w:firstLine="0"/>
      </w:pPr>
      <w:r>
        <w:rPr>
          <w:rStyle w:val="CharStyle27"/>
        </w:rPr>
        <w:t xml:space="preserve">The quality of this river is good though both </w:t>
      </w:r>
      <w:r>
        <w:rPr>
          <w:rStyle w:val="CharStyle60"/>
        </w:rPr>
        <w:t xml:space="preserve">organic loading and nutrient </w:t>
      </w:r>
      <w:r>
        <w:rPr>
          <w:rStyle w:val="CharStyle27"/>
        </w:rPr>
        <w:t xml:space="preserve">concentrations are moderately high due to the influence </w:t>
      </w:r>
      <w:r>
        <w:rPr>
          <w:rStyle w:val="CharStyle60"/>
        </w:rPr>
        <w:t xml:space="preserve">of agriculture. </w:t>
      </w:r>
      <w:r>
        <w:rPr>
          <w:rStyle w:val="CharStyle27"/>
        </w:rPr>
        <w:t xml:space="preserve">Nonetheless, the Sark is designated </w:t>
      </w:r>
      <w:r>
        <w:rPr>
          <w:rStyle w:val="CharStyle60"/>
        </w:rPr>
        <w:t>as a salmonid river under EC Directive.</w:t>
      </w:r>
    </w:p>
    <w:p>
      <w:pPr>
        <w:pStyle w:val="Style65"/>
        <w:numPr>
          <w:ilvl w:val="0"/>
          <w:numId w:val="37"/>
        </w:numPr>
        <w:framePr w:w="9763" w:h="12235" w:hRule="exact" w:wrap="none" w:vAnchor="page" w:hAnchor="page" w:x="1049" w:y="1776"/>
        <w:tabs>
          <w:tab w:leader="none" w:pos="492" w:val="left"/>
        </w:tabs>
        <w:widowControl w:val="0"/>
        <w:keepNext w:val="0"/>
        <w:keepLines w:val="0"/>
        <w:shd w:val="clear" w:color="auto" w:fill="auto"/>
        <w:bidi w:val="0"/>
        <w:jc w:val="both"/>
        <w:spacing w:before="0" w:after="135" w:line="200" w:lineRule="exact"/>
        <w:ind w:left="240" w:right="0" w:firstLine="0"/>
      </w:pPr>
      <w:r>
        <w:rPr>
          <w:rStyle w:val="CharStyle125"/>
          <w:b/>
          <w:bCs/>
        </w:rPr>
        <w:t>River Esk</w:t>
      </w:r>
    </w:p>
    <w:p>
      <w:pPr>
        <w:pStyle w:val="Style12"/>
        <w:framePr w:w="9763" w:h="12235" w:hRule="exact" w:wrap="none" w:vAnchor="page" w:hAnchor="page" w:x="1049" w:y="1776"/>
        <w:widowControl w:val="0"/>
        <w:keepNext w:val="0"/>
        <w:keepLines w:val="0"/>
        <w:shd w:val="clear" w:color="auto" w:fill="auto"/>
        <w:bidi w:val="0"/>
        <w:jc w:val="left"/>
        <w:spacing w:before="0" w:after="183" w:line="278" w:lineRule="exact"/>
        <w:ind w:left="480" w:right="2340" w:firstLine="0"/>
      </w:pPr>
      <w:r>
        <w:rPr>
          <w:rStyle w:val="CharStyle27"/>
        </w:rPr>
        <w:t xml:space="preserve">The national boundary transects this catchment, following </w:t>
      </w:r>
      <w:r>
        <w:rPr>
          <w:rStyle w:val="CharStyle60"/>
        </w:rPr>
        <w:t xml:space="preserve">the line of the Liddel </w:t>
      </w:r>
      <w:r>
        <w:rPr>
          <w:rStyle w:val="CharStyle27"/>
        </w:rPr>
        <w:t xml:space="preserve">Water and Kershope Burn, and responsibility for water quality </w:t>
      </w:r>
      <w:r>
        <w:rPr>
          <w:rStyle w:val="CharStyle60"/>
        </w:rPr>
        <w:t xml:space="preserve">was shared by </w:t>
      </w:r>
      <w:r>
        <w:rPr>
          <w:rStyle w:val="CharStyle27"/>
        </w:rPr>
        <w:t xml:space="preserve">SRPB and the NRA. The upper catchment is afforested </w:t>
      </w:r>
      <w:r>
        <w:rPr>
          <w:rStyle w:val="CharStyle60"/>
        </w:rPr>
        <w:t xml:space="preserve">and hill sheep farming is </w:t>
      </w:r>
      <w:r>
        <w:rPr>
          <w:rStyle w:val="CharStyle27"/>
        </w:rPr>
        <w:t xml:space="preserve">an important industry. </w:t>
      </w:r>
      <w:r>
        <w:rPr>
          <w:rStyle w:val="CharStyle60"/>
        </w:rPr>
        <w:t xml:space="preserve">Water </w:t>
      </w:r>
      <w:r>
        <w:rPr>
          <w:rStyle w:val="CharStyle27"/>
        </w:rPr>
        <w:t xml:space="preserve">quality </w:t>
      </w:r>
      <w:r>
        <w:rPr>
          <w:rStyle w:val="CharStyle60"/>
        </w:rPr>
        <w:t xml:space="preserve">is good though the sewage discharge at </w:t>
      </w:r>
      <w:r>
        <w:rPr>
          <w:rStyle w:val="CharStyle27"/>
        </w:rPr>
        <w:t>Langholm is a cause for concern.</w:t>
      </w:r>
    </w:p>
    <w:p>
      <w:pPr>
        <w:pStyle w:val="Style65"/>
        <w:numPr>
          <w:ilvl w:val="0"/>
          <w:numId w:val="37"/>
        </w:numPr>
        <w:framePr w:w="9763" w:h="12235" w:hRule="exact" w:wrap="none" w:vAnchor="page" w:hAnchor="page" w:x="1049" w:y="1776"/>
        <w:tabs>
          <w:tab w:leader="none" w:pos="492" w:val="left"/>
        </w:tabs>
        <w:widowControl w:val="0"/>
        <w:keepNext w:val="0"/>
        <w:keepLines w:val="0"/>
        <w:shd w:val="clear" w:color="auto" w:fill="auto"/>
        <w:bidi w:val="0"/>
        <w:jc w:val="both"/>
        <w:spacing w:before="0" w:after="144" w:line="200" w:lineRule="exact"/>
        <w:ind w:left="240" w:right="0" w:firstLine="0"/>
      </w:pPr>
      <w:r>
        <w:rPr>
          <w:rStyle w:val="CharStyle125"/>
          <w:b/>
          <w:bCs/>
        </w:rPr>
        <w:t>River Eden</w:t>
      </w:r>
    </w:p>
    <w:p>
      <w:pPr>
        <w:pStyle w:val="Style12"/>
        <w:framePr w:w="9763" w:h="12235" w:hRule="exact" w:wrap="none" w:vAnchor="page" w:hAnchor="page" w:x="1049" w:y="1776"/>
        <w:widowControl w:val="0"/>
        <w:keepNext w:val="0"/>
        <w:keepLines w:val="0"/>
        <w:shd w:val="clear" w:color="auto" w:fill="auto"/>
        <w:bidi w:val="0"/>
        <w:jc w:val="left"/>
        <w:spacing w:before="0" w:after="0" w:line="274" w:lineRule="exact"/>
        <w:ind w:left="480" w:right="2340" w:firstLine="0"/>
      </w:pPr>
      <w:r>
        <w:rPr>
          <w:rStyle w:val="CharStyle27"/>
        </w:rPr>
        <w:t xml:space="preserve">The River Eden rises on high limestone fells around Mallerstang, and </w:t>
      </w:r>
      <w:r>
        <w:rPr>
          <w:rStyle w:val="CharStyle60"/>
        </w:rPr>
        <w:t xml:space="preserve">flows </w:t>
      </w:r>
      <w:r>
        <w:rPr>
          <w:rStyle w:val="CharStyle27"/>
        </w:rPr>
        <w:t xml:space="preserve">almost 100 km from source to sea. It has several significant </w:t>
      </w:r>
      <w:r>
        <w:rPr>
          <w:rStyle w:val="CharStyle60"/>
        </w:rPr>
        <w:t xml:space="preserve">tributaries including </w:t>
      </w:r>
      <w:r>
        <w:rPr>
          <w:rStyle w:val="CharStyle27"/>
        </w:rPr>
        <w:t xml:space="preserve">the Rivers Eamont, Petteril, Caldew and Irthing. The </w:t>
      </w:r>
      <w:r>
        <w:rPr>
          <w:rStyle w:val="CharStyle60"/>
        </w:rPr>
        <w:t xml:space="preserve">Eamont and Caldew rise on </w:t>
      </w:r>
      <w:r>
        <w:rPr>
          <w:rStyle w:val="CharStyle27"/>
        </w:rPr>
        <w:t xml:space="preserve">the high fells at the eastern Lake District on Ordovician </w:t>
      </w:r>
      <w:r>
        <w:rPr>
          <w:rStyle w:val="CharStyle60"/>
        </w:rPr>
        <w:t xml:space="preserve">rocks with little drift </w:t>
      </w:r>
      <w:r>
        <w:rPr>
          <w:rStyle w:val="CharStyle27"/>
        </w:rPr>
        <w:t xml:space="preserve">cover. The Petteril rises lower down </w:t>
      </w:r>
      <w:r>
        <w:rPr>
          <w:rStyle w:val="CharStyle60"/>
        </w:rPr>
        <w:t xml:space="preserve">the Lake District fells on limestones. The </w:t>
      </w:r>
      <w:r>
        <w:rPr>
          <w:rStyle w:val="CharStyle27"/>
        </w:rPr>
        <w:t xml:space="preserve">River Irthing rises on the high fells </w:t>
      </w:r>
      <w:r>
        <w:rPr>
          <w:rStyle w:val="CharStyle60"/>
        </w:rPr>
        <w:t xml:space="preserve">of the North Pennines where the limestone </w:t>
      </w:r>
      <w:r>
        <w:rPr>
          <w:rStyle w:val="CharStyle27"/>
        </w:rPr>
        <w:t xml:space="preserve">bed rock is covered by considerable deposits of boulder </w:t>
      </w:r>
      <w:r>
        <w:rPr>
          <w:rStyle w:val="CharStyle60"/>
        </w:rPr>
        <w:t xml:space="preserve">clay and/or peat. Water </w:t>
      </w:r>
      <w:r>
        <w:rPr>
          <w:rStyle w:val="CharStyle27"/>
        </w:rPr>
        <w:t xml:space="preserve">quality throughout the system is generally very good. The </w:t>
      </w:r>
      <w:r>
        <w:rPr>
          <w:rStyle w:val="CharStyle60"/>
        </w:rPr>
        <w:t xml:space="preserve">catchment is </w:t>
      </w:r>
      <w:r>
        <w:rPr>
          <w:rStyle w:val="CharStyle27"/>
        </w:rPr>
        <w:t xml:space="preserve">predominantly rural with intensive dairy farming in the </w:t>
      </w:r>
      <w:r>
        <w:rPr>
          <w:rStyle w:val="CharStyle60"/>
        </w:rPr>
        <w:t xml:space="preserve">lower Eden Valley. As a </w:t>
      </w:r>
      <w:r>
        <w:rPr>
          <w:rStyle w:val="CharStyle27"/>
        </w:rPr>
        <w:t xml:space="preserve">result agricultural pollution is a significant threat and has led </w:t>
      </w:r>
      <w:r>
        <w:rPr>
          <w:rStyle w:val="CharStyle60"/>
        </w:rPr>
        <w:t>to some localised</w:t>
      </w:r>
    </w:p>
    <w:p>
      <w:pPr>
        <w:pStyle w:val="Style177"/>
        <w:framePr w:wrap="none" w:vAnchor="page" w:hAnchor="page" w:x="1198" w:y="15095"/>
        <w:widowControl w:val="0"/>
        <w:keepNext w:val="0"/>
        <w:keepLines w:val="0"/>
        <w:shd w:val="clear" w:color="auto" w:fill="auto"/>
        <w:bidi w:val="0"/>
        <w:jc w:val="left"/>
        <w:spacing w:before="0" w:after="0" w:line="220" w:lineRule="exact"/>
        <w:ind w:left="0" w:right="0" w:firstLine="0"/>
      </w:pPr>
      <w:r>
        <w:rPr>
          <w:rStyle w:val="CharStyle253"/>
          <w:b w:val="0"/>
          <w:bCs w:val="0"/>
          <w:i/>
          <w:iCs/>
        </w:rPr>
        <w:t>Solway Firth Review</w:t>
      </w:r>
    </w:p>
    <w:p>
      <w:pPr>
        <w:pStyle w:val="Style21"/>
        <w:framePr w:wrap="none" w:vAnchor="page" w:hAnchor="page" w:x="8134" w:y="15093"/>
        <w:widowControl w:val="0"/>
        <w:keepNext w:val="0"/>
        <w:keepLines w:val="0"/>
        <w:shd w:val="clear" w:color="auto" w:fill="auto"/>
        <w:bidi w:val="0"/>
        <w:jc w:val="left"/>
        <w:spacing w:before="0" w:after="0" w:line="240" w:lineRule="exact"/>
        <w:ind w:left="0" w:right="0" w:firstLine="0"/>
      </w:pPr>
      <w:r>
        <w:rPr>
          <w:rStyle w:val="CharStyle648"/>
          <w:i/>
          <w:iCs/>
        </w:rPr>
        <w:t>243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5803" w:y="1139"/>
        <w:widowControl w:val="0"/>
        <w:keepNext w:val="0"/>
        <w:keepLines w:val="0"/>
        <w:shd w:val="clear" w:color="auto" w:fill="auto"/>
        <w:bidi w:val="0"/>
        <w:jc w:val="left"/>
        <w:spacing w:before="0" w:after="0" w:line="220" w:lineRule="exact"/>
        <w:ind w:left="0" w:right="0" w:firstLine="0"/>
      </w:pPr>
      <w:r>
        <w:rPr>
          <w:rStyle w:val="CharStyle20"/>
          <w:b/>
          <w:bCs/>
          <w:i/>
          <w:iCs/>
        </w:rPr>
        <w:t>Chapter 16 : Water Quality &amp; Pollution Prevention</w:t>
      </w:r>
    </w:p>
    <w:p>
      <w:pPr>
        <w:pStyle w:val="Style12"/>
        <w:framePr w:w="9763" w:h="12644" w:hRule="exact" w:wrap="none" w:vAnchor="page" w:hAnchor="page" w:x="1089" w:y="2426"/>
        <w:widowControl w:val="0"/>
        <w:keepNext w:val="0"/>
        <w:keepLines w:val="0"/>
        <w:shd w:val="clear" w:color="auto" w:fill="auto"/>
        <w:bidi w:val="0"/>
        <w:jc w:val="left"/>
        <w:spacing w:before="0" w:after="191" w:line="278" w:lineRule="exact"/>
        <w:ind w:left="2680" w:right="0" w:firstLine="0"/>
      </w:pPr>
      <w:r>
        <w:rPr>
          <w:rStyle w:val="CharStyle27"/>
        </w:rPr>
        <w:t>water quality problems as well as pollution incidents. The River Eden from Appleby to Temple Sowerby has been designated a sensitive water under the UWWD because of problems with nutrient enrichment. Part of the River Eamont is currently being investigated to see if it meets the criteria for sensitive water designation. The Eden system is a salmonid fishery under the EC Freshwater Fisheries Directive. There are some very localised water quality problems caused by unsatisfactory discharges. In the main these are being, or are planned to be, addressed through capital investment by the discharger. There are proposals by English Nature to designate the whole catchment as an SSSI.</w:t>
      </w:r>
    </w:p>
    <w:p>
      <w:pPr>
        <w:pStyle w:val="Style12"/>
        <w:numPr>
          <w:ilvl w:val="0"/>
          <w:numId w:val="37"/>
        </w:numPr>
        <w:framePr w:w="9763" w:h="12644" w:hRule="exact" w:wrap="none" w:vAnchor="page" w:hAnchor="page" w:x="1089" w:y="2426"/>
        <w:tabs>
          <w:tab w:leader="none" w:pos="2684" w:val="left"/>
        </w:tabs>
        <w:widowControl w:val="0"/>
        <w:keepNext w:val="0"/>
        <w:keepLines w:val="0"/>
        <w:shd w:val="clear" w:color="auto" w:fill="auto"/>
        <w:bidi w:val="0"/>
        <w:jc w:val="both"/>
        <w:spacing w:before="0" w:after="137" w:line="190" w:lineRule="exact"/>
        <w:ind w:left="2440" w:right="0" w:firstLine="0"/>
      </w:pPr>
      <w:r>
        <w:rPr>
          <w:rStyle w:val="CharStyle218"/>
        </w:rPr>
        <w:t>River Wampool</w:t>
      </w:r>
    </w:p>
    <w:p>
      <w:pPr>
        <w:pStyle w:val="Style12"/>
        <w:framePr w:w="9763" w:h="12644" w:hRule="exact" w:wrap="none" w:vAnchor="page" w:hAnchor="page" w:x="1089" w:y="2426"/>
        <w:widowControl w:val="0"/>
        <w:keepNext w:val="0"/>
        <w:keepLines w:val="0"/>
        <w:shd w:val="clear" w:color="auto" w:fill="auto"/>
        <w:bidi w:val="0"/>
        <w:jc w:val="left"/>
        <w:spacing w:before="0" w:after="191" w:line="278" w:lineRule="exact"/>
        <w:ind w:left="2680" w:right="0" w:firstLine="0"/>
      </w:pPr>
      <w:r>
        <w:rPr>
          <w:rStyle w:val="CharStyle27"/>
        </w:rPr>
        <w:t>Due to the flat nature of this catchment and the intensity of dairy farming there is an impact on the river quality in the lower reaches from diffuse agricultural sources. However, the NRA has targeted farming activities in this catchment in the past and has successfully identified polluting sources.</w:t>
      </w:r>
    </w:p>
    <w:p>
      <w:pPr>
        <w:pStyle w:val="Style12"/>
        <w:numPr>
          <w:ilvl w:val="0"/>
          <w:numId w:val="37"/>
        </w:numPr>
        <w:framePr w:w="9763" w:h="12644" w:hRule="exact" w:wrap="none" w:vAnchor="page" w:hAnchor="page" w:x="1089" w:y="2426"/>
        <w:tabs>
          <w:tab w:leader="none" w:pos="2684" w:val="left"/>
        </w:tabs>
        <w:widowControl w:val="0"/>
        <w:keepNext w:val="0"/>
        <w:keepLines w:val="0"/>
        <w:shd w:val="clear" w:color="auto" w:fill="auto"/>
        <w:bidi w:val="0"/>
        <w:jc w:val="both"/>
        <w:spacing w:before="0" w:after="142" w:line="190" w:lineRule="exact"/>
        <w:ind w:left="2440" w:right="0" w:firstLine="0"/>
      </w:pPr>
      <w:r>
        <w:rPr>
          <w:rStyle w:val="CharStyle218"/>
        </w:rPr>
        <w:t>River Waver</w:t>
      </w:r>
    </w:p>
    <w:p>
      <w:pPr>
        <w:pStyle w:val="Style12"/>
        <w:framePr w:w="9763" w:h="12644" w:hRule="exact" w:wrap="none" w:vAnchor="page" w:hAnchor="page" w:x="1089" w:y="2426"/>
        <w:widowControl w:val="0"/>
        <w:keepNext w:val="0"/>
        <w:keepLines w:val="0"/>
        <w:shd w:val="clear" w:color="auto" w:fill="auto"/>
        <w:bidi w:val="0"/>
        <w:jc w:val="left"/>
        <w:spacing w:before="0" w:after="191" w:line="278" w:lineRule="exact"/>
        <w:ind w:left="2680" w:right="0" w:firstLine="0"/>
      </w:pPr>
      <w:r>
        <w:rPr>
          <w:rStyle w:val="CharStyle27"/>
        </w:rPr>
        <w:t>A relatively small river draining a largely low lying area of agricultural land. The channel has been managed for land drainage purposes and the flow is relatively slow. Consequently, re-aeration characteristics are poor though generally water quality is good. The major impact on water quality is the discharge to estuarine reaches from a cellophane manufacturer. This prescribed process was authorised by HMIP.</w:t>
      </w:r>
    </w:p>
    <w:p>
      <w:pPr>
        <w:pStyle w:val="Style12"/>
        <w:numPr>
          <w:ilvl w:val="0"/>
          <w:numId w:val="37"/>
        </w:numPr>
        <w:framePr w:w="9763" w:h="12644" w:hRule="exact" w:wrap="none" w:vAnchor="page" w:hAnchor="page" w:x="1089" w:y="2426"/>
        <w:tabs>
          <w:tab w:leader="none" w:pos="2684" w:val="left"/>
        </w:tabs>
        <w:widowControl w:val="0"/>
        <w:keepNext w:val="0"/>
        <w:keepLines w:val="0"/>
        <w:shd w:val="clear" w:color="auto" w:fill="auto"/>
        <w:bidi w:val="0"/>
        <w:jc w:val="both"/>
        <w:spacing w:before="0" w:after="142" w:line="190" w:lineRule="exact"/>
        <w:ind w:left="2440" w:right="0" w:firstLine="0"/>
      </w:pPr>
      <w:r>
        <w:rPr>
          <w:rStyle w:val="CharStyle218"/>
        </w:rPr>
        <w:t>River Ellen</w:t>
      </w:r>
    </w:p>
    <w:p>
      <w:pPr>
        <w:pStyle w:val="Style12"/>
        <w:framePr w:w="9763" w:h="12644" w:hRule="exact" w:wrap="none" w:vAnchor="page" w:hAnchor="page" w:x="1089" w:y="2426"/>
        <w:widowControl w:val="0"/>
        <w:keepNext w:val="0"/>
        <w:keepLines w:val="0"/>
        <w:shd w:val="clear" w:color="auto" w:fill="auto"/>
        <w:bidi w:val="0"/>
        <w:jc w:val="left"/>
        <w:spacing w:before="0" w:after="191" w:line="278" w:lineRule="exact"/>
        <w:ind w:left="2680" w:right="0" w:firstLine="0"/>
      </w:pPr>
      <w:r>
        <w:rPr>
          <w:rStyle w:val="CharStyle27"/>
        </w:rPr>
        <w:t>The Ellen drains predominately agricultural land and Chapel How reservoir in the upper reaches is a potable water source for Silloth and Wigton. Water quality is generally good although deep coal mining activities in the past can give rise to localised ochre problems. The river is a designated salmonid fishery under EC Directive and suffered a major fish mortality in 1994 due to an accidental release of sodium hydroxide from a local industry.</w:t>
      </w:r>
    </w:p>
    <w:p>
      <w:pPr>
        <w:pStyle w:val="Style12"/>
        <w:numPr>
          <w:ilvl w:val="0"/>
          <w:numId w:val="37"/>
        </w:numPr>
        <w:framePr w:w="9763" w:h="12644" w:hRule="exact" w:wrap="none" w:vAnchor="page" w:hAnchor="page" w:x="1089" w:y="2426"/>
        <w:tabs>
          <w:tab w:leader="none" w:pos="2684" w:val="left"/>
        </w:tabs>
        <w:widowControl w:val="0"/>
        <w:keepNext w:val="0"/>
        <w:keepLines w:val="0"/>
        <w:shd w:val="clear" w:color="auto" w:fill="auto"/>
        <w:bidi w:val="0"/>
        <w:jc w:val="both"/>
        <w:spacing w:before="0" w:after="142" w:line="190" w:lineRule="exact"/>
        <w:ind w:left="2440" w:right="0" w:firstLine="0"/>
      </w:pPr>
      <w:r>
        <w:rPr>
          <w:rStyle w:val="CharStyle218"/>
        </w:rPr>
        <w:t>River Derwent</w:t>
      </w:r>
    </w:p>
    <w:p>
      <w:pPr>
        <w:pStyle w:val="Style12"/>
        <w:framePr w:w="9763" w:h="12644" w:hRule="exact" w:wrap="none" w:vAnchor="page" w:hAnchor="page" w:x="1089" w:y="2426"/>
        <w:widowControl w:val="0"/>
        <w:keepNext w:val="0"/>
        <w:keepLines w:val="0"/>
        <w:shd w:val="clear" w:color="auto" w:fill="auto"/>
        <w:bidi w:val="0"/>
        <w:jc w:val="left"/>
        <w:spacing w:before="0" w:after="0" w:line="278" w:lineRule="exact"/>
        <w:ind w:left="2680" w:right="0" w:firstLine="0"/>
      </w:pPr>
      <w:r>
        <w:rPr>
          <w:rStyle w:val="CharStyle27"/>
        </w:rPr>
        <w:t>The River Derwent rises on the Lakeland Fell above the Borrowdale Valley and runs for most of its length within the Lake District National Park where it forms a vital element in this nationally important landscape. The catchment is largely rural with land use being dominated by farming, although agriculture pollution problems are small. The importance of tourism within the catchment means that populations can increase dramatically during the summer months. The river is meso- oligotrophic in status and is a designated salmonid fishery. There is a proposal by English Nature to designate the whole of the catchment a SSSI. Although open-cast coal mining can adversely affect some minor tributaries water quality is generally of a high standard. Thirlmere Reservoir provides drinking water for Manchester whilst the Crummock water supplies the coastal town of Workington.</w:t>
      </w:r>
    </w:p>
    <w:p>
      <w:pPr>
        <w:pStyle w:val="Style21"/>
        <w:framePr w:wrap="none" w:vAnchor="page" w:hAnchor="page" w:x="3451" w:y="16209"/>
        <w:widowControl w:val="0"/>
        <w:keepNext w:val="0"/>
        <w:keepLines w:val="0"/>
        <w:shd w:val="clear" w:color="auto" w:fill="auto"/>
        <w:bidi w:val="0"/>
        <w:jc w:val="left"/>
        <w:spacing w:before="0" w:after="0" w:line="240" w:lineRule="exact"/>
        <w:ind w:left="0" w:right="0" w:firstLine="0"/>
      </w:pPr>
      <w:r>
        <w:rPr>
          <w:rStyle w:val="CharStyle181"/>
          <w:i/>
          <w:iCs/>
        </w:rPr>
        <w:t>244</w:t>
      </w:r>
    </w:p>
    <w:p>
      <w:pPr>
        <w:pStyle w:val="Style18"/>
        <w:framePr w:wrap="none" w:vAnchor="page" w:hAnchor="page" w:x="7589" w:y="16211"/>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9763" w:h="12445" w:hRule="exact" w:wrap="none" w:vAnchor="page" w:hAnchor="page" w:x="1049" w:y="2472"/>
        <w:widowControl w:val="0"/>
        <w:keepNext w:val="0"/>
        <w:keepLines w:val="0"/>
        <w:shd w:val="clear" w:color="auto" w:fill="auto"/>
        <w:bidi w:val="0"/>
        <w:jc w:val="left"/>
        <w:spacing w:before="0" w:after="142" w:line="190" w:lineRule="exact"/>
        <w:ind w:left="260" w:right="0" w:firstLine="0"/>
      </w:pPr>
      <w:r>
        <w:rPr>
          <w:rStyle w:val="CharStyle472"/>
        </w:rPr>
        <w:t>Disposal of Sludge and Other Materials at Sea</w:t>
      </w:r>
    </w:p>
    <w:p>
      <w:pPr>
        <w:pStyle w:val="Style12"/>
        <w:framePr w:w="9763" w:h="12445" w:hRule="exact" w:wrap="none" w:vAnchor="page" w:hAnchor="page" w:x="1049" w:y="2472"/>
        <w:widowControl w:val="0"/>
        <w:keepNext w:val="0"/>
        <w:keepLines w:val="0"/>
        <w:shd w:val="clear" w:color="auto" w:fill="auto"/>
        <w:bidi w:val="0"/>
        <w:jc w:val="left"/>
        <w:spacing w:before="0" w:after="120" w:line="278" w:lineRule="exact"/>
        <w:ind w:left="260" w:right="2200" w:firstLine="0"/>
      </w:pPr>
      <w:r>
        <w:rPr>
          <w:rStyle w:val="CharStyle27"/>
        </w:rPr>
        <w:t>Materials may only be disposed of to sea with the authority of a licence issued under Part II of the Food and Environmental Protection Act 1985. There is no sewage sludge deposited at sea within the Solway area but sludge from Barrow in Furness is deposited in the Irish Sea for a maximum of one week per year under a licence issued by MAFF. This will cease by 1998.</w:t>
      </w:r>
    </w:p>
    <w:p>
      <w:pPr>
        <w:pStyle w:val="Style12"/>
        <w:framePr w:w="9763" w:h="12445" w:hRule="exact" w:wrap="none" w:vAnchor="page" w:hAnchor="page" w:x="1049" w:y="2472"/>
        <w:widowControl w:val="0"/>
        <w:keepNext w:val="0"/>
        <w:keepLines w:val="0"/>
        <w:shd w:val="clear" w:color="auto" w:fill="auto"/>
        <w:bidi w:val="0"/>
        <w:jc w:val="left"/>
        <w:spacing w:before="0" w:after="191" w:line="278" w:lineRule="exact"/>
        <w:ind w:left="260" w:right="2200" w:firstLine="0"/>
      </w:pPr>
      <w:r>
        <w:rPr>
          <w:rStyle w:val="CharStyle27"/>
        </w:rPr>
        <w:t>The bulk of dredged material licensed for disposal at sea is silt and sand but coarse sand and shingle can occur in maintenance dredging. The main contaminants in dredged materials are a range of trace metals. In 1994 150,000 tonnes of dredged material was disposed of at four sites within the Solway Firth, which compares with a total quantity of 29,866,256 tonnes for UK waters. All applicants for licences are now required to consider alternative disposal options including beneficial uses of dredged material.</w:t>
      </w:r>
    </w:p>
    <w:p>
      <w:pPr>
        <w:pStyle w:val="Style12"/>
        <w:framePr w:w="9763" w:h="12445" w:hRule="exact" w:wrap="none" w:vAnchor="page" w:hAnchor="page" w:x="1049" w:y="2472"/>
        <w:widowControl w:val="0"/>
        <w:keepNext w:val="0"/>
        <w:keepLines w:val="0"/>
        <w:shd w:val="clear" w:color="auto" w:fill="auto"/>
        <w:bidi w:val="0"/>
        <w:jc w:val="left"/>
        <w:spacing w:before="0" w:after="147" w:line="190" w:lineRule="exact"/>
        <w:ind w:left="260" w:right="0" w:firstLine="0"/>
      </w:pPr>
      <w:r>
        <w:rPr>
          <w:rStyle w:val="CharStyle472"/>
        </w:rPr>
        <w:t>Ammunitions Disposal</w:t>
      </w:r>
    </w:p>
    <w:p>
      <w:pPr>
        <w:pStyle w:val="Style12"/>
        <w:framePr w:w="9763" w:h="12445" w:hRule="exact" w:wrap="none" w:vAnchor="page" w:hAnchor="page" w:x="1049" w:y="2472"/>
        <w:widowControl w:val="0"/>
        <w:keepNext w:val="0"/>
        <w:keepLines w:val="0"/>
        <w:shd w:val="clear" w:color="auto" w:fill="auto"/>
        <w:bidi w:val="0"/>
        <w:jc w:val="left"/>
        <w:spacing w:before="0" w:after="120" w:line="278" w:lineRule="exact"/>
        <w:ind w:left="260" w:right="2200" w:firstLine="0"/>
      </w:pPr>
      <w:r>
        <w:rPr>
          <w:rStyle w:val="CharStyle27"/>
        </w:rPr>
        <w:t>Beauforts Dyke, a marine trench located in the North Channel (Map 14.3) was the primary sea disposal dump site for the Ministry of Defence for many years. The site was probably used for disposal before 1945 and was last used in 1976. It is estimated that over 1 million tonnes of conventional ammunition may have been disposed of in this location. In addition to the program of conventional weapons disposal, surviving records indicate that a quantity of artillery rockets filled with phosgene were disposed of here in 1945.</w:t>
      </w:r>
    </w:p>
    <w:p>
      <w:pPr>
        <w:pStyle w:val="Style12"/>
        <w:framePr w:w="9763" w:h="12445" w:hRule="exact" w:wrap="none" w:vAnchor="page" w:hAnchor="page" w:x="1049" w:y="2472"/>
        <w:widowControl w:val="0"/>
        <w:keepNext w:val="0"/>
        <w:keepLines w:val="0"/>
        <w:shd w:val="clear" w:color="auto" w:fill="auto"/>
        <w:bidi w:val="0"/>
        <w:jc w:val="left"/>
        <w:spacing w:before="0" w:after="191" w:line="278" w:lineRule="exact"/>
        <w:ind w:left="260" w:right="2200" w:firstLine="0"/>
      </w:pPr>
      <w:r>
        <w:rPr>
          <w:rStyle w:val="CharStyle27"/>
        </w:rPr>
        <w:t>MAFF have recently undertaken water sampling tests in the North Channel and the results of these will be made available when analysis is complete.</w:t>
      </w:r>
    </w:p>
    <w:p>
      <w:pPr>
        <w:pStyle w:val="Style12"/>
        <w:framePr w:w="9763" w:h="12445" w:hRule="exact" w:wrap="none" w:vAnchor="page" w:hAnchor="page" w:x="1049" w:y="2472"/>
        <w:widowControl w:val="0"/>
        <w:keepNext w:val="0"/>
        <w:keepLines w:val="0"/>
        <w:shd w:val="clear" w:color="auto" w:fill="auto"/>
        <w:bidi w:val="0"/>
        <w:jc w:val="left"/>
        <w:spacing w:before="0" w:after="137" w:line="190" w:lineRule="exact"/>
        <w:ind w:left="260" w:right="0" w:firstLine="0"/>
      </w:pPr>
      <w:r>
        <w:rPr>
          <w:rStyle w:val="CharStyle472"/>
        </w:rPr>
        <w:t>Oil and Gas Exploration</w:t>
      </w:r>
    </w:p>
    <w:p>
      <w:pPr>
        <w:pStyle w:val="Style12"/>
        <w:framePr w:w="9763" w:h="12445" w:hRule="exact" w:wrap="none" w:vAnchor="page" w:hAnchor="page" w:x="1049" w:y="2472"/>
        <w:widowControl w:val="0"/>
        <w:keepNext w:val="0"/>
        <w:keepLines w:val="0"/>
        <w:shd w:val="clear" w:color="auto" w:fill="auto"/>
        <w:bidi w:val="0"/>
        <w:jc w:val="left"/>
        <w:spacing w:before="0" w:after="191" w:line="278" w:lineRule="exact"/>
        <w:ind w:left="260" w:right="2200" w:firstLine="0"/>
      </w:pPr>
      <w:r>
        <w:rPr>
          <w:rStyle w:val="CharStyle27"/>
        </w:rPr>
        <w:t>Licences have been issued by the Department of Trade and Industry for exploration drilling to take place in the outer Firth with a view to establishing if sufficient resources are present to warrant commercial production. The first exploratory drilling rig was located off the Wigtownshire coast in late 1995 for a temporary period and further temporary investigational drilling will take place in the outer Firth/Irish Sea during the next year or so.</w:t>
      </w:r>
    </w:p>
    <w:p>
      <w:pPr>
        <w:pStyle w:val="Style12"/>
        <w:framePr w:w="9763" w:h="12445" w:hRule="exact" w:wrap="none" w:vAnchor="page" w:hAnchor="page" w:x="1049" w:y="2472"/>
        <w:widowControl w:val="0"/>
        <w:keepNext w:val="0"/>
        <w:keepLines w:val="0"/>
        <w:shd w:val="clear" w:color="auto" w:fill="auto"/>
        <w:bidi w:val="0"/>
        <w:jc w:val="left"/>
        <w:spacing w:before="0" w:after="133" w:line="190" w:lineRule="exact"/>
        <w:ind w:left="260" w:right="0" w:firstLine="0"/>
      </w:pPr>
      <w:r>
        <w:rPr>
          <w:rStyle w:val="CharStyle472"/>
        </w:rPr>
        <w:t>Ports and Harbours</w:t>
      </w:r>
    </w:p>
    <w:p>
      <w:pPr>
        <w:pStyle w:val="Style12"/>
        <w:framePr w:w="9763" w:h="12445" w:hRule="exact" w:wrap="none" w:vAnchor="page" w:hAnchor="page" w:x="1049" w:y="2472"/>
        <w:widowControl w:val="0"/>
        <w:keepNext w:val="0"/>
        <w:keepLines w:val="0"/>
        <w:shd w:val="clear" w:color="auto" w:fill="auto"/>
        <w:bidi w:val="0"/>
        <w:jc w:val="left"/>
        <w:spacing w:before="0" w:after="0" w:line="278" w:lineRule="exact"/>
        <w:ind w:left="260" w:right="2200" w:firstLine="0"/>
      </w:pPr>
      <w:r>
        <w:rPr>
          <w:rStyle w:val="CharStyle27"/>
        </w:rPr>
        <w:t>There are a number of ports and harbours located within the Solway Firth catchment catering for commercial cargo operations, fishing vessels and leisure crafts (Chapters 12 and 14). The potential for pollution exists in harbours, albeit on a very localised scale, and in particular contamination by fuel oil or refuse are the most likely causes. At most harbours there are facilities for the disposal of domestic refuse from vessels in order to prevent material from being disposed of overboard. Likewise, harbour authorities and suppliers have been advised on measures required to prevent oil contamination during the refuelling of vessels or from the pumping of bilges.</w:t>
      </w:r>
    </w:p>
    <w:p>
      <w:pPr>
        <w:pStyle w:val="Style18"/>
        <w:framePr w:wrap="none" w:vAnchor="page" w:hAnchor="page" w:x="1280" w:y="16173"/>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160"/>
        <w:framePr w:wrap="none" w:vAnchor="page" w:hAnchor="page" w:x="8206" w:y="16167"/>
        <w:widowControl w:val="0"/>
        <w:keepNext w:val="0"/>
        <w:keepLines w:val="0"/>
        <w:shd w:val="clear" w:color="auto" w:fill="auto"/>
        <w:bidi w:val="0"/>
        <w:jc w:val="left"/>
        <w:spacing w:before="0" w:after="0" w:line="220" w:lineRule="exact"/>
        <w:ind w:left="0" w:right="0" w:firstLine="0"/>
      </w:pPr>
      <w:r>
        <w:rPr>
          <w:rStyle w:val="CharStyle659"/>
          <w:b w:val="0"/>
          <w:bCs w:val="0"/>
          <w:i/>
          <w:iCs/>
        </w:rPr>
        <w:t>245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5822" w:y="1140"/>
        <w:widowControl w:val="0"/>
        <w:keepNext w:val="0"/>
        <w:keepLines w:val="0"/>
        <w:shd w:val="clear" w:color="auto" w:fill="auto"/>
        <w:bidi w:val="0"/>
        <w:jc w:val="left"/>
        <w:spacing w:before="0" w:after="0" w:line="220" w:lineRule="exact"/>
        <w:ind w:left="0" w:right="0" w:firstLine="0"/>
      </w:pPr>
      <w:r>
        <w:rPr>
          <w:rStyle w:val="CharStyle61"/>
          <w:b/>
          <w:bCs/>
          <w:i/>
          <w:iCs/>
        </w:rPr>
        <w:t>Chapter 16 : Water Quality &amp; Pollution Prevention</w:t>
      </w:r>
    </w:p>
    <w:p>
      <w:pPr>
        <w:pStyle w:val="Style12"/>
        <w:framePr w:w="9763" w:h="11322" w:hRule="exact" w:wrap="none" w:vAnchor="page" w:hAnchor="page" w:x="1089" w:y="2491"/>
        <w:widowControl w:val="0"/>
        <w:keepNext w:val="0"/>
        <w:keepLines w:val="0"/>
        <w:shd w:val="clear" w:color="auto" w:fill="auto"/>
        <w:bidi w:val="0"/>
        <w:jc w:val="left"/>
        <w:spacing w:before="0" w:after="142" w:line="190" w:lineRule="exact"/>
        <w:ind w:left="2420" w:right="0" w:firstLine="0"/>
      </w:pPr>
      <w:r>
        <w:rPr>
          <w:rStyle w:val="CharStyle233"/>
        </w:rPr>
        <w:t>Beach Litter</w:t>
      </w:r>
    </w:p>
    <w:p>
      <w:pPr>
        <w:pStyle w:val="Style12"/>
        <w:framePr w:w="9763" w:h="11322" w:hRule="exact" w:wrap="none" w:vAnchor="page" w:hAnchor="page" w:x="1089" w:y="2491"/>
        <w:widowControl w:val="0"/>
        <w:keepNext w:val="0"/>
        <w:keepLines w:val="0"/>
        <w:shd w:val="clear" w:color="auto" w:fill="auto"/>
        <w:bidi w:val="0"/>
        <w:jc w:val="left"/>
        <w:spacing w:before="0" w:after="0" w:line="278" w:lineRule="exact"/>
        <w:ind w:left="2420" w:right="0" w:firstLine="0"/>
      </w:pPr>
      <w:r>
        <w:rPr>
          <w:rStyle w:val="CharStyle27"/>
        </w:rPr>
        <w:t>The responsibility for beach cleaning operations is not clear. Under the</w:t>
        <w:br/>
        <w:t>Environmental Protection Act (1990) a statutory duty rests with the appropriate local</w:t>
        <w:br/>
        <w:t>authority for areas designated as an Amenity Beach. Otherwise any responsibility for</w:t>
        <w:br/>
        <w:t>keeping the foreshore free of litter lies with individual landowners and, unless the</w:t>
      </w:r>
    </w:p>
    <w:p>
      <w:pPr>
        <w:pStyle w:val="Style12"/>
        <w:framePr w:w="9763" w:h="11322" w:hRule="exact" w:wrap="none" w:vAnchor="page" w:hAnchor="page" w:x="1089" w:y="2491"/>
        <w:widowControl w:val="0"/>
        <w:keepNext w:val="0"/>
        <w:keepLines w:val="0"/>
        <w:shd w:val="clear" w:color="auto" w:fill="auto"/>
        <w:bidi w:val="0"/>
        <w:jc w:val="left"/>
        <w:spacing w:before="0" w:after="120" w:line="278" w:lineRule="exact"/>
        <w:ind w:left="3446" w:right="0" w:firstLine="0"/>
      </w:pPr>
      <w:r>
        <w:rPr>
          <w:rStyle w:val="CharStyle27"/>
        </w:rPr>
        <w:t>foreshore in question is a high amenity area, there is little incentive for a</w:t>
        <w:br/>
        <w:t>landowner to make an effort to pick up litter.</w:t>
      </w:r>
    </w:p>
    <w:p>
      <w:pPr>
        <w:pStyle w:val="Style12"/>
        <w:framePr w:w="9763" w:h="11322" w:hRule="exact" w:wrap="none" w:vAnchor="page" w:hAnchor="page" w:x="1089" w:y="2491"/>
        <w:widowControl w:val="0"/>
        <w:keepNext w:val="0"/>
        <w:keepLines w:val="0"/>
        <w:shd w:val="clear" w:color="auto" w:fill="auto"/>
        <w:bidi w:val="0"/>
        <w:jc w:val="left"/>
        <w:spacing w:before="0" w:after="120" w:line="278" w:lineRule="exact"/>
        <w:ind w:left="3446" w:right="0" w:firstLine="0"/>
      </w:pPr>
      <w:r>
        <w:rPr>
          <w:rStyle w:val="CharStyle27"/>
        </w:rPr>
        <w:t>Although local authorities have no responsibility for clearing litter from</w:t>
        <w:br/>
        <w:t>the foreshore unless it is of high amenity value some authorities seek to</w:t>
        <w:br/>
        <w:t>keep beaches free of refuse in order to encourage visitors. Any deposit</w:t>
        <w:br/>
        <w:t>on the foreshore which poses a danger or a threat to public health</w:t>
        <w:br/>
        <w:t>would be removed by the appropriate authority.</w:t>
      </w:r>
    </w:p>
    <w:p>
      <w:pPr>
        <w:pStyle w:val="Style12"/>
        <w:framePr w:w="9763" w:h="11322" w:hRule="exact" w:wrap="none" w:vAnchor="page" w:hAnchor="page" w:x="1089" w:y="2491"/>
        <w:widowControl w:val="0"/>
        <w:keepNext w:val="0"/>
        <w:keepLines w:val="0"/>
        <w:shd w:val="clear" w:color="auto" w:fill="auto"/>
        <w:bidi w:val="0"/>
        <w:jc w:val="left"/>
        <w:spacing w:before="0" w:after="120" w:line="278" w:lineRule="exact"/>
        <w:ind w:left="3446" w:right="0" w:firstLine="0"/>
      </w:pPr>
      <w:r>
        <w:rPr>
          <w:rStyle w:val="CharStyle27"/>
        </w:rPr>
        <w:t>The sources of litter vary from items discarded by visitors to the shore,</w:t>
        <w:br/>
        <w:t>to waste discharged from vessels either in the Solway Firth or in the</w:t>
        <w:br/>
        <w:t>Irish Channel. Some waste gathered on the foreshore has been identified</w:t>
        <w:br/>
        <w:t>as originating from the United States and Canada and has crossed the</w:t>
        <w:br/>
        <w:t>Atlantic Ocean on the Gulf Stream.</w:t>
      </w:r>
    </w:p>
    <w:p>
      <w:pPr>
        <w:pStyle w:val="Style12"/>
        <w:framePr w:w="9763" w:h="11322" w:hRule="exact" w:wrap="none" w:vAnchor="page" w:hAnchor="page" w:x="1089" w:y="2491"/>
        <w:widowControl w:val="0"/>
        <w:keepNext w:val="0"/>
        <w:keepLines w:val="0"/>
        <w:shd w:val="clear" w:color="auto" w:fill="auto"/>
        <w:bidi w:val="0"/>
        <w:jc w:val="left"/>
        <w:spacing w:before="0" w:after="120" w:line="278" w:lineRule="exact"/>
        <w:ind w:left="3446" w:right="0" w:firstLine="0"/>
      </w:pPr>
      <w:r>
        <w:rPr>
          <w:rStyle w:val="CharStyle27"/>
        </w:rPr>
        <w:t>To date, the most reliable available information on the relative</w:t>
        <w:br/>
        <w:t>importance of different sources is considered to be from the Tidy</w:t>
        <w:br/>
        <w:t>Britain Group’s Marine Litter Research Programme. Their results</w:t>
        <w:br/>
        <w:t>concluded that beach litter in the UK consists mainly of shipping</w:t>
        <w:t>-</w:t>
        <w:br/>
        <w:t>generated waste, sewage discharges or garbage from ships.</w:t>
      </w:r>
    </w:p>
    <w:p>
      <w:pPr>
        <w:pStyle w:val="Style12"/>
        <w:framePr w:w="9763" w:h="11322" w:hRule="exact" w:wrap="none" w:vAnchor="page" w:hAnchor="page" w:x="1089" w:y="2491"/>
        <w:widowControl w:val="0"/>
        <w:keepNext w:val="0"/>
        <w:keepLines w:val="0"/>
        <w:shd w:val="clear" w:color="auto" w:fill="auto"/>
        <w:bidi w:val="0"/>
        <w:jc w:val="left"/>
        <w:spacing w:before="0" w:after="191" w:line="278" w:lineRule="exact"/>
        <w:ind w:left="3446" w:right="0" w:firstLine="0"/>
      </w:pPr>
      <w:r>
        <w:rPr>
          <w:rStyle w:val="CharStyle27"/>
        </w:rPr>
        <w:t>The Solway Rural Initiative organised Norwich Union Coastwatch</w:t>
        <w:br/>
        <w:t>Surveys in 1994 and 1995 with Solway Voluntary Wardens. Sections at</w:t>
        <w:br/>
        <w:t>Allonby Bay and Bowness on Solway were surveyed and a large</w:t>
        <w:br/>
        <w:t>proportion of debris identified was of sewage origin. Additionally, litter</w:t>
        <w:br/>
        <w:t>from visitors on the sand dune coast was also a problem, as was fishing</w:t>
        <w:br/>
        <w:t>and shipping waste.</w:t>
      </w:r>
    </w:p>
    <w:p>
      <w:pPr>
        <w:pStyle w:val="Style12"/>
        <w:framePr w:w="9763" w:h="11322" w:hRule="exact" w:wrap="none" w:vAnchor="page" w:hAnchor="page" w:x="1089" w:y="2491"/>
        <w:widowControl w:val="0"/>
        <w:keepNext w:val="0"/>
        <w:keepLines w:val="0"/>
        <w:shd w:val="clear" w:color="auto" w:fill="auto"/>
        <w:bidi w:val="0"/>
        <w:jc w:val="left"/>
        <w:spacing w:before="0" w:after="137" w:line="190" w:lineRule="exact"/>
        <w:ind w:left="2420" w:right="0" w:firstLine="0"/>
      </w:pPr>
      <w:r>
        <w:rPr>
          <w:rStyle w:val="CharStyle233"/>
        </w:rPr>
        <w:t>Toxic Algal Blooms and Shellfish Poisoning</w:t>
      </w:r>
    </w:p>
    <w:p>
      <w:pPr>
        <w:pStyle w:val="Style12"/>
        <w:framePr w:w="9763" w:h="11322" w:hRule="exact" w:wrap="none" w:vAnchor="page" w:hAnchor="page" w:x="1089" w:y="2491"/>
        <w:widowControl w:val="0"/>
        <w:keepNext w:val="0"/>
        <w:keepLines w:val="0"/>
        <w:shd w:val="clear" w:color="auto" w:fill="auto"/>
        <w:bidi w:val="0"/>
        <w:jc w:val="left"/>
        <w:spacing w:before="0" w:after="0" w:line="278" w:lineRule="exact"/>
        <w:ind w:left="2420" w:right="0" w:firstLine="0"/>
      </w:pPr>
      <w:r>
        <w:rPr>
          <w:rStyle w:val="CharStyle27"/>
        </w:rPr>
        <w:t>Monitoring in UK waters for paralytic shellfish poisoning (PSP) and diarrhoetic shellfish poisoning (DSP) is required under EU directive 91/492. In the Solway Firth there has been only one sample of mussels, taken from Luce Bay, which showed a level of 44 mg/100 g (350 units) of PSP toxins. Potential DSP toxic algae were, however, detected in the Solway Firth in 1993 and 1994. Mussels collected at Maryport were positive on five occasions in 1992 and there were two unconfirmed reports in 1994. Negative results were returned for 1993 and 1995 respectively.</w:t>
      </w:r>
    </w:p>
    <w:p>
      <w:pPr>
        <w:framePr w:wrap="none" w:vAnchor="page" w:hAnchor="page" w:x="936" w:y="4243"/>
        <w:widowControl w:val="0"/>
        <w:rPr>
          <w:sz w:val="2"/>
          <w:szCs w:val="2"/>
        </w:rPr>
      </w:pPr>
      <w:r>
        <w:pict>
          <v:shape id="_x0000_s1211" type="#_x0000_t75" style="width:171pt;height:347pt;">
            <v:imagedata r:id="rId375" r:href="rId376"/>
          </v:shape>
        </w:pict>
      </w:r>
    </w:p>
    <w:p>
      <w:pPr>
        <w:pStyle w:val="Style21"/>
        <w:framePr w:wrap="none" w:vAnchor="page" w:hAnchor="page" w:x="3456" w:y="16233"/>
        <w:widowControl w:val="0"/>
        <w:keepNext w:val="0"/>
        <w:keepLines w:val="0"/>
        <w:shd w:val="clear" w:color="auto" w:fill="auto"/>
        <w:bidi w:val="0"/>
        <w:jc w:val="left"/>
        <w:spacing w:before="0" w:after="0" w:line="240" w:lineRule="exact"/>
        <w:ind w:left="0" w:right="0" w:firstLine="0"/>
      </w:pPr>
      <w:r>
        <w:rPr>
          <w:rStyle w:val="CharStyle648"/>
          <w:i/>
          <w:iCs/>
        </w:rPr>
        <w:t>246</w:t>
      </w:r>
    </w:p>
    <w:p>
      <w:pPr>
        <w:pStyle w:val="Style18"/>
        <w:framePr w:wrap="none" w:vAnchor="page" w:hAnchor="page" w:x="7598" w:y="16245"/>
        <w:widowControl w:val="0"/>
        <w:keepNext w:val="0"/>
        <w:keepLines w:val="0"/>
        <w:shd w:val="clear" w:color="auto" w:fill="auto"/>
        <w:bidi w:val="0"/>
        <w:jc w:val="left"/>
        <w:spacing w:before="0" w:after="0" w:line="220" w:lineRule="exact"/>
        <w:ind w:left="0" w:right="0" w:firstLine="0"/>
      </w:pPr>
      <w:r>
        <w:rPr>
          <w:rStyle w:val="CharStyle99"/>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43"/>
        <w:framePr w:w="9763" w:h="11253" w:hRule="exact" w:wrap="none" w:vAnchor="page" w:hAnchor="page" w:x="1049" w:y="2491"/>
        <w:widowControl w:val="0"/>
        <w:keepNext w:val="0"/>
        <w:keepLines w:val="0"/>
        <w:shd w:val="clear" w:color="auto" w:fill="auto"/>
        <w:bidi w:val="0"/>
        <w:jc w:val="left"/>
        <w:spacing w:before="0" w:after="145" w:line="200" w:lineRule="exact"/>
        <w:ind w:left="240" w:right="0" w:firstLine="0"/>
      </w:pPr>
      <w:bookmarkStart w:id="251" w:name="bookmark251"/>
      <w:r>
        <w:rPr>
          <w:rStyle w:val="CharStyle186"/>
          <w:b/>
          <w:bCs/>
        </w:rPr>
        <w:t>Research and Information Sources</w:t>
      </w:r>
      <w:bookmarkEnd w:id="251"/>
    </w:p>
    <w:p>
      <w:pPr>
        <w:pStyle w:val="Style12"/>
        <w:framePr w:w="9763" w:h="11253" w:hRule="exact" w:wrap="none" w:vAnchor="page" w:hAnchor="page" w:x="1049" w:y="2491"/>
        <w:widowControl w:val="0"/>
        <w:keepNext w:val="0"/>
        <w:keepLines w:val="0"/>
        <w:shd w:val="clear" w:color="auto" w:fill="auto"/>
        <w:bidi w:val="0"/>
        <w:jc w:val="left"/>
        <w:spacing w:before="0" w:after="120" w:line="278" w:lineRule="exact"/>
        <w:ind w:left="240" w:right="2240" w:firstLine="0"/>
      </w:pPr>
      <w:r>
        <w:rPr>
          <w:rStyle w:val="CharStyle14"/>
        </w:rPr>
        <w:t>The quality of freshwater and coastal waters within the Solway Firth catchment is regulated by national and international legislation. The main agencies responsible for enforcing the legislation were Solway River Purification Board (SRPB), Scotland, and the National Rivers Authority (NRA), England.</w:t>
      </w:r>
    </w:p>
    <w:p>
      <w:pPr>
        <w:pStyle w:val="Style12"/>
        <w:framePr w:w="9763" w:h="11253" w:hRule="exact" w:wrap="none" w:vAnchor="page" w:hAnchor="page" w:x="1049" w:y="2491"/>
        <w:widowControl w:val="0"/>
        <w:keepNext w:val="0"/>
        <w:keepLines w:val="0"/>
        <w:shd w:val="clear" w:color="auto" w:fill="auto"/>
        <w:bidi w:val="0"/>
        <w:jc w:val="left"/>
        <w:spacing w:before="0" w:after="116" w:line="278" w:lineRule="exact"/>
        <w:ind w:left="240" w:right="2240" w:firstLine="0"/>
      </w:pPr>
      <w:r>
        <w:rPr>
          <w:rStyle w:val="CharStyle14"/>
        </w:rPr>
        <w:t>Major discharges to the atmosphere from industry and radioactive waste disposal was controlled by Her Majesty’s Industrial Pollution Inspectorate (HMIPI) (Scotland) and her Majesty’s Inspector of Pollution (HMIP) (England).</w:t>
      </w:r>
    </w:p>
    <w:p>
      <w:pPr>
        <w:pStyle w:val="Style12"/>
        <w:framePr w:w="9763" w:h="11253" w:hRule="exact" w:wrap="none" w:vAnchor="page" w:hAnchor="page" w:x="1049" w:y="2491"/>
        <w:widowControl w:val="0"/>
        <w:keepNext w:val="0"/>
        <w:keepLines w:val="0"/>
        <w:shd w:val="clear" w:color="auto" w:fill="auto"/>
        <w:bidi w:val="0"/>
        <w:jc w:val="left"/>
        <w:spacing w:before="0" w:after="124" w:line="283" w:lineRule="exact"/>
        <w:ind w:left="240" w:right="2240" w:firstLine="0"/>
      </w:pPr>
      <w:r>
        <w:rPr>
          <w:rStyle w:val="CharStyle14"/>
        </w:rPr>
        <w:t>The control of the disposal of solid waste to land infill sites was controlled by the Environmental Health Departments of the District Councils in Scotland and the County Councils in England.</w:t>
      </w:r>
    </w:p>
    <w:p>
      <w:pPr>
        <w:pStyle w:val="Style12"/>
        <w:framePr w:w="9763" w:h="11253" w:hRule="exact" w:wrap="none" w:vAnchor="page" w:hAnchor="page" w:x="1049" w:y="2491"/>
        <w:widowControl w:val="0"/>
        <w:keepNext w:val="0"/>
        <w:keepLines w:val="0"/>
        <w:shd w:val="clear" w:color="auto" w:fill="auto"/>
        <w:bidi w:val="0"/>
        <w:jc w:val="left"/>
        <w:spacing w:before="0" w:after="191" w:line="278" w:lineRule="exact"/>
        <w:ind w:left="240" w:right="2240" w:firstLine="0"/>
      </w:pPr>
      <w:r>
        <w:rPr>
          <w:rStyle w:val="CharStyle14"/>
        </w:rPr>
        <w:t>In April 1996 there will be new agencies in Scotland and England which will assume all of the above roles carried out by the aforementioned authorities. The agencies, the Scottish Environment Protection Agency (SEPA) and the Environment Agency (EA) (England), will be established under the Environment Act 1995.</w:t>
      </w:r>
    </w:p>
    <w:p>
      <w:pPr>
        <w:pStyle w:val="Style12"/>
        <w:framePr w:w="9763" w:h="11253" w:hRule="exact" w:wrap="none" w:vAnchor="page" w:hAnchor="page" w:x="1049" w:y="2491"/>
        <w:widowControl w:val="0"/>
        <w:keepNext w:val="0"/>
        <w:keepLines w:val="0"/>
        <w:shd w:val="clear" w:color="auto" w:fill="auto"/>
        <w:bidi w:val="0"/>
        <w:jc w:val="left"/>
        <w:spacing w:before="0" w:after="148" w:line="190" w:lineRule="exact"/>
        <w:ind w:left="240" w:right="0" w:firstLine="0"/>
      </w:pPr>
      <w:r>
        <w:rPr>
          <w:rStyle w:val="CharStyle218"/>
        </w:rPr>
        <w:t>Bibliography</w:t>
      </w:r>
    </w:p>
    <w:p>
      <w:pPr>
        <w:pStyle w:val="Style88"/>
        <w:framePr w:w="9763" w:h="11253" w:hRule="exact" w:wrap="none" w:vAnchor="page" w:hAnchor="page" w:x="1049" w:y="2491"/>
        <w:widowControl w:val="0"/>
        <w:keepNext w:val="0"/>
        <w:keepLines w:val="0"/>
        <w:shd w:val="clear" w:color="auto" w:fill="auto"/>
        <w:bidi w:val="0"/>
        <w:jc w:val="left"/>
        <w:spacing w:before="0" w:after="176" w:line="230" w:lineRule="exact"/>
        <w:ind w:left="240" w:right="2240" w:firstLine="0"/>
      </w:pPr>
      <w:r>
        <w:rPr>
          <w:rStyle w:val="CharStyle90"/>
        </w:rPr>
        <w:t>Franklin, A and Jones, J. 1995. Monitoring and surveillance of non-radioactive contaminants in the aquatic environment and activities regulating the disposal of wastes at sea, 1993. Aquatic Environment Monitoring Report Number 44. MAFF Directorate of Fisheries Research.</w:t>
      </w:r>
    </w:p>
    <w:p>
      <w:pPr>
        <w:pStyle w:val="Style88"/>
        <w:framePr w:w="9763" w:h="11253" w:hRule="exact" w:wrap="none" w:vAnchor="page" w:hAnchor="page" w:x="1049" w:y="2491"/>
        <w:widowControl w:val="0"/>
        <w:keepNext w:val="0"/>
        <w:keepLines w:val="0"/>
        <w:shd w:val="clear" w:color="auto" w:fill="auto"/>
        <w:bidi w:val="0"/>
        <w:jc w:val="left"/>
        <w:spacing w:before="0" w:after="219" w:line="160" w:lineRule="exact"/>
        <w:ind w:left="240" w:right="0" w:firstLine="0"/>
      </w:pPr>
      <w:r>
        <w:rPr>
          <w:rStyle w:val="CharStyle90"/>
        </w:rPr>
        <w:t>Hammond, N and Hammond, F. 1994. Allerdale coastal litter. Solway Rural Initiative.</w:t>
      </w:r>
    </w:p>
    <w:p>
      <w:pPr>
        <w:pStyle w:val="Style88"/>
        <w:framePr w:w="9763" w:h="11253" w:hRule="exact" w:wrap="none" w:vAnchor="page" w:hAnchor="page" w:x="1049" w:y="2491"/>
        <w:widowControl w:val="0"/>
        <w:keepNext w:val="0"/>
        <w:keepLines w:val="0"/>
        <w:shd w:val="clear" w:color="auto" w:fill="auto"/>
        <w:bidi w:val="0"/>
        <w:jc w:val="left"/>
        <w:spacing w:before="0" w:after="94" w:line="160" w:lineRule="exact"/>
        <w:ind w:left="240" w:right="0" w:firstLine="0"/>
      </w:pPr>
      <w:r>
        <w:rPr>
          <w:rStyle w:val="CharStyle90"/>
        </w:rPr>
        <w:t>Hughes, L. (To be published 1996) Pollution management of the Solway Firth (the English side).</w:t>
      </w:r>
    </w:p>
    <w:p>
      <w:pPr>
        <w:pStyle w:val="Style88"/>
        <w:framePr w:w="9763" w:h="11253" w:hRule="exact" w:wrap="none" w:vAnchor="page" w:hAnchor="page" w:x="1049" w:y="2491"/>
        <w:widowControl w:val="0"/>
        <w:keepNext w:val="0"/>
        <w:keepLines w:val="0"/>
        <w:shd w:val="clear" w:color="auto" w:fill="auto"/>
        <w:bidi w:val="0"/>
        <w:jc w:val="left"/>
        <w:spacing w:before="0" w:after="154" w:line="160" w:lineRule="exact"/>
        <w:ind w:left="240" w:right="0" w:firstLine="0"/>
      </w:pPr>
      <w:r>
        <w:rPr>
          <w:rStyle w:val="CharStyle90"/>
        </w:rPr>
        <w:t>Journal of the Estuarine and Coastal Sciences Association, Vol III.</w:t>
      </w:r>
    </w:p>
    <w:p>
      <w:pPr>
        <w:pStyle w:val="Style88"/>
        <w:framePr w:w="9763" w:h="11253" w:hRule="exact" w:wrap="none" w:vAnchor="page" w:hAnchor="page" w:x="1049" w:y="2491"/>
        <w:widowControl w:val="0"/>
        <w:keepNext w:val="0"/>
        <w:keepLines w:val="0"/>
        <w:shd w:val="clear" w:color="auto" w:fill="auto"/>
        <w:bidi w:val="0"/>
        <w:jc w:val="left"/>
        <w:spacing w:before="0" w:after="176" w:line="230" w:lineRule="exact"/>
        <w:ind w:left="240" w:right="2240" w:firstLine="0"/>
      </w:pPr>
      <w:r>
        <w:rPr>
          <w:rStyle w:val="CharStyle90"/>
        </w:rPr>
        <w:t>McNeill, A. (1996) Pollution Management in the Solway Firth (the Scottish side). Charmbers RG and Jones P.D. (eds). In Prep.Coastal Zone Topics: The Solway Firth and Cumbrian Coast. Peterborough. Joint Nature Conservation Committee.</w:t>
      </w:r>
    </w:p>
    <w:p>
      <w:pPr>
        <w:pStyle w:val="Style88"/>
        <w:framePr w:w="9763" w:h="11253" w:hRule="exact" w:wrap="none" w:vAnchor="page" w:hAnchor="page" w:x="1049" w:y="2491"/>
        <w:widowControl w:val="0"/>
        <w:keepNext w:val="0"/>
        <w:keepLines w:val="0"/>
        <w:shd w:val="clear" w:color="auto" w:fill="auto"/>
        <w:bidi w:val="0"/>
        <w:jc w:val="left"/>
        <w:spacing w:before="0" w:after="214" w:line="160" w:lineRule="exact"/>
        <w:ind w:left="240" w:right="0" w:firstLine="0"/>
      </w:pPr>
      <w:r>
        <w:rPr>
          <w:rStyle w:val="CharStyle90"/>
        </w:rPr>
        <w:t>Marine Conservation Society and Readers Digest. 1995. The Good Beach Guide.</w:t>
      </w:r>
    </w:p>
    <w:p>
      <w:pPr>
        <w:pStyle w:val="Style88"/>
        <w:framePr w:w="9763" w:h="11253" w:hRule="exact" w:wrap="none" w:vAnchor="page" w:hAnchor="page" w:x="1049" w:y="2491"/>
        <w:widowControl w:val="0"/>
        <w:keepNext w:val="0"/>
        <w:keepLines w:val="0"/>
        <w:shd w:val="clear" w:color="auto" w:fill="auto"/>
        <w:bidi w:val="0"/>
        <w:jc w:val="left"/>
        <w:spacing w:before="0" w:after="167" w:line="160" w:lineRule="exact"/>
        <w:ind w:left="240" w:right="0" w:firstLine="0"/>
      </w:pPr>
      <w:r>
        <w:rPr>
          <w:rStyle w:val="CharStyle90"/>
        </w:rPr>
        <w:t>Rees, G and Pond, K. 1994 Norwich Union Coastwatch UK survey report.</w:t>
      </w:r>
    </w:p>
    <w:p>
      <w:pPr>
        <w:pStyle w:val="Style88"/>
        <w:framePr w:w="9763" w:h="11253" w:hRule="exact" w:wrap="none" w:vAnchor="page" w:hAnchor="page" w:x="1049" w:y="2491"/>
        <w:widowControl w:val="0"/>
        <w:keepNext w:val="0"/>
        <w:keepLines w:val="0"/>
        <w:shd w:val="clear" w:color="auto" w:fill="auto"/>
        <w:bidi w:val="0"/>
        <w:jc w:val="left"/>
        <w:spacing w:before="0" w:after="120" w:line="226" w:lineRule="exact"/>
        <w:ind w:left="240" w:right="2240" w:firstLine="0"/>
      </w:pPr>
      <w:r>
        <w:rPr>
          <w:rStyle w:val="CharStyle90"/>
        </w:rPr>
        <w:t>Sanderson, D C W., Allyson, J.D., Tyler., Nieriain, F. and Murphy, S. 1994. An airborne gamma ray survey of part of South West Scotland in February 1993. Scottish Universities Research Centre report commissioned by Her Majesty’s Industrial Pollution Inspectorate (HMIPI).</w:t>
      </w:r>
    </w:p>
    <w:p>
      <w:pPr>
        <w:pStyle w:val="Style88"/>
        <w:framePr w:w="9763" w:h="11253" w:hRule="exact" w:wrap="none" w:vAnchor="page" w:hAnchor="page" w:x="1049" w:y="2491"/>
        <w:widowControl w:val="0"/>
        <w:keepNext w:val="0"/>
        <w:keepLines w:val="0"/>
        <w:shd w:val="clear" w:color="auto" w:fill="auto"/>
        <w:bidi w:val="0"/>
        <w:jc w:val="left"/>
        <w:spacing w:before="0" w:after="120" w:line="226" w:lineRule="exact"/>
        <w:ind w:left="240" w:right="2240" w:firstLine="0"/>
      </w:pPr>
      <w:r>
        <w:rPr>
          <w:rStyle w:val="CharStyle90"/>
        </w:rPr>
        <w:t>Sanderson, D.C.W., Allyson, J.D., and Tyler, A.N. 1992. Aerial gamma ray survey of Chapelcross and surrounding area in February 1992. Scottish Universities Research Reactor Centre report commissioned by British Nuclear Fuels.</w:t>
      </w:r>
    </w:p>
    <w:p>
      <w:pPr>
        <w:pStyle w:val="Style88"/>
        <w:framePr w:w="9763" w:h="11253" w:hRule="exact" w:wrap="none" w:vAnchor="page" w:hAnchor="page" w:x="1049" w:y="2491"/>
        <w:widowControl w:val="0"/>
        <w:keepNext w:val="0"/>
        <w:keepLines w:val="0"/>
        <w:shd w:val="clear" w:color="auto" w:fill="auto"/>
        <w:bidi w:val="0"/>
        <w:jc w:val="left"/>
        <w:spacing w:before="0" w:after="0" w:line="226" w:lineRule="exact"/>
        <w:ind w:left="240" w:right="2240" w:firstLine="0"/>
      </w:pPr>
      <w:r>
        <w:rPr>
          <w:rStyle w:val="CharStyle90"/>
        </w:rPr>
        <w:t>Wood, M. 1994. Beach litter management in Scotland. Report by ASH Consulting Group for Scottish Enterprise, Scottish Natural Heritage and Scottish Tourist Board.</w:t>
      </w:r>
    </w:p>
    <w:p>
      <w:pPr>
        <w:pStyle w:val="Style18"/>
        <w:framePr w:wrap="none" w:vAnchor="page" w:hAnchor="page" w:x="1222" w:y="16212"/>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149" w:y="16214"/>
        <w:widowControl w:val="0"/>
        <w:keepNext w:val="0"/>
        <w:keepLines w:val="0"/>
        <w:shd w:val="clear" w:color="auto" w:fill="auto"/>
        <w:bidi w:val="0"/>
        <w:jc w:val="left"/>
        <w:spacing w:before="0" w:after="0" w:line="240" w:lineRule="exact"/>
        <w:ind w:left="0" w:right="0" w:firstLine="0"/>
      </w:pPr>
      <w:r>
        <w:rPr>
          <w:rStyle w:val="CharStyle181"/>
          <w:i/>
          <w:iCs/>
        </w:rPr>
        <w:t>247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61.35pt;margin-top:116.45pt;width:37.45pt;height:40.8pt;z-index:-251658240;mso-position-horizontal-relative:page;mso-position-vertical-relative:page;z-index:-251658620" fillcolor="#99C67A" stroked="f"/>
        </w:pict>
      </w:r>
      <w:r>
        <w:pict>
          <v:rect style="position:absolute;margin-left:532.45pt;margin-top:563.1pt;width:21.85pt;height:12.25pt;z-index:-251658240;mso-position-horizontal-relative:page;mso-position-vertical-relative:page;z-index:-251658619" fillcolor="#577883" stroked="f"/>
        </w:pict>
      </w:r>
      <w:r>
        <w:pict>
          <v:rect style="position:absolute;margin-left:489.75pt;margin-top:627.9pt;width:63.6pt;height:33.35pt;z-index:-251658240;mso-position-horizontal-relative:page;mso-position-vertical-relative:page;z-index:-251658618" fillcolor="#47677A" stroked="f"/>
        </w:pict>
      </w:r>
      <w:r>
        <w:pict>
          <v:rect style="position:absolute;margin-left:59.9pt;margin-top:115.pt;width:40.8pt;height:43.9pt;z-index:-251658240;mso-position-horizontal-relative:page;mso-position-vertical-relative:page;z-index:-251658617" fillcolor="#99C67A" stroked="f"/>
        </w:pict>
      </w:r>
    </w:p>
    <w:p>
      <w:pPr>
        <w:pStyle w:val="Style24"/>
        <w:framePr w:wrap="none" w:vAnchor="page" w:hAnchor="page" w:x="969" w:y="1035"/>
        <w:widowControl w:val="0"/>
        <w:keepNext w:val="0"/>
        <w:keepLines w:val="0"/>
        <w:shd w:val="clear" w:color="auto" w:fill="auto"/>
        <w:bidi w:val="0"/>
        <w:jc w:val="left"/>
        <w:spacing w:before="0" w:after="0" w:line="340" w:lineRule="exact"/>
        <w:ind w:left="260" w:right="0" w:firstLine="0"/>
      </w:pPr>
      <w:bookmarkStart w:id="252" w:name="bookmark252"/>
      <w:r>
        <w:rPr>
          <w:rStyle w:val="CharStyle36"/>
          <w:b w:val="0"/>
          <w:bCs w:val="0"/>
        </w:rPr>
        <w:t>Chapter 17: Coastal Planning and Management</w:t>
      </w:r>
      <w:bookmarkEnd w:id="252"/>
    </w:p>
    <w:p>
      <w:pPr>
        <w:pStyle w:val="Style121"/>
        <w:framePr w:wrap="none" w:vAnchor="page" w:hAnchor="page" w:x="1233" w:y="2335"/>
        <w:widowControl w:val="0"/>
        <w:keepNext w:val="0"/>
        <w:keepLines w:val="0"/>
        <w:shd w:val="clear" w:color="auto" w:fill="000000"/>
        <w:bidi w:val="0"/>
        <w:jc w:val="left"/>
        <w:spacing w:before="0" w:after="0" w:line="880" w:lineRule="exact"/>
        <w:ind w:left="0" w:right="0" w:firstLine="0"/>
      </w:pPr>
      <w:r>
        <w:rPr>
          <w:rStyle w:val="CharStyle123"/>
          <w:b w:val="0"/>
          <w:bCs w:val="0"/>
        </w:rPr>
        <w:t>C</w:t>
      </w:r>
    </w:p>
    <w:p>
      <w:pPr>
        <w:pStyle w:val="Style65"/>
        <w:framePr w:w="9763" w:h="2315" w:hRule="exact" w:wrap="none" w:vAnchor="page" w:hAnchor="page" w:x="969" w:y="2270"/>
        <w:widowControl w:val="0"/>
        <w:keepNext w:val="0"/>
        <w:keepLines w:val="0"/>
        <w:shd w:val="clear" w:color="auto" w:fill="auto"/>
        <w:bidi w:val="0"/>
        <w:jc w:val="left"/>
        <w:spacing w:before="0" w:after="0" w:line="278" w:lineRule="exact"/>
        <w:ind w:left="1051" w:right="2240" w:firstLine="0"/>
      </w:pPr>
      <w:r>
        <w:rPr>
          <w:rStyle w:val="CharStyle195"/>
          <w:b/>
          <w:bCs/>
        </w:rPr>
        <w:t>oastal planning and management takes place at varying levels, from</w:t>
        <w:br/>
        <w:t>the influence of personal or public opinion on resource users and</w:t>
        <w:br/>
        <w:t>their decisions to the activities of pressure groups, special interest</w:t>
      </w:r>
    </w:p>
    <w:p>
      <w:pPr>
        <w:pStyle w:val="Style65"/>
        <w:framePr w:w="9763" w:h="2315" w:hRule="exact" w:wrap="none" w:vAnchor="page" w:hAnchor="page" w:x="969" w:y="2270"/>
        <w:widowControl w:val="0"/>
        <w:keepNext w:val="0"/>
        <w:keepLines w:val="0"/>
        <w:shd w:val="clear" w:color="auto" w:fill="auto"/>
        <w:bidi w:val="0"/>
        <w:jc w:val="left"/>
        <w:spacing w:before="0" w:after="0" w:line="278" w:lineRule="exact"/>
        <w:ind w:left="196" w:right="2240" w:firstLine="0"/>
      </w:pPr>
      <w:r>
        <w:rPr>
          <w:rStyle w:val="CharStyle195"/>
          <w:b/>
          <w:bCs/>
        </w:rPr>
        <w:t>groups, and industry sectors. At its most formal level, coastal planning and</w:t>
        <w:br/>
        <w:t>management forms a significant component of the work of local, regional and</w:t>
        <w:br/>
        <w:t>national governmental organisations, where due process is established in the</w:t>
        <w:br/>
        <w:t>form of rules and regulations supported by the rule of law, through a range of</w:t>
        <w:br/>
        <w:t>statutory instruments.</w:t>
      </w:r>
    </w:p>
    <w:p>
      <w:pPr>
        <w:pStyle w:val="Style65"/>
        <w:framePr w:w="9763" w:h="8415" w:hRule="exact" w:wrap="none" w:vAnchor="page" w:hAnchor="page" w:x="969" w:y="4708"/>
        <w:widowControl w:val="0"/>
        <w:keepNext w:val="0"/>
        <w:keepLines w:val="0"/>
        <w:shd w:val="clear" w:color="auto" w:fill="auto"/>
        <w:bidi w:val="0"/>
        <w:jc w:val="left"/>
        <w:spacing w:before="0" w:after="120" w:line="278" w:lineRule="exact"/>
        <w:ind w:left="260" w:right="2240" w:firstLine="0"/>
      </w:pPr>
      <w:r>
        <w:rPr>
          <w:rStyle w:val="CharStyle195"/>
          <w:b/>
          <w:bCs/>
        </w:rPr>
        <w:t>The large number of activities being carried out in the Solway Firth</w:t>
        <w:br/>
        <w:t>Partnership Area, and the potential conflicts that may arise should be apparent</w:t>
        <w:br/>
        <w:t>from the contents of preceding chapters. What may not be so apparent is how</w:t>
        <w:br/>
        <w:t>many of these conflicts are resolved without recourse to higher authority</w:t>
        <w:br/>
        <w:t>through traditional practice or reasoned argument or public pressure.</w:t>
      </w:r>
    </w:p>
    <w:p>
      <w:pPr>
        <w:pStyle w:val="Style65"/>
        <w:framePr w:w="9763" w:h="8415" w:hRule="exact" w:wrap="none" w:vAnchor="page" w:hAnchor="page" w:x="969" w:y="4708"/>
        <w:widowControl w:val="0"/>
        <w:keepNext w:val="0"/>
        <w:keepLines w:val="0"/>
        <w:shd w:val="clear" w:color="auto" w:fill="auto"/>
        <w:bidi w:val="0"/>
        <w:jc w:val="left"/>
        <w:spacing w:before="0" w:after="120" w:line="278" w:lineRule="exact"/>
        <w:ind w:left="260" w:right="2240" w:firstLine="0"/>
      </w:pPr>
      <w:r>
        <w:rPr>
          <w:rStyle w:val="CharStyle195"/>
          <w:b/>
          <w:bCs/>
        </w:rPr>
        <w:t>This chapter looks at the process enshrined in the Town and Country Planning</w:t>
        <w:br/>
        <w:t>Act, and explores Structure and Local Planning regimes. It also examines some</w:t>
        <w:br/>
        <w:t>of the other management regimes that impact on the coastal zone, and flags</w:t>
        <w:br/>
        <w:t>up the interesting distinctions that arise in respect of the differing legal</w:t>
        <w:br/>
        <w:t>regimes that operate on opposite sides of the Solway - Scottish jurisdiction to</w:t>
        <w:br/>
        <w:t>the north, and English jurisdiction to the south.</w:t>
      </w:r>
    </w:p>
    <w:p>
      <w:pPr>
        <w:pStyle w:val="Style65"/>
        <w:framePr w:w="9763" w:h="8415" w:hRule="exact" w:wrap="none" w:vAnchor="page" w:hAnchor="page" w:x="969" w:y="4708"/>
        <w:widowControl w:val="0"/>
        <w:keepNext w:val="0"/>
        <w:keepLines w:val="0"/>
        <w:shd w:val="clear" w:color="auto" w:fill="auto"/>
        <w:bidi w:val="0"/>
        <w:jc w:val="left"/>
        <w:spacing w:before="0" w:after="0" w:line="278" w:lineRule="exact"/>
        <w:ind w:left="260" w:right="0" w:firstLine="0"/>
      </w:pPr>
      <w:r>
        <w:rPr>
          <w:rStyle w:val="CharStyle195"/>
          <w:b/>
          <w:bCs/>
        </w:rPr>
        <w:t>In addition, it describes the less formal planning and management systems that</w:t>
        <w:br/>
        <w:t>contribute to the establishment of Coastal Planning and Management, and</w:t>
      </w:r>
    </w:p>
    <w:p>
      <w:pPr>
        <w:pStyle w:val="Style65"/>
        <w:framePr w:w="9763" w:h="8415" w:hRule="exact" w:wrap="none" w:vAnchor="page" w:hAnchor="page" w:x="969" w:y="4708"/>
        <w:widowControl w:val="0"/>
        <w:keepNext w:val="0"/>
        <w:keepLines w:val="0"/>
        <w:shd w:val="clear" w:color="auto" w:fill="auto"/>
        <w:bidi w:val="0"/>
        <w:jc w:val="left"/>
        <w:spacing w:before="0" w:after="120" w:line="278" w:lineRule="exact"/>
        <w:ind w:left="260" w:right="0" w:firstLine="0"/>
      </w:pPr>
      <w:r>
        <w:rPr>
          <w:rStyle w:val="CharStyle195"/>
          <w:b/>
          <w:bCs/>
        </w:rPr>
        <w:t>identifies where Partnership members</w:t>
        <w:br/>
        <w:t>can and do influence the process by</w:t>
        <w:br/>
        <w:t>which coastal policy is established, and</w:t>
        <w:br/>
        <w:t>by which coastal plans are prepared,</w:t>
        <w:br/>
        <w:t>sanctioned and implemented.</w:t>
      </w:r>
    </w:p>
    <w:p>
      <w:pPr>
        <w:pStyle w:val="Style65"/>
        <w:framePr w:w="9763" w:h="8415" w:hRule="exact" w:wrap="none" w:vAnchor="page" w:hAnchor="page" w:x="969" w:y="4708"/>
        <w:widowControl w:val="0"/>
        <w:keepNext w:val="0"/>
        <w:keepLines w:val="0"/>
        <w:shd w:val="clear" w:color="auto" w:fill="auto"/>
        <w:bidi w:val="0"/>
        <w:jc w:val="left"/>
        <w:spacing w:before="0" w:after="0" w:line="278" w:lineRule="exact"/>
        <w:ind w:left="260" w:right="0" w:firstLine="0"/>
      </w:pPr>
      <w:r>
        <w:rPr>
          <w:rStyle w:val="CharStyle195"/>
          <w:b/>
          <w:bCs/>
        </w:rPr>
        <w:t>In the interests of simplicity this</w:t>
        <w:br/>
        <w:t>chapter does not attempt a</w:t>
        <w:br/>
        <w:t>comprehensive coverage of the relevant</w:t>
        <w:br/>
        <w:t>formal and informal components of</w:t>
        <w:br/>
        <w:t>coastal planning and management, but</w:t>
        <w:br/>
        <w:t>seeks to provide a useful entry point for</w:t>
        <w:br/>
        <w:t>the interested non-specialist. Wherever</w:t>
        <w:br/>
        <w:t>possible reference is made to greater</w:t>
        <w:br/>
        <w:t>detail provided in previous chapters or</w:t>
        <w:br/>
        <w:t>in publicly available documents.</w:t>
      </w:r>
    </w:p>
    <w:p>
      <w:pPr>
        <w:framePr w:wrap="none" w:vAnchor="page" w:hAnchor="page" w:x="5140" w:y="8882"/>
        <w:widowControl w:val="0"/>
        <w:rPr>
          <w:sz w:val="2"/>
          <w:szCs w:val="2"/>
        </w:rPr>
      </w:pPr>
      <w:r>
        <w:pict>
          <v:shape id="_x0000_s1212" type="#_x0000_t75" style="width:299pt;height:219pt;">
            <v:imagedata r:id="rId377" r:href="rId378"/>
          </v:shape>
        </w:pict>
      </w:r>
    </w:p>
    <w:p>
      <w:pPr>
        <w:pStyle w:val="Style85"/>
        <w:framePr w:wrap="none" w:vAnchor="page" w:hAnchor="page" w:x="8490" w:y="13514"/>
        <w:widowControl w:val="0"/>
        <w:keepNext w:val="0"/>
        <w:keepLines w:val="0"/>
        <w:shd w:val="clear" w:color="auto" w:fill="auto"/>
        <w:bidi w:val="0"/>
        <w:jc w:val="left"/>
        <w:spacing w:before="0" w:after="0" w:line="160" w:lineRule="exact"/>
        <w:ind w:left="0" w:right="0" w:firstLine="0"/>
      </w:pPr>
      <w:r>
        <w:rPr>
          <w:rStyle w:val="CharStyle110"/>
        </w:rPr>
        <w:t>Stakenets on the north Solway shore</w:t>
      </w:r>
    </w:p>
    <w:p>
      <w:pPr>
        <w:pStyle w:val="Style177"/>
        <w:framePr w:wrap="none" w:vAnchor="page" w:hAnchor="page" w:x="1165" w:y="16060"/>
        <w:widowControl w:val="0"/>
        <w:keepNext w:val="0"/>
        <w:keepLines w:val="0"/>
        <w:shd w:val="clear" w:color="auto" w:fill="auto"/>
        <w:bidi w:val="0"/>
        <w:jc w:val="left"/>
        <w:spacing w:before="0" w:after="0" w:line="220" w:lineRule="exact"/>
        <w:ind w:left="0" w:right="0" w:firstLine="0"/>
      </w:pPr>
      <w:r>
        <w:rPr>
          <w:rStyle w:val="CharStyle274"/>
          <w:b w:val="0"/>
          <w:bCs w:val="0"/>
          <w:i/>
          <w:iCs/>
        </w:rPr>
        <w:t>Solway Firth Review</w:t>
      </w:r>
    </w:p>
    <w:p>
      <w:pPr>
        <w:pStyle w:val="Style21"/>
        <w:framePr w:wrap="none" w:vAnchor="page" w:hAnchor="page" w:x="8087" w:y="16053"/>
        <w:widowControl w:val="0"/>
        <w:keepNext w:val="0"/>
        <w:keepLines w:val="0"/>
        <w:shd w:val="clear" w:color="auto" w:fill="auto"/>
        <w:bidi w:val="0"/>
        <w:jc w:val="left"/>
        <w:spacing w:before="0" w:after="0" w:line="240" w:lineRule="exact"/>
        <w:ind w:left="0" w:right="0" w:firstLine="0"/>
      </w:pPr>
      <w:r>
        <w:rPr>
          <w:rStyle w:val="CharStyle181"/>
          <w:i/>
          <w:iCs/>
        </w:rPr>
        <w:t>249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028" w:y="1028"/>
        <w:widowControl w:val="0"/>
        <w:keepNext w:val="0"/>
        <w:keepLines w:val="0"/>
        <w:shd w:val="clear" w:color="auto" w:fill="auto"/>
        <w:bidi w:val="0"/>
        <w:jc w:val="left"/>
        <w:spacing w:before="0" w:after="0" w:line="220" w:lineRule="exact"/>
        <w:ind w:left="0" w:right="0" w:firstLine="0"/>
      </w:pPr>
      <w:r>
        <w:rPr>
          <w:rStyle w:val="CharStyle61"/>
          <w:b/>
          <w:bCs/>
          <w:i/>
          <w:iCs/>
        </w:rPr>
        <w:t>Chapter 17: Coastal Planning and Management</w:t>
      </w:r>
    </w:p>
    <w:p>
      <w:pPr>
        <w:pStyle w:val="Style43"/>
        <w:framePr w:w="9763" w:h="12973" w:hRule="exact" w:wrap="none" w:vAnchor="page" w:hAnchor="page" w:x="1036" w:y="2367"/>
        <w:widowControl w:val="0"/>
        <w:keepNext w:val="0"/>
        <w:keepLines w:val="0"/>
        <w:shd w:val="clear" w:color="auto" w:fill="auto"/>
        <w:bidi w:val="0"/>
        <w:jc w:val="left"/>
        <w:spacing w:before="0" w:after="135" w:line="200" w:lineRule="exact"/>
        <w:ind w:left="2400" w:right="0" w:firstLine="0"/>
      </w:pPr>
      <w:bookmarkStart w:id="253" w:name="bookmark253"/>
      <w:r>
        <w:rPr>
          <w:rStyle w:val="CharStyle186"/>
          <w:b/>
          <w:bCs/>
        </w:rPr>
        <w:t>Planning and Management</w:t>
      </w:r>
      <w:bookmarkEnd w:id="253"/>
    </w:p>
    <w:p>
      <w:pPr>
        <w:pStyle w:val="Style12"/>
        <w:framePr w:w="9763" w:h="12973" w:hRule="exact" w:wrap="none" w:vAnchor="page" w:hAnchor="page" w:x="1036" w:y="2367"/>
        <w:widowControl w:val="0"/>
        <w:keepNext w:val="0"/>
        <w:keepLines w:val="0"/>
        <w:shd w:val="clear" w:color="auto" w:fill="auto"/>
        <w:bidi w:val="0"/>
        <w:jc w:val="left"/>
        <w:spacing w:before="0" w:after="120" w:line="278" w:lineRule="exact"/>
        <w:ind w:left="2400" w:right="0" w:firstLine="0"/>
      </w:pPr>
      <w:r>
        <w:rPr>
          <w:rStyle w:val="CharStyle27"/>
        </w:rPr>
        <w:t>Planning is a tool by which people and organisations seek to create order from all the information available to them, allowing them to better manage and direct their actions, or those of others, in the pursuit of certain aspirations or objectives. Management refers to the dynamics of ordering and applying resources in the pursuit of certain objectives, usually linked to the development and implementation of plans.</w:t>
      </w:r>
    </w:p>
    <w:p>
      <w:pPr>
        <w:pStyle w:val="Style12"/>
        <w:framePr w:w="9763" w:h="12973" w:hRule="exact" w:wrap="none" w:vAnchor="page" w:hAnchor="page" w:x="1036" w:y="2367"/>
        <w:widowControl w:val="0"/>
        <w:keepNext w:val="0"/>
        <w:keepLines w:val="0"/>
        <w:shd w:val="clear" w:color="auto" w:fill="auto"/>
        <w:bidi w:val="0"/>
        <w:jc w:val="left"/>
        <w:spacing w:before="0" w:after="120" w:line="278" w:lineRule="exact"/>
        <w:ind w:left="2400" w:right="0" w:firstLine="0"/>
      </w:pPr>
      <w:r>
        <w:rPr>
          <w:rStyle w:val="CharStyle27"/>
        </w:rPr>
        <w:t xml:space="preserve">Coastal planning and management specifically refers to the role of man and his organisational structures in the harnessing, or otherwise, of the resources around him. Everyone engages in planning and management in one form or another </w:t>
      </w:r>
      <w:r>
        <w:rPr>
          <w:rStyle w:val="CharStyle405"/>
        </w:rPr>
        <w:t xml:space="preserve">- </w:t>
      </w:r>
      <w:r>
        <w:rPr>
          <w:rStyle w:val="CharStyle27"/>
        </w:rPr>
        <w:t>where to shop, what clothes to wear, where to live, what car to drive, what to do on weekends, how to allocate scarce financial resources, where to go on holidays, what to eat, etc. Some of our decisions and actions are based on impulse, but most are the result of planning.</w:t>
      </w:r>
    </w:p>
    <w:p>
      <w:pPr>
        <w:pStyle w:val="Style12"/>
        <w:framePr w:w="9763" w:h="12973" w:hRule="exact" w:wrap="none" w:vAnchor="page" w:hAnchor="page" w:x="1036" w:y="2367"/>
        <w:widowControl w:val="0"/>
        <w:keepNext w:val="0"/>
        <w:keepLines w:val="0"/>
        <w:shd w:val="clear" w:color="auto" w:fill="auto"/>
        <w:bidi w:val="0"/>
        <w:jc w:val="left"/>
        <w:spacing w:before="0" w:after="183" w:line="278" w:lineRule="exact"/>
        <w:ind w:left="2400" w:right="0" w:firstLine="0"/>
      </w:pPr>
      <w:r>
        <w:rPr>
          <w:rStyle w:val="CharStyle27"/>
        </w:rPr>
        <w:t>In principle, coastal planning and management refers to all planning and management that is undertaken regarding the use or allocation of all resources related to the coastal environment. This is the essence of partnership - and has been instrumental in the formation of the Solway Firth Partnership. The greater the availability and flow of information, and the more closely decision-making processes comply with the ideal of democracy, the greater the likelihood that activities relating to the coastal area will comply with the wishes of the majority and that people will comply with these procedures. This is at the heart of sustainable development.</w:t>
      </w:r>
    </w:p>
    <w:p>
      <w:pPr>
        <w:pStyle w:val="Style43"/>
        <w:framePr w:w="9763" w:h="12973" w:hRule="exact" w:wrap="none" w:vAnchor="page" w:hAnchor="page" w:x="1036" w:y="2367"/>
        <w:widowControl w:val="0"/>
        <w:keepNext w:val="0"/>
        <w:keepLines w:val="0"/>
        <w:shd w:val="clear" w:color="auto" w:fill="auto"/>
        <w:bidi w:val="0"/>
        <w:jc w:val="left"/>
        <w:spacing w:before="0" w:after="140" w:line="200" w:lineRule="exact"/>
        <w:ind w:left="2400" w:right="0" w:firstLine="0"/>
      </w:pPr>
      <w:bookmarkStart w:id="254" w:name="bookmark254"/>
      <w:r>
        <w:rPr>
          <w:rStyle w:val="CharStyle186"/>
          <w:b/>
          <w:bCs/>
        </w:rPr>
        <w:t>The Legal Basis to Coastal Planning and Management</w:t>
      </w:r>
      <w:bookmarkEnd w:id="254"/>
    </w:p>
    <w:p>
      <w:pPr>
        <w:pStyle w:val="Style12"/>
        <w:framePr w:w="9763" w:h="12973" w:hRule="exact" w:wrap="none" w:vAnchor="page" w:hAnchor="page" w:x="1036" w:y="2367"/>
        <w:widowControl w:val="0"/>
        <w:keepNext w:val="0"/>
        <w:keepLines w:val="0"/>
        <w:shd w:val="clear" w:color="auto" w:fill="auto"/>
        <w:bidi w:val="0"/>
        <w:jc w:val="left"/>
        <w:spacing w:before="0" w:after="191" w:line="278" w:lineRule="exact"/>
        <w:ind w:left="2400" w:right="0" w:firstLine="0"/>
      </w:pPr>
      <w:r>
        <w:rPr>
          <w:rStyle w:val="CharStyle27"/>
        </w:rPr>
        <w:t xml:space="preserve">On land, most activities and development are regulated in the public interest by the town and country planning system. This is an important instrument for protecting the environment and reconciling the interests of conservation and development. Historically the coastal zone has been seen as a boundary line between land and sea and the responsibility for regulating it has been split among many different authorities and bodies. The complex web of present day coastal responsibilities reflects past economic climates, historic ownership patterns or urgent reaction to environmental or legislative pressures. In the Partnership Area the complexity </w:t>
      </w:r>
      <w:r>
        <w:rPr>
          <w:rStyle w:val="CharStyle228"/>
        </w:rPr>
        <w:t xml:space="preserve">is </w:t>
      </w:r>
      <w:r>
        <w:rPr>
          <w:rStyle w:val="CharStyle27"/>
        </w:rPr>
        <w:t>frequently heightened by the different legislation and responsibilities existing in Scotland and England.</w:t>
      </w:r>
    </w:p>
    <w:p>
      <w:pPr>
        <w:pStyle w:val="Style12"/>
        <w:framePr w:w="9763" w:h="12973" w:hRule="exact" w:wrap="none" w:vAnchor="page" w:hAnchor="page" w:x="1036" w:y="2367"/>
        <w:widowControl w:val="0"/>
        <w:keepNext w:val="0"/>
        <w:keepLines w:val="0"/>
        <w:shd w:val="clear" w:color="auto" w:fill="auto"/>
        <w:bidi w:val="0"/>
        <w:jc w:val="left"/>
        <w:spacing w:before="0" w:after="137" w:line="190" w:lineRule="exact"/>
        <w:ind w:left="2400" w:right="0" w:firstLine="0"/>
      </w:pPr>
      <w:r>
        <w:rPr>
          <w:rStyle w:val="CharStyle218"/>
        </w:rPr>
        <w:t>The Legal Framework</w:t>
      </w:r>
    </w:p>
    <w:p>
      <w:pPr>
        <w:pStyle w:val="Style12"/>
        <w:framePr w:w="9763" w:h="12973" w:hRule="exact" w:wrap="none" w:vAnchor="page" w:hAnchor="page" w:x="1036" w:y="2367"/>
        <w:widowControl w:val="0"/>
        <w:keepNext w:val="0"/>
        <w:keepLines w:val="0"/>
        <w:shd w:val="clear" w:color="auto" w:fill="auto"/>
        <w:bidi w:val="0"/>
        <w:jc w:val="left"/>
        <w:spacing w:before="0" w:after="0" w:line="278" w:lineRule="exact"/>
        <w:ind w:left="2400" w:right="0" w:firstLine="0"/>
      </w:pPr>
      <w:r>
        <w:rPr>
          <w:rStyle w:val="CharStyle27"/>
        </w:rPr>
        <w:t>The principles of property and rights in the coastal zone are generally based on case law and are often of ancient origin. In contrast, the powers of central and local government are more recent and are derived from statute. Some statutes (acts) of the UK Parliament, in particular those relating to shipping, defence, offshore petroleum and customs, apply throughout the UK but others make separate provision for England and Scotland. These statutes have generated a mass of underlying regulation in the form of statutory instruments (central government) and byelaws (local and other authorities).</w:t>
      </w:r>
    </w:p>
    <w:p>
      <w:pPr>
        <w:pStyle w:val="Style21"/>
        <w:framePr w:wrap="none" w:vAnchor="page" w:hAnchor="page" w:x="3402" w:y="16086"/>
        <w:widowControl w:val="0"/>
        <w:keepNext w:val="0"/>
        <w:keepLines w:val="0"/>
        <w:shd w:val="clear" w:color="auto" w:fill="auto"/>
        <w:bidi w:val="0"/>
        <w:jc w:val="left"/>
        <w:spacing w:before="0" w:after="0" w:line="240" w:lineRule="exact"/>
        <w:ind w:left="0" w:right="0" w:firstLine="0"/>
      </w:pPr>
      <w:r>
        <w:rPr>
          <w:rStyle w:val="CharStyle203"/>
          <w:i/>
          <w:iCs/>
        </w:rPr>
        <w:t>250</w:t>
      </w:r>
    </w:p>
    <w:p>
      <w:pPr>
        <w:pStyle w:val="Style18"/>
        <w:framePr w:wrap="none" w:vAnchor="page" w:hAnchor="page" w:x="7545" w:y="16096"/>
        <w:widowControl w:val="0"/>
        <w:keepNext w:val="0"/>
        <w:keepLines w:val="0"/>
        <w:shd w:val="clear" w:color="auto" w:fill="auto"/>
        <w:bidi w:val="0"/>
        <w:jc w:val="left"/>
        <w:spacing w:before="0" w:after="0" w:line="220" w:lineRule="exact"/>
        <w:ind w:left="0" w:right="0" w:firstLine="0"/>
      </w:pPr>
      <w:r>
        <w:rPr>
          <w:rStyle w:val="CharStyle99"/>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9763" w:h="13013" w:hRule="exact" w:wrap="none" w:vAnchor="page" w:hAnchor="page" w:x="1103" w:y="2331"/>
        <w:widowControl w:val="0"/>
        <w:keepNext w:val="0"/>
        <w:keepLines w:val="0"/>
        <w:shd w:val="clear" w:color="auto" w:fill="auto"/>
        <w:bidi w:val="0"/>
        <w:jc w:val="left"/>
        <w:spacing w:before="0" w:after="120" w:line="278" w:lineRule="exact"/>
        <w:ind w:left="240" w:right="2220" w:firstLine="0"/>
      </w:pPr>
      <w:r>
        <w:rPr>
          <w:rStyle w:val="CharStyle27"/>
        </w:rPr>
        <w:t>Private acts are a further significant source of coastal law in England and Scotland, where they confer powers on local authorities, developers or statutory undertakers (e.g. harbour authorities such as in the Workington Harbour Act, 1974).</w:t>
      </w:r>
    </w:p>
    <w:p>
      <w:pPr>
        <w:pStyle w:val="Style12"/>
        <w:framePr w:w="9763" w:h="13013" w:hRule="exact" w:wrap="none" w:vAnchor="page" w:hAnchor="page" w:x="1103" w:y="2331"/>
        <w:widowControl w:val="0"/>
        <w:keepNext w:val="0"/>
        <w:keepLines w:val="0"/>
        <w:shd w:val="clear" w:color="auto" w:fill="auto"/>
        <w:bidi w:val="0"/>
        <w:jc w:val="left"/>
        <w:spacing w:before="0" w:after="191" w:line="278" w:lineRule="exact"/>
        <w:ind w:left="240" w:right="2220" w:firstLine="0"/>
      </w:pPr>
      <w:r>
        <w:rPr>
          <w:rStyle w:val="CharStyle27"/>
        </w:rPr>
        <w:t>Domestic laws are only one element in a jurisdictional structure that also comprises international law (territorial sovereignty, sea bed resources, shipping and pollution) and EC legislation (particularly in relation to fisheries and environmental protection). The influence of international and EC legislation on management of the coastal zone is potentially significant but depends on the nature and efficiency of domestic arrangements for its implementation.</w:t>
      </w:r>
    </w:p>
    <w:p>
      <w:pPr>
        <w:pStyle w:val="Style12"/>
        <w:framePr w:w="9763" w:h="13013" w:hRule="exact" w:wrap="none" w:vAnchor="page" w:hAnchor="page" w:x="1103" w:y="2331"/>
        <w:widowControl w:val="0"/>
        <w:keepNext w:val="0"/>
        <w:keepLines w:val="0"/>
        <w:shd w:val="clear" w:color="auto" w:fill="auto"/>
        <w:bidi w:val="0"/>
        <w:jc w:val="left"/>
        <w:spacing w:before="0" w:after="142" w:line="190" w:lineRule="exact"/>
        <w:ind w:left="240" w:right="0" w:firstLine="0"/>
      </w:pPr>
      <w:r>
        <w:rPr>
          <w:rStyle w:val="CharStyle218"/>
        </w:rPr>
        <w:t>Legal Jurisdiction and Rights</w:t>
      </w:r>
    </w:p>
    <w:p>
      <w:pPr>
        <w:pStyle w:val="Style12"/>
        <w:framePr w:w="9763" w:h="13013" w:hRule="exact" w:wrap="none" w:vAnchor="page" w:hAnchor="page" w:x="1103" w:y="2331"/>
        <w:widowControl w:val="0"/>
        <w:keepNext w:val="0"/>
        <w:keepLines w:val="0"/>
        <w:shd w:val="clear" w:color="auto" w:fill="auto"/>
        <w:bidi w:val="0"/>
        <w:jc w:val="left"/>
        <w:spacing w:before="0" w:after="120" w:line="278" w:lineRule="exact"/>
        <w:ind w:left="240" w:right="2220" w:firstLine="0"/>
      </w:pPr>
      <w:r>
        <w:rPr>
          <w:rStyle w:val="CharStyle27"/>
        </w:rPr>
        <w:t>Development and activities on land generally fall under the jurisdiction of local government and planning unlike the seaward part of the coastal zone. On the foreshore, the planning system continues to have jurisdiction but operates in tandem with a range of sectoral controls over marine development. Local government areas generally terminate at the bottom of the foreshore although there are different definitions of this in England and Scotland as explained below.</w:t>
      </w:r>
    </w:p>
    <w:p>
      <w:pPr>
        <w:pStyle w:val="Style12"/>
        <w:framePr w:w="9763" w:h="13013" w:hRule="exact" w:wrap="none" w:vAnchor="page" w:hAnchor="page" w:x="1103" w:y="2331"/>
        <w:widowControl w:val="0"/>
        <w:keepNext w:val="0"/>
        <w:keepLines w:val="0"/>
        <w:shd w:val="clear" w:color="auto" w:fill="auto"/>
        <w:bidi w:val="0"/>
        <w:jc w:val="left"/>
        <w:spacing w:before="0" w:after="183" w:line="278" w:lineRule="exact"/>
        <w:ind w:left="240" w:right="2220" w:firstLine="0"/>
      </w:pPr>
      <w:r>
        <w:rPr>
          <w:rStyle w:val="CharStyle27"/>
        </w:rPr>
        <w:t>UK legislation does not define the status of estuarial waters and since 1883 the Ordnance Survey has adopted an extra-statutory practice of depicting municipal boundaries across estuaries “where the surface level of a river reaches the surface level of the sea at low water”. This artificial boundary depends on the flow of the river. In England a ministerial determination in 1949 decided that planning permission was not required for developments beyond low water mark off the open coast but would be necessary in estuaries inside administrative boundaries. However, the court of Session in Scotland has ruled that planning control always ceases at low water mark even in narrow sea lochs. As the wording of the Scottish Town and Country Planning Act is identical to that of the English version the case casts doubt on the validity of the interpretation in England. Jurisdiction and rights from the foreshore seaward vary and are summarised below.</w:t>
      </w:r>
    </w:p>
    <w:p>
      <w:pPr>
        <w:pStyle w:val="Style234"/>
        <w:framePr w:w="9763" w:h="13013" w:hRule="exact" w:wrap="none" w:vAnchor="page" w:hAnchor="page" w:x="1103" w:y="2331"/>
        <w:widowControl w:val="0"/>
        <w:keepNext w:val="0"/>
        <w:keepLines w:val="0"/>
        <w:shd w:val="clear" w:color="auto" w:fill="auto"/>
        <w:bidi w:val="0"/>
        <w:jc w:val="left"/>
        <w:spacing w:before="0" w:after="140" w:line="200" w:lineRule="exact"/>
        <w:ind w:left="240" w:right="0" w:firstLine="0"/>
      </w:pPr>
      <w:r>
        <w:rPr>
          <w:rStyle w:val="CharStyle660"/>
          <w:b w:val="0"/>
          <w:bCs w:val="0"/>
          <w:i/>
          <w:iCs/>
        </w:rPr>
        <w:t>Foreshore and Seabed Ownership</w:t>
      </w:r>
    </w:p>
    <w:p>
      <w:pPr>
        <w:pStyle w:val="Style12"/>
        <w:framePr w:w="9763" w:h="13013" w:hRule="exact" w:wrap="none" w:vAnchor="page" w:hAnchor="page" w:x="1103" w:y="2331"/>
        <w:widowControl w:val="0"/>
        <w:keepNext w:val="0"/>
        <w:keepLines w:val="0"/>
        <w:shd w:val="clear" w:color="auto" w:fill="auto"/>
        <w:bidi w:val="0"/>
        <w:jc w:val="left"/>
        <w:spacing w:before="0" w:after="124" w:line="278" w:lineRule="exact"/>
        <w:ind w:left="240" w:right="2220" w:firstLine="0"/>
      </w:pPr>
      <w:r>
        <w:rPr>
          <w:rStyle w:val="CharStyle27"/>
        </w:rPr>
        <w:t>In England and Scotland the foreshore belonged historically to the Crown. Crown land is administered by the Crown Estate (CE). However, it is estimated that about half the foreshore in the UK has passed into private ownership and much of the foreshore on the English side of the Solway Firth is in non-Crown ownership. The actual definition of foreshore differs between England, where it is the area between medium high and low tides, and Scotland, where it encompasses the larger area between high and low mean spring tides. The separate status of the intertidal foreshore due to the historic rights of the Crown explains why ownership is rarely the same as for the adjacent land.</w:t>
      </w:r>
    </w:p>
    <w:p>
      <w:pPr>
        <w:pStyle w:val="Style12"/>
        <w:framePr w:w="9763" w:h="13013" w:hRule="exact" w:wrap="none" w:vAnchor="page" w:hAnchor="page" w:x="1103" w:y="2331"/>
        <w:widowControl w:val="0"/>
        <w:keepNext w:val="0"/>
        <w:keepLines w:val="0"/>
        <w:shd w:val="clear" w:color="auto" w:fill="auto"/>
        <w:bidi w:val="0"/>
        <w:jc w:val="left"/>
        <w:spacing w:before="0" w:after="0" w:line="274" w:lineRule="exact"/>
        <w:ind w:left="240" w:right="2220" w:firstLine="0"/>
      </w:pPr>
      <w:r>
        <w:rPr>
          <w:rStyle w:val="CharStyle27"/>
        </w:rPr>
        <w:t>The sea bed up to the UK territorial limit is also vested in the CE together with mineral rights on the continental shelf with the exception of petroleum and coal. In Scotland the CE also own some coastal salmon fishings and oyster and mussel beds. The CE operate under the Crown Estate Act 1961.</w:t>
      </w:r>
    </w:p>
    <w:p>
      <w:pPr>
        <w:pStyle w:val="Style18"/>
        <w:framePr w:wrap="none" w:vAnchor="page" w:hAnchor="page" w:x="1281" w:y="16096"/>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202" w:y="16086"/>
        <w:widowControl w:val="0"/>
        <w:keepNext w:val="0"/>
        <w:keepLines w:val="0"/>
        <w:shd w:val="clear" w:color="auto" w:fill="auto"/>
        <w:bidi w:val="0"/>
        <w:jc w:val="left"/>
        <w:spacing w:before="0" w:after="0" w:line="240" w:lineRule="exact"/>
        <w:ind w:left="0" w:right="0" w:firstLine="0"/>
      </w:pPr>
      <w:r>
        <w:rPr>
          <w:rStyle w:val="CharStyle181"/>
          <w:i/>
          <w:iCs/>
        </w:rPr>
        <w:t>251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057" w:y="984"/>
        <w:widowControl w:val="0"/>
        <w:keepNext w:val="0"/>
        <w:keepLines w:val="0"/>
        <w:shd w:val="clear" w:color="auto" w:fill="auto"/>
        <w:bidi w:val="0"/>
        <w:jc w:val="left"/>
        <w:spacing w:before="0" w:after="0" w:line="220" w:lineRule="exact"/>
        <w:ind w:left="0" w:right="0" w:firstLine="0"/>
      </w:pPr>
      <w:r>
        <w:rPr>
          <w:rStyle w:val="CharStyle20"/>
          <w:b/>
          <w:bCs/>
          <w:i/>
          <w:iCs/>
        </w:rPr>
        <w:t>Chapter 17: Coastal Planning and Management</w:t>
      </w:r>
    </w:p>
    <w:p>
      <w:pPr>
        <w:pStyle w:val="Style234"/>
        <w:framePr w:w="9763" w:h="12744" w:hRule="exact" w:wrap="none" w:vAnchor="page" w:hAnchor="page" w:x="1036" w:y="2322"/>
        <w:widowControl w:val="0"/>
        <w:keepNext w:val="0"/>
        <w:keepLines w:val="0"/>
        <w:shd w:val="clear" w:color="auto" w:fill="auto"/>
        <w:bidi w:val="0"/>
        <w:jc w:val="left"/>
        <w:spacing w:before="0" w:after="135" w:line="200" w:lineRule="exact"/>
        <w:ind w:left="2420" w:right="0" w:firstLine="0"/>
      </w:pPr>
      <w:r>
        <w:rPr>
          <w:rStyle w:val="CharStyle236"/>
          <w:b w:val="0"/>
          <w:bCs w:val="0"/>
          <w:i/>
          <w:iCs/>
        </w:rPr>
        <w:t>Territorial Sea and Continental Shelf</w:t>
      </w:r>
    </w:p>
    <w:p>
      <w:pPr>
        <w:pStyle w:val="Style12"/>
        <w:framePr w:w="9763" w:h="12744" w:hRule="exact" w:wrap="none" w:vAnchor="page" w:hAnchor="page" w:x="1036" w:y="2322"/>
        <w:widowControl w:val="0"/>
        <w:keepNext w:val="0"/>
        <w:keepLines w:val="0"/>
        <w:shd w:val="clear" w:color="auto" w:fill="auto"/>
        <w:bidi w:val="0"/>
        <w:jc w:val="left"/>
        <w:spacing w:before="0" w:after="183" w:line="278" w:lineRule="exact"/>
        <w:ind w:left="2420" w:right="0" w:firstLine="0"/>
      </w:pPr>
      <w:r>
        <w:rPr>
          <w:rStyle w:val="CharStyle27"/>
        </w:rPr>
        <w:t xml:space="preserve">The </w:t>
      </w:r>
      <w:r>
        <w:rPr>
          <w:rStyle w:val="CharStyle250"/>
        </w:rPr>
        <w:t xml:space="preserve">UK </w:t>
      </w:r>
      <w:r>
        <w:rPr>
          <w:rStyle w:val="CharStyle27"/>
        </w:rPr>
        <w:t>is bound since November 1994 by the 1982 United Nations Convention on the Law of the Sea. The territorial sea extends 12 nautical miles (nm) from the shore. Coastal states have sovereign rights on the continental shelf outside the territorial sea for the purpose of exploring and exploiting its natural resources. Under the UK Continental Shelf Act 1964 areas of the continental shelf are designated for this purpose by statutory orders.</w:t>
      </w:r>
    </w:p>
    <w:p>
      <w:pPr>
        <w:pStyle w:val="Style234"/>
        <w:framePr w:w="9763" w:h="12744" w:hRule="exact" w:wrap="none" w:vAnchor="page" w:hAnchor="page" w:x="1036" w:y="2322"/>
        <w:widowControl w:val="0"/>
        <w:keepNext w:val="0"/>
        <w:keepLines w:val="0"/>
        <w:shd w:val="clear" w:color="auto" w:fill="auto"/>
        <w:bidi w:val="0"/>
        <w:jc w:val="left"/>
        <w:spacing w:before="0" w:after="144" w:line="200" w:lineRule="exact"/>
        <w:ind w:left="2420" w:right="0" w:firstLine="0"/>
      </w:pPr>
      <w:r>
        <w:rPr>
          <w:rStyle w:val="CharStyle236"/>
          <w:b w:val="0"/>
          <w:bCs w:val="0"/>
          <w:i/>
          <w:iCs/>
        </w:rPr>
        <w:t>Public and Private Rights</w:t>
      </w:r>
    </w:p>
    <w:p>
      <w:pPr>
        <w:pStyle w:val="Style12"/>
        <w:framePr w:w="9763" w:h="12744" w:hRule="exact" w:wrap="none" w:vAnchor="page" w:hAnchor="page" w:x="1036" w:y="2322"/>
        <w:widowControl w:val="0"/>
        <w:keepNext w:val="0"/>
        <w:keepLines w:val="0"/>
        <w:shd w:val="clear" w:color="auto" w:fill="auto"/>
        <w:bidi w:val="0"/>
        <w:jc w:val="left"/>
        <w:spacing w:before="0" w:after="116" w:line="274" w:lineRule="exact"/>
        <w:ind w:left="2420" w:right="0" w:firstLine="0"/>
      </w:pPr>
      <w:r>
        <w:rPr>
          <w:rStyle w:val="CharStyle27"/>
        </w:rPr>
        <w:t xml:space="preserve">In tidal waters two traditional public rights are exercisable - navigation and fishing </w:t>
      </w:r>
      <w:r>
        <w:rPr>
          <w:rStyle w:val="CharStyle405"/>
        </w:rPr>
        <w:t xml:space="preserve">- </w:t>
      </w:r>
      <w:r>
        <w:rPr>
          <w:rStyle w:val="CharStyle27"/>
        </w:rPr>
        <w:t>based on judicial acceptance rather than legislation.</w:t>
      </w:r>
    </w:p>
    <w:p>
      <w:pPr>
        <w:pStyle w:val="Style12"/>
        <w:framePr w:w="9763" w:h="12744" w:hRule="exact" w:wrap="none" w:vAnchor="page" w:hAnchor="page" w:x="1036" w:y="2322"/>
        <w:widowControl w:val="0"/>
        <w:keepNext w:val="0"/>
        <w:keepLines w:val="0"/>
        <w:shd w:val="clear" w:color="auto" w:fill="auto"/>
        <w:bidi w:val="0"/>
        <w:jc w:val="left"/>
        <w:spacing w:before="0" w:after="120" w:line="278" w:lineRule="exact"/>
        <w:ind w:left="2420" w:right="0" w:firstLine="0"/>
      </w:pPr>
      <w:r>
        <w:rPr>
          <w:rStyle w:val="CharStyle27"/>
        </w:rPr>
        <w:t>Navigation: Freedom of navigation is a long standing right confirmed by the United Nations Convention on the Law of the Sea 1982 (UNCLOS III). Account has to be taken of innocent passage through the seas around the UK including territorial waters. Sea lanes may be established by the Department of Transport to improve the safety of navigation although no ship is obliged to follow a specific route. Other measures may be taken where navigation is particularly hazardous (Chapter 14) or there is a need to protect ecologically sensitive areas (Chapter 9).</w:t>
      </w:r>
    </w:p>
    <w:p>
      <w:pPr>
        <w:pStyle w:val="Style12"/>
        <w:framePr w:w="9763" w:h="12744" w:hRule="exact" w:wrap="none" w:vAnchor="page" w:hAnchor="page" w:x="1036" w:y="2322"/>
        <w:widowControl w:val="0"/>
        <w:keepNext w:val="0"/>
        <w:keepLines w:val="0"/>
        <w:shd w:val="clear" w:color="auto" w:fill="auto"/>
        <w:bidi w:val="0"/>
        <w:jc w:val="left"/>
        <w:spacing w:before="0" w:after="120" w:line="278" w:lineRule="exact"/>
        <w:ind w:left="2420" w:right="0" w:firstLine="0"/>
      </w:pPr>
      <w:r>
        <w:rPr>
          <w:rStyle w:val="CharStyle27"/>
        </w:rPr>
        <w:t>Fishing: Under the EC Common Fisheries Policy only UK vessels are allowed to fish in a 0-6 nm zone around the UK. In a 6-12 nm zone around the UK specific countries are allowed to carry out fishing according to species and area (Chapter 13). In the remaining areas of the UK’s 200 nm fisheries limit EC countries have equal access whereas non-EC countries are only allowed to fish by agreement.</w:t>
      </w:r>
    </w:p>
    <w:p>
      <w:pPr>
        <w:pStyle w:val="Style12"/>
        <w:framePr w:w="9763" w:h="12744" w:hRule="exact" w:wrap="none" w:vAnchor="page" w:hAnchor="page" w:x="1036" w:y="2322"/>
        <w:widowControl w:val="0"/>
        <w:keepNext w:val="0"/>
        <w:keepLines w:val="0"/>
        <w:shd w:val="clear" w:color="auto" w:fill="auto"/>
        <w:bidi w:val="0"/>
        <w:jc w:val="left"/>
        <w:spacing w:before="0" w:after="120" w:line="278" w:lineRule="exact"/>
        <w:ind w:left="2420" w:right="0" w:firstLine="0"/>
      </w:pPr>
      <w:r>
        <w:rPr>
          <w:rStyle w:val="CharStyle27"/>
        </w:rPr>
        <w:t>Other public rights are detailed below but if these are to be exercised on the foreshore, members of the public must have a legitimate means of access as defined below under “Access”.</w:t>
      </w:r>
    </w:p>
    <w:p>
      <w:pPr>
        <w:pStyle w:val="Style12"/>
        <w:framePr w:w="9763" w:h="12744" w:hRule="exact" w:wrap="none" w:vAnchor="page" w:hAnchor="page" w:x="1036" w:y="2322"/>
        <w:widowControl w:val="0"/>
        <w:keepNext w:val="0"/>
        <w:keepLines w:val="0"/>
        <w:shd w:val="clear" w:color="auto" w:fill="auto"/>
        <w:bidi w:val="0"/>
        <w:jc w:val="left"/>
        <w:spacing w:before="0" w:after="120" w:line="278" w:lineRule="exact"/>
        <w:ind w:left="2420" w:right="0" w:firstLine="0"/>
      </w:pPr>
      <w:r>
        <w:rPr>
          <w:rStyle w:val="CharStyle27"/>
        </w:rPr>
        <w:t>Salmon fishing: In Scotland there is no public right to salmon fishing; the rights being owned privately, by local authorities, salmon district fishery boards or the Crown Estate whereas in England there is a public right to fish for salmon regulated by the National Rivers Authority ( Chapter 13). The responsibilities of the NRA are now undertaken by the Environment Agency.</w:t>
      </w:r>
    </w:p>
    <w:p>
      <w:pPr>
        <w:pStyle w:val="Style12"/>
        <w:framePr w:w="9763" w:h="12744" w:hRule="exact" w:wrap="none" w:vAnchor="page" w:hAnchor="page" w:x="1036" w:y="2322"/>
        <w:widowControl w:val="0"/>
        <w:keepNext w:val="0"/>
        <w:keepLines w:val="0"/>
        <w:shd w:val="clear" w:color="auto" w:fill="auto"/>
        <w:bidi w:val="0"/>
        <w:jc w:val="both"/>
        <w:spacing w:before="0" w:after="120" w:line="278" w:lineRule="exact"/>
        <w:ind w:left="2420" w:right="0" w:firstLine="0"/>
      </w:pPr>
      <w:r>
        <w:rPr>
          <w:rStyle w:val="CharStyle27"/>
        </w:rPr>
        <w:t>Non-commercial exploitations: In the tidal waters of Scotland up to the limit of the territorial sea, the public has the right to take minor shellfish such as cockles, limpets, clams, shrimps, whelks and periwinkles and arguably crabs and lobsters provided the public have a legitimate means of access. Similarly there is a public right of white fishing which includes the right to use the foreshore. There is no public right to fish for oysters and mussels. This right belongs absolutely to the Crown although it is tolerated unless the rights have passed from the Crown to private ownership.</w:t>
      </w:r>
    </w:p>
    <w:p>
      <w:pPr>
        <w:pStyle w:val="Style12"/>
        <w:framePr w:w="9763" w:h="12744" w:hRule="exact" w:wrap="none" w:vAnchor="page" w:hAnchor="page" w:x="1036" w:y="2322"/>
        <w:widowControl w:val="0"/>
        <w:keepNext w:val="0"/>
        <w:keepLines w:val="0"/>
        <w:shd w:val="clear" w:color="auto" w:fill="auto"/>
        <w:bidi w:val="0"/>
        <w:jc w:val="left"/>
        <w:spacing w:before="0" w:after="0" w:line="278" w:lineRule="exact"/>
        <w:ind w:left="2420" w:right="0" w:firstLine="0"/>
      </w:pPr>
      <w:r>
        <w:rPr>
          <w:rStyle w:val="CharStyle27"/>
        </w:rPr>
        <w:t>The public right to fish in England includes all seafish and shellfish subject to restrictions instigated by Government and private rights.</w:t>
      </w:r>
    </w:p>
    <w:p>
      <w:pPr>
        <w:pStyle w:val="Style21"/>
        <w:framePr w:wrap="none" w:vAnchor="page" w:hAnchor="page" w:x="3417" w:y="16033"/>
        <w:widowControl w:val="0"/>
        <w:keepNext w:val="0"/>
        <w:keepLines w:val="0"/>
        <w:shd w:val="clear" w:color="auto" w:fill="auto"/>
        <w:bidi w:val="0"/>
        <w:jc w:val="left"/>
        <w:spacing w:before="0" w:after="0" w:line="240" w:lineRule="exact"/>
        <w:ind w:left="0" w:right="0" w:firstLine="0"/>
      </w:pPr>
      <w:r>
        <w:rPr>
          <w:rStyle w:val="CharStyle183"/>
          <w:i/>
          <w:iCs/>
        </w:rPr>
        <w:t>252</w:t>
      </w:r>
    </w:p>
    <w:p>
      <w:pPr>
        <w:pStyle w:val="Style18"/>
        <w:framePr w:wrap="none" w:vAnchor="page" w:hAnchor="page" w:x="7559" w:y="16048"/>
        <w:widowControl w:val="0"/>
        <w:keepNext w:val="0"/>
        <w:keepLines w:val="0"/>
        <w:shd w:val="clear" w:color="auto" w:fill="auto"/>
        <w:bidi w:val="0"/>
        <w:jc w:val="left"/>
        <w:spacing w:before="0" w:after="0" w:line="220" w:lineRule="exact"/>
        <w:ind w:left="0" w:right="0" w:firstLine="0"/>
      </w:pPr>
      <w:r>
        <w:rPr>
          <w:rStyle w:val="CharStyle30"/>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9763" w:h="13089" w:hRule="exact" w:wrap="none" w:vAnchor="page" w:hAnchor="page" w:x="1103" w:y="2256"/>
        <w:widowControl w:val="0"/>
        <w:keepNext w:val="0"/>
        <w:keepLines w:val="0"/>
        <w:shd w:val="clear" w:color="auto" w:fill="auto"/>
        <w:bidi w:val="0"/>
        <w:jc w:val="left"/>
        <w:spacing w:before="0" w:after="128" w:line="283" w:lineRule="exact"/>
        <w:ind w:left="220" w:right="2220" w:firstLine="0"/>
      </w:pPr>
      <w:r>
        <w:rPr>
          <w:rStyle w:val="CharStyle60"/>
        </w:rPr>
        <w:t>The taking of bait, including lugworm, shellfish and crabs, is a public right in England and Scotland although subject to any bye-laws and statutory orders.</w:t>
      </w:r>
    </w:p>
    <w:p>
      <w:pPr>
        <w:pStyle w:val="Style12"/>
        <w:framePr w:w="9763" w:h="13089" w:hRule="exact" w:wrap="none" w:vAnchor="page" w:hAnchor="page" w:x="1103" w:y="2256"/>
        <w:widowControl w:val="0"/>
        <w:keepNext w:val="0"/>
        <w:keepLines w:val="0"/>
        <w:shd w:val="clear" w:color="auto" w:fill="auto"/>
        <w:bidi w:val="0"/>
        <w:jc w:val="left"/>
        <w:spacing w:before="0" w:after="120" w:line="274" w:lineRule="exact"/>
        <w:ind w:left="220" w:right="2220" w:firstLine="0"/>
      </w:pPr>
      <w:r>
        <w:rPr>
          <w:rStyle w:val="CharStyle60"/>
        </w:rPr>
        <w:t>Wildfowling: There is no public right to wildfowling on the foreshore in England and rights are negotiated for members by BASC with the Crown Estate. In Scotland there is a public right to shoot provided the foreshore is reached by a public right of access. Access to areas may be controlled to some degree by farmers who own the land, club leases, or through byelaws such as those operating within Caerlaverock NNR (Chapter 13).</w:t>
      </w:r>
    </w:p>
    <w:p>
      <w:pPr>
        <w:pStyle w:val="Style12"/>
        <w:framePr w:w="9763" w:h="13089" w:hRule="exact" w:wrap="none" w:vAnchor="page" w:hAnchor="page" w:x="1103" w:y="2256"/>
        <w:widowControl w:val="0"/>
        <w:keepNext w:val="0"/>
        <w:keepLines w:val="0"/>
        <w:shd w:val="clear" w:color="auto" w:fill="auto"/>
        <w:bidi w:val="0"/>
        <w:jc w:val="left"/>
        <w:spacing w:before="0" w:after="179" w:line="274" w:lineRule="exact"/>
        <w:ind w:left="220" w:right="2220" w:firstLine="0"/>
      </w:pPr>
      <w:r>
        <w:rPr>
          <w:rStyle w:val="CharStyle60"/>
        </w:rPr>
        <w:t>Recreation: There is a public right of recreation on the foreshore in Scotland provided there is legitimate means of access. By contrast in England it appears that the public do not have a right to be on the foreshore for recreation. The only public rights on the foreshore in England are for navigation and fishing. The use of the foreshore for recreation such as walking and bathing is tolerated only. Since 1907 local authorities in England have possessed a general power to make byelaws regulating public behaviour on the seashore. However, these must be designed to prevent “danger, obstruction or annoyance to persons using the seashore” and do not deal with wider environmental problems. The law in Scotland has been updated to include the preservation or improvement of the amenity of the seashore and the conservation of its natural beauty under the objectives of local authority byelaws (Civic Government (Scotland) Act 1982). This legislation also allows byelaws to control pleasure boats and watersports up to 1000 metres from low water and similar powers are available regarding public bathing and seaside pleasure boats to English local authorities.</w:t>
      </w:r>
    </w:p>
    <w:p>
      <w:pPr>
        <w:pStyle w:val="Style234"/>
        <w:framePr w:w="9763" w:h="13089" w:hRule="exact" w:wrap="none" w:vAnchor="page" w:hAnchor="page" w:x="1103" w:y="2256"/>
        <w:widowControl w:val="0"/>
        <w:keepNext w:val="0"/>
        <w:keepLines w:val="0"/>
        <w:shd w:val="clear" w:color="auto" w:fill="auto"/>
        <w:bidi w:val="0"/>
        <w:jc w:val="left"/>
        <w:spacing w:before="0" w:after="144" w:line="200" w:lineRule="exact"/>
        <w:ind w:left="220" w:right="0" w:firstLine="0"/>
      </w:pPr>
      <w:r>
        <w:rPr>
          <w:rStyle w:val="CharStyle319"/>
          <w:b w:val="0"/>
          <w:bCs w:val="0"/>
          <w:i/>
          <w:iCs/>
        </w:rPr>
        <w:t>Access</w:t>
      </w:r>
    </w:p>
    <w:p>
      <w:pPr>
        <w:pStyle w:val="Style12"/>
        <w:framePr w:w="9763" w:h="13089" w:hRule="exact" w:wrap="none" w:vAnchor="page" w:hAnchor="page" w:x="1103" w:y="2256"/>
        <w:widowControl w:val="0"/>
        <w:keepNext w:val="0"/>
        <w:keepLines w:val="0"/>
        <w:shd w:val="clear" w:color="auto" w:fill="auto"/>
        <w:bidi w:val="0"/>
        <w:jc w:val="left"/>
        <w:spacing w:before="0" w:after="179" w:line="274" w:lineRule="exact"/>
        <w:ind w:left="220" w:right="2220" w:firstLine="0"/>
      </w:pPr>
      <w:r>
        <w:rPr>
          <w:rStyle w:val="CharStyle60"/>
        </w:rPr>
        <w:t>The exercise of many of the above public rights depends on the existence of legitimate access to the foreshore. Contrary to popular belief, there is a law of trespass in Scotland, though it is not easy to enforce and damages are only recoverable if a trespasser causes damage or nuisance other than the act of trespass itself. Landowners may ask trespassers to leave their property and interdicts may be sought against persistent trespassers. Access may take place through an established public right of way or be facilitated by the negotiation of Access Agreements or, more commonly, voluntary agreements. This is generally the case in England. There is however a new offence of aggravated trespass which is a criminal, not a civil, offence.</w:t>
      </w:r>
    </w:p>
    <w:p>
      <w:pPr>
        <w:pStyle w:val="Style62"/>
        <w:framePr w:w="9763" w:h="13089" w:hRule="exact" w:wrap="none" w:vAnchor="page" w:hAnchor="page" w:x="1103" w:y="2256"/>
        <w:widowControl w:val="0"/>
        <w:keepNext w:val="0"/>
        <w:keepLines w:val="0"/>
        <w:shd w:val="clear" w:color="auto" w:fill="auto"/>
        <w:bidi w:val="0"/>
        <w:jc w:val="left"/>
        <w:spacing w:before="0" w:after="140" w:line="200" w:lineRule="exact"/>
        <w:ind w:left="220" w:right="0" w:firstLine="0"/>
      </w:pPr>
      <w:bookmarkStart w:id="255" w:name="bookmark255"/>
      <w:r>
        <w:rPr>
          <w:rStyle w:val="CharStyle93"/>
          <w:b/>
          <w:bCs/>
        </w:rPr>
        <w:t>Policy and Planning</w:t>
      </w:r>
      <w:bookmarkEnd w:id="255"/>
    </w:p>
    <w:p>
      <w:pPr>
        <w:pStyle w:val="Style12"/>
        <w:framePr w:w="9763" w:h="13089" w:hRule="exact" w:wrap="none" w:vAnchor="page" w:hAnchor="page" w:x="1103" w:y="2256"/>
        <w:widowControl w:val="0"/>
        <w:keepNext w:val="0"/>
        <w:keepLines w:val="0"/>
        <w:shd w:val="clear" w:color="auto" w:fill="auto"/>
        <w:bidi w:val="0"/>
        <w:jc w:val="left"/>
        <w:spacing w:before="0" w:after="183" w:line="278" w:lineRule="exact"/>
        <w:ind w:left="220" w:right="2220" w:firstLine="0"/>
      </w:pPr>
      <w:r>
        <w:rPr>
          <w:rStyle w:val="CharStyle60"/>
        </w:rPr>
        <w:t>This section looks at the broad planning framework in which coastal planning and management in the Solway Partnership Area takes place, looking first at some of the international and national level regimes that apply, and then more particularly at those regimes that are subject to management at a more local level.</w:t>
      </w:r>
    </w:p>
    <w:p>
      <w:pPr>
        <w:pStyle w:val="Style62"/>
        <w:framePr w:w="9763" w:h="13089" w:hRule="exact" w:wrap="none" w:vAnchor="page" w:hAnchor="page" w:x="1103" w:y="2256"/>
        <w:widowControl w:val="0"/>
        <w:keepNext w:val="0"/>
        <w:keepLines w:val="0"/>
        <w:shd w:val="clear" w:color="auto" w:fill="auto"/>
        <w:bidi w:val="0"/>
        <w:jc w:val="left"/>
        <w:spacing w:before="0" w:after="135" w:line="200" w:lineRule="exact"/>
        <w:ind w:left="220" w:right="0" w:firstLine="0"/>
      </w:pPr>
      <w:bookmarkStart w:id="256" w:name="bookmark256"/>
      <w:r>
        <w:rPr>
          <w:rStyle w:val="CharStyle93"/>
          <w:b/>
          <w:bCs/>
        </w:rPr>
        <w:t>International and National Context</w:t>
      </w:r>
      <w:bookmarkEnd w:id="256"/>
    </w:p>
    <w:p>
      <w:pPr>
        <w:pStyle w:val="Style12"/>
        <w:framePr w:w="9763" w:h="13089" w:hRule="exact" w:wrap="none" w:vAnchor="page" w:hAnchor="page" w:x="1103" w:y="2256"/>
        <w:widowControl w:val="0"/>
        <w:keepNext w:val="0"/>
        <w:keepLines w:val="0"/>
        <w:shd w:val="clear" w:color="auto" w:fill="auto"/>
        <w:bidi w:val="0"/>
        <w:jc w:val="left"/>
        <w:spacing w:before="0" w:after="0" w:line="278" w:lineRule="exact"/>
        <w:ind w:left="220" w:right="2220" w:firstLine="0"/>
      </w:pPr>
      <w:r>
        <w:rPr>
          <w:rStyle w:val="CharStyle60"/>
        </w:rPr>
        <w:t>The coast faces a wide range of competing pressures: development (including the essential needs of industry and commerce); increasing awareness of the need to</w:t>
      </w:r>
    </w:p>
    <w:p>
      <w:pPr>
        <w:pStyle w:val="Style177"/>
        <w:framePr w:wrap="none" w:vAnchor="page" w:hAnchor="page" w:x="1266" w:y="16068"/>
        <w:widowControl w:val="0"/>
        <w:keepNext w:val="0"/>
        <w:keepLines w:val="0"/>
        <w:shd w:val="clear" w:color="auto" w:fill="auto"/>
        <w:bidi w:val="0"/>
        <w:jc w:val="left"/>
        <w:spacing w:before="0" w:after="0" w:line="220" w:lineRule="exact"/>
        <w:ind w:left="0" w:right="0" w:firstLine="0"/>
      </w:pPr>
      <w:r>
        <w:rPr>
          <w:rStyle w:val="CharStyle274"/>
          <w:b w:val="0"/>
          <w:bCs w:val="0"/>
          <w:i/>
          <w:iCs/>
        </w:rPr>
        <w:t>Solway Firth Review</w:t>
      </w:r>
    </w:p>
    <w:p>
      <w:pPr>
        <w:pStyle w:val="Style21"/>
        <w:framePr w:wrap="none" w:vAnchor="page" w:hAnchor="page" w:x="8188" w:y="16051"/>
        <w:widowControl w:val="0"/>
        <w:keepNext w:val="0"/>
        <w:keepLines w:val="0"/>
        <w:shd w:val="clear" w:color="auto" w:fill="auto"/>
        <w:bidi w:val="0"/>
        <w:jc w:val="left"/>
        <w:spacing w:before="0" w:after="0" w:line="240" w:lineRule="exact"/>
        <w:ind w:left="0" w:right="0" w:firstLine="0"/>
      </w:pPr>
      <w:r>
        <w:rPr>
          <w:rStyle w:val="CharStyle183"/>
          <w:i/>
          <w:iCs/>
        </w:rPr>
        <w:t>253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009" w:y="970"/>
        <w:widowControl w:val="0"/>
        <w:keepNext w:val="0"/>
        <w:keepLines w:val="0"/>
        <w:shd w:val="clear" w:color="auto" w:fill="auto"/>
        <w:bidi w:val="0"/>
        <w:jc w:val="left"/>
        <w:spacing w:before="0" w:after="0" w:line="220" w:lineRule="exact"/>
        <w:ind w:left="0" w:right="0" w:firstLine="0"/>
      </w:pPr>
      <w:r>
        <w:rPr>
          <w:rStyle w:val="CharStyle61"/>
          <w:b/>
          <w:bCs/>
          <w:i/>
          <w:iCs/>
        </w:rPr>
        <w:t>Chapter 17: Coastal Planning and Management</w:t>
      </w:r>
    </w:p>
    <w:p>
      <w:pPr>
        <w:framePr w:wrap="none" w:vAnchor="page" w:hAnchor="page" w:x="5025" w:y="1573"/>
        <w:widowControl w:val="0"/>
      </w:pPr>
    </w:p>
    <w:p>
      <w:pPr>
        <w:pStyle w:val="Style12"/>
        <w:framePr w:w="9763" w:h="12963" w:hRule="exact" w:wrap="none" w:vAnchor="page" w:hAnchor="page" w:x="1036" w:y="2266"/>
        <w:widowControl w:val="0"/>
        <w:keepNext w:val="0"/>
        <w:keepLines w:val="0"/>
        <w:shd w:val="clear" w:color="auto" w:fill="auto"/>
        <w:bidi w:val="0"/>
        <w:jc w:val="left"/>
        <w:spacing w:before="0" w:after="124" w:line="283" w:lineRule="exact"/>
        <w:ind w:left="2400" w:right="0" w:firstLine="0"/>
      </w:pPr>
      <w:r>
        <w:rPr>
          <w:rStyle w:val="CharStyle27"/>
        </w:rPr>
        <w:t>conserve coastal environments (physical protection, protection of particular habitats, protection of inter-related habitat systems); and the growth in leisure activity (from hotels and holiday resorts, to marinas and ferry terminals; from wind-surfing and sea fishing to picnicking and beachcombing).</w:t>
      </w:r>
    </w:p>
    <w:p>
      <w:pPr>
        <w:pStyle w:val="Style12"/>
        <w:framePr w:w="9763" w:h="12963" w:hRule="exact" w:wrap="none" w:vAnchor="page" w:hAnchor="page" w:x="1036" w:y="2266"/>
        <w:widowControl w:val="0"/>
        <w:keepNext w:val="0"/>
        <w:keepLines w:val="0"/>
        <w:shd w:val="clear" w:color="auto" w:fill="auto"/>
        <w:bidi w:val="0"/>
        <w:jc w:val="left"/>
        <w:spacing w:before="0" w:after="120" w:line="278" w:lineRule="exact"/>
        <w:ind w:left="2400" w:right="0" w:firstLine="0"/>
      </w:pPr>
      <w:r>
        <w:rPr>
          <w:rStyle w:val="CharStyle27"/>
        </w:rPr>
        <w:t>Sustainable development, environmental protection and biodiversity conservation now lie at the heart of international, European Union, national and local government policy. This is of considerable relevance to the work of the Partnership.</w:t>
      </w:r>
    </w:p>
    <w:p>
      <w:pPr>
        <w:pStyle w:val="Style12"/>
        <w:framePr w:w="9763" w:h="12963" w:hRule="exact" w:wrap="none" w:vAnchor="page" w:hAnchor="page" w:x="1036" w:y="2266"/>
        <w:widowControl w:val="0"/>
        <w:keepNext w:val="0"/>
        <w:keepLines w:val="0"/>
        <w:shd w:val="clear" w:color="auto" w:fill="auto"/>
        <w:bidi w:val="0"/>
        <w:jc w:val="left"/>
        <w:spacing w:before="0" w:after="120" w:line="278" w:lineRule="exact"/>
        <w:ind w:left="2400" w:right="0" w:firstLine="0"/>
      </w:pPr>
      <w:r>
        <w:rPr>
          <w:rStyle w:val="CharStyle27"/>
        </w:rPr>
        <w:t>The agreements and conventions signed at the United Nations Conference on Environment and Development (UNCED - the Rio or “Earth” Summit) commit the EU and the British Government to major initiatives in these areas. In response to UNCED the UK Government has produced three major policy documents: Sustainable Development; Biodiversity and Sustainable Forestry. Each document sets out in detail the relevant overall policy and strategic framework. The aims and objectives of these strategies cannot be achieved without the development of corresponding strategies and action plans for implementation at the local level, i.e. through local government, the Planning System, and local agencies holding executive powers.</w:t>
      </w:r>
    </w:p>
    <w:p>
      <w:pPr>
        <w:pStyle w:val="Style12"/>
        <w:framePr w:w="9763" w:h="12963" w:hRule="exact" w:wrap="none" w:vAnchor="page" w:hAnchor="page" w:x="1036" w:y="2266"/>
        <w:widowControl w:val="0"/>
        <w:keepNext w:val="0"/>
        <w:keepLines w:val="0"/>
        <w:shd w:val="clear" w:color="auto" w:fill="auto"/>
        <w:bidi w:val="0"/>
        <w:jc w:val="left"/>
        <w:spacing w:before="0" w:after="183" w:line="278" w:lineRule="exact"/>
        <w:ind w:left="2400" w:right="0" w:firstLine="0"/>
      </w:pPr>
      <w:r>
        <w:rPr>
          <w:rStyle w:val="CharStyle27"/>
        </w:rPr>
        <w:t>Recently the DoE has produced policy guidelines for England</w:t>
      </w:r>
      <w:r>
        <w:rPr>
          <w:rStyle w:val="CharStyle27"/>
          <w:vertAlign w:val="superscript"/>
        </w:rPr>
        <w:t>1</w:t>
      </w:r>
      <w:r>
        <w:rPr>
          <w:rStyle w:val="CharStyle27"/>
        </w:rPr>
        <w:t xml:space="preserve"> reflecting new emphasis on integrated management of the coast and improved links between the different sectors. A key theme of the guidelines is “sustainable development” or “development that meets the needs of the present without compromising the ability of future generations to meet their own needs” as defined by the World Commission on Environment and Development. A discussion paper on the same subject is in preparation by the Scottish Office, and will be published during 1996.</w:t>
      </w:r>
    </w:p>
    <w:p>
      <w:pPr>
        <w:pStyle w:val="Style43"/>
        <w:framePr w:w="9763" w:h="12963" w:hRule="exact" w:wrap="none" w:vAnchor="page" w:hAnchor="page" w:x="1036" w:y="2266"/>
        <w:widowControl w:val="0"/>
        <w:keepNext w:val="0"/>
        <w:keepLines w:val="0"/>
        <w:shd w:val="clear" w:color="auto" w:fill="auto"/>
        <w:bidi w:val="0"/>
        <w:jc w:val="left"/>
        <w:spacing w:before="0" w:after="202" w:line="200" w:lineRule="exact"/>
        <w:ind w:left="2400" w:right="0" w:firstLine="0"/>
      </w:pPr>
      <w:bookmarkStart w:id="257" w:name="bookmark257"/>
      <w:r>
        <w:rPr>
          <w:rStyle w:val="CharStyle186"/>
          <w:b/>
          <w:bCs/>
        </w:rPr>
        <w:t>Statutory Controls Affecting Land-based Activities</w:t>
      </w:r>
      <w:bookmarkEnd w:id="257"/>
    </w:p>
    <w:p>
      <w:pPr>
        <w:pStyle w:val="Style12"/>
        <w:framePr w:w="9763" w:h="12963" w:hRule="exact" w:wrap="none" w:vAnchor="page" w:hAnchor="page" w:x="1036" w:y="2266"/>
        <w:widowControl w:val="0"/>
        <w:keepNext w:val="0"/>
        <w:keepLines w:val="0"/>
        <w:shd w:val="clear" w:color="auto" w:fill="auto"/>
        <w:bidi w:val="0"/>
        <w:jc w:val="left"/>
        <w:spacing w:before="0" w:after="137" w:line="190" w:lineRule="exact"/>
        <w:ind w:left="2400" w:right="0" w:firstLine="0"/>
      </w:pPr>
      <w:r>
        <w:rPr>
          <w:rStyle w:val="CharStyle218"/>
        </w:rPr>
        <w:t>The Town and Country Planning System</w:t>
      </w:r>
    </w:p>
    <w:p>
      <w:pPr>
        <w:pStyle w:val="Style12"/>
        <w:framePr w:w="9763" w:h="12963" w:hRule="exact" w:wrap="none" w:vAnchor="page" w:hAnchor="page" w:x="1036" w:y="2266"/>
        <w:widowControl w:val="0"/>
        <w:keepNext w:val="0"/>
        <w:keepLines w:val="0"/>
        <w:shd w:val="clear" w:color="auto" w:fill="auto"/>
        <w:bidi w:val="0"/>
        <w:jc w:val="left"/>
        <w:spacing w:before="0" w:after="120" w:line="278" w:lineRule="exact"/>
        <w:ind w:left="2400" w:right="0" w:firstLine="0"/>
      </w:pPr>
      <w:r>
        <w:rPr>
          <w:rStyle w:val="CharStyle27"/>
        </w:rPr>
        <w:t>The Town and Country planning system is designed to regulate the development and use of land in the public interest. Statutory Development Plans, one of the principal outputs of this planning system, present, in written form, the policies and proposals for the future use and development of land in a given area. The area in question is generally the administrative area of a local authority, but only extending as far seaward as the low water mark.</w:t>
      </w:r>
    </w:p>
    <w:p>
      <w:pPr>
        <w:pStyle w:val="Style12"/>
        <w:framePr w:w="9763" w:h="12963" w:hRule="exact" w:wrap="none" w:vAnchor="page" w:hAnchor="page" w:x="1036" w:y="2266"/>
        <w:widowControl w:val="0"/>
        <w:keepNext w:val="0"/>
        <w:keepLines w:val="0"/>
        <w:shd w:val="clear" w:color="auto" w:fill="auto"/>
        <w:bidi w:val="0"/>
        <w:jc w:val="left"/>
        <w:spacing w:before="0" w:after="120" w:line="278" w:lineRule="exact"/>
        <w:ind w:left="2400" w:right="0" w:firstLine="0"/>
      </w:pPr>
      <w:r>
        <w:rPr>
          <w:rStyle w:val="CharStyle27"/>
        </w:rPr>
        <w:t>Such development plans provide a potentially powerful core structure to coastal zone planning, but the absence of seaward jurisdiction in most cases, means that much seaward development is controlled on a sectoral basis, thus control of seaward activities is dealt with in the following section. Nevertheless, most coastal zone developments involve some aspect of planning above the low tide mark and this linkage may provide a means for land-based planning jurisdiction to control seaward developments. Current planning guidelines seek to promote the value of this linkage.</w:t>
      </w:r>
    </w:p>
    <w:p>
      <w:pPr>
        <w:pStyle w:val="Style12"/>
        <w:framePr w:w="9763" w:h="12963" w:hRule="exact" w:wrap="none" w:vAnchor="page" w:hAnchor="page" w:x="1036" w:y="2266"/>
        <w:widowControl w:val="0"/>
        <w:keepNext w:val="0"/>
        <w:keepLines w:val="0"/>
        <w:shd w:val="clear" w:color="auto" w:fill="auto"/>
        <w:bidi w:val="0"/>
        <w:jc w:val="left"/>
        <w:spacing w:before="0" w:after="0" w:line="278" w:lineRule="exact"/>
        <w:ind w:left="2400" w:right="0" w:firstLine="0"/>
      </w:pPr>
      <w:r>
        <w:rPr>
          <w:rStyle w:val="CharStyle27"/>
        </w:rPr>
        <w:t>Below we present in some detail how this well-established and accepted planning system works. First some preliminaries. The Planning Charter Standards state that:</w:t>
      </w:r>
    </w:p>
    <w:p>
      <w:pPr>
        <w:pStyle w:val="Style21"/>
        <w:framePr w:wrap="none" w:vAnchor="page" w:hAnchor="page" w:x="3402" w:y="16099"/>
        <w:widowControl w:val="0"/>
        <w:keepNext w:val="0"/>
        <w:keepLines w:val="0"/>
        <w:shd w:val="clear" w:color="auto" w:fill="auto"/>
        <w:bidi w:val="0"/>
        <w:jc w:val="left"/>
        <w:spacing w:before="0" w:after="0" w:line="240" w:lineRule="exact"/>
        <w:ind w:left="0" w:right="0" w:firstLine="0"/>
      </w:pPr>
      <w:r>
        <w:rPr>
          <w:rStyle w:val="CharStyle181"/>
          <w:i/>
          <w:iCs/>
        </w:rPr>
        <w:t>254</w:t>
      </w:r>
    </w:p>
    <w:p>
      <w:pPr>
        <w:pStyle w:val="Style177"/>
        <w:framePr w:wrap="none" w:vAnchor="page" w:hAnchor="page" w:x="7540" w:y="16116"/>
        <w:widowControl w:val="0"/>
        <w:keepNext w:val="0"/>
        <w:keepLines w:val="0"/>
        <w:shd w:val="clear" w:color="auto" w:fill="auto"/>
        <w:bidi w:val="0"/>
        <w:jc w:val="left"/>
        <w:spacing w:before="0" w:after="0" w:line="220" w:lineRule="exact"/>
        <w:ind w:left="0" w:right="0" w:firstLine="0"/>
      </w:pPr>
      <w:r>
        <w:rPr>
          <w:rStyle w:val="CharStyle179"/>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7"/>
        <w:framePr w:w="9763" w:h="12966" w:hRule="exact" w:wrap="none" w:vAnchor="page" w:hAnchor="page" w:x="1103" w:y="2239"/>
        <w:widowControl w:val="0"/>
        <w:keepNext w:val="0"/>
        <w:keepLines w:val="0"/>
        <w:shd w:val="clear" w:color="auto" w:fill="auto"/>
        <w:bidi w:val="0"/>
        <w:jc w:val="left"/>
        <w:spacing w:before="0" w:after="120" w:line="278" w:lineRule="exact"/>
        <w:ind w:left="160" w:right="2280" w:firstLine="160"/>
      </w:pPr>
      <w:r>
        <w:rPr>
          <w:rStyle w:val="CharStyle39"/>
          <w:i/>
          <w:iCs/>
        </w:rPr>
        <w:t xml:space="preserve">“The [Town and Country planning] system is used to make sure that things get built in the right place, and to stop the wrong things </w:t>
      </w:r>
      <w:r>
        <w:rPr>
          <w:rStyle w:val="CharStyle661"/>
          <w:i/>
          <w:iCs/>
        </w:rPr>
        <w:t xml:space="preserve">getting </w:t>
      </w:r>
      <w:r>
        <w:rPr>
          <w:rStyle w:val="CharStyle39"/>
          <w:i/>
          <w:iCs/>
        </w:rPr>
        <w:t xml:space="preserve">built. It makes sure that new uses for land and buildings are right for the location. The system helps to plan for the developments the country needs </w:t>
      </w:r>
      <w:r>
        <w:rPr>
          <w:rStyle w:val="CharStyle661"/>
          <w:i/>
          <w:iCs/>
        </w:rPr>
        <w:t xml:space="preserve">- </w:t>
      </w:r>
      <w:r>
        <w:rPr>
          <w:rStyle w:val="CharStyle39"/>
          <w:i/>
          <w:iCs/>
        </w:rPr>
        <w:t>the new homes, factories, offices, roads and schools. At the same time, planning has to protect the natural and man made environment. It helps to make sure that development and growth are “sustainable” - in other words, that planning decisions will not damage the environment for future generations”</w:t>
      </w:r>
    </w:p>
    <w:p>
      <w:pPr>
        <w:pStyle w:val="Style12"/>
        <w:framePr w:w="9763" w:h="12966" w:hRule="exact" w:wrap="none" w:vAnchor="page" w:hAnchor="page" w:x="1103" w:y="2239"/>
        <w:widowControl w:val="0"/>
        <w:keepNext w:val="0"/>
        <w:keepLines w:val="0"/>
        <w:shd w:val="clear" w:color="auto" w:fill="auto"/>
        <w:bidi w:val="0"/>
        <w:jc w:val="left"/>
        <w:spacing w:before="0" w:after="120" w:line="278" w:lineRule="exact"/>
        <w:ind w:left="160" w:right="2280" w:firstLine="0"/>
      </w:pPr>
      <w:r>
        <w:rPr>
          <w:rStyle w:val="CharStyle27"/>
        </w:rPr>
        <w:t>Although there are differences in the Planning system in Scotland and England, there is a well developed hierarchy or “policy cascade” of Planning Guidance (Table 17.1). In England this is based on Government Planning Policy Guidance Notes (PPG’s), Minerals Planning Guidance (MPG), Government Circulars, and Regional Planning Guidance. In Scotland Guidance is based on National Planning Policy Guidelines (NPPGs), Planning Advice Notes (PANs) and Circulars.</w:t>
      </w:r>
    </w:p>
    <w:p>
      <w:pPr>
        <w:pStyle w:val="Style12"/>
        <w:framePr w:w="9763" w:h="12966" w:hRule="exact" w:wrap="none" w:vAnchor="page" w:hAnchor="page" w:x="1103" w:y="2239"/>
        <w:widowControl w:val="0"/>
        <w:keepNext w:val="0"/>
        <w:keepLines w:val="0"/>
        <w:shd w:val="clear" w:color="auto" w:fill="auto"/>
        <w:bidi w:val="0"/>
        <w:jc w:val="both"/>
        <w:spacing w:before="0" w:after="183" w:line="278" w:lineRule="exact"/>
        <w:ind w:left="160" w:right="2380" w:firstLine="0"/>
      </w:pPr>
      <w:r>
        <w:rPr>
          <w:rStyle w:val="CharStyle27"/>
        </w:rPr>
        <w:t>The Statutory Development Plan is made up of Structure Plans, prepared at County or Regional level, and local plans, prepared on the English side of the Solway at the District level, and at regional level on the Scottish side. These plans take account of the planning guidance and the overall hierarchy is designed to ensure consistency in the planning system.</w:t>
      </w:r>
    </w:p>
    <w:p>
      <w:pPr>
        <w:pStyle w:val="Style65"/>
        <w:framePr w:w="9763" w:h="12966" w:hRule="exact" w:wrap="none" w:vAnchor="page" w:hAnchor="page" w:x="1103" w:y="2239"/>
        <w:widowControl w:val="0"/>
        <w:keepNext w:val="0"/>
        <w:keepLines w:val="0"/>
        <w:shd w:val="clear" w:color="auto" w:fill="auto"/>
        <w:bidi w:val="0"/>
        <w:jc w:val="left"/>
        <w:spacing w:before="0" w:after="135" w:line="200" w:lineRule="exact"/>
        <w:ind w:left="160" w:right="0" w:firstLine="0"/>
      </w:pPr>
      <w:r>
        <w:rPr>
          <w:rStyle w:val="CharStyle67"/>
          <w:b/>
          <w:bCs/>
        </w:rPr>
        <w:t>Table 17.1: The “Policy Cascade” in England and Scotland</w:t>
      </w:r>
      <w:r>
        <w:rPr>
          <w:rStyle w:val="CharStyle67"/>
          <w:vertAlign w:val="superscript"/>
          <w:b/>
          <w:bCs/>
        </w:rPr>
        <w:t>1</w:t>
      </w:r>
      <w:r>
        <w:rPr>
          <w:rStyle w:val="CharStyle67"/>
          <w:b/>
          <w:bCs/>
        </w:rPr>
        <w:t>'.</w:t>
      </w:r>
    </w:p>
    <w:p>
      <w:pPr>
        <w:pStyle w:val="Style65"/>
        <w:framePr w:w="9763" w:h="12966" w:hRule="exact" w:wrap="none" w:vAnchor="page" w:hAnchor="page" w:x="1103" w:y="2239"/>
        <w:widowControl w:val="0"/>
        <w:keepNext w:val="0"/>
        <w:keepLines w:val="0"/>
        <w:shd w:val="clear" w:color="auto" w:fill="auto"/>
        <w:bidi w:val="0"/>
        <w:jc w:val="left"/>
        <w:spacing w:before="0" w:after="0" w:line="278" w:lineRule="exact"/>
        <w:ind w:left="160" w:right="0" w:firstLine="160"/>
      </w:pPr>
      <w:r>
        <w:rPr>
          <w:rStyle w:val="CharStyle67"/>
          <w:b/>
          <w:bCs/>
        </w:rPr>
        <w:t>International agreements and conventions</w:t>
      </w:r>
    </w:p>
    <w:p>
      <w:pPr>
        <w:pStyle w:val="Style12"/>
        <w:framePr w:w="9763" w:h="12966" w:hRule="exact" w:wrap="none" w:vAnchor="page" w:hAnchor="page" w:x="1103" w:y="2239"/>
        <w:widowControl w:val="0"/>
        <w:keepNext w:val="0"/>
        <w:keepLines w:val="0"/>
        <w:shd w:val="clear" w:color="auto" w:fill="auto"/>
        <w:bidi w:val="0"/>
        <w:jc w:val="left"/>
        <w:spacing w:before="0" w:after="0" w:line="278" w:lineRule="exact"/>
        <w:ind w:left="160" w:right="0" w:firstLine="160"/>
      </w:pPr>
      <w:r>
        <w:rPr>
          <w:rStyle w:val="CharStyle27"/>
        </w:rPr>
        <w:t>( e.g. UN Convention on the Law of the Sea, The Ramsar Convention)</w:t>
      </w:r>
    </w:p>
    <w:p>
      <w:pPr>
        <w:pStyle w:val="Style65"/>
        <w:framePr w:w="9763" w:h="12966" w:hRule="exact" w:wrap="none" w:vAnchor="page" w:hAnchor="page" w:x="1103" w:y="2239"/>
        <w:widowControl w:val="0"/>
        <w:keepNext w:val="0"/>
        <w:keepLines w:val="0"/>
        <w:shd w:val="clear" w:color="auto" w:fill="auto"/>
        <w:bidi w:val="0"/>
        <w:jc w:val="left"/>
        <w:spacing w:before="0" w:after="0" w:line="278" w:lineRule="exact"/>
        <w:ind w:left="740" w:right="0" w:firstLine="0"/>
      </w:pPr>
      <w:r>
        <w:rPr>
          <w:rStyle w:val="CharStyle67"/>
          <w:b/>
          <w:bCs/>
        </w:rPr>
        <w:t>European policy framework</w:t>
      </w:r>
    </w:p>
    <w:p>
      <w:pPr>
        <w:pStyle w:val="Style12"/>
        <w:framePr w:w="9763" w:h="12966" w:hRule="exact" w:wrap="none" w:vAnchor="page" w:hAnchor="page" w:x="1103" w:y="2239"/>
        <w:widowControl w:val="0"/>
        <w:keepNext w:val="0"/>
        <w:keepLines w:val="0"/>
        <w:shd w:val="clear" w:color="auto" w:fill="auto"/>
        <w:bidi w:val="0"/>
        <w:jc w:val="left"/>
        <w:spacing w:before="0" w:after="0" w:line="278" w:lineRule="exact"/>
        <w:ind w:left="740" w:right="0" w:firstLine="0"/>
      </w:pPr>
      <w:r>
        <w:rPr>
          <w:rStyle w:val="CharStyle27"/>
        </w:rPr>
        <w:t>(e.g. The Habitats Directive, The Shellfish Growing Water Directive)</w:t>
      </w:r>
    </w:p>
    <w:p>
      <w:pPr>
        <w:pStyle w:val="Style65"/>
        <w:framePr w:w="9763" w:h="12966" w:hRule="exact" w:wrap="none" w:vAnchor="page" w:hAnchor="page" w:x="1103" w:y="2239"/>
        <w:widowControl w:val="0"/>
        <w:keepNext w:val="0"/>
        <w:keepLines w:val="0"/>
        <w:shd w:val="clear" w:color="auto" w:fill="auto"/>
        <w:bidi w:val="0"/>
        <w:jc w:val="left"/>
        <w:spacing w:before="0" w:after="0" w:line="278" w:lineRule="exact"/>
        <w:ind w:left="1300" w:right="0" w:firstLine="0"/>
      </w:pPr>
      <w:r>
        <w:rPr>
          <w:rStyle w:val="CharStyle67"/>
          <w:b/>
          <w:bCs/>
        </w:rPr>
        <w:t>UK Policy framework</w:t>
      </w:r>
    </w:p>
    <w:p>
      <w:pPr>
        <w:pStyle w:val="Style12"/>
        <w:framePr w:w="9763" w:h="12966" w:hRule="exact" w:wrap="none" w:vAnchor="page" w:hAnchor="page" w:x="1103" w:y="2239"/>
        <w:widowControl w:val="0"/>
        <w:keepNext w:val="0"/>
        <w:keepLines w:val="0"/>
        <w:shd w:val="clear" w:color="auto" w:fill="auto"/>
        <w:bidi w:val="0"/>
        <w:jc w:val="left"/>
        <w:spacing w:before="0" w:after="0" w:line="278" w:lineRule="exact"/>
        <w:ind w:left="1300" w:right="0" w:firstLine="0"/>
      </w:pPr>
      <w:r>
        <w:rPr>
          <w:rStyle w:val="CharStyle27"/>
        </w:rPr>
        <w:t>(e.g. Sustainable Development, This Common Inheritance)</w:t>
      </w:r>
    </w:p>
    <w:p>
      <w:pPr>
        <w:pStyle w:val="Style65"/>
        <w:framePr w:w="9763" w:h="12966" w:hRule="exact" w:wrap="none" w:vAnchor="page" w:hAnchor="page" w:x="1103" w:y="2239"/>
        <w:widowControl w:val="0"/>
        <w:keepNext w:val="0"/>
        <w:keepLines w:val="0"/>
        <w:shd w:val="clear" w:color="auto" w:fill="auto"/>
        <w:bidi w:val="0"/>
        <w:jc w:val="left"/>
        <w:spacing w:before="0" w:after="0" w:line="278" w:lineRule="exact"/>
        <w:ind w:left="1860" w:right="0" w:firstLine="0"/>
      </w:pPr>
      <w:r>
        <w:rPr>
          <w:rStyle w:val="CharStyle67"/>
          <w:b/>
          <w:bCs/>
        </w:rPr>
        <w:t>UK legislation</w:t>
      </w:r>
    </w:p>
    <w:p>
      <w:pPr>
        <w:pStyle w:val="Style12"/>
        <w:framePr w:w="9763" w:h="12966" w:hRule="exact" w:wrap="none" w:vAnchor="page" w:hAnchor="page" w:x="1103" w:y="2239"/>
        <w:widowControl w:val="0"/>
        <w:keepNext w:val="0"/>
        <w:keepLines w:val="0"/>
        <w:shd w:val="clear" w:color="auto" w:fill="auto"/>
        <w:bidi w:val="0"/>
        <w:jc w:val="left"/>
        <w:spacing w:before="0" w:after="0" w:line="278" w:lineRule="exact"/>
        <w:ind w:left="1860" w:right="0" w:firstLine="0"/>
      </w:pPr>
      <w:r>
        <w:rPr>
          <w:rStyle w:val="CharStyle27"/>
        </w:rPr>
        <w:t>(e.g. Environment Protection Act 1990)</w:t>
      </w:r>
    </w:p>
    <w:p>
      <w:pPr>
        <w:pStyle w:val="Style12"/>
        <w:framePr w:w="9763" w:h="12966" w:hRule="exact" w:wrap="none" w:vAnchor="page" w:hAnchor="page" w:x="1103" w:y="2239"/>
        <w:widowControl w:val="0"/>
        <w:keepNext w:val="0"/>
        <w:keepLines w:val="0"/>
        <w:shd w:val="clear" w:color="auto" w:fill="auto"/>
        <w:bidi w:val="0"/>
        <w:jc w:val="left"/>
        <w:spacing w:before="0" w:after="0" w:line="278" w:lineRule="exact"/>
        <w:ind w:left="2420" w:right="3860" w:firstLine="0"/>
      </w:pPr>
      <w:r>
        <w:rPr>
          <w:rStyle w:val="CharStyle84"/>
        </w:rPr>
        <w:t xml:space="preserve">Statutory Planning Guidance </w:t>
      </w:r>
      <w:r>
        <w:rPr>
          <w:rStyle w:val="CharStyle27"/>
        </w:rPr>
        <w:t>( NPPGs, PPGs, MPGs, PANs, Circulars)</w:t>
      </w:r>
    </w:p>
    <w:p>
      <w:pPr>
        <w:pStyle w:val="Style65"/>
        <w:framePr w:w="9763" w:h="12966" w:hRule="exact" w:wrap="none" w:vAnchor="page" w:hAnchor="page" w:x="1103" w:y="2239"/>
        <w:widowControl w:val="0"/>
        <w:keepNext w:val="0"/>
        <w:keepLines w:val="0"/>
        <w:shd w:val="clear" w:color="auto" w:fill="auto"/>
        <w:bidi w:val="0"/>
        <w:jc w:val="left"/>
        <w:spacing w:before="0" w:after="0" w:line="278" w:lineRule="exact"/>
        <w:ind w:left="2980" w:right="0" w:firstLine="0"/>
      </w:pPr>
      <w:r>
        <w:rPr>
          <w:rStyle w:val="CharStyle67"/>
          <w:b/>
          <w:bCs/>
        </w:rPr>
        <w:t>Structure and Local Plans</w:t>
      </w:r>
    </w:p>
    <w:p>
      <w:pPr>
        <w:pStyle w:val="Style12"/>
        <w:framePr w:w="9763" w:h="12966" w:hRule="exact" w:wrap="none" w:vAnchor="page" w:hAnchor="page" w:x="1103" w:y="2239"/>
        <w:widowControl w:val="0"/>
        <w:keepNext w:val="0"/>
        <w:keepLines w:val="0"/>
        <w:shd w:val="clear" w:color="auto" w:fill="auto"/>
        <w:bidi w:val="0"/>
        <w:jc w:val="left"/>
        <w:spacing w:before="0" w:after="0" w:line="278" w:lineRule="exact"/>
        <w:ind w:left="2980" w:right="0" w:firstLine="0"/>
      </w:pPr>
      <w:r>
        <w:rPr>
          <w:rStyle w:val="CharStyle27"/>
        </w:rPr>
        <w:t>(Cumbria and Lake District Structure Plan,</w:t>
      </w:r>
    </w:p>
    <w:p>
      <w:pPr>
        <w:pStyle w:val="Style12"/>
        <w:framePr w:w="9763" w:h="12966" w:hRule="exact" w:wrap="none" w:vAnchor="page" w:hAnchor="page" w:x="1103" w:y="2239"/>
        <w:widowControl w:val="0"/>
        <w:keepNext w:val="0"/>
        <w:keepLines w:val="0"/>
        <w:shd w:val="clear" w:color="auto" w:fill="auto"/>
        <w:bidi w:val="0"/>
        <w:jc w:val="left"/>
        <w:spacing w:before="0" w:after="0" w:line="278" w:lineRule="exact"/>
        <w:ind w:left="2980" w:right="2540" w:firstLine="0"/>
      </w:pPr>
      <w:r>
        <w:rPr>
          <w:rStyle w:val="CharStyle27"/>
        </w:rPr>
        <w:t>Dumfries and Galloway Structure Plan, Dumfries and District Local Plan, Carlisle Local Plan,</w:t>
      </w:r>
    </w:p>
    <w:p>
      <w:pPr>
        <w:pStyle w:val="Style12"/>
        <w:framePr w:w="9763" w:h="12966" w:hRule="exact" w:wrap="none" w:vAnchor="page" w:hAnchor="page" w:x="1103" w:y="2239"/>
        <w:widowControl w:val="0"/>
        <w:keepNext w:val="0"/>
        <w:keepLines w:val="0"/>
        <w:shd w:val="clear" w:color="auto" w:fill="auto"/>
        <w:bidi w:val="0"/>
        <w:jc w:val="left"/>
        <w:spacing w:before="0" w:after="193" w:line="278" w:lineRule="exact"/>
        <w:ind w:left="2980" w:right="0" w:firstLine="0"/>
      </w:pPr>
      <w:r>
        <w:rPr>
          <w:rStyle w:val="CharStyle27"/>
        </w:rPr>
        <w:t>Allerdale Local Plan, Copeland Local Plan)</w:t>
      </w:r>
    </w:p>
    <w:p>
      <w:pPr>
        <w:pStyle w:val="Style191"/>
        <w:framePr w:w="9763" w:h="12966" w:hRule="exact" w:wrap="none" w:vAnchor="page" w:hAnchor="page" w:x="1103" w:y="2239"/>
        <w:widowControl w:val="0"/>
        <w:keepNext w:val="0"/>
        <w:keepLines w:val="0"/>
        <w:shd w:val="clear" w:color="auto" w:fill="auto"/>
        <w:bidi w:val="0"/>
        <w:jc w:val="left"/>
        <w:spacing w:before="0" w:after="167"/>
        <w:ind w:left="160" w:right="2380" w:firstLine="0"/>
      </w:pPr>
      <w:r>
        <w:rPr>
          <w:rStyle w:val="CharStyle433"/>
        </w:rPr>
        <w:t>* (PPG: Planning Policy Guidance (England), PANs: Planning Advice Notes, NPPGs: National Planning Policy Guidelines (Scotland), MPG: Minerals Planning Guidance).</w:t>
      </w:r>
    </w:p>
    <w:p>
      <w:pPr>
        <w:pStyle w:val="Style12"/>
        <w:framePr w:w="9763" w:h="12966" w:hRule="exact" w:wrap="none" w:vAnchor="page" w:hAnchor="page" w:x="1103" w:y="2239"/>
        <w:widowControl w:val="0"/>
        <w:keepNext w:val="0"/>
        <w:keepLines w:val="0"/>
        <w:shd w:val="clear" w:color="auto" w:fill="auto"/>
        <w:bidi w:val="0"/>
        <w:jc w:val="left"/>
        <w:spacing w:before="0" w:after="0" w:line="278" w:lineRule="exact"/>
        <w:ind w:left="160" w:right="2380" w:firstLine="0"/>
      </w:pPr>
      <w:r>
        <w:rPr>
          <w:rStyle w:val="CharStyle27"/>
        </w:rPr>
        <w:t>The two most important functions of planning authorities are the preparation of development plans and the control of development through the determination of planning applications. The development plan for any area consists of both the structure plan and the local plan, and individual planning applications have to be decided “in accordance with the development plan unless material considerations indicate otherwise”. Structure Plans are prepared in England for each County and in</w:t>
      </w:r>
    </w:p>
    <w:p>
      <w:pPr>
        <w:pStyle w:val="Style174"/>
        <w:framePr w:wrap="none" w:vAnchor="page" w:hAnchor="page" w:x="1204" w:y="16029"/>
        <w:widowControl w:val="0"/>
        <w:keepNext w:val="0"/>
        <w:keepLines w:val="0"/>
        <w:shd w:val="clear" w:color="auto" w:fill="auto"/>
        <w:bidi w:val="0"/>
        <w:jc w:val="left"/>
        <w:spacing w:before="0" w:after="0" w:line="220" w:lineRule="exact"/>
        <w:ind w:left="0" w:right="0" w:firstLine="0"/>
      </w:pPr>
      <w:r>
        <w:rPr>
          <w:rStyle w:val="CharStyle231"/>
          <w:b w:val="0"/>
          <w:bCs w:val="0"/>
          <w:i/>
          <w:iCs/>
        </w:rPr>
        <w:t>Solway Firth Review</w:t>
      </w:r>
    </w:p>
    <w:p>
      <w:pPr>
        <w:pStyle w:val="Style174"/>
        <w:framePr w:wrap="none" w:vAnchor="page" w:hAnchor="page" w:x="8130" w:y="16032"/>
        <w:widowControl w:val="0"/>
        <w:keepNext w:val="0"/>
        <w:keepLines w:val="0"/>
        <w:shd w:val="clear" w:color="auto" w:fill="auto"/>
        <w:bidi w:val="0"/>
        <w:jc w:val="left"/>
        <w:spacing w:before="0" w:after="0" w:line="220" w:lineRule="exact"/>
        <w:ind w:left="0" w:right="0" w:firstLine="0"/>
      </w:pPr>
      <w:r>
        <w:rPr>
          <w:rStyle w:val="CharStyle231"/>
          <w:b w:val="0"/>
          <w:bCs w:val="0"/>
          <w:i/>
          <w:iCs/>
        </w:rPr>
        <w:t>255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028" w:y="975"/>
        <w:widowControl w:val="0"/>
        <w:keepNext w:val="0"/>
        <w:keepLines w:val="0"/>
        <w:shd w:val="clear" w:color="auto" w:fill="auto"/>
        <w:bidi w:val="0"/>
        <w:jc w:val="left"/>
        <w:spacing w:before="0" w:after="0" w:line="220" w:lineRule="exact"/>
        <w:ind w:left="0" w:right="0" w:firstLine="0"/>
      </w:pPr>
      <w:r>
        <w:rPr>
          <w:rStyle w:val="CharStyle20"/>
          <w:b/>
          <w:bCs/>
          <w:i/>
          <w:iCs/>
        </w:rPr>
        <w:t>Chapter 17: Coastal Planning and Management</w:t>
      </w:r>
    </w:p>
    <w:p>
      <w:pPr>
        <w:pStyle w:val="Style12"/>
        <w:framePr w:w="9763" w:h="13076" w:hRule="exact" w:wrap="none" w:vAnchor="page" w:hAnchor="page" w:x="1036" w:y="2263"/>
        <w:widowControl w:val="0"/>
        <w:keepNext w:val="0"/>
        <w:keepLines w:val="0"/>
        <w:shd w:val="clear" w:color="auto" w:fill="auto"/>
        <w:bidi w:val="0"/>
        <w:jc w:val="left"/>
        <w:spacing w:before="0" w:after="120" w:line="278" w:lineRule="exact"/>
        <w:ind w:left="2420" w:right="0" w:firstLine="0"/>
      </w:pPr>
      <w:r>
        <w:rPr>
          <w:rStyle w:val="CharStyle27"/>
        </w:rPr>
        <w:t>Scotland for each Region, and provide strategic planning guidance. Local plans develop the general policies of the structure plans and allocate precise areas of land for particular development or where particular policies apply. Such plans may refer to other, non-statutory plans, including the proposed Solway Firth Management Strategy. Thus non-statutory plans may be afforded greater relevance and impact than might otherwise be the case.</w:t>
      </w:r>
    </w:p>
    <w:p>
      <w:pPr>
        <w:pStyle w:val="Style12"/>
        <w:framePr w:w="9763" w:h="13076" w:hRule="exact" w:wrap="none" w:vAnchor="page" w:hAnchor="page" w:x="1036" w:y="2263"/>
        <w:widowControl w:val="0"/>
        <w:keepNext w:val="0"/>
        <w:keepLines w:val="0"/>
        <w:shd w:val="clear" w:color="auto" w:fill="auto"/>
        <w:bidi w:val="0"/>
        <w:jc w:val="left"/>
        <w:spacing w:before="0" w:after="191" w:line="278" w:lineRule="exact"/>
        <w:ind w:left="2420" w:right="0" w:firstLine="0"/>
      </w:pPr>
      <w:r>
        <w:rPr>
          <w:rStyle w:val="CharStyle27"/>
        </w:rPr>
        <w:t>Consultation: Development Plans are prepared on the basis of a statutory process which allows stages for consultation and objection. Objections to structure plans have to be considered by the structure plan authority and may be heard at the Examination in Public. Objections to local plans have to be considered at a local plan inquiry, if the objector wishes. Therefore, the policies and proposals of the development plans for the area, mentioned in this chapter, have been or are the subject of separate consultation and objection processes</w:t>
      </w:r>
      <w:r>
        <w:rPr>
          <w:rStyle w:val="CharStyle27"/>
          <w:vertAlign w:val="superscript"/>
        </w:rPr>
        <w:t>2</w:t>
      </w:r>
      <w:r>
        <w:rPr>
          <w:rStyle w:val="CharStyle27"/>
        </w:rPr>
        <w:t>.</w:t>
      </w:r>
    </w:p>
    <w:p>
      <w:pPr>
        <w:pStyle w:val="Style12"/>
        <w:framePr w:w="9763" w:h="13076" w:hRule="exact" w:wrap="none" w:vAnchor="page" w:hAnchor="page" w:x="1036" w:y="2263"/>
        <w:widowControl w:val="0"/>
        <w:keepNext w:val="0"/>
        <w:keepLines w:val="0"/>
        <w:shd w:val="clear" w:color="auto" w:fill="auto"/>
        <w:bidi w:val="0"/>
        <w:jc w:val="left"/>
        <w:spacing w:before="0" w:after="200" w:line="190" w:lineRule="exact"/>
        <w:ind w:left="2420" w:right="0" w:firstLine="0"/>
      </w:pPr>
      <w:r>
        <w:rPr>
          <w:rStyle w:val="CharStyle218"/>
        </w:rPr>
        <w:t>Current Planning Policy Framework</w:t>
      </w:r>
    </w:p>
    <w:p>
      <w:pPr>
        <w:pStyle w:val="Style234"/>
        <w:framePr w:w="9763" w:h="13076" w:hRule="exact" w:wrap="none" w:vAnchor="page" w:hAnchor="page" w:x="1036" w:y="2263"/>
        <w:widowControl w:val="0"/>
        <w:keepNext w:val="0"/>
        <w:keepLines w:val="0"/>
        <w:shd w:val="clear" w:color="auto" w:fill="auto"/>
        <w:bidi w:val="0"/>
        <w:jc w:val="left"/>
        <w:spacing w:before="0" w:after="135" w:line="200" w:lineRule="exact"/>
        <w:ind w:left="2420" w:right="0" w:firstLine="0"/>
      </w:pPr>
      <w:r>
        <w:rPr>
          <w:rStyle w:val="CharStyle236"/>
          <w:b w:val="0"/>
          <w:bCs w:val="0"/>
          <w:i/>
          <w:iCs/>
        </w:rPr>
        <w:t>National Planning Guidance</w:t>
      </w:r>
    </w:p>
    <w:p>
      <w:pPr>
        <w:pStyle w:val="Style12"/>
        <w:framePr w:w="9763" w:h="13076" w:hRule="exact" w:wrap="none" w:vAnchor="page" w:hAnchor="page" w:x="1036" w:y="2263"/>
        <w:widowControl w:val="0"/>
        <w:keepNext w:val="0"/>
        <w:keepLines w:val="0"/>
        <w:shd w:val="clear" w:color="auto" w:fill="auto"/>
        <w:bidi w:val="0"/>
        <w:jc w:val="left"/>
        <w:spacing w:before="0" w:after="120" w:line="278" w:lineRule="exact"/>
        <w:ind w:left="2420" w:right="0" w:firstLine="0"/>
      </w:pPr>
      <w:r>
        <w:rPr>
          <w:rStyle w:val="CharStyle27"/>
        </w:rPr>
        <w:t>For planning purposes the limit of the coastal zone in the seaward direction is the mean low water mark (in England) or the low water mark of mean spring tides (Scotland). Above this mark, local planning authorities have powers to control the development and use of land under the Town and Country Planning Act 1990 or the Town and County Planning (Scotland) Act 1972, as amended.</w:t>
      </w:r>
    </w:p>
    <w:p>
      <w:pPr>
        <w:pStyle w:val="Style12"/>
        <w:framePr w:w="9763" w:h="13076" w:hRule="exact" w:wrap="none" w:vAnchor="page" w:hAnchor="page" w:x="1036" w:y="2263"/>
        <w:widowControl w:val="0"/>
        <w:keepNext w:val="0"/>
        <w:keepLines w:val="0"/>
        <w:shd w:val="clear" w:color="auto" w:fill="auto"/>
        <w:bidi w:val="0"/>
        <w:jc w:val="left"/>
        <w:spacing w:before="0" w:after="120" w:line="278" w:lineRule="exact"/>
        <w:ind w:left="2420" w:right="0" w:firstLine="0"/>
      </w:pPr>
      <w:r>
        <w:rPr>
          <w:rStyle w:val="CharStyle27"/>
        </w:rPr>
        <w:t>National Planning Guidance and Regional Planning Guidance establish the general principles that need to be considered in preparing structure and local plans. Development Plans need to provide a balance between the need to protect the environment and provide opportunities for economic development.</w:t>
      </w:r>
    </w:p>
    <w:p>
      <w:pPr>
        <w:pStyle w:val="Style12"/>
        <w:framePr w:w="9763" w:h="13076" w:hRule="exact" w:wrap="none" w:vAnchor="page" w:hAnchor="page" w:x="1036" w:y="2263"/>
        <w:widowControl w:val="0"/>
        <w:keepNext w:val="0"/>
        <w:keepLines w:val="0"/>
        <w:shd w:val="clear" w:color="auto" w:fill="auto"/>
        <w:bidi w:val="0"/>
        <w:jc w:val="left"/>
        <w:spacing w:before="0" w:after="120" w:line="278" w:lineRule="exact"/>
        <w:ind w:left="2420" w:right="0" w:firstLine="0"/>
      </w:pPr>
      <w:r>
        <w:rPr>
          <w:rStyle w:val="CharStyle27"/>
        </w:rPr>
        <w:t>In recent years Planning Guidance has recognised the need to ensure that development is sustainable and the issue is a consistent thread that runs through the PPGs. This is reflected in the PPG 20 on Coastal Planning which states that:</w:t>
      </w:r>
    </w:p>
    <w:p>
      <w:pPr>
        <w:pStyle w:val="Style37"/>
        <w:framePr w:w="9763" w:h="13076" w:hRule="exact" w:wrap="none" w:vAnchor="page" w:hAnchor="page" w:x="1036" w:y="2263"/>
        <w:widowControl w:val="0"/>
        <w:keepNext w:val="0"/>
        <w:keepLines w:val="0"/>
        <w:shd w:val="clear" w:color="auto" w:fill="auto"/>
        <w:bidi w:val="0"/>
        <w:jc w:val="left"/>
        <w:spacing w:before="0" w:after="120" w:line="278" w:lineRule="exact"/>
        <w:ind w:left="2420" w:right="0" w:firstLine="0"/>
      </w:pPr>
      <w:r>
        <w:rPr>
          <w:rStyle w:val="CharStyle39"/>
          <w:i/>
          <w:iCs/>
        </w:rPr>
        <w:t>“...it is the role of the planning system to reconcile development requirements with the need to protect, conserve and, where appropriate, improve the landscape, environmental quality, wildlife habitats and recreational opportunities of the coast. This is achieved through development plans and planning decisions, which implement policies for the conservation and improvement of the coastal environment, acknowledging the special character of the coast.”</w:t>
      </w:r>
    </w:p>
    <w:p>
      <w:pPr>
        <w:pStyle w:val="Style12"/>
        <w:framePr w:w="9763" w:h="13076" w:hRule="exact" w:wrap="none" w:vAnchor="page" w:hAnchor="page" w:x="1036" w:y="2263"/>
        <w:widowControl w:val="0"/>
        <w:keepNext w:val="0"/>
        <w:keepLines w:val="0"/>
        <w:shd w:val="clear" w:color="auto" w:fill="auto"/>
        <w:bidi w:val="0"/>
        <w:jc w:val="left"/>
        <w:spacing w:before="0" w:after="120" w:line="278" w:lineRule="exact"/>
        <w:ind w:left="2420" w:right="0" w:firstLine="0"/>
      </w:pPr>
      <w:r>
        <w:rPr>
          <w:rStyle w:val="CharStyle27"/>
        </w:rPr>
        <w:t>In Scotland no NPPG yet exists for Coastal Planning. Until such guidance is produced PPG 20 provides an understanding of the Government’s current policy in this area.</w:t>
      </w:r>
    </w:p>
    <w:p>
      <w:pPr>
        <w:pStyle w:val="Style12"/>
        <w:framePr w:w="9763" w:h="13076" w:hRule="exact" w:wrap="none" w:vAnchor="page" w:hAnchor="page" w:x="1036" w:y="2263"/>
        <w:widowControl w:val="0"/>
        <w:keepNext w:val="0"/>
        <w:keepLines w:val="0"/>
        <w:shd w:val="clear" w:color="auto" w:fill="auto"/>
        <w:bidi w:val="0"/>
        <w:jc w:val="left"/>
        <w:spacing w:before="0" w:after="0" w:line="278" w:lineRule="exact"/>
        <w:ind w:left="2420" w:right="0" w:firstLine="0"/>
      </w:pPr>
      <w:r>
        <w:rPr>
          <w:rStyle w:val="CharStyle27"/>
        </w:rPr>
        <w:t>Development plans need to reflect and acknowledge the existing features and qualities of the coastline in the area. In respect of the Solway Firth the policies of the structure and local plans take into account the important international, national and local landscape and wildlife designations that already exist and seek to protect the character and quality of the area from land use development that would</w:t>
      </w:r>
    </w:p>
    <w:p>
      <w:pPr>
        <w:pStyle w:val="Style21"/>
        <w:framePr w:wrap="none" w:vAnchor="page" w:hAnchor="page" w:x="3417" w:y="16033"/>
        <w:widowControl w:val="0"/>
        <w:keepNext w:val="0"/>
        <w:keepLines w:val="0"/>
        <w:shd w:val="clear" w:color="auto" w:fill="auto"/>
        <w:bidi w:val="0"/>
        <w:jc w:val="left"/>
        <w:spacing w:before="0" w:after="0" w:line="240" w:lineRule="exact"/>
        <w:ind w:left="0" w:right="0" w:firstLine="0"/>
      </w:pPr>
      <w:r>
        <w:rPr>
          <w:rStyle w:val="CharStyle181"/>
          <w:i/>
          <w:iCs/>
        </w:rPr>
        <w:t>256</w:t>
      </w:r>
    </w:p>
    <w:p>
      <w:pPr>
        <w:pStyle w:val="Style18"/>
        <w:framePr w:wrap="none" w:vAnchor="page" w:hAnchor="page" w:x="7559" w:y="16034"/>
        <w:widowControl w:val="0"/>
        <w:keepNext w:val="0"/>
        <w:keepLines w:val="0"/>
        <w:shd w:val="clear" w:color="auto" w:fill="auto"/>
        <w:bidi w:val="0"/>
        <w:jc w:val="left"/>
        <w:spacing w:before="0" w:after="0" w:line="220" w:lineRule="exact"/>
        <w:ind w:left="0" w:right="0" w:firstLine="0"/>
      </w:pPr>
      <w:r>
        <w:rPr>
          <w:rStyle w:val="CharStyle30"/>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9763" w:h="7888" w:hRule="exact" w:wrap="none" w:vAnchor="page" w:hAnchor="page" w:x="1103" w:y="2239"/>
        <w:widowControl w:val="0"/>
        <w:keepNext w:val="0"/>
        <w:keepLines w:val="0"/>
        <w:shd w:val="clear" w:color="auto" w:fill="auto"/>
        <w:bidi w:val="0"/>
        <w:jc w:val="left"/>
        <w:spacing w:before="0" w:after="183" w:line="278" w:lineRule="exact"/>
        <w:ind w:left="220" w:right="2340" w:firstLine="0"/>
      </w:pPr>
      <w:r>
        <w:rPr>
          <w:rStyle w:val="CharStyle27"/>
        </w:rPr>
        <w:t>adversely affect that importance. The different designations and the designated areas in the Solway Firth Partnership area are given in Chapters 2 (geological sites), 1 (landscape and archaeological sites) and 9 (nature conservation sites).</w:t>
      </w:r>
    </w:p>
    <w:p>
      <w:pPr>
        <w:pStyle w:val="Style234"/>
        <w:framePr w:w="9763" w:h="7888" w:hRule="exact" w:wrap="none" w:vAnchor="page" w:hAnchor="page" w:x="1103" w:y="2239"/>
        <w:widowControl w:val="0"/>
        <w:keepNext w:val="0"/>
        <w:keepLines w:val="0"/>
        <w:shd w:val="clear" w:color="auto" w:fill="auto"/>
        <w:bidi w:val="0"/>
        <w:jc w:val="left"/>
        <w:spacing w:before="0" w:after="140" w:line="200" w:lineRule="exact"/>
        <w:ind w:left="220" w:right="0" w:firstLine="0"/>
      </w:pPr>
      <w:r>
        <w:rPr>
          <w:rStyle w:val="CharStyle236"/>
          <w:b w:val="0"/>
          <w:bCs w:val="0"/>
          <w:i/>
          <w:iCs/>
        </w:rPr>
        <w:t>Regional Planning Guidance</w:t>
      </w:r>
    </w:p>
    <w:p>
      <w:pPr>
        <w:pStyle w:val="Style12"/>
        <w:framePr w:w="9763" w:h="7888" w:hRule="exact" w:wrap="none" w:vAnchor="page" w:hAnchor="page" w:x="1103" w:y="2239"/>
        <w:widowControl w:val="0"/>
        <w:keepNext w:val="0"/>
        <w:keepLines w:val="0"/>
        <w:shd w:val="clear" w:color="auto" w:fill="auto"/>
        <w:bidi w:val="0"/>
        <w:jc w:val="left"/>
        <w:spacing w:before="0" w:after="116" w:line="278" w:lineRule="exact"/>
        <w:ind w:left="220" w:right="2340" w:firstLine="0"/>
      </w:pPr>
      <w:r>
        <w:rPr>
          <w:rStyle w:val="CharStyle27"/>
        </w:rPr>
        <w:t xml:space="preserve">A consultation draft </w:t>
      </w:r>
      <w:r>
        <w:rPr>
          <w:rStyle w:val="CharStyle250"/>
        </w:rPr>
        <w:t xml:space="preserve">of Regional </w:t>
      </w:r>
      <w:r>
        <w:rPr>
          <w:rStyle w:val="CharStyle27"/>
        </w:rPr>
        <w:t>Planning Guidance for the NW England was published in April 1995. The RPG focuses on heritage, the economy, transport infrastructure and the natural environment of the area and helps to provide a regional context. It states that:</w:t>
      </w:r>
    </w:p>
    <w:p>
      <w:pPr>
        <w:pStyle w:val="Style37"/>
        <w:framePr w:w="9763" w:h="7888" w:hRule="exact" w:wrap="none" w:vAnchor="page" w:hAnchor="page" w:x="1103" w:y="2239"/>
        <w:widowControl w:val="0"/>
        <w:keepNext w:val="0"/>
        <w:keepLines w:val="0"/>
        <w:shd w:val="clear" w:color="auto" w:fill="auto"/>
        <w:bidi w:val="0"/>
        <w:jc w:val="left"/>
        <w:spacing w:before="0" w:after="187"/>
        <w:ind w:left="220" w:right="2340" w:firstLine="0"/>
      </w:pPr>
      <w:r>
        <w:rPr>
          <w:rStyle w:val="CharStyle39"/>
          <w:i/>
          <w:iCs/>
        </w:rPr>
        <w:t>“development plans should seek to protect and enhance the nature conservation, landscape and recreation value of the open areas of the coast.”</w:t>
      </w:r>
    </w:p>
    <w:p>
      <w:pPr>
        <w:pStyle w:val="Style234"/>
        <w:framePr w:w="9763" w:h="7888" w:hRule="exact" w:wrap="none" w:vAnchor="page" w:hAnchor="page" w:x="1103" w:y="2239"/>
        <w:widowControl w:val="0"/>
        <w:keepNext w:val="0"/>
        <w:keepLines w:val="0"/>
        <w:shd w:val="clear" w:color="auto" w:fill="auto"/>
        <w:bidi w:val="0"/>
        <w:jc w:val="left"/>
        <w:spacing w:before="0" w:after="140" w:line="200" w:lineRule="exact"/>
        <w:ind w:left="220" w:right="0" w:firstLine="0"/>
      </w:pPr>
      <w:r>
        <w:rPr>
          <w:rStyle w:val="CharStyle236"/>
          <w:b w:val="0"/>
          <w:bCs w:val="0"/>
          <w:i/>
          <w:iCs/>
        </w:rPr>
        <w:t>Structure Plans</w:t>
      </w:r>
    </w:p>
    <w:p>
      <w:pPr>
        <w:pStyle w:val="Style12"/>
        <w:framePr w:w="9763" w:h="7888" w:hRule="exact" w:wrap="none" w:vAnchor="page" w:hAnchor="page" w:x="1103" w:y="2239"/>
        <w:widowControl w:val="0"/>
        <w:keepNext w:val="0"/>
        <w:keepLines w:val="0"/>
        <w:shd w:val="clear" w:color="auto" w:fill="auto"/>
        <w:bidi w:val="0"/>
        <w:jc w:val="left"/>
        <w:spacing w:before="0" w:after="183" w:line="278" w:lineRule="exact"/>
        <w:ind w:left="220" w:right="2340" w:firstLine="0"/>
      </w:pPr>
      <w:r>
        <w:rPr>
          <w:rStyle w:val="CharStyle27"/>
        </w:rPr>
        <w:t xml:space="preserve">Two Structure Plans cover the Solway Firth Partnership area: the Cumbria and Lake District Structure Plan; and the Dumfries and Galloway Structure Plan. Policies that relate to the Solway Firth Partnership area within these plans are mainly aimed at conserving the environment against development that may be detrimental to the high quality landscapes that </w:t>
      </w:r>
      <w:r>
        <w:rPr>
          <w:rStyle w:val="CharStyle250"/>
        </w:rPr>
        <w:t xml:space="preserve">are </w:t>
      </w:r>
      <w:r>
        <w:rPr>
          <w:rStyle w:val="CharStyle27"/>
        </w:rPr>
        <w:t>recognised internationally, nationally and locally (details are contained in Annex 17.1).</w:t>
      </w:r>
    </w:p>
    <w:p>
      <w:pPr>
        <w:pStyle w:val="Style234"/>
        <w:framePr w:w="9763" w:h="7888" w:hRule="exact" w:wrap="none" w:vAnchor="page" w:hAnchor="page" w:x="1103" w:y="2239"/>
        <w:widowControl w:val="0"/>
        <w:keepNext w:val="0"/>
        <w:keepLines w:val="0"/>
        <w:shd w:val="clear" w:color="auto" w:fill="auto"/>
        <w:bidi w:val="0"/>
        <w:jc w:val="left"/>
        <w:spacing w:before="0" w:after="145" w:line="200" w:lineRule="exact"/>
        <w:ind w:left="220" w:right="0" w:firstLine="0"/>
      </w:pPr>
      <w:r>
        <w:rPr>
          <w:rStyle w:val="CharStyle236"/>
          <w:b w:val="0"/>
          <w:bCs w:val="0"/>
          <w:i/>
          <w:iCs/>
        </w:rPr>
        <w:t>Local Plans</w:t>
      </w:r>
    </w:p>
    <w:p>
      <w:pPr>
        <w:pStyle w:val="Style12"/>
        <w:framePr w:w="9763" w:h="7888" w:hRule="exact" w:wrap="none" w:vAnchor="page" w:hAnchor="page" w:x="1103" w:y="2239"/>
        <w:widowControl w:val="0"/>
        <w:keepNext w:val="0"/>
        <w:keepLines w:val="0"/>
        <w:shd w:val="clear" w:color="auto" w:fill="auto"/>
        <w:bidi w:val="0"/>
        <w:jc w:val="left"/>
        <w:spacing w:before="0" w:after="116" w:line="278" w:lineRule="exact"/>
        <w:ind w:left="220" w:right="2340" w:firstLine="0"/>
      </w:pPr>
      <w:r>
        <w:rPr>
          <w:rStyle w:val="CharStyle27"/>
        </w:rPr>
        <w:t>The Solway Firth Partnership area is covered by numerous local plans at various stages of preparation (Table 17.2). These provide more detailed policies for the area, within the framework provided by the Structure Plans.</w:t>
      </w:r>
    </w:p>
    <w:p>
      <w:pPr>
        <w:pStyle w:val="Style65"/>
        <w:framePr w:w="9763" w:h="7888" w:hRule="exact" w:wrap="none" w:vAnchor="page" w:hAnchor="page" w:x="1103" w:y="2239"/>
        <w:widowControl w:val="0"/>
        <w:keepNext w:val="0"/>
        <w:keepLines w:val="0"/>
        <w:shd w:val="clear" w:color="auto" w:fill="auto"/>
        <w:bidi w:val="0"/>
        <w:jc w:val="left"/>
        <w:spacing w:before="0" w:after="0"/>
        <w:ind w:left="220" w:right="2340" w:firstLine="0"/>
      </w:pPr>
      <w:r>
        <w:rPr>
          <w:rStyle w:val="CharStyle195"/>
          <w:b/>
          <w:bCs/>
        </w:rPr>
        <w:t xml:space="preserve">Table 17.2: Local Plans and their stages of preparation in the Solway </w:t>
      </w:r>
      <w:r>
        <w:rPr>
          <w:rStyle w:val="CharStyle371"/>
          <w:b/>
          <w:bCs/>
        </w:rPr>
        <w:t xml:space="preserve">Firth area </w:t>
      </w:r>
      <w:r>
        <w:rPr>
          <w:rStyle w:val="CharStyle195"/>
          <w:b/>
          <w:bCs/>
        </w:rPr>
        <w:t>to the end of 1995.</w:t>
      </w:r>
    </w:p>
    <w:p>
      <w:pPr>
        <w:pStyle w:val="Style12"/>
        <w:framePr w:w="9763" w:h="3404" w:hRule="exact" w:wrap="none" w:vAnchor="page" w:hAnchor="page" w:x="1103" w:y="10356"/>
        <w:widowControl w:val="0"/>
        <w:keepNext w:val="0"/>
        <w:keepLines w:val="0"/>
        <w:shd w:val="clear" w:color="auto" w:fill="auto"/>
        <w:bidi w:val="0"/>
        <w:jc w:val="left"/>
        <w:spacing w:before="0" w:after="0" w:line="278" w:lineRule="exact"/>
        <w:ind w:left="380" w:right="0" w:firstLine="0"/>
      </w:pPr>
      <w:r>
        <w:rPr>
          <w:rStyle w:val="CharStyle27"/>
        </w:rPr>
        <w:t>Plan*</w:t>
      </w:r>
    </w:p>
    <w:p>
      <w:pPr>
        <w:pStyle w:val="Style12"/>
        <w:framePr w:w="9763" w:h="3404" w:hRule="exact" w:wrap="none" w:vAnchor="page" w:hAnchor="page" w:x="1103" w:y="10356"/>
        <w:widowControl w:val="0"/>
        <w:keepNext w:val="0"/>
        <w:keepLines w:val="0"/>
        <w:shd w:val="clear" w:color="auto" w:fill="auto"/>
        <w:bidi w:val="0"/>
        <w:jc w:val="left"/>
        <w:spacing w:before="0" w:after="0" w:line="278" w:lineRule="exact"/>
        <w:ind w:left="380" w:right="0" w:firstLine="0"/>
      </w:pPr>
      <w:r>
        <w:rPr>
          <w:rStyle w:val="CharStyle27"/>
        </w:rPr>
        <w:t>Cumbria Minerals and Waste Local Plan</w:t>
      </w:r>
    </w:p>
    <w:p>
      <w:pPr>
        <w:pStyle w:val="Style12"/>
        <w:framePr w:w="9763" w:h="3404" w:hRule="exact" w:wrap="none" w:vAnchor="page" w:hAnchor="page" w:x="1103" w:y="10356"/>
        <w:widowControl w:val="0"/>
        <w:keepNext w:val="0"/>
        <w:keepLines w:val="0"/>
        <w:shd w:val="clear" w:color="auto" w:fill="auto"/>
        <w:bidi w:val="0"/>
        <w:jc w:val="left"/>
        <w:spacing w:before="0" w:after="0" w:line="278" w:lineRule="exact"/>
        <w:ind w:left="380" w:right="0" w:firstLine="0"/>
      </w:pPr>
      <w:r>
        <w:rPr>
          <w:rStyle w:val="CharStyle27"/>
        </w:rPr>
        <w:t>Carlisle District Local Plan</w:t>
      </w:r>
    </w:p>
    <w:p>
      <w:pPr>
        <w:pStyle w:val="Style12"/>
        <w:framePr w:w="9763" w:h="3404" w:hRule="exact" w:wrap="none" w:vAnchor="page" w:hAnchor="page" w:x="1103" w:y="10356"/>
        <w:widowControl w:val="0"/>
        <w:keepNext w:val="0"/>
        <w:keepLines w:val="0"/>
        <w:shd w:val="clear" w:color="auto" w:fill="auto"/>
        <w:bidi w:val="0"/>
        <w:jc w:val="left"/>
        <w:spacing w:before="0" w:after="0" w:line="278" w:lineRule="exact"/>
        <w:ind w:left="380" w:right="0" w:firstLine="0"/>
      </w:pPr>
      <w:r>
        <w:rPr>
          <w:rStyle w:val="CharStyle27"/>
        </w:rPr>
        <w:t>Northern and Southern Allerdale Local Plans</w:t>
      </w:r>
    </w:p>
    <w:p>
      <w:pPr>
        <w:pStyle w:val="Style12"/>
        <w:framePr w:w="9763" w:h="3404" w:hRule="exact" w:wrap="none" w:vAnchor="page" w:hAnchor="page" w:x="1103" w:y="10356"/>
        <w:widowControl w:val="0"/>
        <w:keepNext w:val="0"/>
        <w:keepLines w:val="0"/>
        <w:shd w:val="clear" w:color="auto" w:fill="auto"/>
        <w:bidi w:val="0"/>
        <w:jc w:val="left"/>
        <w:spacing w:before="0" w:after="0" w:line="278" w:lineRule="exact"/>
        <w:ind w:left="380" w:right="0" w:firstLine="0"/>
      </w:pPr>
      <w:r>
        <w:rPr>
          <w:rStyle w:val="CharStyle27"/>
        </w:rPr>
        <w:t>Allerdale Local Plan</w:t>
      </w:r>
    </w:p>
    <w:p>
      <w:pPr>
        <w:pStyle w:val="Style12"/>
        <w:framePr w:w="9763" w:h="3404" w:hRule="exact" w:wrap="none" w:vAnchor="page" w:hAnchor="page" w:x="1103" w:y="10356"/>
        <w:widowControl w:val="0"/>
        <w:keepNext w:val="0"/>
        <w:keepLines w:val="0"/>
        <w:shd w:val="clear" w:color="auto" w:fill="auto"/>
        <w:bidi w:val="0"/>
        <w:jc w:val="left"/>
        <w:spacing w:before="0" w:after="0" w:line="278" w:lineRule="exact"/>
        <w:ind w:left="380" w:right="0" w:firstLine="0"/>
      </w:pPr>
      <w:r>
        <w:rPr>
          <w:rStyle w:val="CharStyle27"/>
        </w:rPr>
        <w:t>Copeland Local Plan</w:t>
      </w:r>
    </w:p>
    <w:p>
      <w:pPr>
        <w:pStyle w:val="Style12"/>
        <w:framePr w:w="9763" w:h="3404" w:hRule="exact" w:wrap="none" w:vAnchor="page" w:hAnchor="page" w:x="1103" w:y="10356"/>
        <w:widowControl w:val="0"/>
        <w:keepNext w:val="0"/>
        <w:keepLines w:val="0"/>
        <w:shd w:val="clear" w:color="auto" w:fill="auto"/>
        <w:bidi w:val="0"/>
        <w:jc w:val="left"/>
        <w:spacing w:before="0" w:after="0" w:line="278" w:lineRule="exact"/>
        <w:ind w:left="380" w:right="0" w:firstLine="0"/>
      </w:pPr>
      <w:r>
        <w:rPr>
          <w:rStyle w:val="CharStyle27"/>
        </w:rPr>
        <w:t>Annan and Lower Annandale Local Plan</w:t>
      </w:r>
    </w:p>
    <w:p>
      <w:pPr>
        <w:pStyle w:val="Style12"/>
        <w:framePr w:w="9763" w:h="3404" w:hRule="exact" w:wrap="none" w:vAnchor="page" w:hAnchor="page" w:x="1103" w:y="10356"/>
        <w:widowControl w:val="0"/>
        <w:keepNext w:val="0"/>
        <w:keepLines w:val="0"/>
        <w:shd w:val="clear" w:color="auto" w:fill="auto"/>
        <w:bidi w:val="0"/>
        <w:jc w:val="left"/>
        <w:spacing w:before="0" w:after="0" w:line="278" w:lineRule="exact"/>
        <w:ind w:left="380" w:right="0" w:firstLine="0"/>
      </w:pPr>
      <w:r>
        <w:rPr>
          <w:rStyle w:val="CharStyle27"/>
        </w:rPr>
        <w:t>Dumfries and District Local Plan</w:t>
      </w:r>
    </w:p>
    <w:p>
      <w:pPr>
        <w:pStyle w:val="Style12"/>
        <w:framePr w:w="9763" w:h="3404" w:hRule="exact" w:wrap="none" w:vAnchor="page" w:hAnchor="page" w:x="1103" w:y="10356"/>
        <w:widowControl w:val="0"/>
        <w:keepNext w:val="0"/>
        <w:keepLines w:val="0"/>
        <w:shd w:val="clear" w:color="auto" w:fill="auto"/>
        <w:bidi w:val="0"/>
        <w:jc w:val="left"/>
        <w:spacing w:before="0" w:after="0" w:line="278" w:lineRule="exact"/>
        <w:ind w:left="380" w:right="0" w:firstLine="0"/>
      </w:pPr>
      <w:r>
        <w:rPr>
          <w:rStyle w:val="CharStyle27"/>
        </w:rPr>
        <w:t>Stewartry Local Plan</w:t>
      </w:r>
    </w:p>
    <w:p>
      <w:pPr>
        <w:pStyle w:val="Style12"/>
        <w:framePr w:w="9763" w:h="3404" w:hRule="exact" w:wrap="none" w:vAnchor="page" w:hAnchor="page" w:x="1103" w:y="10356"/>
        <w:widowControl w:val="0"/>
        <w:keepNext w:val="0"/>
        <w:keepLines w:val="0"/>
        <w:shd w:val="clear" w:color="auto" w:fill="auto"/>
        <w:bidi w:val="0"/>
        <w:jc w:val="left"/>
        <w:spacing w:before="0" w:after="0" w:line="278" w:lineRule="exact"/>
        <w:ind w:left="380" w:right="0" w:firstLine="0"/>
      </w:pPr>
      <w:r>
        <w:rPr>
          <w:rStyle w:val="CharStyle27"/>
        </w:rPr>
        <w:t>Newton Stewart and Cree Valley Local Plan</w:t>
        <w:br/>
        <w:t>Whithorn and the Machars Local Plan</w:t>
        <w:br/>
        <w:t>Stranraer and the Rhins Local Plan</w:t>
      </w:r>
    </w:p>
    <w:p>
      <w:pPr>
        <w:pStyle w:val="Style12"/>
        <w:framePr w:w="3077" w:h="3408" w:hRule="exact" w:wrap="none" w:vAnchor="page" w:hAnchor="page" w:x="5509" w:y="10347"/>
        <w:widowControl w:val="0"/>
        <w:keepNext w:val="0"/>
        <w:keepLines w:val="0"/>
        <w:shd w:val="clear" w:color="auto" w:fill="auto"/>
        <w:bidi w:val="0"/>
        <w:jc w:val="left"/>
        <w:spacing w:before="0" w:after="0" w:line="278" w:lineRule="exact"/>
        <w:ind w:left="0" w:right="0" w:firstLine="0"/>
      </w:pPr>
      <w:r>
        <w:rPr>
          <w:rStyle w:val="CharStyle27"/>
        </w:rPr>
        <w:t>Status</w:t>
      </w:r>
    </w:p>
    <w:p>
      <w:pPr>
        <w:pStyle w:val="Style12"/>
        <w:framePr w:w="3077" w:h="3408" w:hRule="exact" w:wrap="none" w:vAnchor="page" w:hAnchor="page" w:x="5509" w:y="10347"/>
        <w:widowControl w:val="0"/>
        <w:keepNext w:val="0"/>
        <w:keepLines w:val="0"/>
        <w:shd w:val="clear" w:color="auto" w:fill="auto"/>
        <w:bidi w:val="0"/>
        <w:jc w:val="left"/>
        <w:spacing w:before="0" w:after="0" w:line="278" w:lineRule="exact"/>
        <w:ind w:left="0" w:right="1500" w:firstLine="0"/>
      </w:pPr>
      <w:r>
        <w:rPr>
          <w:rStyle w:val="CharStyle27"/>
        </w:rPr>
        <w:t>In preparation On deposit Adopted In preparation On deposit Revised draft 1991 Adopted 1993</w:t>
      </w:r>
    </w:p>
    <w:p>
      <w:pPr>
        <w:pStyle w:val="Style12"/>
        <w:framePr w:w="3077" w:h="3408" w:hRule="exact" w:wrap="none" w:vAnchor="page" w:hAnchor="page" w:x="5509" w:y="10347"/>
        <w:widowControl w:val="0"/>
        <w:keepNext w:val="0"/>
        <w:keepLines w:val="0"/>
        <w:shd w:val="clear" w:color="auto" w:fill="auto"/>
        <w:bidi w:val="0"/>
        <w:jc w:val="left"/>
        <w:spacing w:before="0" w:after="0" w:line="278" w:lineRule="exact"/>
        <w:ind w:left="0" w:right="0" w:firstLine="0"/>
      </w:pPr>
      <w:r>
        <w:rPr>
          <w:rStyle w:val="CharStyle27"/>
        </w:rPr>
        <w:t>Final draft with modifications 1991 Adopted 1992 Adopted 1985 Adopted 1988</w:t>
      </w:r>
    </w:p>
    <w:p>
      <w:pPr>
        <w:pStyle w:val="Style12"/>
        <w:framePr w:w="9763" w:h="1275" w:hRule="exact" w:wrap="none" w:vAnchor="page" w:hAnchor="page" w:x="1103" w:y="14040"/>
        <w:widowControl w:val="0"/>
        <w:keepNext w:val="0"/>
        <w:keepLines w:val="0"/>
        <w:shd w:val="clear" w:color="auto" w:fill="auto"/>
        <w:bidi w:val="0"/>
        <w:jc w:val="left"/>
        <w:spacing w:before="0" w:after="142" w:line="190" w:lineRule="exact"/>
        <w:ind w:left="220" w:right="0" w:firstLine="0"/>
      </w:pPr>
      <w:r>
        <w:rPr>
          <w:rStyle w:val="CharStyle164"/>
        </w:rPr>
        <w:t xml:space="preserve">* </w:t>
      </w:r>
      <w:r>
        <w:rPr>
          <w:rStyle w:val="CharStyle27"/>
        </w:rPr>
        <w:t>Interim Planning Guidance has been produced for upper Nithsdale.</w:t>
      </w:r>
    </w:p>
    <w:p>
      <w:pPr>
        <w:pStyle w:val="Style12"/>
        <w:framePr w:w="9763" w:h="1275" w:hRule="exact" w:wrap="none" w:vAnchor="page" w:hAnchor="page" w:x="1103" w:y="14040"/>
        <w:widowControl w:val="0"/>
        <w:keepNext w:val="0"/>
        <w:keepLines w:val="0"/>
        <w:shd w:val="clear" w:color="auto" w:fill="auto"/>
        <w:bidi w:val="0"/>
        <w:jc w:val="left"/>
        <w:spacing w:before="0" w:after="0" w:line="278" w:lineRule="exact"/>
        <w:ind w:left="220" w:right="2340" w:firstLine="0"/>
      </w:pPr>
      <w:r>
        <w:rPr>
          <w:rStyle w:val="CharStyle27"/>
        </w:rPr>
        <w:t>PPG20 states that when preparing local plans, local planning authorities should recognise that on-shore development can often have an impact off-shore. There is a need for local planning authorities to consider the impact of developments within</w:t>
      </w:r>
    </w:p>
    <w:p>
      <w:pPr>
        <w:pStyle w:val="Style18"/>
        <w:framePr w:wrap="none" w:vAnchor="page" w:hAnchor="page" w:x="1281" w:y="16020"/>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207" w:y="15998"/>
        <w:widowControl w:val="0"/>
        <w:keepNext w:val="0"/>
        <w:keepLines w:val="0"/>
        <w:shd w:val="clear" w:color="auto" w:fill="auto"/>
        <w:bidi w:val="0"/>
        <w:jc w:val="left"/>
        <w:spacing w:before="0" w:after="0" w:line="240" w:lineRule="exact"/>
        <w:ind w:left="0" w:right="0" w:firstLine="0"/>
      </w:pPr>
      <w:r>
        <w:rPr>
          <w:rStyle w:val="CharStyle181"/>
          <w:i/>
          <w:iCs/>
        </w:rPr>
        <w:t>257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018" w:y="970"/>
        <w:widowControl w:val="0"/>
        <w:keepNext w:val="0"/>
        <w:keepLines w:val="0"/>
        <w:shd w:val="clear" w:color="auto" w:fill="auto"/>
        <w:bidi w:val="0"/>
        <w:jc w:val="left"/>
        <w:spacing w:before="0" w:after="0" w:line="220" w:lineRule="exact"/>
        <w:ind w:left="0" w:right="0" w:firstLine="0"/>
      </w:pPr>
      <w:r>
        <w:rPr>
          <w:rStyle w:val="CharStyle61"/>
          <w:b/>
          <w:bCs/>
          <w:i/>
          <w:iCs/>
        </w:rPr>
        <w:t>Chapter 17: Coastal Planning and Management</w:t>
      </w:r>
    </w:p>
    <w:p>
      <w:pPr>
        <w:pStyle w:val="Style12"/>
        <w:framePr w:w="9763" w:h="12803" w:hRule="exact" w:wrap="none" w:vAnchor="page" w:hAnchor="page" w:x="1036" w:y="2263"/>
        <w:widowControl w:val="0"/>
        <w:keepNext w:val="0"/>
        <w:keepLines w:val="0"/>
        <w:shd w:val="clear" w:color="auto" w:fill="auto"/>
        <w:bidi w:val="0"/>
        <w:jc w:val="both"/>
        <w:spacing w:before="0" w:after="183" w:line="278" w:lineRule="exact"/>
        <w:ind w:left="2420" w:right="0" w:firstLine="0"/>
      </w:pPr>
      <w:r>
        <w:rPr>
          <w:rStyle w:val="CharStyle27"/>
        </w:rPr>
        <w:t>their district on the coastal zone of other authorities and when formulating policies to consider environmental impacts of development outside their district on the local coastal zone (details of these Plans are included in Annex 17.1)</w:t>
      </w:r>
    </w:p>
    <w:p>
      <w:pPr>
        <w:pStyle w:val="Style234"/>
        <w:framePr w:w="9763" w:h="12803" w:hRule="exact" w:wrap="none" w:vAnchor="page" w:hAnchor="page" w:x="1036" w:y="2263"/>
        <w:widowControl w:val="0"/>
        <w:keepNext w:val="0"/>
        <w:keepLines w:val="0"/>
        <w:shd w:val="clear" w:color="auto" w:fill="auto"/>
        <w:bidi w:val="0"/>
        <w:jc w:val="both"/>
        <w:spacing w:before="0" w:after="132" w:line="200" w:lineRule="exact"/>
        <w:ind w:left="2420" w:right="0" w:firstLine="0"/>
      </w:pPr>
      <w:r>
        <w:rPr>
          <w:rStyle w:val="CharStyle249"/>
          <w:b w:val="0"/>
          <w:bCs w:val="0"/>
          <w:i/>
          <w:iCs/>
        </w:rPr>
        <w:t>The New Unitary Authority of Dumfries and Galloway Council</w:t>
      </w:r>
    </w:p>
    <w:p>
      <w:pPr>
        <w:pStyle w:val="Style12"/>
        <w:framePr w:w="9763" w:h="12803" w:hRule="exact" w:wrap="none" w:vAnchor="page" w:hAnchor="page" w:x="1036" w:y="2263"/>
        <w:widowControl w:val="0"/>
        <w:keepNext w:val="0"/>
        <w:keepLines w:val="0"/>
        <w:shd w:val="clear" w:color="auto" w:fill="auto"/>
        <w:bidi w:val="0"/>
        <w:jc w:val="left"/>
        <w:spacing w:before="0" w:after="124" w:line="283" w:lineRule="exact"/>
        <w:ind w:left="2420" w:right="0" w:firstLine="0"/>
      </w:pPr>
      <w:r>
        <w:rPr>
          <w:rStyle w:val="CharStyle27"/>
        </w:rPr>
        <w:t>In April 1996 the delivery of the land-use planning system will pass from Dumfries and Galloway Regional Council to the new Unitary Authority: Dumfries and Galloway Council.</w:t>
      </w:r>
    </w:p>
    <w:p>
      <w:pPr>
        <w:pStyle w:val="Style12"/>
        <w:framePr w:w="9763" w:h="12803" w:hRule="exact" w:wrap="none" w:vAnchor="page" w:hAnchor="page" w:x="1036" w:y="2263"/>
        <w:widowControl w:val="0"/>
        <w:keepNext w:val="0"/>
        <w:keepLines w:val="0"/>
        <w:shd w:val="clear" w:color="auto" w:fill="auto"/>
        <w:bidi w:val="0"/>
        <w:jc w:val="left"/>
        <w:spacing w:before="0" w:after="116" w:line="278" w:lineRule="exact"/>
        <w:ind w:left="2420" w:right="0" w:firstLine="0"/>
      </w:pPr>
      <w:r>
        <w:rPr>
          <w:rStyle w:val="CharStyle27"/>
        </w:rPr>
        <w:t>The new council will be responsible for Strategic Planning Functions including the preparation and adoption of a structure plan for the area, as well as the preparation of Local Plans. The new council will also be responsible for the control of development and will undertake the development and implementation of Environmental Policy and Initiatives. The Dumfries and Galloway Council will deliver these services through an Environment and Infrastructure Committee which will encompass roads, transport, strategtic economic development and waste management as well as physical planning.</w:t>
      </w:r>
    </w:p>
    <w:p>
      <w:pPr>
        <w:pStyle w:val="Style12"/>
        <w:framePr w:w="9763" w:h="12803" w:hRule="exact" w:wrap="none" w:vAnchor="page" w:hAnchor="page" w:x="1036" w:y="2263"/>
        <w:widowControl w:val="0"/>
        <w:keepNext w:val="0"/>
        <w:keepLines w:val="0"/>
        <w:shd w:val="clear" w:color="auto" w:fill="auto"/>
        <w:bidi w:val="0"/>
        <w:jc w:val="both"/>
        <w:spacing w:before="0" w:after="187" w:line="283" w:lineRule="exact"/>
        <w:ind w:left="2420" w:right="200" w:firstLine="0"/>
      </w:pPr>
      <w:r>
        <w:rPr>
          <w:rStyle w:val="CharStyle27"/>
        </w:rPr>
        <w:t>For the present, the structure and responsibilities of the Cumbria County Council and the District Councils in Cumbria remain unchanged, though reorganisation of local government in England is still under consideration.</w:t>
      </w:r>
    </w:p>
    <w:p>
      <w:pPr>
        <w:pStyle w:val="Style65"/>
        <w:framePr w:w="9763" w:h="12803" w:hRule="exact" w:wrap="none" w:vAnchor="page" w:hAnchor="page" w:x="1036" w:y="2263"/>
        <w:widowControl w:val="0"/>
        <w:keepNext w:val="0"/>
        <w:keepLines w:val="0"/>
        <w:shd w:val="clear" w:color="auto" w:fill="auto"/>
        <w:bidi w:val="0"/>
        <w:jc w:val="both"/>
        <w:spacing w:before="0" w:after="198" w:line="200" w:lineRule="exact"/>
        <w:ind w:left="2420" w:right="0" w:firstLine="0"/>
      </w:pPr>
      <w:r>
        <w:rPr>
          <w:rStyle w:val="CharStyle125"/>
          <w:b/>
          <w:bCs/>
        </w:rPr>
        <w:t>Statutory Controls Affecting Seaward Activities</w:t>
      </w:r>
    </w:p>
    <w:p>
      <w:pPr>
        <w:pStyle w:val="Style62"/>
        <w:framePr w:w="9763" w:h="12803" w:hRule="exact" w:wrap="none" w:vAnchor="page" w:hAnchor="page" w:x="1036" w:y="2263"/>
        <w:widowControl w:val="0"/>
        <w:keepNext w:val="0"/>
        <w:keepLines w:val="0"/>
        <w:shd w:val="clear" w:color="auto" w:fill="auto"/>
        <w:bidi w:val="0"/>
        <w:jc w:val="both"/>
        <w:spacing w:before="0" w:after="145" w:line="200" w:lineRule="exact"/>
        <w:ind w:left="2420" w:right="0" w:firstLine="0"/>
      </w:pPr>
      <w:bookmarkStart w:id="258" w:name="bookmark258"/>
      <w:r>
        <w:rPr>
          <w:rStyle w:val="CharStyle64"/>
          <w:b/>
          <w:bCs/>
        </w:rPr>
        <w:t>Responsible Authorities</w:t>
      </w:r>
      <w:bookmarkEnd w:id="258"/>
    </w:p>
    <w:p>
      <w:pPr>
        <w:pStyle w:val="Style12"/>
        <w:framePr w:w="9763" w:h="12803" w:hRule="exact" w:wrap="none" w:vAnchor="page" w:hAnchor="page" w:x="1036" w:y="2263"/>
        <w:widowControl w:val="0"/>
        <w:keepNext w:val="0"/>
        <w:keepLines w:val="0"/>
        <w:shd w:val="clear" w:color="auto" w:fill="auto"/>
        <w:bidi w:val="0"/>
        <w:jc w:val="left"/>
        <w:spacing w:before="0" w:after="120" w:line="278" w:lineRule="exact"/>
        <w:ind w:left="2420" w:right="0" w:firstLine="0"/>
      </w:pPr>
      <w:r>
        <w:rPr>
          <w:rStyle w:val="CharStyle27"/>
        </w:rPr>
        <w:t>There are at least 40 major Scottish and English government departments and agencies with responsibilities for activities affecting the Partnership Area. At the other end of the hierarchy, the Partnership area is covered, at the time of writing, by 2 regional and 7 district authorities with direct responsibility for planning and protection of the coast; one county council and three district councils on the English side and one regional council and four district councils on the Scottish side and a significant number of town, parish or community councils. The functions of the 5 Scottish district councils will be performed jointly by a new Unitary Authority as of April 1996 ( “The New Unitary Authority” above).</w:t>
      </w:r>
    </w:p>
    <w:p>
      <w:pPr>
        <w:pStyle w:val="Style12"/>
        <w:framePr w:w="9763" w:h="12803" w:hRule="exact" w:wrap="none" w:vAnchor="page" w:hAnchor="page" w:x="1036" w:y="2263"/>
        <w:widowControl w:val="0"/>
        <w:keepNext w:val="0"/>
        <w:keepLines w:val="0"/>
        <w:shd w:val="clear" w:color="auto" w:fill="auto"/>
        <w:bidi w:val="0"/>
        <w:jc w:val="left"/>
        <w:spacing w:before="0" w:after="120" w:line="278" w:lineRule="exact"/>
        <w:ind w:left="2420" w:right="0" w:firstLine="0"/>
      </w:pPr>
      <w:r>
        <w:rPr>
          <w:rStyle w:val="CharStyle27"/>
        </w:rPr>
        <w:t>At the more local level still, there are also various local committees, voluntary agencies and user groups with an interest in coastal activities, an interest that can have considerable impact as to how plans are formulated and implemented.</w:t>
      </w:r>
    </w:p>
    <w:p>
      <w:pPr>
        <w:pStyle w:val="Style12"/>
        <w:framePr w:w="9763" w:h="12803" w:hRule="exact" w:wrap="none" w:vAnchor="page" w:hAnchor="page" w:x="1036" w:y="2263"/>
        <w:widowControl w:val="0"/>
        <w:keepNext w:val="0"/>
        <w:keepLines w:val="0"/>
        <w:shd w:val="clear" w:color="auto" w:fill="auto"/>
        <w:bidi w:val="0"/>
        <w:jc w:val="left"/>
        <w:spacing w:before="0" w:after="0" w:line="278" w:lineRule="exact"/>
        <w:ind w:left="2420" w:right="0" w:firstLine="0"/>
      </w:pPr>
      <w:r>
        <w:rPr>
          <w:rStyle w:val="CharStyle27"/>
        </w:rPr>
        <w:t xml:space="preserve">Responsibilities attaching to the work of government departments, statutory agencies and local government generally relate to a requirement to perform specific duties, such as maintaining water quality </w:t>
      </w:r>
      <w:r>
        <w:rPr>
          <w:rStyle w:val="CharStyle28"/>
        </w:rPr>
        <w:t xml:space="preserve">(NRA </w:t>
      </w:r>
      <w:r>
        <w:rPr>
          <w:rStyle w:val="CharStyle27"/>
        </w:rPr>
        <w:t>in Cumbria or SRPB in Dumfries and Galloway, Chapter 16) or protecting sites of nature conservation value (EN and SNFI, Chapter 9). The authorities and agencies responsible for activities of particular interest in the Partnership Area are summarised in Table 17.3 together with some of the main legislation involved. Further details of these agencies and their particular responsibilities are given below.</w:t>
      </w:r>
    </w:p>
    <w:p>
      <w:pPr>
        <w:pStyle w:val="Style21"/>
        <w:framePr w:wrap="none" w:vAnchor="page" w:hAnchor="page" w:x="3369" w:y="16022"/>
        <w:widowControl w:val="0"/>
        <w:keepNext w:val="0"/>
        <w:keepLines w:val="0"/>
        <w:shd w:val="clear" w:color="auto" w:fill="auto"/>
        <w:bidi w:val="0"/>
        <w:jc w:val="left"/>
        <w:spacing w:before="0" w:after="0" w:line="240" w:lineRule="exact"/>
        <w:ind w:left="0" w:right="0" w:firstLine="0"/>
      </w:pPr>
      <w:r>
        <w:rPr>
          <w:rStyle w:val="CharStyle183"/>
          <w:i/>
          <w:iCs/>
        </w:rPr>
        <w:t>258</w:t>
      </w:r>
    </w:p>
    <w:p>
      <w:pPr>
        <w:pStyle w:val="Style18"/>
        <w:framePr w:wrap="none" w:vAnchor="page" w:hAnchor="page" w:x="7516" w:y="16044"/>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03"/>
        <w:framePr w:w="9749" w:h="1743" w:hRule="exact" w:wrap="none" w:vAnchor="page" w:hAnchor="page" w:x="1014" w:y="2264"/>
        <w:widowControl w:val="0"/>
        <w:keepNext w:val="0"/>
        <w:keepLines w:val="0"/>
        <w:shd w:val="clear" w:color="auto" w:fill="auto"/>
        <w:bidi w:val="0"/>
        <w:jc w:val="left"/>
        <w:spacing w:before="0" w:after="0"/>
        <w:ind w:left="0" w:right="0" w:firstLine="0"/>
      </w:pPr>
      <w:r>
        <w:rPr>
          <w:rStyle w:val="CharStyle320"/>
          <w:b/>
          <w:bCs/>
        </w:rPr>
        <w:t>Table 17.3: A summary of the responsible authorities and main legislation pertaining to activities in the Solway Firth Partnership Area. Where significant differences exist between the Scottish and English sides, the Scottish legislation is given in a shaded box. Where district or regional councils are referred to these are as follows in England; District: Carlisle City Council, Allerdale Borough Council, Copeland Borough Council; Regional/County; Cumbria County Council and in Scotland; District: Annandale and Eskdale, Nithsdale, Stewartry, Wigtown; Regional: Dumfries and Galloway Council.</w:t>
      </w:r>
    </w:p>
    <w:tbl>
      <w:tblPr>
        <w:tblOverlap w:val="never"/>
        <w:tblLayout w:type="fixed"/>
        <w:jc w:val="left"/>
      </w:tblPr>
      <w:tblGrid>
        <w:gridCol w:w="2443"/>
        <w:gridCol w:w="3341"/>
        <w:gridCol w:w="4195"/>
      </w:tblGrid>
      <w:tr>
        <w:trPr>
          <w:trHeight w:val="2549" w:hRule="exact"/>
        </w:trPr>
        <w:tc>
          <w:tcPr>
            <w:shd w:val="clear" w:color="auto" w:fill="FFFFFF"/>
            <w:tcBorders>
              <w:top w:val="single" w:sz="4"/>
            </w:tcBorders>
            <w:vAlign w:val="top"/>
          </w:tcPr>
          <w:p>
            <w:pPr>
              <w:pStyle w:val="Style12"/>
              <w:framePr w:w="9979" w:h="10973" w:wrap="none" w:vAnchor="page" w:hAnchor="page" w:x="995" w:y="4359"/>
              <w:widowControl w:val="0"/>
              <w:keepNext w:val="0"/>
              <w:keepLines w:val="0"/>
              <w:shd w:val="clear" w:color="auto" w:fill="auto"/>
              <w:bidi w:val="0"/>
              <w:jc w:val="left"/>
              <w:spacing w:before="0" w:after="60" w:line="200" w:lineRule="exact"/>
              <w:ind w:left="0" w:right="0" w:firstLine="0"/>
            </w:pPr>
            <w:r>
              <w:rPr>
                <w:rStyle w:val="CharStyle92"/>
              </w:rPr>
              <w:t>Coastal Defence</w:t>
            </w:r>
          </w:p>
          <w:p>
            <w:pPr>
              <w:pStyle w:val="Style12"/>
              <w:framePr w:w="9979" w:h="10973" w:wrap="none" w:vAnchor="page" w:hAnchor="page" w:x="995" w:y="4359"/>
              <w:widowControl w:val="0"/>
              <w:keepNext w:val="0"/>
              <w:keepLines w:val="0"/>
              <w:shd w:val="clear" w:color="auto" w:fill="auto"/>
              <w:bidi w:val="0"/>
              <w:jc w:val="left"/>
              <w:spacing w:before="60" w:after="360" w:line="190" w:lineRule="exact"/>
              <w:ind w:left="0" w:right="0" w:firstLine="0"/>
            </w:pPr>
            <w:r>
              <w:rPr>
                <w:rStyle w:val="CharStyle14"/>
              </w:rPr>
              <w:t>Coast protection</w:t>
            </w:r>
          </w:p>
          <w:p>
            <w:pPr>
              <w:pStyle w:val="Style12"/>
              <w:framePr w:w="9979" w:h="10973" w:wrap="none" w:vAnchor="page" w:hAnchor="page" w:x="995" w:y="4359"/>
              <w:widowControl w:val="0"/>
              <w:keepNext w:val="0"/>
              <w:keepLines w:val="0"/>
              <w:shd w:val="clear" w:color="auto" w:fill="auto"/>
              <w:bidi w:val="0"/>
              <w:jc w:val="left"/>
              <w:spacing w:before="360" w:after="0" w:line="190" w:lineRule="exact"/>
              <w:ind w:left="0" w:right="0" w:firstLine="0"/>
            </w:pPr>
            <w:r>
              <w:rPr>
                <w:rStyle w:val="CharStyle14"/>
              </w:rPr>
              <w:t>Sea defence</w:t>
            </w:r>
          </w:p>
        </w:tc>
        <w:tc>
          <w:tcPr>
            <w:shd w:val="clear" w:color="auto" w:fill="FFFFFF"/>
            <w:tcBorders>
              <w:top w:val="single" w:sz="4"/>
            </w:tcBorders>
            <w:vAlign w:val="center"/>
          </w:tcPr>
          <w:p>
            <w:pPr>
              <w:pStyle w:val="Style12"/>
              <w:framePr w:w="9979" w:h="10973" w:wrap="none" w:vAnchor="page" w:hAnchor="page" w:x="995" w:y="4359"/>
              <w:widowControl w:val="0"/>
              <w:keepNext w:val="0"/>
              <w:keepLines w:val="0"/>
              <w:shd w:val="clear" w:color="auto" w:fill="auto"/>
              <w:bidi w:val="0"/>
              <w:jc w:val="left"/>
              <w:spacing w:before="0" w:after="360" w:line="200" w:lineRule="exact"/>
              <w:ind w:left="140" w:right="0" w:firstLine="0"/>
            </w:pPr>
            <w:r>
              <w:rPr>
                <w:rStyle w:val="CharStyle377"/>
              </w:rPr>
              <w:t>Responsible authorities</w:t>
            </w:r>
          </w:p>
          <w:p>
            <w:pPr>
              <w:pStyle w:val="Style12"/>
              <w:framePr w:w="9979" w:h="10973" w:wrap="none" w:vAnchor="page" w:hAnchor="page" w:x="995" w:y="4359"/>
              <w:widowControl w:val="0"/>
              <w:keepNext w:val="0"/>
              <w:keepLines w:val="0"/>
              <w:shd w:val="clear" w:color="auto" w:fill="auto"/>
              <w:bidi w:val="0"/>
              <w:jc w:val="left"/>
              <w:spacing w:before="360" w:after="0" w:line="278" w:lineRule="exact"/>
              <w:ind w:left="140" w:right="0" w:firstLine="0"/>
            </w:pPr>
            <w:r>
              <w:rPr>
                <w:rStyle w:val="CharStyle27"/>
              </w:rPr>
              <w:t>District councils</w:t>
            </w:r>
          </w:p>
          <w:p>
            <w:pPr>
              <w:pStyle w:val="Style12"/>
              <w:framePr w:w="9979" w:h="10973" w:wrap="none" w:vAnchor="page" w:hAnchor="page" w:x="995" w:y="4359"/>
              <w:widowControl w:val="0"/>
              <w:keepNext w:val="0"/>
              <w:keepLines w:val="0"/>
              <w:shd w:val="clear" w:color="auto" w:fill="auto"/>
              <w:bidi w:val="0"/>
              <w:jc w:val="left"/>
              <w:spacing w:before="0" w:after="0" w:line="278" w:lineRule="exact"/>
              <w:ind w:left="140" w:right="0" w:firstLine="0"/>
            </w:pPr>
            <w:r>
              <w:rPr>
                <w:rStyle w:val="CharStyle27"/>
              </w:rPr>
              <w:t>Regional councils</w:t>
            </w:r>
          </w:p>
          <w:p>
            <w:pPr>
              <w:pStyle w:val="Style12"/>
              <w:framePr w:w="9979" w:h="10973" w:wrap="none" w:vAnchor="page" w:hAnchor="page" w:x="995" w:y="4359"/>
              <w:widowControl w:val="0"/>
              <w:keepNext w:val="0"/>
              <w:keepLines w:val="0"/>
              <w:shd w:val="clear" w:color="auto" w:fill="auto"/>
              <w:bidi w:val="0"/>
              <w:jc w:val="left"/>
              <w:spacing w:before="0" w:after="540" w:line="278" w:lineRule="exact"/>
              <w:ind w:left="140" w:right="0" w:firstLine="0"/>
            </w:pPr>
            <w:r>
              <w:rPr>
                <w:rStyle w:val="CharStyle27"/>
              </w:rPr>
              <w:t>NRA &amp; Internal Drainage Boards</w:t>
            </w:r>
          </w:p>
          <w:p>
            <w:pPr>
              <w:pStyle w:val="Style12"/>
              <w:framePr w:w="9979" w:h="10973" w:wrap="none" w:vAnchor="page" w:hAnchor="page" w:x="995" w:y="4359"/>
              <w:widowControl w:val="0"/>
              <w:keepNext w:val="0"/>
              <w:keepLines w:val="0"/>
              <w:shd w:val="clear" w:color="auto" w:fill="auto"/>
              <w:bidi w:val="0"/>
              <w:jc w:val="left"/>
              <w:spacing w:before="540" w:after="0" w:line="190" w:lineRule="exact"/>
              <w:ind w:left="140" w:right="0" w:firstLine="0"/>
            </w:pPr>
            <w:r>
              <w:rPr>
                <w:rStyle w:val="CharStyle27"/>
              </w:rPr>
              <w:t>Regional councils</w:t>
            </w:r>
          </w:p>
        </w:tc>
        <w:tc>
          <w:tcPr>
            <w:shd w:val="clear" w:color="auto" w:fill="FFFFFF"/>
            <w:tcBorders>
              <w:top w:val="single" w:sz="4"/>
            </w:tcBorders>
            <w:vAlign w:val="center"/>
          </w:tcPr>
          <w:p>
            <w:pPr>
              <w:pStyle w:val="Style12"/>
              <w:framePr w:w="9979" w:h="10973" w:wrap="none" w:vAnchor="page" w:hAnchor="page" w:x="995" w:y="4359"/>
              <w:widowControl w:val="0"/>
              <w:keepNext w:val="0"/>
              <w:keepLines w:val="0"/>
              <w:shd w:val="clear" w:color="auto" w:fill="auto"/>
              <w:bidi w:val="0"/>
              <w:jc w:val="left"/>
              <w:spacing w:before="0" w:after="360" w:line="200" w:lineRule="exact"/>
              <w:ind w:left="200" w:right="0" w:firstLine="0"/>
            </w:pPr>
            <w:r>
              <w:rPr>
                <w:rStyle w:val="CharStyle377"/>
              </w:rPr>
              <w:t>Main legislation</w:t>
            </w:r>
          </w:p>
          <w:p>
            <w:pPr>
              <w:pStyle w:val="Style12"/>
              <w:framePr w:w="9979" w:h="10973" w:wrap="none" w:vAnchor="page" w:hAnchor="page" w:x="995" w:y="4359"/>
              <w:widowControl w:val="0"/>
              <w:keepNext w:val="0"/>
              <w:keepLines w:val="0"/>
              <w:shd w:val="clear" w:color="auto" w:fill="auto"/>
              <w:bidi w:val="0"/>
              <w:jc w:val="left"/>
              <w:spacing w:before="360" w:after="0" w:line="278" w:lineRule="exact"/>
              <w:ind w:left="200" w:right="0" w:firstLine="0"/>
            </w:pPr>
            <w:r>
              <w:rPr>
                <w:rStyle w:val="CharStyle27"/>
              </w:rPr>
              <w:t>Coast Protection Act 1949 Coast Protection Act 1949 Water Resources Act 1991 Land Drainage Act 1991 Environmental Protection Act 1990 Flood Prevention (Scot.) Act 1961</w:t>
            </w:r>
          </w:p>
        </w:tc>
      </w:tr>
      <w:tr>
        <w:trPr>
          <w:trHeight w:val="360" w:hRule="exact"/>
        </w:trPr>
        <w:tc>
          <w:tcPr>
            <w:shd w:val="clear" w:color="auto" w:fill="FFFFFF"/>
            <w:gridSpan w:val="2"/>
            <w:tcBorders>
              <w:top w:val="single" w:sz="4"/>
            </w:tcBorders>
            <w:vAlign w:val="bottom"/>
          </w:tcPr>
          <w:p>
            <w:pPr>
              <w:pStyle w:val="Style12"/>
              <w:framePr w:w="9979" w:h="10973" w:wrap="none" w:vAnchor="page" w:hAnchor="page" w:x="995" w:y="4359"/>
              <w:widowControl w:val="0"/>
              <w:keepNext w:val="0"/>
              <w:keepLines w:val="0"/>
              <w:shd w:val="clear" w:color="auto" w:fill="auto"/>
              <w:bidi w:val="0"/>
              <w:jc w:val="left"/>
              <w:spacing w:before="0" w:after="0" w:line="200" w:lineRule="exact"/>
              <w:ind w:left="0" w:right="0" w:firstLine="0"/>
            </w:pPr>
            <w:r>
              <w:rPr>
                <w:rStyle w:val="CharStyle84"/>
              </w:rPr>
              <w:t>Pollution and Waste Disposal</w:t>
            </w:r>
          </w:p>
        </w:tc>
        <w:tc>
          <w:tcPr>
            <w:shd w:val="clear" w:color="auto" w:fill="FFFFFF"/>
            <w:tcBorders>
              <w:top w:val="single" w:sz="4"/>
            </w:tcBorders>
            <w:vAlign w:val="top"/>
          </w:tcPr>
          <w:p>
            <w:pPr>
              <w:framePr w:w="9979" w:h="10973" w:wrap="none" w:vAnchor="page" w:hAnchor="page" w:x="995" w:y="4359"/>
              <w:widowControl w:val="0"/>
              <w:rPr>
                <w:sz w:val="10"/>
                <w:szCs w:val="10"/>
              </w:rPr>
            </w:pPr>
          </w:p>
        </w:tc>
      </w:tr>
      <w:tr>
        <w:trPr>
          <w:trHeight w:val="269" w:hRule="exact"/>
        </w:trPr>
        <w:tc>
          <w:tcPr>
            <w:shd w:val="clear" w:color="auto" w:fill="FFFFFF"/>
            <w:tcBorders/>
            <w:vAlign w:val="top"/>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0" w:right="0" w:firstLine="0"/>
            </w:pPr>
            <w:r>
              <w:rPr>
                <w:rStyle w:val="CharStyle14"/>
              </w:rPr>
              <w:t>Waste disposal at sea</w:t>
            </w:r>
          </w:p>
        </w:tc>
        <w:tc>
          <w:tcPr>
            <w:shd w:val="clear" w:color="auto" w:fill="FFFFFF"/>
            <w:tcBorders/>
            <w:vAlign w:val="top"/>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140" w:right="0" w:firstLine="0"/>
            </w:pPr>
            <w:r>
              <w:rPr>
                <w:rStyle w:val="CharStyle27"/>
              </w:rPr>
              <w:t>MAFF</w:t>
            </w:r>
          </w:p>
        </w:tc>
        <w:tc>
          <w:tcPr>
            <w:shd w:val="clear" w:color="auto" w:fill="FFFFFF"/>
            <w:tcBorders/>
            <w:vAlign w:val="top"/>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200" w:right="0" w:firstLine="0"/>
            </w:pPr>
            <w:r>
              <w:rPr>
                <w:rStyle w:val="CharStyle27"/>
              </w:rPr>
              <w:t>Food &amp; Environment Protection Act 1985</w:t>
            </w:r>
          </w:p>
        </w:tc>
      </w:tr>
      <w:tr>
        <w:trPr>
          <w:trHeight w:val="278" w:hRule="exact"/>
        </w:trPr>
        <w:tc>
          <w:tcPr>
            <w:shd w:val="clear" w:color="auto" w:fill="FFFFFF"/>
            <w:tcBorders/>
            <w:vAlign w:val="top"/>
          </w:tcPr>
          <w:p>
            <w:pPr>
              <w:framePr w:w="9979" w:h="10973" w:wrap="none" w:vAnchor="page" w:hAnchor="page" w:x="995" w:y="4359"/>
              <w:widowControl w:val="0"/>
              <w:rPr>
                <w:sz w:val="10"/>
                <w:szCs w:val="10"/>
              </w:rPr>
            </w:pPr>
          </w:p>
        </w:tc>
        <w:tc>
          <w:tcPr>
            <w:shd w:val="clear" w:color="auto" w:fill="FFFFFF"/>
            <w:tcBorders/>
            <w:vAlign w:val="bottom"/>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140" w:right="0" w:firstLine="0"/>
            </w:pPr>
            <w:r>
              <w:rPr>
                <w:rStyle w:val="CharStyle27"/>
              </w:rPr>
              <w:t>SOAEFD</w:t>
            </w:r>
          </w:p>
        </w:tc>
        <w:tc>
          <w:tcPr>
            <w:shd w:val="clear" w:color="auto" w:fill="FFFFFF"/>
            <w:tcBorders/>
            <w:vAlign w:val="bottom"/>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200" w:right="0" w:firstLine="0"/>
            </w:pPr>
            <w:r>
              <w:rPr>
                <w:rStyle w:val="CharStyle27"/>
              </w:rPr>
              <w:t>Food &amp; Environment Protection Act 1985</w:t>
            </w:r>
          </w:p>
        </w:tc>
      </w:tr>
      <w:tr>
        <w:trPr>
          <w:trHeight w:val="298" w:hRule="exact"/>
        </w:trPr>
        <w:tc>
          <w:tcPr>
            <w:shd w:val="clear" w:color="auto" w:fill="FFFFFF"/>
            <w:tcBorders/>
            <w:vAlign w:val="bottom"/>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0" w:right="0" w:firstLine="0"/>
            </w:pPr>
            <w:r>
              <w:rPr>
                <w:rStyle w:val="CharStyle14"/>
              </w:rPr>
              <w:t>Discharge of prescribed</w:t>
            </w:r>
          </w:p>
        </w:tc>
        <w:tc>
          <w:tcPr>
            <w:shd w:val="clear" w:color="auto" w:fill="FFFFFF"/>
            <w:tcBorders/>
            <w:vAlign w:val="bottom"/>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140" w:right="0" w:firstLine="0"/>
            </w:pPr>
            <w:r>
              <w:rPr>
                <w:rStyle w:val="CharStyle27"/>
              </w:rPr>
              <w:t>HMIP/NRA*</w:t>
            </w:r>
          </w:p>
        </w:tc>
        <w:tc>
          <w:tcPr>
            <w:shd w:val="clear" w:color="auto" w:fill="FFFFFF"/>
            <w:tcBorders/>
            <w:vAlign w:val="bottom"/>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200" w:right="0" w:firstLine="0"/>
            </w:pPr>
            <w:r>
              <w:rPr>
                <w:rStyle w:val="CharStyle27"/>
              </w:rPr>
              <w:t>Environment Protection Act 1990</w:t>
            </w:r>
          </w:p>
        </w:tc>
      </w:tr>
      <w:tr>
        <w:trPr>
          <w:trHeight w:val="283" w:hRule="exact"/>
        </w:trPr>
        <w:tc>
          <w:tcPr>
            <w:shd w:val="clear" w:color="auto" w:fill="FFFFFF"/>
            <w:tcBorders/>
            <w:vAlign w:val="bottom"/>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0" w:right="0" w:firstLine="0"/>
            </w:pPr>
            <w:r>
              <w:rPr>
                <w:rStyle w:val="CharStyle27"/>
              </w:rPr>
              <w:t>processes</w:t>
            </w:r>
          </w:p>
        </w:tc>
        <w:tc>
          <w:tcPr>
            <w:shd w:val="clear" w:color="auto" w:fill="FFFFFF"/>
            <w:tcBorders/>
            <w:vAlign w:val="bottom"/>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140" w:right="0" w:firstLine="0"/>
            </w:pPr>
            <w:r>
              <w:rPr>
                <w:rStyle w:val="CharStyle27"/>
              </w:rPr>
              <w:t>HMIPI/SRPB</w:t>
            </w:r>
          </w:p>
        </w:tc>
        <w:tc>
          <w:tcPr>
            <w:shd w:val="clear" w:color="auto" w:fill="FFFFFF"/>
            <w:tcBorders/>
            <w:vAlign w:val="bottom"/>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200" w:right="0" w:firstLine="0"/>
            </w:pPr>
            <w:r>
              <w:rPr>
                <w:rStyle w:val="CharStyle27"/>
              </w:rPr>
              <w:t>Environment Protection Act 1990</w:t>
            </w:r>
          </w:p>
        </w:tc>
      </w:tr>
      <w:tr>
        <w:trPr>
          <w:trHeight w:val="269" w:hRule="exact"/>
        </w:trPr>
        <w:tc>
          <w:tcPr>
            <w:shd w:val="clear" w:color="auto" w:fill="FFFFFF"/>
            <w:tcBorders/>
            <w:vAlign w:val="top"/>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0" w:right="0" w:firstLine="0"/>
            </w:pPr>
            <w:r>
              <w:rPr>
                <w:rStyle w:val="CharStyle27"/>
              </w:rPr>
              <w:t>Water pollution control</w:t>
            </w:r>
          </w:p>
        </w:tc>
        <w:tc>
          <w:tcPr>
            <w:shd w:val="clear" w:color="auto" w:fill="FFFFFF"/>
            <w:tcBorders/>
            <w:vAlign w:val="top"/>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140" w:right="0" w:firstLine="0"/>
            </w:pPr>
            <w:r>
              <w:rPr>
                <w:rStyle w:val="CharStyle27"/>
              </w:rPr>
              <w:t>NRA*</w:t>
            </w:r>
          </w:p>
        </w:tc>
        <w:tc>
          <w:tcPr>
            <w:shd w:val="clear" w:color="auto" w:fill="FFFFFF"/>
            <w:tcBorders/>
            <w:vAlign w:val="top"/>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200" w:right="0" w:firstLine="0"/>
            </w:pPr>
            <w:r>
              <w:rPr>
                <w:rStyle w:val="CharStyle27"/>
              </w:rPr>
              <w:t>Water Resources Act 1991</w:t>
            </w:r>
          </w:p>
        </w:tc>
      </w:tr>
      <w:tr>
        <w:trPr>
          <w:trHeight w:val="562" w:hRule="exact"/>
        </w:trPr>
        <w:tc>
          <w:tcPr>
            <w:shd w:val="clear" w:color="auto" w:fill="FFFFFF"/>
            <w:tcBorders/>
            <w:vAlign w:val="top"/>
          </w:tcPr>
          <w:p>
            <w:pPr>
              <w:framePr w:w="9979" w:h="10973" w:wrap="none" w:vAnchor="page" w:hAnchor="page" w:x="995" w:y="4359"/>
              <w:widowControl w:val="0"/>
              <w:rPr>
                <w:sz w:val="10"/>
                <w:szCs w:val="10"/>
              </w:rPr>
            </w:pPr>
          </w:p>
        </w:tc>
        <w:tc>
          <w:tcPr>
            <w:shd w:val="clear" w:color="auto" w:fill="FFFFFF"/>
            <w:tcBorders/>
            <w:vAlign w:val="top"/>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140" w:right="0" w:firstLine="0"/>
            </w:pPr>
            <w:r>
              <w:rPr>
                <w:rStyle w:val="CharStyle27"/>
              </w:rPr>
              <w:t>SRPB*</w:t>
            </w:r>
          </w:p>
        </w:tc>
        <w:tc>
          <w:tcPr>
            <w:shd w:val="clear" w:color="auto" w:fill="FFFFFF"/>
            <w:tcBorders/>
            <w:vAlign w:val="top"/>
          </w:tcPr>
          <w:p>
            <w:pPr>
              <w:pStyle w:val="Style12"/>
              <w:framePr w:w="9979" w:h="10973" w:wrap="none" w:vAnchor="page" w:hAnchor="page" w:x="995" w:y="4359"/>
              <w:widowControl w:val="0"/>
              <w:keepNext w:val="0"/>
              <w:keepLines w:val="0"/>
              <w:shd w:val="clear" w:color="auto" w:fill="auto"/>
              <w:bidi w:val="0"/>
              <w:jc w:val="left"/>
              <w:spacing w:before="0" w:after="0" w:line="278" w:lineRule="exact"/>
              <w:ind w:left="200" w:right="0" w:firstLine="0"/>
            </w:pPr>
            <w:r>
              <w:rPr>
                <w:rStyle w:val="CharStyle27"/>
              </w:rPr>
              <w:t>Control of Pollution Act 1974 Water Act 1989</w:t>
            </w:r>
          </w:p>
        </w:tc>
      </w:tr>
      <w:tr>
        <w:trPr>
          <w:trHeight w:val="298" w:hRule="exact"/>
        </w:trPr>
        <w:tc>
          <w:tcPr>
            <w:shd w:val="clear" w:color="auto" w:fill="FFFFFF"/>
            <w:tcBorders/>
            <w:vAlign w:val="bottom"/>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0" w:right="0" w:firstLine="0"/>
            </w:pPr>
            <w:r>
              <w:rPr>
                <w:rStyle w:val="CharStyle14"/>
              </w:rPr>
              <w:t>Bathing water quality</w:t>
            </w:r>
          </w:p>
        </w:tc>
        <w:tc>
          <w:tcPr>
            <w:shd w:val="clear" w:color="auto" w:fill="FFFFFF"/>
            <w:tcBorders/>
            <w:vAlign w:val="bottom"/>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140" w:right="0" w:firstLine="0"/>
            </w:pPr>
            <w:r>
              <w:rPr>
                <w:rStyle w:val="CharStyle27"/>
              </w:rPr>
              <w:t>NRA (quality)*</w:t>
            </w:r>
          </w:p>
        </w:tc>
        <w:tc>
          <w:tcPr>
            <w:shd w:val="clear" w:color="auto" w:fill="FFFFFF"/>
            <w:tcBorders/>
            <w:vAlign w:val="top"/>
          </w:tcPr>
          <w:p>
            <w:pPr>
              <w:framePr w:w="9979" w:h="10973" w:wrap="none" w:vAnchor="page" w:hAnchor="page" w:x="995" w:y="4359"/>
              <w:widowControl w:val="0"/>
              <w:rPr>
                <w:sz w:val="10"/>
                <w:szCs w:val="10"/>
              </w:rPr>
            </w:pPr>
          </w:p>
        </w:tc>
      </w:tr>
      <w:tr>
        <w:trPr>
          <w:trHeight w:val="552" w:hRule="exact"/>
        </w:trPr>
        <w:tc>
          <w:tcPr>
            <w:shd w:val="clear" w:color="auto" w:fill="FFFFFF"/>
            <w:tcBorders/>
            <w:vAlign w:val="top"/>
          </w:tcPr>
          <w:p>
            <w:pPr>
              <w:framePr w:w="9979" w:h="10973" w:wrap="none" w:vAnchor="page" w:hAnchor="page" w:x="995" w:y="4359"/>
              <w:widowControl w:val="0"/>
              <w:rPr>
                <w:sz w:val="10"/>
                <w:szCs w:val="10"/>
              </w:rPr>
            </w:pPr>
          </w:p>
        </w:tc>
        <w:tc>
          <w:tcPr>
            <w:shd w:val="clear" w:color="auto" w:fill="FFFFFF"/>
            <w:tcBorders/>
            <w:vAlign w:val="bottom"/>
          </w:tcPr>
          <w:p>
            <w:pPr>
              <w:pStyle w:val="Style12"/>
              <w:framePr w:w="9979" w:h="10973" w:wrap="none" w:vAnchor="page" w:hAnchor="page" w:x="995" w:y="4359"/>
              <w:widowControl w:val="0"/>
              <w:keepNext w:val="0"/>
              <w:keepLines w:val="0"/>
              <w:shd w:val="clear" w:color="auto" w:fill="auto"/>
              <w:bidi w:val="0"/>
              <w:jc w:val="left"/>
              <w:spacing w:before="0" w:after="0" w:line="283" w:lineRule="exact"/>
              <w:ind w:left="140" w:right="0" w:firstLine="0"/>
            </w:pPr>
            <w:r>
              <w:rPr>
                <w:rStyle w:val="CharStyle27"/>
              </w:rPr>
              <w:t>District council (public health) SRPB (quality), District council</w:t>
            </w:r>
          </w:p>
        </w:tc>
        <w:tc>
          <w:tcPr>
            <w:shd w:val="clear" w:color="auto" w:fill="FFFFFF"/>
            <w:tcBorders/>
            <w:vAlign w:val="top"/>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200" w:right="0" w:firstLine="0"/>
            </w:pPr>
            <w:r>
              <w:rPr>
                <w:rStyle w:val="CharStyle27"/>
              </w:rPr>
              <w:t>Water Resources Act 1991</w:t>
            </w:r>
          </w:p>
        </w:tc>
      </w:tr>
      <w:tr>
        <w:trPr>
          <w:trHeight w:val="562" w:hRule="exact"/>
        </w:trPr>
        <w:tc>
          <w:tcPr>
            <w:shd w:val="clear" w:color="auto" w:fill="FFFFFF"/>
            <w:tcBorders/>
            <w:vAlign w:val="top"/>
          </w:tcPr>
          <w:p>
            <w:pPr>
              <w:framePr w:w="9979" w:h="10973" w:wrap="none" w:vAnchor="page" w:hAnchor="page" w:x="995" w:y="4359"/>
              <w:widowControl w:val="0"/>
              <w:rPr>
                <w:sz w:val="10"/>
                <w:szCs w:val="10"/>
              </w:rPr>
            </w:pPr>
          </w:p>
        </w:tc>
        <w:tc>
          <w:tcPr>
            <w:shd w:val="clear" w:color="auto" w:fill="FFFFFF"/>
            <w:tcBorders/>
            <w:vAlign w:val="top"/>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140" w:right="0" w:firstLine="0"/>
            </w:pPr>
            <w:r>
              <w:rPr>
                <w:rStyle w:val="CharStyle27"/>
              </w:rPr>
              <w:t>(public health)</w:t>
            </w:r>
          </w:p>
        </w:tc>
        <w:tc>
          <w:tcPr>
            <w:shd w:val="clear" w:color="auto" w:fill="FFFFFF"/>
            <w:tcBorders/>
            <w:vAlign w:val="bottom"/>
          </w:tcPr>
          <w:p>
            <w:pPr>
              <w:pStyle w:val="Style12"/>
              <w:framePr w:w="9979" w:h="10973" w:wrap="none" w:vAnchor="page" w:hAnchor="page" w:x="995" w:y="4359"/>
              <w:widowControl w:val="0"/>
              <w:keepNext w:val="0"/>
              <w:keepLines w:val="0"/>
              <w:shd w:val="clear" w:color="auto" w:fill="auto"/>
              <w:bidi w:val="0"/>
              <w:jc w:val="left"/>
              <w:spacing w:before="0" w:after="60" w:line="190" w:lineRule="exact"/>
              <w:ind w:left="200" w:right="0" w:firstLine="0"/>
            </w:pPr>
            <w:r>
              <w:rPr>
                <w:rStyle w:val="CharStyle27"/>
              </w:rPr>
              <w:t>Water Resources Act 1991</w:t>
            </w:r>
          </w:p>
          <w:p>
            <w:pPr>
              <w:pStyle w:val="Style12"/>
              <w:framePr w:w="9979" w:h="10973" w:wrap="none" w:vAnchor="page" w:hAnchor="page" w:x="995" w:y="4359"/>
              <w:widowControl w:val="0"/>
              <w:keepNext w:val="0"/>
              <w:keepLines w:val="0"/>
              <w:shd w:val="clear" w:color="auto" w:fill="auto"/>
              <w:bidi w:val="0"/>
              <w:jc w:val="left"/>
              <w:spacing w:before="60" w:after="0" w:line="190" w:lineRule="exact"/>
              <w:ind w:left="200" w:right="0" w:firstLine="0"/>
            </w:pPr>
            <w:r>
              <w:rPr>
                <w:rStyle w:val="CharStyle27"/>
              </w:rPr>
              <w:t>Control of Pollution Act 1974 (Scotland)</w:t>
            </w:r>
          </w:p>
        </w:tc>
      </w:tr>
      <w:tr>
        <w:trPr>
          <w:trHeight w:val="293" w:hRule="exact"/>
        </w:trPr>
        <w:tc>
          <w:tcPr>
            <w:shd w:val="clear" w:color="auto" w:fill="FFFFFF"/>
            <w:tcBorders/>
            <w:vAlign w:val="bottom"/>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0" w:right="0" w:firstLine="0"/>
            </w:pPr>
            <w:r>
              <w:rPr>
                <w:rStyle w:val="CharStyle14"/>
              </w:rPr>
              <w:t>Oil spills and other</w:t>
            </w:r>
          </w:p>
        </w:tc>
        <w:tc>
          <w:tcPr>
            <w:shd w:val="clear" w:color="auto" w:fill="FFFFFF"/>
            <w:tcBorders/>
            <w:vAlign w:val="bottom"/>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140" w:right="0" w:firstLine="0"/>
            </w:pPr>
            <w:r>
              <w:rPr>
                <w:rStyle w:val="CharStyle27"/>
              </w:rPr>
              <w:t>DTp (MPCU), Regional and</w:t>
            </w:r>
          </w:p>
        </w:tc>
        <w:tc>
          <w:tcPr>
            <w:shd w:val="clear" w:color="auto" w:fill="FFFFFF"/>
            <w:tcBorders/>
            <w:vAlign w:val="top"/>
          </w:tcPr>
          <w:p>
            <w:pPr>
              <w:framePr w:w="9979" w:h="10973" w:wrap="none" w:vAnchor="page" w:hAnchor="page" w:x="995" w:y="4359"/>
              <w:widowControl w:val="0"/>
              <w:rPr>
                <w:sz w:val="10"/>
                <w:szCs w:val="10"/>
              </w:rPr>
            </w:pPr>
          </w:p>
        </w:tc>
      </w:tr>
      <w:tr>
        <w:trPr>
          <w:trHeight w:val="763" w:hRule="exact"/>
        </w:trPr>
        <w:tc>
          <w:tcPr>
            <w:shd w:val="clear" w:color="auto" w:fill="FFFFFF"/>
            <w:tcBorders/>
            <w:vAlign w:val="top"/>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0" w:right="0" w:firstLine="0"/>
            </w:pPr>
            <w:r>
              <w:rPr>
                <w:rStyle w:val="CharStyle27"/>
              </w:rPr>
              <w:t>pollution from ships</w:t>
            </w:r>
          </w:p>
        </w:tc>
        <w:tc>
          <w:tcPr>
            <w:shd w:val="clear" w:color="auto" w:fill="FFFFFF"/>
            <w:tcBorders/>
            <w:vAlign w:val="top"/>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140" w:right="0" w:firstLine="0"/>
            </w:pPr>
            <w:r>
              <w:rPr>
                <w:rStyle w:val="CharStyle27"/>
              </w:rPr>
              <w:t>District Councils and SRPB</w:t>
            </w:r>
          </w:p>
        </w:tc>
        <w:tc>
          <w:tcPr>
            <w:shd w:val="clear" w:color="auto" w:fill="FFFFFF"/>
            <w:tcBorders/>
            <w:vAlign w:val="top"/>
          </w:tcPr>
          <w:p>
            <w:pPr>
              <w:pStyle w:val="Style12"/>
              <w:framePr w:w="9979" w:h="10973" w:wrap="none" w:vAnchor="page" w:hAnchor="page" w:x="995" w:y="4359"/>
              <w:widowControl w:val="0"/>
              <w:keepNext w:val="0"/>
              <w:keepLines w:val="0"/>
              <w:shd w:val="clear" w:color="auto" w:fill="auto"/>
              <w:bidi w:val="0"/>
              <w:jc w:val="left"/>
              <w:spacing w:before="0" w:after="0" w:line="278" w:lineRule="exact"/>
              <w:ind w:left="200" w:right="0" w:firstLine="0"/>
            </w:pPr>
            <w:r>
              <w:rPr>
                <w:rStyle w:val="CharStyle27"/>
              </w:rPr>
              <w:t>Prevention of Oil Pollution Act 1971 Control of Pollution Act 1974 (Scotland)</w:t>
            </w:r>
          </w:p>
        </w:tc>
      </w:tr>
      <w:tr>
        <w:trPr>
          <w:trHeight w:val="360" w:hRule="exact"/>
        </w:trPr>
        <w:tc>
          <w:tcPr>
            <w:shd w:val="clear" w:color="auto" w:fill="FFFFFF"/>
            <w:gridSpan w:val="3"/>
            <w:tcBorders>
              <w:top w:val="single" w:sz="4"/>
            </w:tcBorders>
            <w:vAlign w:val="bottom"/>
          </w:tcPr>
          <w:p>
            <w:pPr>
              <w:pStyle w:val="Style12"/>
              <w:framePr w:w="9979" w:h="10973" w:wrap="none" w:vAnchor="page" w:hAnchor="page" w:x="995" w:y="4359"/>
              <w:widowControl w:val="0"/>
              <w:keepNext w:val="0"/>
              <w:keepLines w:val="0"/>
              <w:shd w:val="clear" w:color="auto" w:fill="auto"/>
              <w:bidi w:val="0"/>
              <w:jc w:val="left"/>
              <w:spacing w:before="0" w:after="0" w:line="200" w:lineRule="exact"/>
              <w:ind w:left="0" w:right="0" w:firstLine="0"/>
            </w:pPr>
            <w:r>
              <w:rPr>
                <w:rStyle w:val="CharStyle84"/>
              </w:rPr>
              <w:t>Land-based Development</w:t>
            </w:r>
          </w:p>
        </w:tc>
      </w:tr>
      <w:tr>
        <w:trPr>
          <w:trHeight w:val="283" w:hRule="exact"/>
        </w:trPr>
        <w:tc>
          <w:tcPr>
            <w:shd w:val="clear" w:color="auto" w:fill="FFFFFF"/>
            <w:tcBorders/>
            <w:vAlign w:val="top"/>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0" w:right="0" w:firstLine="0"/>
            </w:pPr>
            <w:r>
              <w:rPr>
                <w:rStyle w:val="CharStyle14"/>
              </w:rPr>
              <w:t>Development on land</w:t>
            </w:r>
          </w:p>
        </w:tc>
        <w:tc>
          <w:tcPr>
            <w:shd w:val="clear" w:color="auto" w:fill="FFFFFF"/>
            <w:tcBorders/>
            <w:vAlign w:val="top"/>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140" w:right="0" w:firstLine="0"/>
            </w:pPr>
            <w:r>
              <w:rPr>
                <w:rStyle w:val="CharStyle27"/>
              </w:rPr>
              <w:t>County and district councils</w:t>
            </w:r>
          </w:p>
        </w:tc>
        <w:tc>
          <w:tcPr>
            <w:shd w:val="clear" w:color="auto" w:fill="FFFFFF"/>
            <w:tcBorders/>
            <w:vAlign w:val="top"/>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200" w:right="0" w:firstLine="0"/>
            </w:pPr>
            <w:r>
              <w:rPr>
                <w:rStyle w:val="CharStyle27"/>
              </w:rPr>
              <w:t>Town and Country Planning Act 1990</w:t>
            </w:r>
          </w:p>
        </w:tc>
      </w:tr>
      <w:tr>
        <w:trPr>
          <w:trHeight w:val="278" w:hRule="exact"/>
        </w:trPr>
        <w:tc>
          <w:tcPr>
            <w:shd w:val="clear" w:color="auto" w:fill="FFFFFF"/>
            <w:tcBorders/>
            <w:vAlign w:val="bottom"/>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0" w:right="0" w:firstLine="0"/>
            </w:pPr>
            <w:r>
              <w:rPr>
                <w:rStyle w:val="CharStyle14"/>
              </w:rPr>
              <w:t>(including foreshore)</w:t>
            </w:r>
          </w:p>
        </w:tc>
        <w:tc>
          <w:tcPr>
            <w:shd w:val="clear" w:color="auto" w:fill="FFFFFF"/>
            <w:tcBorders/>
            <w:vAlign w:val="top"/>
          </w:tcPr>
          <w:p>
            <w:pPr>
              <w:framePr w:w="9979" w:h="10973" w:wrap="none" w:vAnchor="page" w:hAnchor="page" w:x="995" w:y="4359"/>
              <w:widowControl w:val="0"/>
              <w:rPr>
                <w:sz w:val="10"/>
                <w:szCs w:val="10"/>
              </w:rPr>
            </w:pPr>
          </w:p>
        </w:tc>
        <w:tc>
          <w:tcPr>
            <w:shd w:val="clear" w:color="auto" w:fill="FFFFFF"/>
            <w:tcBorders/>
            <w:vAlign w:val="bottom"/>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200" w:right="0" w:firstLine="0"/>
            </w:pPr>
            <w:r>
              <w:rPr>
                <w:rStyle w:val="CharStyle27"/>
              </w:rPr>
              <w:t>Planning and Compensation Act 1991</w:t>
            </w:r>
          </w:p>
        </w:tc>
      </w:tr>
      <w:tr>
        <w:trPr>
          <w:trHeight w:val="278" w:hRule="exact"/>
        </w:trPr>
        <w:tc>
          <w:tcPr>
            <w:shd w:val="clear" w:color="auto" w:fill="FFFFFF"/>
            <w:tcBorders/>
            <w:vAlign w:val="top"/>
          </w:tcPr>
          <w:p>
            <w:pPr>
              <w:framePr w:w="9979" w:h="10973" w:wrap="none" w:vAnchor="page" w:hAnchor="page" w:x="995" w:y="4359"/>
              <w:widowControl w:val="0"/>
              <w:rPr>
                <w:sz w:val="10"/>
                <w:szCs w:val="10"/>
              </w:rPr>
            </w:pPr>
          </w:p>
        </w:tc>
        <w:tc>
          <w:tcPr>
            <w:shd w:val="clear" w:color="auto" w:fill="FFFFFF"/>
            <w:tcBorders/>
            <w:vAlign w:val="bottom"/>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140" w:right="0" w:firstLine="0"/>
            </w:pPr>
            <w:r>
              <w:rPr>
                <w:rStyle w:val="CharStyle27"/>
              </w:rPr>
              <w:t>Regional and district councils</w:t>
            </w:r>
          </w:p>
        </w:tc>
        <w:tc>
          <w:tcPr>
            <w:shd w:val="clear" w:color="auto" w:fill="FFFFFF"/>
            <w:tcBorders/>
            <w:vAlign w:val="bottom"/>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200" w:right="0" w:firstLine="0"/>
            </w:pPr>
            <w:r>
              <w:rPr>
                <w:rStyle w:val="CharStyle27"/>
              </w:rPr>
              <w:t>Town and Country Planning (Scot.) Act 1972</w:t>
            </w:r>
          </w:p>
        </w:tc>
      </w:tr>
      <w:tr>
        <w:trPr>
          <w:trHeight w:val="278" w:hRule="exact"/>
        </w:trPr>
        <w:tc>
          <w:tcPr>
            <w:shd w:val="clear" w:color="auto" w:fill="FFFFFF"/>
            <w:tcBorders/>
            <w:vAlign w:val="top"/>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0" w:right="0" w:firstLine="0"/>
            </w:pPr>
            <w:r>
              <w:rPr>
                <w:rStyle w:val="CharStyle27"/>
              </w:rPr>
              <w:t>Development in harbours</w:t>
            </w:r>
          </w:p>
        </w:tc>
        <w:tc>
          <w:tcPr>
            <w:shd w:val="clear" w:color="auto" w:fill="FFFFFF"/>
            <w:tcBorders/>
            <w:vAlign w:val="top"/>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140" w:right="0" w:firstLine="0"/>
            </w:pPr>
            <w:r>
              <w:rPr>
                <w:rStyle w:val="CharStyle27"/>
              </w:rPr>
              <w:t>DTp (MAFF for fisheries harbours)</w:t>
            </w:r>
          </w:p>
        </w:tc>
        <w:tc>
          <w:tcPr>
            <w:shd w:val="clear" w:color="auto" w:fill="FFFFFF"/>
            <w:tcBorders/>
            <w:vAlign w:val="top"/>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200" w:right="0" w:firstLine="0"/>
            </w:pPr>
            <w:r>
              <w:rPr>
                <w:rStyle w:val="CharStyle27"/>
              </w:rPr>
              <w:t>Harbours Act 1964</w:t>
            </w:r>
          </w:p>
        </w:tc>
      </w:tr>
      <w:tr>
        <w:trPr>
          <w:trHeight w:val="278" w:hRule="exact"/>
        </w:trPr>
        <w:tc>
          <w:tcPr>
            <w:shd w:val="clear" w:color="auto" w:fill="FFFFFF"/>
            <w:tcBorders/>
            <w:vAlign w:val="top"/>
          </w:tcPr>
          <w:p>
            <w:pPr>
              <w:framePr w:w="9979" w:h="10973" w:wrap="none" w:vAnchor="page" w:hAnchor="page" w:x="995" w:y="4359"/>
              <w:widowControl w:val="0"/>
              <w:rPr>
                <w:sz w:val="10"/>
                <w:szCs w:val="10"/>
              </w:rPr>
            </w:pPr>
          </w:p>
        </w:tc>
        <w:tc>
          <w:tcPr>
            <w:shd w:val="clear" w:color="auto" w:fill="FFFFFF"/>
            <w:tcBorders/>
            <w:vAlign w:val="top"/>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140" w:right="0" w:firstLine="0"/>
            </w:pPr>
            <w:r>
              <w:rPr>
                <w:rStyle w:val="CharStyle27"/>
              </w:rPr>
              <w:t>DTp/SO</w:t>
            </w:r>
          </w:p>
        </w:tc>
        <w:tc>
          <w:tcPr>
            <w:shd w:val="clear" w:color="auto" w:fill="FFFFFF"/>
            <w:tcBorders/>
            <w:vAlign w:val="top"/>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200" w:right="0" w:firstLine="0"/>
            </w:pPr>
            <w:r>
              <w:rPr>
                <w:rStyle w:val="CharStyle27"/>
              </w:rPr>
              <w:t>Harbours Act 1964</w:t>
            </w:r>
          </w:p>
        </w:tc>
      </w:tr>
      <w:tr>
        <w:trPr>
          <w:trHeight w:val="274" w:hRule="exact"/>
        </w:trPr>
        <w:tc>
          <w:tcPr>
            <w:shd w:val="clear" w:color="auto" w:fill="FFFFFF"/>
            <w:tcBorders/>
            <w:vAlign w:val="bottom"/>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0" w:right="0" w:firstLine="0"/>
            </w:pPr>
            <w:r>
              <w:rPr>
                <w:rStyle w:val="CharStyle14"/>
              </w:rPr>
              <w:t>Land drainage</w:t>
            </w:r>
          </w:p>
        </w:tc>
        <w:tc>
          <w:tcPr>
            <w:shd w:val="clear" w:color="auto" w:fill="FFFFFF"/>
            <w:tcBorders/>
            <w:vAlign w:val="bottom"/>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140" w:right="0" w:firstLine="0"/>
            </w:pPr>
            <w:r>
              <w:rPr>
                <w:rStyle w:val="CharStyle27"/>
              </w:rPr>
              <w:t>NRA through byelaws, MAFF</w:t>
            </w:r>
          </w:p>
        </w:tc>
        <w:tc>
          <w:tcPr>
            <w:shd w:val="clear" w:color="auto" w:fill="FFFFFF"/>
            <w:tcBorders/>
            <w:vAlign w:val="bottom"/>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200" w:right="0" w:firstLine="0"/>
            </w:pPr>
            <w:r>
              <w:rPr>
                <w:rStyle w:val="CharStyle27"/>
              </w:rPr>
              <w:t>Water Resources Act 1991</w:t>
            </w:r>
          </w:p>
        </w:tc>
      </w:tr>
      <w:tr>
        <w:trPr>
          <w:trHeight w:val="283" w:hRule="exact"/>
        </w:trPr>
        <w:tc>
          <w:tcPr>
            <w:shd w:val="clear" w:color="auto" w:fill="FFFFFF"/>
            <w:tcBorders/>
            <w:vAlign w:val="top"/>
          </w:tcPr>
          <w:p>
            <w:pPr>
              <w:framePr w:w="9979" w:h="10973" w:wrap="none" w:vAnchor="page" w:hAnchor="page" w:x="995" w:y="4359"/>
              <w:widowControl w:val="0"/>
              <w:rPr>
                <w:sz w:val="10"/>
                <w:szCs w:val="10"/>
              </w:rPr>
            </w:pPr>
          </w:p>
        </w:tc>
        <w:tc>
          <w:tcPr>
            <w:shd w:val="clear" w:color="auto" w:fill="FFFFFF"/>
            <w:tcBorders/>
            <w:vAlign w:val="top"/>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140" w:right="0" w:firstLine="0"/>
            </w:pPr>
            <w:r>
              <w:rPr>
                <w:rStyle w:val="CharStyle27"/>
              </w:rPr>
              <w:t>SOAEFD</w:t>
            </w:r>
          </w:p>
        </w:tc>
        <w:tc>
          <w:tcPr>
            <w:shd w:val="clear" w:color="auto" w:fill="FFFFFF"/>
            <w:tcBorders/>
            <w:vAlign w:val="top"/>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200" w:right="0" w:firstLine="0"/>
            </w:pPr>
            <w:r>
              <w:rPr>
                <w:rStyle w:val="CharStyle27"/>
              </w:rPr>
              <w:t>Land drainage (Scot.) Act 1958</w:t>
            </w:r>
          </w:p>
        </w:tc>
      </w:tr>
      <w:tr>
        <w:trPr>
          <w:trHeight w:val="552" w:hRule="exact"/>
        </w:trPr>
        <w:tc>
          <w:tcPr>
            <w:shd w:val="clear" w:color="auto" w:fill="FFFFFF"/>
            <w:tcBorders/>
            <w:vAlign w:val="top"/>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0" w:right="0" w:firstLine="0"/>
            </w:pPr>
            <w:r>
              <w:rPr>
                <w:rStyle w:val="CharStyle27"/>
              </w:rPr>
              <w:t>Military uses</w:t>
            </w:r>
          </w:p>
        </w:tc>
        <w:tc>
          <w:tcPr>
            <w:shd w:val="clear" w:color="auto" w:fill="FFFFFF"/>
            <w:tcBorders/>
            <w:vAlign w:val="top"/>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140" w:right="0" w:firstLine="0"/>
            </w:pPr>
            <w:r>
              <w:rPr>
                <w:rStyle w:val="CharStyle27"/>
              </w:rPr>
              <w:t>MOD, DTp</w:t>
            </w:r>
          </w:p>
        </w:tc>
        <w:tc>
          <w:tcPr>
            <w:shd w:val="clear" w:color="auto" w:fill="FFFFFF"/>
            <w:tcBorders/>
            <w:vAlign w:val="bottom"/>
          </w:tcPr>
          <w:p>
            <w:pPr>
              <w:pStyle w:val="Style12"/>
              <w:framePr w:w="9979" w:h="10973" w:wrap="none" w:vAnchor="page" w:hAnchor="page" w:x="995" w:y="4359"/>
              <w:widowControl w:val="0"/>
              <w:keepNext w:val="0"/>
              <w:keepLines w:val="0"/>
              <w:shd w:val="clear" w:color="auto" w:fill="auto"/>
              <w:bidi w:val="0"/>
              <w:jc w:val="left"/>
              <w:spacing w:before="0" w:after="0" w:line="278" w:lineRule="exact"/>
              <w:ind w:left="200" w:right="0" w:firstLine="0"/>
            </w:pPr>
            <w:r>
              <w:rPr>
                <w:rStyle w:val="CharStyle27"/>
              </w:rPr>
              <w:t>Military Lands Act 1900 Land Powers (Defence) Act 1958</w:t>
            </w:r>
          </w:p>
        </w:tc>
      </w:tr>
      <w:tr>
        <w:trPr>
          <w:trHeight w:val="283" w:hRule="exact"/>
        </w:trPr>
        <w:tc>
          <w:tcPr>
            <w:shd w:val="clear" w:color="auto" w:fill="FFFFFF"/>
            <w:tcBorders/>
            <w:vAlign w:val="bottom"/>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0" w:right="0" w:firstLine="0"/>
            </w:pPr>
            <w:r>
              <w:rPr>
                <w:rStyle w:val="CharStyle14"/>
              </w:rPr>
              <w:t>Minerals and waste</w:t>
            </w:r>
          </w:p>
        </w:tc>
        <w:tc>
          <w:tcPr>
            <w:shd w:val="clear" w:color="auto" w:fill="FFFFFF"/>
            <w:tcBorders/>
            <w:vAlign w:val="bottom"/>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140" w:right="0" w:firstLine="0"/>
            </w:pPr>
            <w:r>
              <w:rPr>
                <w:rStyle w:val="CharStyle14"/>
              </w:rPr>
              <w:t>County council</w:t>
            </w:r>
          </w:p>
        </w:tc>
        <w:tc>
          <w:tcPr>
            <w:shd w:val="clear" w:color="auto" w:fill="FFFFFF"/>
            <w:tcBorders/>
            <w:vAlign w:val="bottom"/>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200" w:right="0" w:firstLine="0"/>
            </w:pPr>
            <w:r>
              <w:rPr>
                <w:rStyle w:val="CharStyle27"/>
              </w:rPr>
              <w:t>Town and Country Planning Act 1990</w:t>
            </w:r>
          </w:p>
        </w:tc>
      </w:tr>
      <w:tr>
        <w:trPr>
          <w:trHeight w:val="490" w:hRule="exact"/>
        </w:trPr>
        <w:tc>
          <w:tcPr>
            <w:shd w:val="clear" w:color="auto" w:fill="FFFFFF"/>
            <w:tcBorders>
              <w:bottom w:val="single" w:sz="4"/>
            </w:tcBorders>
            <w:vAlign w:val="top"/>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0" w:right="0" w:firstLine="0"/>
            </w:pPr>
            <w:r>
              <w:rPr>
                <w:rStyle w:val="CharStyle14"/>
              </w:rPr>
              <w:t>development</w:t>
            </w:r>
          </w:p>
        </w:tc>
        <w:tc>
          <w:tcPr>
            <w:shd w:val="clear" w:color="auto" w:fill="FFFFFF"/>
            <w:tcBorders>
              <w:bottom w:val="single" w:sz="4"/>
            </w:tcBorders>
            <w:vAlign w:val="top"/>
          </w:tcPr>
          <w:p>
            <w:pPr>
              <w:framePr w:w="9979" w:h="10973" w:wrap="none" w:vAnchor="page" w:hAnchor="page" w:x="995" w:y="4359"/>
              <w:widowControl w:val="0"/>
              <w:rPr>
                <w:sz w:val="10"/>
                <w:szCs w:val="10"/>
              </w:rPr>
            </w:pPr>
          </w:p>
        </w:tc>
        <w:tc>
          <w:tcPr>
            <w:shd w:val="clear" w:color="auto" w:fill="FFFFFF"/>
            <w:tcBorders>
              <w:bottom w:val="single" w:sz="4"/>
            </w:tcBorders>
            <w:vAlign w:val="top"/>
          </w:tcPr>
          <w:p>
            <w:pPr>
              <w:pStyle w:val="Style12"/>
              <w:framePr w:w="9979" w:h="10973" w:wrap="none" w:vAnchor="page" w:hAnchor="page" w:x="995" w:y="4359"/>
              <w:widowControl w:val="0"/>
              <w:keepNext w:val="0"/>
              <w:keepLines w:val="0"/>
              <w:shd w:val="clear" w:color="auto" w:fill="auto"/>
              <w:bidi w:val="0"/>
              <w:jc w:val="left"/>
              <w:spacing w:before="0" w:after="0" w:line="190" w:lineRule="exact"/>
              <w:ind w:left="200" w:right="0" w:firstLine="0"/>
            </w:pPr>
            <w:r>
              <w:rPr>
                <w:rStyle w:val="CharStyle27"/>
              </w:rPr>
              <w:t>Town and Country Planning (Scot.) Act 1972</w:t>
            </w:r>
          </w:p>
        </w:tc>
      </w:tr>
    </w:tbl>
    <w:p>
      <w:pPr>
        <w:pStyle w:val="Style177"/>
        <w:framePr w:wrap="none" w:vAnchor="page" w:hAnchor="page" w:x="995" w:y="16067"/>
        <w:widowControl w:val="0"/>
        <w:keepNext w:val="0"/>
        <w:keepLines w:val="0"/>
        <w:shd w:val="clear" w:color="auto" w:fill="auto"/>
        <w:bidi w:val="0"/>
        <w:jc w:val="left"/>
        <w:spacing w:before="0" w:after="0" w:line="220" w:lineRule="exact"/>
        <w:ind w:left="0" w:right="0" w:firstLine="0"/>
      </w:pPr>
      <w:r>
        <w:rPr>
          <w:rStyle w:val="CharStyle179"/>
          <w:b w:val="0"/>
          <w:bCs w:val="0"/>
          <w:i/>
          <w:iCs/>
        </w:rPr>
        <w:t>Solway Firth Review</w:t>
      </w:r>
    </w:p>
    <w:p>
      <w:pPr>
        <w:pStyle w:val="Style21"/>
        <w:framePr w:wrap="none" w:vAnchor="page" w:hAnchor="page" w:x="7931" w:y="16042"/>
        <w:widowControl w:val="0"/>
        <w:keepNext w:val="0"/>
        <w:keepLines w:val="0"/>
        <w:shd w:val="clear" w:color="auto" w:fill="auto"/>
        <w:bidi w:val="0"/>
        <w:jc w:val="left"/>
        <w:spacing w:before="0" w:after="0" w:line="240" w:lineRule="exact"/>
        <w:ind w:left="0" w:right="0" w:firstLine="0"/>
      </w:pPr>
      <w:r>
        <w:rPr>
          <w:rStyle w:val="CharStyle183"/>
          <w:i/>
          <w:iCs/>
        </w:rPr>
        <w:t>259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5905" w:y="1031"/>
        <w:widowControl w:val="0"/>
        <w:keepNext w:val="0"/>
        <w:keepLines w:val="0"/>
        <w:shd w:val="clear" w:color="auto" w:fill="auto"/>
        <w:bidi w:val="0"/>
        <w:jc w:val="left"/>
        <w:spacing w:before="0" w:after="0" w:line="220" w:lineRule="exact"/>
        <w:ind w:left="0" w:right="0" w:firstLine="0"/>
      </w:pPr>
      <w:r>
        <w:rPr>
          <w:rStyle w:val="CharStyle61"/>
          <w:b/>
          <w:bCs/>
          <w:i/>
          <w:iCs/>
        </w:rPr>
        <w:t>Chapter 17: Coastal Planning and Management</w:t>
      </w:r>
    </w:p>
    <w:p>
      <w:pPr>
        <w:framePr w:wrap="none" w:vAnchor="page" w:hAnchor="page" w:x="717" w:y="957"/>
        <w:widowControl w:val="0"/>
        <w:rPr>
          <w:sz w:val="2"/>
          <w:szCs w:val="2"/>
        </w:rPr>
      </w:pPr>
      <w:r>
        <w:pict>
          <v:shape id="_x0000_s1213" type="#_x0000_t75" style="width:80pt;height:39pt;">
            <v:imagedata r:id="rId379" r:href="rId380"/>
          </v:shape>
        </w:pict>
      </w:r>
    </w:p>
    <w:p>
      <w:pPr>
        <w:pStyle w:val="Style65"/>
        <w:framePr w:w="5659" w:h="1460" w:hRule="exact" w:wrap="none" w:vAnchor="page" w:hAnchor="page" w:x="750" w:y="2332"/>
        <w:widowControl w:val="0"/>
        <w:keepNext w:val="0"/>
        <w:keepLines w:val="0"/>
        <w:shd w:val="clear" w:color="auto" w:fill="auto"/>
        <w:bidi w:val="0"/>
        <w:jc w:val="both"/>
        <w:spacing w:before="0" w:after="0" w:line="278" w:lineRule="exact"/>
        <w:ind w:left="0" w:right="0" w:firstLine="0"/>
      </w:pPr>
      <w:r>
        <w:rPr>
          <w:rStyle w:val="CharStyle371"/>
          <w:b/>
          <w:bCs/>
        </w:rPr>
        <w:t>Activities on The Sea and Sea-bed</w:t>
      </w:r>
    </w:p>
    <w:p>
      <w:pPr>
        <w:pStyle w:val="Style12"/>
        <w:framePr w:w="5659" w:h="1460" w:hRule="exact" w:wrap="none" w:vAnchor="page" w:hAnchor="page" w:x="750" w:y="2332"/>
        <w:widowControl w:val="0"/>
        <w:keepNext w:val="0"/>
        <w:keepLines w:val="0"/>
        <w:shd w:val="clear" w:color="auto" w:fill="auto"/>
        <w:bidi w:val="0"/>
        <w:jc w:val="both"/>
        <w:spacing w:before="0" w:after="0" w:line="278" w:lineRule="exact"/>
        <w:ind w:left="0" w:right="0" w:firstLine="0"/>
      </w:pPr>
      <w:r>
        <w:rPr>
          <w:rStyle w:val="CharStyle27"/>
        </w:rPr>
        <w:t>Marine aggregate extraction DoE/SO, DTp, MAFF/</w:t>
      </w:r>
    </w:p>
    <w:p>
      <w:pPr>
        <w:pStyle w:val="Style12"/>
        <w:framePr w:w="5659" w:h="1460" w:hRule="exact" w:wrap="none" w:vAnchor="page" w:hAnchor="page" w:x="750" w:y="2332"/>
        <w:widowControl w:val="0"/>
        <w:keepNext w:val="0"/>
        <w:keepLines w:val="0"/>
        <w:shd w:val="clear" w:color="auto" w:fill="auto"/>
        <w:bidi w:val="0"/>
        <w:jc w:val="left"/>
        <w:spacing w:before="0" w:after="0" w:line="278" w:lineRule="exact"/>
        <w:ind w:left="2580" w:right="0" w:firstLine="0"/>
      </w:pPr>
      <w:r>
        <w:rPr>
          <w:rStyle w:val="CharStyle27"/>
        </w:rPr>
        <w:t>SOAEFD and others**</w:t>
      </w:r>
    </w:p>
    <w:p>
      <w:pPr>
        <w:pStyle w:val="Style12"/>
        <w:framePr w:w="5659" w:h="1460" w:hRule="exact" w:wrap="none" w:vAnchor="page" w:hAnchor="page" w:x="750" w:y="2332"/>
        <w:tabs>
          <w:tab w:leader="none" w:pos="2539" w:val="left"/>
        </w:tabs>
        <w:widowControl w:val="0"/>
        <w:keepNext w:val="0"/>
        <w:keepLines w:val="0"/>
        <w:shd w:val="clear" w:color="auto" w:fill="auto"/>
        <w:bidi w:val="0"/>
        <w:jc w:val="both"/>
        <w:spacing w:before="0" w:after="0" w:line="278" w:lineRule="exact"/>
        <w:ind w:left="0" w:right="0" w:firstLine="0"/>
      </w:pPr>
      <w:r>
        <w:rPr>
          <w:rStyle w:val="CharStyle27"/>
        </w:rPr>
        <w:t>Oil and gas</w:t>
        <w:tab/>
        <w:t>DTI, may consult MAFF (SOAEFD</w:t>
      </w:r>
    </w:p>
    <w:p>
      <w:pPr>
        <w:pStyle w:val="Style12"/>
        <w:framePr w:w="5659" w:h="1460" w:hRule="exact" w:wrap="none" w:vAnchor="page" w:hAnchor="page" w:x="750" w:y="2332"/>
        <w:widowControl w:val="0"/>
        <w:keepNext w:val="0"/>
        <w:keepLines w:val="0"/>
        <w:shd w:val="clear" w:color="auto" w:fill="auto"/>
        <w:bidi w:val="0"/>
        <w:jc w:val="left"/>
        <w:spacing w:before="0" w:after="0" w:line="278" w:lineRule="exact"/>
        <w:ind w:left="2580" w:right="0" w:firstLine="0"/>
      </w:pPr>
      <w:r>
        <w:rPr>
          <w:rStyle w:val="CharStyle27"/>
        </w:rPr>
        <w:t>in Scotland). Consents from DTp</w:t>
      </w:r>
    </w:p>
    <w:p>
      <w:pPr>
        <w:pStyle w:val="Style12"/>
        <w:framePr w:w="4618" w:h="1742" w:hRule="exact" w:wrap="none" w:vAnchor="page" w:hAnchor="page" w:x="760" w:y="4362"/>
        <w:tabs>
          <w:tab w:leader="none" w:pos="2510" w:val="left"/>
        </w:tabs>
        <w:widowControl w:val="0"/>
        <w:keepNext w:val="0"/>
        <w:keepLines w:val="0"/>
        <w:shd w:val="clear" w:color="auto" w:fill="auto"/>
        <w:bidi w:val="0"/>
        <w:jc w:val="both"/>
        <w:spacing w:before="0" w:after="0" w:line="562" w:lineRule="exact"/>
        <w:ind w:left="0" w:right="0" w:firstLine="0"/>
      </w:pPr>
      <w:r>
        <w:rPr>
          <w:rStyle w:val="CharStyle27"/>
        </w:rPr>
        <w:t>Nearshore recreation</w:t>
        <w:tab/>
        <w:t>Local authority byelaws</w:t>
      </w:r>
    </w:p>
    <w:p>
      <w:pPr>
        <w:pStyle w:val="Style12"/>
        <w:framePr w:w="4618" w:h="1742" w:hRule="exact" w:wrap="none" w:vAnchor="page" w:hAnchor="page" w:x="760" w:y="4362"/>
        <w:tabs>
          <w:tab w:leader="none" w:pos="2510" w:val="left"/>
        </w:tabs>
        <w:widowControl w:val="0"/>
        <w:keepNext w:val="0"/>
        <w:keepLines w:val="0"/>
        <w:shd w:val="clear" w:color="auto" w:fill="auto"/>
        <w:bidi w:val="0"/>
        <w:jc w:val="left"/>
        <w:spacing w:before="0" w:after="0" w:line="562" w:lineRule="exact"/>
        <w:ind w:left="0" w:right="0" w:firstLine="2580"/>
      </w:pPr>
      <w:r>
        <w:rPr>
          <w:rStyle w:val="CharStyle27"/>
        </w:rPr>
        <w:t>Local authority byelaws Shipping</w:t>
        <w:tab/>
        <w:t>DTp</w:t>
      </w:r>
    </w:p>
    <w:p>
      <w:pPr>
        <w:pStyle w:val="Style12"/>
        <w:framePr w:w="3619" w:h="3073" w:hRule="exact" w:wrap="none" w:vAnchor="page" w:hAnchor="page" w:x="6683" w:y="2965"/>
        <w:widowControl w:val="0"/>
        <w:keepNext w:val="0"/>
        <w:keepLines w:val="0"/>
        <w:shd w:val="clear" w:color="auto" w:fill="auto"/>
        <w:bidi w:val="0"/>
        <w:jc w:val="both"/>
        <w:spacing w:before="0" w:after="262" w:line="190" w:lineRule="exact"/>
        <w:ind w:left="0" w:right="0" w:firstLine="0"/>
      </w:pPr>
      <w:r>
        <w:rPr>
          <w:rStyle w:val="CharStyle27"/>
        </w:rPr>
        <w:t>None</w:t>
      </w:r>
    </w:p>
    <w:p>
      <w:pPr>
        <w:pStyle w:val="Style12"/>
        <w:framePr w:w="3619" w:h="3073" w:hRule="exact" w:wrap="none" w:vAnchor="page" w:hAnchor="page" w:x="6683" w:y="2965"/>
        <w:widowControl w:val="0"/>
        <w:keepNext w:val="0"/>
        <w:keepLines w:val="0"/>
        <w:shd w:val="clear" w:color="auto" w:fill="auto"/>
        <w:bidi w:val="0"/>
        <w:jc w:val="both"/>
        <w:spacing w:before="0" w:after="0" w:line="278" w:lineRule="exact"/>
        <w:ind w:left="0" w:right="0" w:firstLine="0"/>
      </w:pPr>
      <w:r>
        <w:rPr>
          <w:rStyle w:val="CharStyle27"/>
        </w:rPr>
        <w:t>Petroleum (Production) (Landward Areas) Regulations 1991</w:t>
      </w:r>
    </w:p>
    <w:p>
      <w:pPr>
        <w:pStyle w:val="Style12"/>
        <w:framePr w:w="3619" w:h="3073" w:hRule="exact" w:wrap="none" w:vAnchor="page" w:hAnchor="page" w:x="6683" w:y="2965"/>
        <w:widowControl w:val="0"/>
        <w:keepNext w:val="0"/>
        <w:keepLines w:val="0"/>
        <w:shd w:val="clear" w:color="auto" w:fill="auto"/>
        <w:bidi w:val="0"/>
        <w:jc w:val="both"/>
        <w:spacing w:before="0" w:after="0" w:line="278" w:lineRule="exact"/>
        <w:ind w:left="0" w:right="0" w:firstLine="0"/>
      </w:pPr>
      <w:r>
        <w:rPr>
          <w:rStyle w:val="CharStyle27"/>
        </w:rPr>
        <w:t>Petroleum (Production) (Seaward Areas)</w:t>
      </w:r>
    </w:p>
    <w:p>
      <w:pPr>
        <w:pStyle w:val="Style12"/>
        <w:framePr w:w="3619" w:h="3073" w:hRule="exact" w:wrap="none" w:vAnchor="page" w:hAnchor="page" w:x="6683" w:y="2965"/>
        <w:widowControl w:val="0"/>
        <w:keepNext w:val="0"/>
        <w:keepLines w:val="0"/>
        <w:shd w:val="clear" w:color="auto" w:fill="auto"/>
        <w:bidi w:val="0"/>
        <w:jc w:val="both"/>
        <w:spacing w:before="0" w:after="0" w:line="278" w:lineRule="exact"/>
        <w:ind w:left="0" w:right="0" w:firstLine="0"/>
      </w:pPr>
      <w:r>
        <w:rPr>
          <w:rStyle w:val="CharStyle27"/>
        </w:rPr>
        <w:t>Regulations 1988</w:t>
      </w:r>
    </w:p>
    <w:p>
      <w:pPr>
        <w:pStyle w:val="Style12"/>
        <w:framePr w:w="3619" w:h="3073" w:hRule="exact" w:wrap="none" w:vAnchor="page" w:hAnchor="page" w:x="6683" w:y="2965"/>
        <w:widowControl w:val="0"/>
        <w:keepNext w:val="0"/>
        <w:keepLines w:val="0"/>
        <w:shd w:val="clear" w:color="auto" w:fill="auto"/>
        <w:bidi w:val="0"/>
        <w:jc w:val="both"/>
        <w:spacing w:before="0" w:after="0" w:line="278" w:lineRule="exact"/>
        <w:ind w:left="0" w:right="0" w:firstLine="0"/>
      </w:pPr>
      <w:r>
        <w:rPr>
          <w:rStyle w:val="CharStyle27"/>
        </w:rPr>
        <w:t>Public Health Act 1936, 1961</w:t>
      </w:r>
    </w:p>
    <w:p>
      <w:pPr>
        <w:pStyle w:val="Style12"/>
        <w:framePr w:w="3619" w:h="3073" w:hRule="exact" w:wrap="none" w:vAnchor="page" w:hAnchor="page" w:x="6683" w:y="2965"/>
        <w:widowControl w:val="0"/>
        <w:keepNext w:val="0"/>
        <w:keepLines w:val="0"/>
        <w:shd w:val="clear" w:color="auto" w:fill="auto"/>
        <w:bidi w:val="0"/>
        <w:jc w:val="both"/>
        <w:spacing w:before="0" w:after="0" w:line="278" w:lineRule="exact"/>
        <w:ind w:left="0" w:right="0" w:firstLine="0"/>
      </w:pPr>
      <w:r>
        <w:rPr>
          <w:rStyle w:val="CharStyle27"/>
        </w:rPr>
        <w:t>Local Government (Misc. Prov.) Act 1976</w:t>
      </w:r>
    </w:p>
    <w:p>
      <w:pPr>
        <w:pStyle w:val="Style12"/>
        <w:framePr w:w="3619" w:h="3073" w:hRule="exact" w:wrap="none" w:vAnchor="page" w:hAnchor="page" w:x="6683" w:y="2965"/>
        <w:widowControl w:val="0"/>
        <w:keepNext w:val="0"/>
        <w:keepLines w:val="0"/>
        <w:shd w:val="clear" w:color="auto" w:fill="auto"/>
        <w:bidi w:val="0"/>
        <w:jc w:val="both"/>
        <w:spacing w:before="0" w:after="0" w:line="278" w:lineRule="exact"/>
        <w:ind w:left="0" w:right="0" w:firstLine="0"/>
      </w:pPr>
      <w:r>
        <w:rPr>
          <w:rStyle w:val="CharStyle27"/>
        </w:rPr>
        <w:t>Public Health Act 1936</w:t>
      </w:r>
    </w:p>
    <w:p>
      <w:pPr>
        <w:pStyle w:val="Style12"/>
        <w:framePr w:w="3619" w:h="3073" w:hRule="exact" w:wrap="none" w:vAnchor="page" w:hAnchor="page" w:x="6683" w:y="2965"/>
        <w:widowControl w:val="0"/>
        <w:keepNext w:val="0"/>
        <w:keepLines w:val="0"/>
        <w:shd w:val="clear" w:color="auto" w:fill="auto"/>
        <w:bidi w:val="0"/>
        <w:jc w:val="both"/>
        <w:spacing w:before="0" w:after="0" w:line="278" w:lineRule="exact"/>
        <w:ind w:left="0" w:right="0" w:firstLine="0"/>
      </w:pPr>
      <w:r>
        <w:rPr>
          <w:rStyle w:val="CharStyle27"/>
        </w:rPr>
        <w:t>Civic Government (Scot. ) Act 1982</w:t>
      </w:r>
    </w:p>
    <w:p>
      <w:pPr>
        <w:pStyle w:val="Style12"/>
        <w:framePr w:w="3619" w:h="3073" w:hRule="exact" w:wrap="none" w:vAnchor="page" w:hAnchor="page" w:x="6683" w:y="2965"/>
        <w:widowControl w:val="0"/>
        <w:keepNext w:val="0"/>
        <w:keepLines w:val="0"/>
        <w:shd w:val="clear" w:color="auto" w:fill="auto"/>
        <w:bidi w:val="0"/>
        <w:jc w:val="both"/>
        <w:spacing w:before="0" w:after="0" w:line="278" w:lineRule="exact"/>
        <w:ind w:left="0" w:right="0" w:firstLine="0"/>
      </w:pPr>
      <w:r>
        <w:rPr>
          <w:rStyle w:val="CharStyle27"/>
        </w:rPr>
        <w:t>Various merchant shipping acts</w:t>
      </w:r>
    </w:p>
    <w:p>
      <w:pPr>
        <w:pStyle w:val="Style65"/>
        <w:framePr w:w="5568" w:h="2024" w:hRule="exact" w:wrap="none" w:vAnchor="page" w:hAnchor="page" w:x="745" w:y="6271"/>
        <w:widowControl w:val="0"/>
        <w:keepNext w:val="0"/>
        <w:keepLines w:val="0"/>
        <w:shd w:val="clear" w:color="auto" w:fill="auto"/>
        <w:bidi w:val="0"/>
        <w:jc w:val="left"/>
        <w:spacing w:before="0" w:after="0"/>
        <w:ind w:left="0" w:right="0" w:firstLine="0"/>
      </w:pPr>
      <w:r>
        <w:rPr>
          <w:rStyle w:val="CharStyle67"/>
          <w:b/>
          <w:bCs/>
        </w:rPr>
        <w:t>Natural and Cultural Heritage</w:t>
      </w:r>
    </w:p>
    <w:p>
      <w:pPr>
        <w:pStyle w:val="Style12"/>
        <w:framePr w:w="5568" w:h="2024" w:hRule="exact" w:wrap="none" w:vAnchor="page" w:hAnchor="page" w:x="745" w:y="6271"/>
        <w:widowControl w:val="0"/>
        <w:keepNext w:val="0"/>
        <w:keepLines w:val="0"/>
        <w:shd w:val="clear" w:color="auto" w:fill="auto"/>
        <w:bidi w:val="0"/>
        <w:jc w:val="left"/>
        <w:spacing w:before="0" w:after="0" w:line="283" w:lineRule="exact"/>
        <w:ind w:left="0" w:right="0" w:firstLine="0"/>
      </w:pPr>
      <w:r>
        <w:rPr>
          <w:rStyle w:val="CharStyle27"/>
        </w:rPr>
        <w:t xml:space="preserve">Landscape conservation </w:t>
      </w:r>
      <w:r>
        <w:rPr>
          <w:rStyle w:val="CharStyle28"/>
        </w:rPr>
        <w:t xml:space="preserve">DoE, </w:t>
      </w:r>
      <w:r>
        <w:rPr>
          <w:rStyle w:val="CharStyle27"/>
        </w:rPr>
        <w:t xml:space="preserve">proposed by </w:t>
      </w:r>
      <w:r>
        <w:rPr>
          <w:rStyle w:val="CharStyle28"/>
        </w:rPr>
        <w:t xml:space="preserve">CC </w:t>
      </w:r>
      <w:r>
        <w:rPr>
          <w:rStyle w:val="CharStyle27"/>
        </w:rPr>
        <w:t>and</w:t>
      </w:r>
    </w:p>
    <w:p>
      <w:pPr>
        <w:pStyle w:val="Style12"/>
        <w:framePr w:w="5568" w:h="2024" w:hRule="exact" w:wrap="none" w:vAnchor="page" w:hAnchor="page" w:x="745" w:y="6271"/>
        <w:widowControl w:val="0"/>
        <w:keepNext w:val="0"/>
        <w:keepLines w:val="0"/>
        <w:shd w:val="clear" w:color="auto" w:fill="auto"/>
        <w:bidi w:val="0"/>
        <w:jc w:val="left"/>
        <w:spacing w:before="0" w:after="244" w:line="283" w:lineRule="exact"/>
        <w:ind w:left="0" w:right="0" w:firstLine="2580"/>
      </w:pPr>
      <w:r>
        <w:rPr>
          <w:rStyle w:val="CharStyle27"/>
        </w:rPr>
        <w:t>planning authorities</w:t>
      </w:r>
    </w:p>
    <w:p>
      <w:pPr>
        <w:pStyle w:val="Style12"/>
        <w:framePr w:w="5568" w:h="2024" w:hRule="exact" w:wrap="none" w:vAnchor="page" w:hAnchor="page" w:x="745" w:y="6271"/>
        <w:tabs>
          <w:tab w:leader="none" w:pos="2558" w:val="left"/>
        </w:tabs>
        <w:widowControl w:val="0"/>
        <w:keepNext w:val="0"/>
        <w:keepLines w:val="0"/>
        <w:shd w:val="clear" w:color="auto" w:fill="auto"/>
        <w:bidi w:val="0"/>
        <w:jc w:val="left"/>
        <w:spacing w:before="0" w:after="0" w:line="278" w:lineRule="exact"/>
        <w:ind w:left="0" w:right="0" w:firstLine="2580"/>
      </w:pPr>
      <w:r>
        <w:rPr>
          <w:rStyle w:val="CharStyle27"/>
        </w:rPr>
        <w:t>Secretary of State and SNH advice Wildlife conservation</w:t>
        <w:tab/>
        <w:t xml:space="preserve">DoE, proposed by </w:t>
      </w:r>
      <w:r>
        <w:rPr>
          <w:rStyle w:val="CharStyle28"/>
        </w:rPr>
        <w:t xml:space="preserve">EN </w:t>
      </w:r>
      <w:r>
        <w:rPr>
          <w:rStyle w:val="CharStyle27"/>
        </w:rPr>
        <w:t xml:space="preserve">and </w:t>
      </w:r>
      <w:r>
        <w:rPr>
          <w:rStyle w:val="CharStyle28"/>
        </w:rPr>
        <w:t>JNCC</w:t>
      </w:r>
    </w:p>
    <w:p>
      <w:pPr>
        <w:pStyle w:val="Style12"/>
        <w:framePr w:w="5568" w:h="2024" w:hRule="exact" w:wrap="none" w:vAnchor="page" w:hAnchor="page" w:x="745" w:y="6271"/>
        <w:widowControl w:val="0"/>
        <w:keepNext w:val="0"/>
        <w:keepLines w:val="0"/>
        <w:shd w:val="clear" w:color="auto" w:fill="auto"/>
        <w:bidi w:val="0"/>
        <w:jc w:val="left"/>
        <w:spacing w:before="0" w:after="0" w:line="278" w:lineRule="exact"/>
        <w:ind w:left="0" w:right="0" w:firstLine="2580"/>
      </w:pPr>
      <w:r>
        <w:rPr>
          <w:rStyle w:val="CharStyle27"/>
        </w:rPr>
        <w:t>and planning authorities</w:t>
      </w:r>
    </w:p>
    <w:p>
      <w:pPr>
        <w:pStyle w:val="Style12"/>
        <w:framePr w:wrap="none" w:vAnchor="page" w:hAnchor="page" w:x="755" w:y="9141"/>
        <w:widowControl w:val="0"/>
        <w:keepNext w:val="0"/>
        <w:keepLines w:val="0"/>
        <w:shd w:val="clear" w:color="auto" w:fill="auto"/>
        <w:bidi w:val="0"/>
        <w:jc w:val="left"/>
        <w:spacing w:before="0" w:after="0" w:line="190" w:lineRule="exact"/>
        <w:ind w:left="0" w:right="0" w:firstLine="0"/>
      </w:pPr>
      <w:r>
        <w:rPr>
          <w:rStyle w:val="CharStyle27"/>
        </w:rPr>
        <w:t>Archaeology</w:t>
      </w:r>
    </w:p>
    <w:p>
      <w:pPr>
        <w:pStyle w:val="Style12"/>
        <w:framePr w:w="3125" w:h="624" w:hRule="exact" w:wrap="none" w:vAnchor="page" w:hAnchor="page" w:x="3304" w:y="8795"/>
        <w:widowControl w:val="0"/>
        <w:keepNext w:val="0"/>
        <w:keepLines w:val="0"/>
        <w:shd w:val="clear" w:color="auto" w:fill="auto"/>
        <w:bidi w:val="0"/>
        <w:jc w:val="both"/>
        <w:spacing w:before="0" w:after="0" w:line="283" w:lineRule="exact"/>
        <w:ind w:left="0" w:right="0" w:firstLine="0"/>
      </w:pPr>
      <w:r>
        <w:rPr>
          <w:rStyle w:val="CharStyle27"/>
        </w:rPr>
        <w:t>Secretary of State and SNH advice DNH, EH and planning authorities</w:t>
      </w:r>
    </w:p>
    <w:p>
      <w:pPr>
        <w:pStyle w:val="Style12"/>
        <w:framePr w:wrap="none" w:vAnchor="page" w:hAnchor="page" w:x="3304" w:y="9991"/>
        <w:widowControl w:val="0"/>
        <w:keepNext w:val="0"/>
        <w:keepLines w:val="0"/>
        <w:shd w:val="clear" w:color="auto" w:fill="auto"/>
        <w:bidi w:val="0"/>
        <w:jc w:val="left"/>
        <w:spacing w:before="0" w:after="0" w:line="190" w:lineRule="exact"/>
        <w:ind w:left="0" w:right="0" w:firstLine="0"/>
      </w:pPr>
      <w:r>
        <w:rPr>
          <w:rStyle w:val="CharStyle27"/>
        </w:rPr>
        <w:t>Secretary of State and HS</w:t>
      </w:r>
    </w:p>
    <w:p>
      <w:pPr>
        <w:pStyle w:val="Style12"/>
        <w:framePr w:w="3557" w:h="3990" w:hRule="exact" w:wrap="none" w:vAnchor="page" w:hAnchor="page" w:x="6688" w:y="6834"/>
        <w:widowControl w:val="0"/>
        <w:keepNext w:val="0"/>
        <w:keepLines w:val="0"/>
        <w:shd w:val="clear" w:color="auto" w:fill="auto"/>
        <w:bidi w:val="0"/>
        <w:jc w:val="left"/>
        <w:spacing w:before="0" w:after="0" w:line="278" w:lineRule="exact"/>
        <w:ind w:left="0" w:right="0" w:firstLine="0"/>
      </w:pPr>
      <w:r>
        <w:rPr>
          <w:rStyle w:val="CharStyle27"/>
        </w:rPr>
        <w:t>National Parks and Access to the</w:t>
      </w:r>
    </w:p>
    <w:p>
      <w:pPr>
        <w:pStyle w:val="Style12"/>
        <w:framePr w:w="3557" w:h="3990" w:hRule="exact" w:wrap="none" w:vAnchor="page" w:hAnchor="page" w:x="6688" w:y="6834"/>
        <w:widowControl w:val="0"/>
        <w:keepNext w:val="0"/>
        <w:keepLines w:val="0"/>
        <w:shd w:val="clear" w:color="auto" w:fill="auto"/>
        <w:bidi w:val="0"/>
        <w:jc w:val="left"/>
        <w:spacing w:before="0" w:after="0" w:line="278" w:lineRule="exact"/>
        <w:ind w:left="0" w:right="0" w:firstLine="0"/>
      </w:pPr>
      <w:r>
        <w:rPr>
          <w:rStyle w:val="CharStyle27"/>
        </w:rPr>
        <w:t>Countryside Act 1949</w:t>
      </w:r>
    </w:p>
    <w:p>
      <w:pPr>
        <w:pStyle w:val="Style12"/>
        <w:framePr w:w="3557" w:h="3990" w:hRule="exact" w:wrap="none" w:vAnchor="page" w:hAnchor="page" w:x="6688" w:y="6834"/>
        <w:widowControl w:val="0"/>
        <w:keepNext w:val="0"/>
        <w:keepLines w:val="0"/>
        <w:shd w:val="clear" w:color="auto" w:fill="auto"/>
        <w:bidi w:val="0"/>
        <w:jc w:val="left"/>
        <w:spacing w:before="0" w:after="240" w:line="278" w:lineRule="exact"/>
        <w:ind w:left="0" w:right="0" w:firstLine="0"/>
      </w:pPr>
      <w:r>
        <w:rPr>
          <w:rStyle w:val="CharStyle27"/>
        </w:rPr>
        <w:t>The Natural Heritage (Scot.) Act 1991??</w:t>
      </w:r>
    </w:p>
    <w:p>
      <w:pPr>
        <w:pStyle w:val="Style12"/>
        <w:framePr w:w="3557" w:h="3990" w:hRule="exact" w:wrap="none" w:vAnchor="page" w:hAnchor="page" w:x="6688" w:y="6834"/>
        <w:widowControl w:val="0"/>
        <w:keepNext w:val="0"/>
        <w:keepLines w:val="0"/>
        <w:shd w:val="clear" w:color="auto" w:fill="auto"/>
        <w:bidi w:val="0"/>
        <w:jc w:val="left"/>
        <w:spacing w:before="0" w:after="0" w:line="278" w:lineRule="exact"/>
        <w:ind w:left="0" w:right="0" w:firstLine="0"/>
      </w:pPr>
      <w:r>
        <w:rPr>
          <w:rStyle w:val="CharStyle27"/>
        </w:rPr>
        <w:t>National Parks and Access to the Countryside Act 1949 Wildlife and Countryside Act 1981, 1985 Wildlife and Countryside Act 1981, 1985 Ancient Monuments and Archaeological Areas Act 1979</w:t>
      </w:r>
    </w:p>
    <w:p>
      <w:pPr>
        <w:pStyle w:val="Style12"/>
        <w:framePr w:w="3557" w:h="3990" w:hRule="exact" w:wrap="none" w:vAnchor="page" w:hAnchor="page" w:x="6688" w:y="6834"/>
        <w:widowControl w:val="0"/>
        <w:keepNext w:val="0"/>
        <w:keepLines w:val="0"/>
        <w:shd w:val="clear" w:color="auto" w:fill="auto"/>
        <w:bidi w:val="0"/>
        <w:jc w:val="left"/>
        <w:spacing w:before="0" w:after="0" w:line="278" w:lineRule="exact"/>
        <w:ind w:left="0" w:right="0" w:firstLine="0"/>
      </w:pPr>
      <w:r>
        <w:rPr>
          <w:rStyle w:val="CharStyle27"/>
        </w:rPr>
        <w:t>Protection of Wrecks Act 1973 Ancient Monuments and Archaeological Areas Act 1979</w:t>
      </w:r>
    </w:p>
    <w:p>
      <w:pPr>
        <w:pStyle w:val="Style12"/>
        <w:framePr w:w="3557" w:h="3990" w:hRule="exact" w:wrap="none" w:vAnchor="page" w:hAnchor="page" w:x="6688" w:y="6834"/>
        <w:widowControl w:val="0"/>
        <w:keepNext w:val="0"/>
        <w:keepLines w:val="0"/>
        <w:shd w:val="clear" w:color="auto" w:fill="auto"/>
        <w:bidi w:val="0"/>
        <w:jc w:val="left"/>
        <w:spacing w:before="0" w:after="0" w:line="278" w:lineRule="exact"/>
        <w:ind w:left="0" w:right="0" w:firstLine="0"/>
      </w:pPr>
      <w:r>
        <w:rPr>
          <w:rStyle w:val="CharStyle27"/>
        </w:rPr>
        <w:t>Protection of Wrecks Act 1973</w:t>
      </w:r>
    </w:p>
    <w:tbl>
      <w:tblPr>
        <w:tblOverlap w:val="never"/>
        <w:tblLayout w:type="fixed"/>
        <w:jc w:val="left"/>
      </w:tblPr>
      <w:tblGrid>
        <w:gridCol w:w="2155"/>
        <w:gridCol w:w="3610"/>
        <w:gridCol w:w="4104"/>
      </w:tblGrid>
      <w:tr>
        <w:trPr>
          <w:trHeight w:val="274" w:hRule="exact"/>
        </w:trPr>
        <w:tc>
          <w:tcPr>
            <w:shd w:val="clear" w:color="auto" w:fill="FFFFFF"/>
            <w:gridSpan w:val="2"/>
            <w:tcBorders/>
            <w:vAlign w:val="top"/>
          </w:tcPr>
          <w:p>
            <w:pPr>
              <w:pStyle w:val="Style12"/>
              <w:framePr w:w="9869" w:h="3826" w:wrap="none" w:vAnchor="page" w:hAnchor="page" w:x="755" w:y="11109"/>
              <w:widowControl w:val="0"/>
              <w:keepNext w:val="0"/>
              <w:keepLines w:val="0"/>
              <w:shd w:val="clear" w:color="auto" w:fill="auto"/>
              <w:bidi w:val="0"/>
              <w:jc w:val="left"/>
              <w:spacing w:before="0" w:after="0" w:line="200" w:lineRule="exact"/>
              <w:ind w:left="0" w:right="0" w:firstLine="0"/>
            </w:pPr>
            <w:r>
              <w:rPr>
                <w:rStyle w:val="CharStyle84"/>
              </w:rPr>
              <w:t>Exploitation of Living Resources</w:t>
            </w:r>
          </w:p>
        </w:tc>
        <w:tc>
          <w:tcPr>
            <w:shd w:val="clear" w:color="auto" w:fill="FFFFFF"/>
            <w:tcBorders/>
            <w:vAlign w:val="top"/>
          </w:tcPr>
          <w:p>
            <w:pPr>
              <w:framePr w:w="9869" w:h="3826" w:wrap="none" w:vAnchor="page" w:hAnchor="page" w:x="755" w:y="11109"/>
              <w:widowControl w:val="0"/>
              <w:rPr>
                <w:sz w:val="10"/>
                <w:szCs w:val="10"/>
              </w:rPr>
            </w:pPr>
          </w:p>
        </w:tc>
      </w:tr>
      <w:tr>
        <w:trPr>
          <w:trHeight w:val="274" w:hRule="exact"/>
        </w:trPr>
        <w:tc>
          <w:tcPr>
            <w:shd w:val="clear" w:color="auto" w:fill="FFFFFF"/>
            <w:tcBorders/>
            <w:vAlign w:val="top"/>
          </w:tcPr>
          <w:p>
            <w:pPr>
              <w:pStyle w:val="Style12"/>
              <w:framePr w:w="9869" w:h="3826" w:wrap="none" w:vAnchor="page" w:hAnchor="page" w:x="755" w:y="11109"/>
              <w:widowControl w:val="0"/>
              <w:keepNext w:val="0"/>
              <w:keepLines w:val="0"/>
              <w:shd w:val="clear" w:color="auto" w:fill="auto"/>
              <w:bidi w:val="0"/>
              <w:jc w:val="left"/>
              <w:spacing w:before="0" w:after="0" w:line="190" w:lineRule="exact"/>
              <w:ind w:left="0" w:right="0" w:firstLine="0"/>
            </w:pPr>
            <w:r>
              <w:rPr>
                <w:rStyle w:val="CharStyle27"/>
              </w:rPr>
              <w:t>Marine fish farming</w:t>
            </w:r>
          </w:p>
        </w:tc>
        <w:tc>
          <w:tcPr>
            <w:shd w:val="clear" w:color="auto" w:fill="FFFFFF"/>
            <w:tcBorders/>
            <w:vAlign w:val="top"/>
          </w:tcPr>
          <w:p>
            <w:pPr>
              <w:pStyle w:val="Style12"/>
              <w:framePr w:w="9869" w:h="3826" w:wrap="none" w:vAnchor="page" w:hAnchor="page" w:x="755" w:y="11109"/>
              <w:widowControl w:val="0"/>
              <w:keepNext w:val="0"/>
              <w:keepLines w:val="0"/>
              <w:shd w:val="clear" w:color="auto" w:fill="auto"/>
              <w:bidi w:val="0"/>
              <w:jc w:val="left"/>
              <w:spacing w:before="0" w:after="0" w:line="190" w:lineRule="exact"/>
              <w:ind w:left="420" w:right="0" w:firstLine="0"/>
            </w:pPr>
            <w:r>
              <w:rPr>
                <w:rStyle w:val="CharStyle27"/>
              </w:rPr>
              <w:t>CE</w:t>
            </w:r>
          </w:p>
        </w:tc>
        <w:tc>
          <w:tcPr>
            <w:shd w:val="clear" w:color="auto" w:fill="FFFFFF"/>
            <w:tcBorders/>
            <w:vAlign w:val="top"/>
          </w:tcPr>
          <w:p>
            <w:pPr>
              <w:pStyle w:val="Style12"/>
              <w:framePr w:w="9869" w:h="3826" w:wrap="none" w:vAnchor="page" w:hAnchor="page" w:x="755" w:y="11109"/>
              <w:widowControl w:val="0"/>
              <w:keepNext w:val="0"/>
              <w:keepLines w:val="0"/>
              <w:shd w:val="clear" w:color="auto" w:fill="auto"/>
              <w:bidi w:val="0"/>
              <w:jc w:val="left"/>
              <w:spacing w:before="0" w:after="0" w:line="190" w:lineRule="exact"/>
              <w:ind w:left="200" w:right="0" w:firstLine="0"/>
            </w:pPr>
            <w:r>
              <w:rPr>
                <w:rStyle w:val="CharStyle60"/>
              </w:rPr>
              <w:t>None</w:t>
            </w:r>
          </w:p>
        </w:tc>
      </w:tr>
      <w:tr>
        <w:trPr>
          <w:trHeight w:val="269" w:hRule="exact"/>
        </w:trPr>
        <w:tc>
          <w:tcPr>
            <w:shd w:val="clear" w:color="auto" w:fill="FFFFFF"/>
            <w:tcBorders/>
            <w:vAlign w:val="top"/>
          </w:tcPr>
          <w:p>
            <w:pPr>
              <w:framePr w:w="9869" w:h="3826" w:wrap="none" w:vAnchor="page" w:hAnchor="page" w:x="755" w:y="11109"/>
              <w:widowControl w:val="0"/>
              <w:rPr>
                <w:sz w:val="10"/>
                <w:szCs w:val="10"/>
              </w:rPr>
            </w:pPr>
          </w:p>
        </w:tc>
        <w:tc>
          <w:tcPr>
            <w:shd w:val="clear" w:color="auto" w:fill="FFFFFF"/>
            <w:tcBorders/>
            <w:vAlign w:val="bottom"/>
          </w:tcPr>
          <w:p>
            <w:pPr>
              <w:pStyle w:val="Style12"/>
              <w:framePr w:w="9869" w:h="3826" w:wrap="none" w:vAnchor="page" w:hAnchor="page" w:x="755" w:y="11109"/>
              <w:widowControl w:val="0"/>
              <w:keepNext w:val="0"/>
              <w:keepLines w:val="0"/>
              <w:shd w:val="clear" w:color="auto" w:fill="auto"/>
              <w:bidi w:val="0"/>
              <w:jc w:val="left"/>
              <w:spacing w:before="0" w:after="0" w:line="190" w:lineRule="exact"/>
              <w:ind w:left="420" w:right="0" w:firstLine="0"/>
            </w:pPr>
            <w:r>
              <w:rPr>
                <w:rStyle w:val="CharStyle27"/>
              </w:rPr>
              <w:t>CE Also SOAEFD, DTp and SRPB</w:t>
            </w:r>
          </w:p>
        </w:tc>
        <w:tc>
          <w:tcPr>
            <w:shd w:val="clear" w:color="auto" w:fill="FFFFFF"/>
            <w:tcBorders/>
            <w:vAlign w:val="bottom"/>
          </w:tcPr>
          <w:p>
            <w:pPr>
              <w:pStyle w:val="Style12"/>
              <w:framePr w:w="9869" w:h="3826" w:wrap="none" w:vAnchor="page" w:hAnchor="page" w:x="755" w:y="11109"/>
              <w:widowControl w:val="0"/>
              <w:keepNext w:val="0"/>
              <w:keepLines w:val="0"/>
              <w:shd w:val="clear" w:color="auto" w:fill="auto"/>
              <w:bidi w:val="0"/>
              <w:jc w:val="left"/>
              <w:spacing w:before="0" w:after="0" w:line="190" w:lineRule="exact"/>
              <w:ind w:left="200" w:right="0" w:firstLine="0"/>
            </w:pPr>
            <w:r>
              <w:rPr>
                <w:rStyle w:val="CharStyle27"/>
              </w:rPr>
              <w:t>None</w:t>
            </w:r>
          </w:p>
        </w:tc>
      </w:tr>
      <w:tr>
        <w:trPr>
          <w:trHeight w:val="840" w:hRule="exact"/>
        </w:trPr>
        <w:tc>
          <w:tcPr>
            <w:shd w:val="clear" w:color="auto" w:fill="FFFFFF"/>
            <w:tcBorders/>
            <w:vAlign w:val="top"/>
          </w:tcPr>
          <w:p>
            <w:pPr>
              <w:pStyle w:val="Style12"/>
              <w:framePr w:w="9869" w:h="3826" w:wrap="none" w:vAnchor="page" w:hAnchor="page" w:x="755" w:y="11109"/>
              <w:widowControl w:val="0"/>
              <w:keepNext w:val="0"/>
              <w:keepLines w:val="0"/>
              <w:shd w:val="clear" w:color="auto" w:fill="auto"/>
              <w:bidi w:val="0"/>
              <w:jc w:val="left"/>
              <w:spacing w:before="0" w:after="0" w:line="190" w:lineRule="exact"/>
              <w:ind w:left="0" w:right="0" w:firstLine="0"/>
            </w:pPr>
            <w:r>
              <w:rPr>
                <w:rStyle w:val="CharStyle27"/>
              </w:rPr>
              <w:t>Sea fishing</w:t>
            </w:r>
          </w:p>
        </w:tc>
        <w:tc>
          <w:tcPr>
            <w:shd w:val="clear" w:color="auto" w:fill="FFFFFF"/>
            <w:tcBorders/>
            <w:vAlign w:val="top"/>
          </w:tcPr>
          <w:p>
            <w:pPr>
              <w:pStyle w:val="Style12"/>
              <w:framePr w:w="9869" w:h="3826" w:wrap="none" w:vAnchor="page" w:hAnchor="page" w:x="755" w:y="11109"/>
              <w:widowControl w:val="0"/>
              <w:keepNext w:val="0"/>
              <w:keepLines w:val="0"/>
              <w:shd w:val="clear" w:color="auto" w:fill="auto"/>
              <w:bidi w:val="0"/>
              <w:jc w:val="left"/>
              <w:spacing w:before="0" w:after="0" w:line="190" w:lineRule="exact"/>
              <w:ind w:left="420" w:right="0" w:firstLine="0"/>
            </w:pPr>
            <w:r>
              <w:rPr>
                <w:rStyle w:val="CharStyle28"/>
              </w:rPr>
              <w:t>MAFF, SFC</w:t>
            </w:r>
          </w:p>
        </w:tc>
        <w:tc>
          <w:tcPr>
            <w:shd w:val="clear" w:color="auto" w:fill="FFFFFF"/>
            <w:tcBorders/>
            <w:vAlign w:val="top"/>
          </w:tcPr>
          <w:p>
            <w:pPr>
              <w:pStyle w:val="Style12"/>
              <w:framePr w:w="9869" w:h="3826" w:wrap="none" w:vAnchor="page" w:hAnchor="page" w:x="755" w:y="11109"/>
              <w:widowControl w:val="0"/>
              <w:keepNext w:val="0"/>
              <w:keepLines w:val="0"/>
              <w:shd w:val="clear" w:color="auto" w:fill="auto"/>
              <w:bidi w:val="0"/>
              <w:jc w:val="left"/>
              <w:spacing w:before="0" w:after="0" w:line="278" w:lineRule="exact"/>
              <w:ind w:left="200" w:right="0" w:firstLine="0"/>
            </w:pPr>
            <w:r>
              <w:rPr>
                <w:rStyle w:val="CharStyle27"/>
              </w:rPr>
              <w:t>Sea Fisheries Regulation Act 1966</w:t>
            </w:r>
          </w:p>
          <w:p>
            <w:pPr>
              <w:pStyle w:val="Style12"/>
              <w:framePr w:w="9869" w:h="3826" w:wrap="none" w:vAnchor="page" w:hAnchor="page" w:x="755" w:y="11109"/>
              <w:widowControl w:val="0"/>
              <w:keepNext w:val="0"/>
              <w:keepLines w:val="0"/>
              <w:shd w:val="clear" w:color="auto" w:fill="auto"/>
              <w:bidi w:val="0"/>
              <w:jc w:val="left"/>
              <w:spacing w:before="0" w:after="0" w:line="278" w:lineRule="exact"/>
              <w:ind w:left="200" w:right="0" w:firstLine="0"/>
            </w:pPr>
            <w:r>
              <w:rPr>
                <w:rStyle w:val="CharStyle27"/>
              </w:rPr>
              <w:t>Sea Fisheries (Wildlife Conservation) Act 1992</w:t>
            </w:r>
          </w:p>
          <w:p>
            <w:pPr>
              <w:pStyle w:val="Style12"/>
              <w:framePr w:w="9869" w:h="3826" w:wrap="none" w:vAnchor="page" w:hAnchor="page" w:x="755" w:y="11109"/>
              <w:widowControl w:val="0"/>
              <w:keepNext w:val="0"/>
              <w:keepLines w:val="0"/>
              <w:shd w:val="clear" w:color="auto" w:fill="auto"/>
              <w:bidi w:val="0"/>
              <w:jc w:val="left"/>
              <w:spacing w:before="0" w:after="0" w:line="278" w:lineRule="exact"/>
              <w:ind w:left="200" w:right="0" w:firstLine="0"/>
            </w:pPr>
            <w:r>
              <w:rPr>
                <w:rStyle w:val="CharStyle27"/>
              </w:rPr>
              <w:t>Various other statutes</w:t>
            </w:r>
          </w:p>
        </w:tc>
      </w:tr>
      <w:tr>
        <w:trPr>
          <w:trHeight w:val="562" w:hRule="exact"/>
        </w:trPr>
        <w:tc>
          <w:tcPr>
            <w:shd w:val="clear" w:color="auto" w:fill="FFFFFF"/>
            <w:tcBorders/>
            <w:vAlign w:val="top"/>
          </w:tcPr>
          <w:p>
            <w:pPr>
              <w:framePr w:w="9869" w:h="3826" w:wrap="none" w:vAnchor="page" w:hAnchor="page" w:x="755" w:y="11109"/>
              <w:widowControl w:val="0"/>
              <w:rPr>
                <w:sz w:val="10"/>
                <w:szCs w:val="10"/>
              </w:rPr>
            </w:pPr>
          </w:p>
        </w:tc>
        <w:tc>
          <w:tcPr>
            <w:shd w:val="clear" w:color="auto" w:fill="FFFFFF"/>
            <w:tcBorders/>
            <w:vAlign w:val="top"/>
          </w:tcPr>
          <w:p>
            <w:pPr>
              <w:pStyle w:val="Style12"/>
              <w:framePr w:w="9869" w:h="3826" w:wrap="none" w:vAnchor="page" w:hAnchor="page" w:x="755" w:y="11109"/>
              <w:widowControl w:val="0"/>
              <w:keepNext w:val="0"/>
              <w:keepLines w:val="0"/>
              <w:shd w:val="clear" w:color="auto" w:fill="auto"/>
              <w:bidi w:val="0"/>
              <w:jc w:val="left"/>
              <w:spacing w:before="0" w:after="0" w:line="190" w:lineRule="exact"/>
              <w:ind w:left="420" w:right="0" w:firstLine="0"/>
            </w:pPr>
            <w:r>
              <w:rPr>
                <w:rStyle w:val="CharStyle27"/>
              </w:rPr>
              <w:t>SOAEFD</w:t>
            </w:r>
          </w:p>
        </w:tc>
        <w:tc>
          <w:tcPr>
            <w:shd w:val="clear" w:color="auto" w:fill="FFFFFF"/>
            <w:tcBorders/>
            <w:vAlign w:val="top"/>
          </w:tcPr>
          <w:p>
            <w:pPr>
              <w:pStyle w:val="Style12"/>
              <w:framePr w:w="9869" w:h="3826" w:wrap="none" w:vAnchor="page" w:hAnchor="page" w:x="755" w:y="11109"/>
              <w:widowControl w:val="0"/>
              <w:keepNext w:val="0"/>
              <w:keepLines w:val="0"/>
              <w:shd w:val="clear" w:color="auto" w:fill="auto"/>
              <w:bidi w:val="0"/>
              <w:jc w:val="left"/>
              <w:spacing w:before="0" w:after="0" w:line="278" w:lineRule="exact"/>
              <w:ind w:left="200" w:right="0" w:firstLine="0"/>
            </w:pPr>
            <w:r>
              <w:rPr>
                <w:rStyle w:val="CharStyle27"/>
              </w:rPr>
              <w:t>Inshore Fishing (Scot.) Act 1984 and various other statutes</w:t>
            </w:r>
          </w:p>
        </w:tc>
      </w:tr>
      <w:tr>
        <w:trPr>
          <w:trHeight w:val="557" w:hRule="exact"/>
        </w:trPr>
        <w:tc>
          <w:tcPr>
            <w:shd w:val="clear" w:color="auto" w:fill="FFFFFF"/>
            <w:tcBorders/>
            <w:vAlign w:val="top"/>
          </w:tcPr>
          <w:p>
            <w:pPr>
              <w:pStyle w:val="Style12"/>
              <w:framePr w:w="9869" w:h="3826" w:wrap="none" w:vAnchor="page" w:hAnchor="page" w:x="755" w:y="11109"/>
              <w:widowControl w:val="0"/>
              <w:keepNext w:val="0"/>
              <w:keepLines w:val="0"/>
              <w:shd w:val="clear" w:color="auto" w:fill="auto"/>
              <w:bidi w:val="0"/>
              <w:jc w:val="left"/>
              <w:spacing w:before="0" w:after="0" w:line="190" w:lineRule="exact"/>
              <w:ind w:left="0" w:right="0" w:firstLine="0"/>
            </w:pPr>
            <w:r>
              <w:rPr>
                <w:rStyle w:val="CharStyle27"/>
              </w:rPr>
              <w:t>Salmon fishing</w:t>
            </w:r>
          </w:p>
        </w:tc>
        <w:tc>
          <w:tcPr>
            <w:shd w:val="clear" w:color="auto" w:fill="FFFFFF"/>
            <w:tcBorders/>
            <w:vAlign w:val="top"/>
          </w:tcPr>
          <w:p>
            <w:pPr>
              <w:pStyle w:val="Style12"/>
              <w:framePr w:w="9869" w:h="3826" w:wrap="none" w:vAnchor="page" w:hAnchor="page" w:x="755" w:y="11109"/>
              <w:widowControl w:val="0"/>
              <w:keepNext w:val="0"/>
              <w:keepLines w:val="0"/>
              <w:shd w:val="clear" w:color="auto" w:fill="auto"/>
              <w:bidi w:val="0"/>
              <w:jc w:val="left"/>
              <w:spacing w:before="0" w:after="0" w:line="190" w:lineRule="exact"/>
              <w:ind w:left="420" w:right="0" w:firstLine="0"/>
            </w:pPr>
            <w:r>
              <w:rPr>
                <w:rStyle w:val="CharStyle27"/>
              </w:rPr>
              <w:t>NRA</w:t>
            </w:r>
          </w:p>
        </w:tc>
        <w:tc>
          <w:tcPr>
            <w:shd w:val="clear" w:color="auto" w:fill="FFFFFF"/>
            <w:tcBorders/>
            <w:vAlign w:val="top"/>
          </w:tcPr>
          <w:p>
            <w:pPr>
              <w:pStyle w:val="Style12"/>
              <w:framePr w:w="9869" w:h="3826" w:wrap="none" w:vAnchor="page" w:hAnchor="page" w:x="755" w:y="11109"/>
              <w:widowControl w:val="0"/>
              <w:keepNext w:val="0"/>
              <w:keepLines w:val="0"/>
              <w:shd w:val="clear" w:color="auto" w:fill="auto"/>
              <w:bidi w:val="0"/>
              <w:jc w:val="left"/>
              <w:spacing w:before="0" w:after="0" w:line="278" w:lineRule="exact"/>
              <w:ind w:left="200" w:right="0" w:firstLine="0"/>
            </w:pPr>
            <w:r>
              <w:rPr>
                <w:rStyle w:val="CharStyle27"/>
              </w:rPr>
              <w:t>Salmon and Freshwater Fisheries Act 1975 Salmon Act 1986</w:t>
            </w:r>
          </w:p>
        </w:tc>
      </w:tr>
      <w:tr>
        <w:trPr>
          <w:trHeight w:val="1051" w:hRule="exact"/>
        </w:trPr>
        <w:tc>
          <w:tcPr>
            <w:shd w:val="clear" w:color="auto" w:fill="FFFFFF"/>
            <w:tcBorders/>
            <w:vAlign w:val="bottom"/>
          </w:tcPr>
          <w:p>
            <w:pPr>
              <w:pStyle w:val="Style12"/>
              <w:framePr w:w="9869" w:h="3826" w:wrap="none" w:vAnchor="page" w:hAnchor="page" w:x="755" w:y="11109"/>
              <w:widowControl w:val="0"/>
              <w:keepNext w:val="0"/>
              <w:keepLines w:val="0"/>
              <w:shd w:val="clear" w:color="auto" w:fill="auto"/>
              <w:bidi w:val="0"/>
              <w:jc w:val="left"/>
              <w:spacing w:before="0" w:after="0" w:line="190" w:lineRule="exact"/>
              <w:ind w:left="0" w:right="0" w:firstLine="0"/>
            </w:pPr>
            <w:r>
              <w:rPr>
                <w:rStyle w:val="CharStyle27"/>
              </w:rPr>
              <w:t>Abbreviations:</w:t>
            </w:r>
          </w:p>
        </w:tc>
        <w:tc>
          <w:tcPr>
            <w:shd w:val="clear" w:color="auto" w:fill="FFFFFF"/>
            <w:tcBorders/>
            <w:vAlign w:val="top"/>
          </w:tcPr>
          <w:p>
            <w:pPr>
              <w:pStyle w:val="Style12"/>
              <w:framePr w:w="9869" w:h="3826" w:wrap="none" w:vAnchor="page" w:hAnchor="page" w:x="755" w:y="11109"/>
              <w:widowControl w:val="0"/>
              <w:keepNext w:val="0"/>
              <w:keepLines w:val="0"/>
              <w:shd w:val="clear" w:color="auto" w:fill="auto"/>
              <w:bidi w:val="0"/>
              <w:jc w:val="left"/>
              <w:spacing w:before="0" w:after="0" w:line="190" w:lineRule="exact"/>
              <w:ind w:left="420" w:right="0" w:firstLine="0"/>
            </w:pPr>
            <w:r>
              <w:rPr>
                <w:rStyle w:val="CharStyle27"/>
              </w:rPr>
              <w:t>SOAEFD</w:t>
            </w:r>
          </w:p>
        </w:tc>
        <w:tc>
          <w:tcPr>
            <w:shd w:val="clear" w:color="auto" w:fill="FFFFFF"/>
            <w:tcBorders/>
            <w:vAlign w:val="top"/>
          </w:tcPr>
          <w:p>
            <w:pPr>
              <w:pStyle w:val="Style12"/>
              <w:framePr w:w="9869" w:h="3826" w:wrap="none" w:vAnchor="page" w:hAnchor="page" w:x="755" w:y="11109"/>
              <w:widowControl w:val="0"/>
              <w:keepNext w:val="0"/>
              <w:keepLines w:val="0"/>
              <w:shd w:val="clear" w:color="auto" w:fill="auto"/>
              <w:bidi w:val="0"/>
              <w:jc w:val="left"/>
              <w:spacing w:before="0" w:after="0" w:line="278" w:lineRule="exact"/>
              <w:ind w:left="200" w:right="0" w:firstLine="0"/>
            </w:pPr>
            <w:r>
              <w:rPr>
                <w:rStyle w:val="CharStyle27"/>
              </w:rPr>
              <w:t>Salmon and Freshwater Fisheries (Protection) (Scot.) Act 1951 Salmon Act 1986</w:t>
            </w:r>
          </w:p>
        </w:tc>
      </w:tr>
    </w:tbl>
    <w:p>
      <w:pPr>
        <w:pStyle w:val="Style662"/>
        <w:framePr w:w="6643" w:h="528" w:hRule="exact" w:wrap="none" w:vAnchor="page" w:hAnchor="page" w:x="1321" w:y="14929"/>
        <w:widowControl w:val="0"/>
        <w:keepNext w:val="0"/>
        <w:keepLines w:val="0"/>
        <w:shd w:val="clear" w:color="auto" w:fill="auto"/>
        <w:bidi w:val="0"/>
        <w:spacing w:before="0" w:after="0"/>
        <w:ind w:left="0" w:right="0" w:firstLine="0"/>
      </w:pPr>
      <w:r>
        <w:rPr>
          <w:rStyle w:val="CharStyle664"/>
        </w:rPr>
        <w:t>Functions will be transferred to the Environmental Protection Agency in April 1996. New procedures are to be introduced: DoE and MAFF</w:t>
      </w:r>
    </w:p>
    <w:p>
      <w:pPr>
        <w:pStyle w:val="Style21"/>
        <w:framePr w:wrap="none" w:vAnchor="page" w:hAnchor="page" w:x="3280" w:y="16101"/>
        <w:widowControl w:val="0"/>
        <w:keepNext w:val="0"/>
        <w:keepLines w:val="0"/>
        <w:shd w:val="clear" w:color="auto" w:fill="auto"/>
        <w:bidi w:val="0"/>
        <w:jc w:val="left"/>
        <w:spacing w:before="0" w:after="0" w:line="240" w:lineRule="exact"/>
        <w:ind w:left="0" w:right="0" w:firstLine="0"/>
      </w:pPr>
      <w:r>
        <w:rPr>
          <w:rStyle w:val="CharStyle183"/>
          <w:i/>
          <w:iCs/>
        </w:rPr>
        <w:t>260</w:t>
      </w:r>
    </w:p>
    <w:p>
      <w:pPr>
        <w:pStyle w:val="Style177"/>
        <w:framePr w:wrap="none" w:vAnchor="page" w:hAnchor="page" w:x="7427" w:y="16127"/>
        <w:widowControl w:val="0"/>
        <w:keepNext w:val="0"/>
        <w:keepLines w:val="0"/>
        <w:shd w:val="clear" w:color="auto" w:fill="auto"/>
        <w:bidi w:val="0"/>
        <w:jc w:val="left"/>
        <w:spacing w:before="0" w:after="0" w:line="220" w:lineRule="exact"/>
        <w:ind w:left="0" w:right="0" w:firstLine="0"/>
      </w:pPr>
      <w:r>
        <w:rPr>
          <w:rStyle w:val="CharStyle179"/>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9874" w:h="12918" w:hRule="exact" w:wrap="none" w:vAnchor="page" w:hAnchor="page" w:x="963" w:y="2373"/>
        <w:widowControl w:val="0"/>
        <w:keepNext w:val="0"/>
        <w:keepLines w:val="0"/>
        <w:shd w:val="clear" w:color="auto" w:fill="auto"/>
        <w:bidi w:val="0"/>
        <w:jc w:val="left"/>
        <w:spacing w:before="0" w:after="146" w:line="190" w:lineRule="exact"/>
        <w:ind w:left="480" w:right="0" w:firstLine="0"/>
      </w:pPr>
      <w:r>
        <w:rPr>
          <w:rStyle w:val="CharStyle218"/>
        </w:rPr>
        <w:t>Responsibilities and Linkages</w:t>
      </w:r>
    </w:p>
    <w:p>
      <w:pPr>
        <w:pStyle w:val="Style12"/>
        <w:framePr w:w="9874" w:h="12918" w:hRule="exact" w:wrap="none" w:vAnchor="page" w:hAnchor="page" w:x="963" w:y="2373"/>
        <w:widowControl w:val="0"/>
        <w:keepNext w:val="0"/>
        <w:keepLines w:val="0"/>
        <w:shd w:val="clear" w:color="auto" w:fill="auto"/>
        <w:bidi w:val="0"/>
        <w:jc w:val="left"/>
        <w:spacing w:before="0" w:after="299" w:line="274" w:lineRule="exact"/>
        <w:ind w:left="480" w:right="2040" w:firstLine="0"/>
      </w:pPr>
      <w:r>
        <w:rPr>
          <w:rStyle w:val="CharStyle27"/>
        </w:rPr>
        <w:t xml:space="preserve">The following section describes </w:t>
      </w:r>
      <w:r>
        <w:rPr>
          <w:rStyle w:val="CharStyle28"/>
        </w:rPr>
        <w:t xml:space="preserve">in </w:t>
      </w:r>
      <w:r>
        <w:rPr>
          <w:rStyle w:val="CharStyle27"/>
        </w:rPr>
        <w:t xml:space="preserve">more detail the authorities that are responsible for the various activities of particular interest in the Solway Firth. The links between authorities, managers and users by which the interests of other coastal activities are taken into account are summarised </w:t>
      </w:r>
      <w:r>
        <w:rPr>
          <w:rStyle w:val="CharStyle28"/>
        </w:rPr>
        <w:t xml:space="preserve">in Table </w:t>
      </w:r>
      <w:r>
        <w:rPr>
          <w:rStyle w:val="CharStyle27"/>
        </w:rPr>
        <w:t>17.4. However, the informal or non</w:t>
        <w:t>statutory links and arrangements between resource users may be as important in avoiding conflicts and agreeing strategy.</w:t>
      </w:r>
    </w:p>
    <w:p>
      <w:pPr>
        <w:pStyle w:val="Style234"/>
        <w:framePr w:w="9874" w:h="12918" w:hRule="exact" w:wrap="none" w:vAnchor="page" w:hAnchor="page" w:x="963" w:y="2373"/>
        <w:widowControl w:val="0"/>
        <w:keepNext w:val="0"/>
        <w:keepLines w:val="0"/>
        <w:shd w:val="clear" w:color="auto" w:fill="auto"/>
        <w:bidi w:val="0"/>
        <w:jc w:val="left"/>
        <w:spacing w:before="0" w:after="144" w:line="200" w:lineRule="exact"/>
        <w:ind w:left="480" w:right="0" w:firstLine="0"/>
      </w:pPr>
      <w:r>
        <w:rPr>
          <w:rStyle w:val="CharStyle249"/>
          <w:b w:val="0"/>
          <w:bCs w:val="0"/>
          <w:i/>
          <w:iCs/>
        </w:rPr>
        <w:t>Coastal Defence</w:t>
      </w:r>
    </w:p>
    <w:p>
      <w:pPr>
        <w:pStyle w:val="Style12"/>
        <w:framePr w:w="9874" w:h="12918" w:hRule="exact" w:wrap="none" w:vAnchor="page" w:hAnchor="page" w:x="963" w:y="2373"/>
        <w:widowControl w:val="0"/>
        <w:keepNext w:val="0"/>
        <w:keepLines w:val="0"/>
        <w:shd w:val="clear" w:color="auto" w:fill="auto"/>
        <w:bidi w:val="0"/>
        <w:jc w:val="left"/>
        <w:spacing w:before="0" w:after="179" w:line="274" w:lineRule="exact"/>
        <w:ind w:left="480" w:right="2040" w:firstLine="0"/>
      </w:pPr>
      <w:r>
        <w:rPr>
          <w:rStyle w:val="CharStyle27"/>
        </w:rPr>
        <w:t xml:space="preserve">In England and Scotland </w:t>
      </w:r>
      <w:r>
        <w:rPr>
          <w:rStyle w:val="CharStyle28"/>
        </w:rPr>
        <w:t xml:space="preserve">the </w:t>
      </w:r>
      <w:r>
        <w:rPr>
          <w:rStyle w:val="CharStyle27"/>
        </w:rPr>
        <w:t xml:space="preserve">law distinguishes between coast protection (the prevention of erosion or encroachment by the sea) and sea defence (prevention of temporary flooding). In Cumbria </w:t>
      </w:r>
      <w:r>
        <w:rPr>
          <w:rStyle w:val="CharStyle28"/>
        </w:rPr>
        <w:t xml:space="preserve">coast </w:t>
      </w:r>
      <w:r>
        <w:rPr>
          <w:rStyle w:val="CharStyle27"/>
        </w:rPr>
        <w:t>protection is a function of the district councils while sea defence was overseen by the NRA, and SMPs are being developed (see Chapter 15). In Scotland both coast protection and sea defence for non</w:t>
        <w:t xml:space="preserve">agricultural land are carried out by regional councils subject to the Scottish Development Department. </w:t>
      </w:r>
      <w:r>
        <w:rPr>
          <w:rStyle w:val="CharStyle28"/>
        </w:rPr>
        <w:t xml:space="preserve">There </w:t>
      </w:r>
      <w:r>
        <w:rPr>
          <w:rStyle w:val="CharStyle27"/>
        </w:rPr>
        <w:t>are statutory drainage schemes in Scotland (e.g. Lochar Water, Piltanton Burn) though flood prevention on agricultural land is generally the responsibility of the owner. In Great Britain coast protection is confined to open coastline and limited near the mouths of river. Flood defence is exercisable anywhere resulting in overlap.</w:t>
      </w:r>
    </w:p>
    <w:p>
      <w:pPr>
        <w:pStyle w:val="Style234"/>
        <w:framePr w:w="9874" w:h="12918" w:hRule="exact" w:wrap="none" w:vAnchor="page" w:hAnchor="page" w:x="963" w:y="2373"/>
        <w:widowControl w:val="0"/>
        <w:keepNext w:val="0"/>
        <w:keepLines w:val="0"/>
        <w:shd w:val="clear" w:color="auto" w:fill="auto"/>
        <w:bidi w:val="0"/>
        <w:jc w:val="left"/>
        <w:spacing w:before="0" w:after="144" w:line="200" w:lineRule="exact"/>
        <w:ind w:left="480" w:right="0" w:firstLine="0"/>
      </w:pPr>
      <w:r>
        <w:rPr>
          <w:rStyle w:val="CharStyle249"/>
          <w:b w:val="0"/>
          <w:bCs w:val="0"/>
          <w:i/>
          <w:iCs/>
        </w:rPr>
        <w:t>Pollution and Waste Disposal</w:t>
      </w:r>
    </w:p>
    <w:p>
      <w:pPr>
        <w:pStyle w:val="Style12"/>
        <w:framePr w:w="9874" w:h="12918" w:hRule="exact" w:wrap="none" w:vAnchor="page" w:hAnchor="page" w:x="963" w:y="2373"/>
        <w:widowControl w:val="0"/>
        <w:keepNext w:val="0"/>
        <w:keepLines w:val="0"/>
        <w:shd w:val="clear" w:color="auto" w:fill="auto"/>
        <w:bidi w:val="0"/>
        <w:jc w:val="left"/>
        <w:spacing w:before="0" w:after="179" w:line="274" w:lineRule="exact"/>
        <w:ind w:left="480" w:right="2040" w:firstLine="0"/>
      </w:pPr>
      <w:r>
        <w:rPr>
          <w:rStyle w:val="CharStyle27"/>
        </w:rPr>
        <w:t xml:space="preserve">The complex regulations and responsibilities governing pollution in the coastal zone are dealt with in detail in Chapter 16. Discharges from land-based sources are controlled by the NRA up to 4.8 km from the baseline of the territorial sea. The same restrictions apply in Scotland except that the regulatory authorities are the River Purification Boards. Licences may be granted for marine dumping by SOAEFD in Scotland and MAFF in England although pollution from ships including oil spills is the responsibility of the Department of Transport (DTp) and the Marine Pollution Control Unit in both countries. Radioactive discharges are regulated separately from other forms of marine pollution by </w:t>
      </w:r>
      <w:r>
        <w:rPr>
          <w:rStyle w:val="CharStyle28"/>
        </w:rPr>
        <w:t xml:space="preserve">HMIPI </w:t>
      </w:r>
      <w:r>
        <w:rPr>
          <w:rStyle w:val="CharStyle27"/>
        </w:rPr>
        <w:t xml:space="preserve">(Scotland); HMIP and MAFF (England). These arrangements are set to change with the advent of the new environmental protection agencies. Catchment Management </w:t>
      </w:r>
      <w:r>
        <w:rPr>
          <w:rStyle w:val="CharStyle28"/>
        </w:rPr>
        <w:t xml:space="preserve">Plans </w:t>
      </w:r>
      <w:r>
        <w:rPr>
          <w:rStyle w:val="CharStyle27"/>
        </w:rPr>
        <w:t xml:space="preserve">for a number of rivers are being developed by the NRA in wide </w:t>
      </w:r>
      <w:r>
        <w:rPr>
          <w:rStyle w:val="CharStyle28"/>
        </w:rPr>
        <w:t xml:space="preserve">consultation </w:t>
      </w:r>
      <w:r>
        <w:rPr>
          <w:rStyle w:val="CharStyle27"/>
        </w:rPr>
        <w:t>with user groups.</w:t>
      </w:r>
    </w:p>
    <w:p>
      <w:pPr>
        <w:pStyle w:val="Style234"/>
        <w:framePr w:w="9874" w:h="12918" w:hRule="exact" w:wrap="none" w:vAnchor="page" w:hAnchor="page" w:x="963" w:y="2373"/>
        <w:widowControl w:val="0"/>
        <w:keepNext w:val="0"/>
        <w:keepLines w:val="0"/>
        <w:shd w:val="clear" w:color="auto" w:fill="auto"/>
        <w:bidi w:val="0"/>
        <w:jc w:val="left"/>
        <w:spacing w:before="0" w:after="139" w:line="200" w:lineRule="exact"/>
        <w:ind w:left="480" w:right="0" w:firstLine="0"/>
      </w:pPr>
      <w:r>
        <w:rPr>
          <w:rStyle w:val="CharStyle249"/>
          <w:b w:val="0"/>
          <w:bCs w:val="0"/>
          <w:i/>
          <w:iCs/>
        </w:rPr>
        <w:t>Land-based Development</w:t>
      </w:r>
    </w:p>
    <w:p>
      <w:pPr>
        <w:pStyle w:val="Style12"/>
        <w:framePr w:w="9874" w:h="12918" w:hRule="exact" w:wrap="none" w:vAnchor="page" w:hAnchor="page" w:x="963" w:y="2373"/>
        <w:widowControl w:val="0"/>
        <w:keepNext w:val="0"/>
        <w:keepLines w:val="0"/>
        <w:shd w:val="clear" w:color="auto" w:fill="auto"/>
        <w:bidi w:val="0"/>
        <w:jc w:val="left"/>
        <w:spacing w:before="0" w:after="120" w:line="269" w:lineRule="exact"/>
        <w:ind w:left="480" w:right="2040" w:firstLine="0"/>
      </w:pPr>
      <w:r>
        <w:rPr>
          <w:rStyle w:val="CharStyle27"/>
        </w:rPr>
        <w:t>The principal control over land in the UK is through the operation of the planning system (dealt with in detail above). This system does not control all development or activity on land. Some projects such as the planning and construction of roads or power stations are dealt with by the relevant government department.</w:t>
      </w:r>
    </w:p>
    <w:p>
      <w:pPr>
        <w:pStyle w:val="Style12"/>
        <w:framePr w:w="9874" w:h="12918" w:hRule="exact" w:wrap="none" w:vAnchor="page" w:hAnchor="page" w:x="963" w:y="2373"/>
        <w:widowControl w:val="0"/>
        <w:keepNext w:val="0"/>
        <w:keepLines w:val="0"/>
        <w:shd w:val="clear" w:color="auto" w:fill="auto"/>
        <w:bidi w:val="0"/>
        <w:jc w:val="left"/>
        <w:spacing w:before="0" w:after="0" w:line="269" w:lineRule="exact"/>
        <w:ind w:left="480" w:right="2040" w:firstLine="0"/>
      </w:pPr>
      <w:r>
        <w:rPr>
          <w:rStyle w:val="CharStyle27"/>
        </w:rPr>
        <w:t>Ports and harbours: The DTp has central responsibility for ports except fishery harbours which are supervised by MAFF in England and SOAEFD in Scotland. Marine works in Scotland are supervised by the Scottish Office. Local administration of each port is under a harbour authority (Chapter 14) and in contrast to local planning authorities their jurisdiction may extend below the low water mark.</w:t>
      </w:r>
    </w:p>
    <w:p>
      <w:pPr>
        <w:pStyle w:val="Style18"/>
        <w:framePr w:wrap="none" w:vAnchor="page" w:hAnchor="page" w:x="1400" w:y="16122"/>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345" w:y="16096"/>
        <w:widowControl w:val="0"/>
        <w:keepNext w:val="0"/>
        <w:keepLines w:val="0"/>
        <w:shd w:val="clear" w:color="auto" w:fill="auto"/>
        <w:bidi w:val="0"/>
        <w:jc w:val="left"/>
        <w:spacing w:before="0" w:after="0" w:line="240" w:lineRule="exact"/>
        <w:ind w:left="0" w:right="0" w:firstLine="0"/>
      </w:pPr>
      <w:r>
        <w:rPr>
          <w:rStyle w:val="CharStyle183"/>
          <w:i/>
          <w:iCs/>
        </w:rPr>
        <w:t>261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168" w:y="1026"/>
        <w:widowControl w:val="0"/>
        <w:keepNext w:val="0"/>
        <w:keepLines w:val="0"/>
        <w:shd w:val="clear" w:color="auto" w:fill="auto"/>
        <w:bidi w:val="0"/>
        <w:jc w:val="left"/>
        <w:spacing w:before="0" w:after="0" w:line="220" w:lineRule="exact"/>
        <w:ind w:left="0" w:right="0" w:firstLine="0"/>
      </w:pPr>
      <w:r>
        <w:rPr>
          <w:rStyle w:val="CharStyle20"/>
          <w:b/>
          <w:bCs/>
          <w:i/>
          <w:iCs/>
        </w:rPr>
        <w:t>Chapter 17: Coastal Planning and Management</w:t>
      </w:r>
    </w:p>
    <w:p>
      <w:pPr>
        <w:pStyle w:val="Style12"/>
        <w:framePr w:w="9874" w:h="12970" w:hRule="exact" w:wrap="none" w:vAnchor="page" w:hAnchor="page" w:x="1066" w:y="2318"/>
        <w:widowControl w:val="0"/>
        <w:keepNext w:val="0"/>
        <w:keepLines w:val="0"/>
        <w:shd w:val="clear" w:color="auto" w:fill="auto"/>
        <w:bidi w:val="0"/>
        <w:jc w:val="left"/>
        <w:spacing w:before="0" w:after="116" w:line="278" w:lineRule="exact"/>
        <w:ind w:left="2520" w:right="0" w:firstLine="0"/>
      </w:pPr>
      <w:r>
        <w:rPr>
          <w:rStyle w:val="CharStyle14"/>
        </w:rPr>
        <w:t xml:space="preserve">Land drainage: In England the NRA has the power to make byelaws for flood defence and land drainage purposes which can </w:t>
      </w:r>
      <w:r>
        <w:rPr>
          <w:rStyle w:val="CharStyle28"/>
        </w:rPr>
        <w:t xml:space="preserve">be </w:t>
      </w:r>
      <w:r>
        <w:rPr>
          <w:rStyle w:val="CharStyle14"/>
        </w:rPr>
        <w:t>used to regulate excavation, construction or activity between the high tide mark and up to 200 m inland. Developers must obtain consents from the NRA before carrying out any work which may affect watercourses or sea defences. These same responsibilities and including flood prevention are assigned to regional councils in Scotland subject to the central control of the SOAEFD.</w:t>
      </w:r>
    </w:p>
    <w:p>
      <w:pPr>
        <w:pStyle w:val="Style12"/>
        <w:framePr w:w="9874" w:h="12970" w:hRule="exact" w:wrap="none" w:vAnchor="page" w:hAnchor="page" w:x="1066" w:y="2318"/>
        <w:widowControl w:val="0"/>
        <w:keepNext w:val="0"/>
        <w:keepLines w:val="0"/>
        <w:shd w:val="clear" w:color="auto" w:fill="auto"/>
        <w:bidi w:val="0"/>
        <w:jc w:val="left"/>
        <w:spacing w:before="0" w:after="187" w:line="283" w:lineRule="exact"/>
        <w:ind w:left="2520" w:right="0" w:firstLine="0"/>
      </w:pPr>
      <w:r>
        <w:rPr>
          <w:rStyle w:val="CharStyle14"/>
        </w:rPr>
        <w:t>Military ranges: Public access to areas of the coast used for military ranges is regulated and the Ministry of Defence is not subject to local planning authority control although there is close liaison between them.</w:t>
      </w:r>
    </w:p>
    <w:p>
      <w:pPr>
        <w:pStyle w:val="Style234"/>
        <w:framePr w:w="9874" w:h="12970" w:hRule="exact" w:wrap="none" w:vAnchor="page" w:hAnchor="page" w:x="1066" w:y="2318"/>
        <w:widowControl w:val="0"/>
        <w:keepNext w:val="0"/>
        <w:keepLines w:val="0"/>
        <w:shd w:val="clear" w:color="auto" w:fill="auto"/>
        <w:bidi w:val="0"/>
        <w:jc w:val="left"/>
        <w:spacing w:before="0" w:after="135" w:line="200" w:lineRule="exact"/>
        <w:ind w:left="2520" w:right="0" w:firstLine="0"/>
      </w:pPr>
      <w:r>
        <w:rPr>
          <w:rStyle w:val="CharStyle249"/>
          <w:b w:val="0"/>
          <w:bCs w:val="0"/>
          <w:i/>
          <w:iCs/>
        </w:rPr>
        <w:t>Activities on the Sea and Sea-bed</w:t>
      </w:r>
    </w:p>
    <w:p>
      <w:pPr>
        <w:pStyle w:val="Style12"/>
        <w:framePr w:w="9874" w:h="12970" w:hRule="exact" w:wrap="none" w:vAnchor="page" w:hAnchor="page" w:x="1066" w:y="2318"/>
        <w:widowControl w:val="0"/>
        <w:keepNext w:val="0"/>
        <w:keepLines w:val="0"/>
        <w:shd w:val="clear" w:color="auto" w:fill="auto"/>
        <w:bidi w:val="0"/>
        <w:jc w:val="left"/>
        <w:spacing w:before="0" w:after="120" w:line="278" w:lineRule="exact"/>
        <w:ind w:left="2520" w:right="0" w:firstLine="0"/>
      </w:pPr>
      <w:r>
        <w:rPr>
          <w:rStyle w:val="CharStyle14"/>
        </w:rPr>
        <w:t>The Crown Estate own most of the sea bed in the Solway and consequently their consent is required for any development of this land. Most activities on the sea-bed require approval and consent from the CE. For example, consent has to be sought and paid for the laying of pipelines. The CE operate within private law, not statutory law, and hence their only powers come through their contracts. The Government is responsible for the regulation of most activities below the low tide mark including the oil and gas industry.</w:t>
      </w:r>
    </w:p>
    <w:p>
      <w:pPr>
        <w:pStyle w:val="Style12"/>
        <w:framePr w:w="9874" w:h="12970" w:hRule="exact" w:wrap="none" w:vAnchor="page" w:hAnchor="page" w:x="1066" w:y="2318"/>
        <w:widowControl w:val="0"/>
        <w:keepNext w:val="0"/>
        <w:keepLines w:val="0"/>
        <w:shd w:val="clear" w:color="auto" w:fill="auto"/>
        <w:bidi w:val="0"/>
        <w:jc w:val="left"/>
        <w:spacing w:before="0" w:after="120" w:line="278" w:lineRule="exact"/>
        <w:ind w:left="2520" w:right="0" w:firstLine="0"/>
      </w:pPr>
      <w:r>
        <w:rPr>
          <w:rStyle w:val="CharStyle28"/>
        </w:rPr>
        <w:t xml:space="preserve">Oil </w:t>
      </w:r>
      <w:r>
        <w:rPr>
          <w:rStyle w:val="CharStyle14"/>
        </w:rPr>
        <w:t xml:space="preserve">and gas: Licenses for developments are awarded by the DTi while in cases where planning consent is required the planning decisions are the responsibility of the relevant minerals planning authority (County/Regional Council). In landward areas, including waters around the Scottish islands and estuaries (the Solway out to a line between </w:t>
      </w:r>
      <w:r>
        <w:rPr>
          <w:rStyle w:val="CharStyle28"/>
        </w:rPr>
        <w:t xml:space="preserve">St </w:t>
      </w:r>
      <w:r>
        <w:rPr>
          <w:rStyle w:val="CharStyle14"/>
        </w:rPr>
        <w:t>Bee’s Head and Brighouse Bay), the system of issuing three separate licenses for exploration, appraisal and development has recently been streamlined so that a single licence now covers all three phases. Previously, exploration licence applications were invited in formal rounds based on 10 km by 10 km blocks. Licences were awarded for 6 years and were conditional on the operator consulting and keeping informed all interested parties. Both exploration and appraisal licences (issued for a 5 year period) proceeded only after the DTi consults planning authorities and other interests. If an operator wishes to produce from a well sited in an estuary, the DTi asks the DoE or the Scottish Office to conduct a Government View Procedure wherein consultations are held with other Government departments, minerals planning authorities, coast protection authorities, conservation agencies and the NRA. In seaward areas oil and gas licensing take place in a two-stage process of exploration and production licences in cycles or “rounds”, typically lasting about 2 years.</w:t>
      </w:r>
    </w:p>
    <w:p>
      <w:pPr>
        <w:pStyle w:val="Style12"/>
        <w:framePr w:w="9874" w:h="12970" w:hRule="exact" w:wrap="none" w:vAnchor="page" w:hAnchor="page" w:x="1066" w:y="2318"/>
        <w:widowControl w:val="0"/>
        <w:keepNext w:val="0"/>
        <w:keepLines w:val="0"/>
        <w:shd w:val="clear" w:color="auto" w:fill="auto"/>
        <w:bidi w:val="0"/>
        <w:jc w:val="left"/>
        <w:spacing w:before="0" w:after="0" w:line="278" w:lineRule="exact"/>
        <w:ind w:left="2520" w:right="0" w:firstLine="0"/>
      </w:pPr>
      <w:r>
        <w:rPr>
          <w:rStyle w:val="CharStyle14"/>
        </w:rPr>
        <w:t>Aggregates: Control over exploitation of the resource above the low water mark is through local authority planning controls. Below the low water mark a licence is required from the Crown Estate and is only issued after a favourable Government View Procedure involving consultations with groups whose interests may be affected including MAFF/SOAEFD, NRA, SRPB, Internal Drainage Boards, Sea Fisheries Committees, DoTp, DTi and so on. Following consultations, the Government has decided to replace the Government View Procedure in the near future with statutory procedures which draw on those in the Town and Country Planning Acts.</w:t>
      </w:r>
    </w:p>
    <w:p>
      <w:pPr>
        <w:pStyle w:val="Style21"/>
        <w:framePr w:wrap="none" w:vAnchor="page" w:hAnchor="page" w:x="3547" w:y="16087"/>
        <w:widowControl w:val="0"/>
        <w:keepNext w:val="0"/>
        <w:keepLines w:val="0"/>
        <w:shd w:val="clear" w:color="auto" w:fill="auto"/>
        <w:bidi w:val="0"/>
        <w:jc w:val="left"/>
        <w:spacing w:before="0" w:after="0" w:line="240" w:lineRule="exact"/>
        <w:ind w:left="0" w:right="0" w:firstLine="0"/>
      </w:pPr>
      <w:r>
        <w:rPr>
          <w:rStyle w:val="CharStyle183"/>
          <w:i/>
          <w:iCs/>
        </w:rPr>
        <w:t>262</w:t>
      </w:r>
    </w:p>
    <w:p>
      <w:pPr>
        <w:pStyle w:val="Style177"/>
        <w:framePr w:wrap="none" w:vAnchor="page" w:hAnchor="page" w:x="7699" w:y="16112"/>
        <w:widowControl w:val="0"/>
        <w:keepNext w:val="0"/>
        <w:keepLines w:val="0"/>
        <w:shd w:val="clear" w:color="auto" w:fill="auto"/>
        <w:bidi w:val="0"/>
        <w:jc w:val="left"/>
        <w:spacing w:before="0" w:after="0" w:line="220" w:lineRule="exact"/>
        <w:ind w:left="0" w:right="0" w:firstLine="0"/>
      </w:pPr>
      <w:r>
        <w:rPr>
          <w:rStyle w:val="CharStyle274"/>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9874" w:h="12207" w:hRule="exact" w:wrap="none" w:vAnchor="page" w:hAnchor="page" w:x="963" w:y="2313"/>
        <w:widowControl w:val="0"/>
        <w:keepNext w:val="0"/>
        <w:keepLines w:val="0"/>
        <w:shd w:val="clear" w:color="auto" w:fill="auto"/>
        <w:bidi w:val="0"/>
        <w:jc w:val="left"/>
        <w:spacing w:before="0" w:after="116" w:line="278" w:lineRule="exact"/>
        <w:ind w:left="420" w:right="2200" w:firstLine="0"/>
      </w:pPr>
      <w:r>
        <w:rPr>
          <w:rStyle w:val="CharStyle27"/>
        </w:rPr>
        <w:t>Near-shore recreation: Although, generally, the rights to navigation (above) are respected, local authorities may regulate or restrict activities such as leisure boating and bathing through the use of byelaws for safety or pollution control reasons.</w:t>
      </w:r>
    </w:p>
    <w:p>
      <w:pPr>
        <w:pStyle w:val="Style12"/>
        <w:framePr w:w="9874" w:h="12207" w:hRule="exact" w:wrap="none" w:vAnchor="page" w:hAnchor="page" w:x="963" w:y="2313"/>
        <w:widowControl w:val="0"/>
        <w:keepNext w:val="0"/>
        <w:keepLines w:val="0"/>
        <w:shd w:val="clear" w:color="auto" w:fill="auto"/>
        <w:bidi w:val="0"/>
        <w:jc w:val="left"/>
        <w:spacing w:before="0" w:after="187" w:line="283" w:lineRule="exact"/>
        <w:ind w:left="420" w:right="2200" w:firstLine="0"/>
      </w:pPr>
      <w:r>
        <w:rPr>
          <w:rStyle w:val="CharStyle27"/>
        </w:rPr>
        <w:t>Shipping: The responsible authority for navigation is the DTp, for more details see Navigation under “Public and private rights” above.</w:t>
      </w:r>
    </w:p>
    <w:p>
      <w:pPr>
        <w:pStyle w:val="Style234"/>
        <w:framePr w:w="9874" w:h="12207" w:hRule="exact" w:wrap="none" w:vAnchor="page" w:hAnchor="page" w:x="963" w:y="2313"/>
        <w:widowControl w:val="0"/>
        <w:keepNext w:val="0"/>
        <w:keepLines w:val="0"/>
        <w:shd w:val="clear" w:color="auto" w:fill="auto"/>
        <w:bidi w:val="0"/>
        <w:jc w:val="left"/>
        <w:spacing w:before="0" w:after="135" w:line="200" w:lineRule="exact"/>
        <w:ind w:left="420" w:right="0" w:firstLine="0"/>
      </w:pPr>
      <w:r>
        <w:rPr>
          <w:rStyle w:val="CharStyle236"/>
          <w:b w:val="0"/>
          <w:bCs w:val="0"/>
          <w:i/>
          <w:iCs/>
        </w:rPr>
        <w:t>Natural and Cultural Heritage</w:t>
      </w:r>
    </w:p>
    <w:p>
      <w:pPr>
        <w:pStyle w:val="Style12"/>
        <w:framePr w:w="9874" w:h="12207" w:hRule="exact" w:wrap="none" w:vAnchor="page" w:hAnchor="page" w:x="963" w:y="2313"/>
        <w:widowControl w:val="0"/>
        <w:keepNext w:val="0"/>
        <w:keepLines w:val="0"/>
        <w:shd w:val="clear" w:color="auto" w:fill="auto"/>
        <w:bidi w:val="0"/>
        <w:jc w:val="left"/>
        <w:spacing w:before="0" w:after="120" w:line="278" w:lineRule="exact"/>
        <w:ind w:left="420" w:right="2200" w:firstLine="0"/>
      </w:pPr>
      <w:r>
        <w:rPr>
          <w:rStyle w:val="CharStyle27"/>
        </w:rPr>
        <w:t>Conservation in the UK has traditionally been carried out largely by the designation of important sites or areas in terms of their landscape, nature or archaeological interest. At national level the responsible authority in Scotland is the Scottish Office and in England the DoE, with the exception of archaeology for which it is the Department of National Heritage. Statutory agencies play a key role in designating and managing sites and advising the responsible authorities on policy. These statutory conservation agencies in Scotland are Scottish Natural Heritage (landscape and nature) and Historic Scotland (archaeology). In England these are the Countryside Commission (landscape), English Nature (nature) and English Heritage (listed buildings and archaeology). Details of the legislation and agencies is provided elsewhere for geological features (Chapter 2), nature conservation (Chapter 9) and landscape and historical sites (Chapter 1).</w:t>
      </w:r>
    </w:p>
    <w:p>
      <w:pPr>
        <w:pStyle w:val="Style12"/>
        <w:framePr w:w="9874" w:h="12207" w:hRule="exact" w:wrap="none" w:vAnchor="page" w:hAnchor="page" w:x="963" w:y="2313"/>
        <w:widowControl w:val="0"/>
        <w:keepNext w:val="0"/>
        <w:keepLines w:val="0"/>
        <w:shd w:val="clear" w:color="auto" w:fill="auto"/>
        <w:bidi w:val="0"/>
        <w:jc w:val="left"/>
        <w:spacing w:before="0" w:after="183" w:line="278" w:lineRule="exact"/>
        <w:ind w:left="420" w:right="2200" w:firstLine="0"/>
      </w:pPr>
      <w:r>
        <w:rPr>
          <w:rStyle w:val="CharStyle27"/>
        </w:rPr>
        <w:t>At local level, strategic and local planning authorities may also designate further sites or policy areas of local landscape or nature conservation significance as part of their statutory development plan preparation. At a non-statutory level, the Solway Rural Initiative is preparing a management plan for the Solway Coast AONB in Carlisle and Allerdale Districts.</w:t>
      </w:r>
    </w:p>
    <w:p>
      <w:pPr>
        <w:pStyle w:val="Style234"/>
        <w:framePr w:w="9874" w:h="12207" w:hRule="exact" w:wrap="none" w:vAnchor="page" w:hAnchor="page" w:x="963" w:y="2313"/>
        <w:widowControl w:val="0"/>
        <w:keepNext w:val="0"/>
        <w:keepLines w:val="0"/>
        <w:shd w:val="clear" w:color="auto" w:fill="auto"/>
        <w:bidi w:val="0"/>
        <w:jc w:val="left"/>
        <w:spacing w:before="0" w:after="135" w:line="200" w:lineRule="exact"/>
        <w:ind w:left="420" w:right="0" w:firstLine="0"/>
      </w:pPr>
      <w:r>
        <w:rPr>
          <w:rStyle w:val="CharStyle236"/>
          <w:b w:val="0"/>
          <w:bCs w:val="0"/>
          <w:i/>
          <w:iCs/>
        </w:rPr>
        <w:t>Exploitation of Living Resources</w:t>
      </w:r>
    </w:p>
    <w:p>
      <w:pPr>
        <w:pStyle w:val="Style12"/>
        <w:framePr w:w="9874" w:h="12207" w:hRule="exact" w:wrap="none" w:vAnchor="page" w:hAnchor="page" w:x="963" w:y="2313"/>
        <w:widowControl w:val="0"/>
        <w:keepNext w:val="0"/>
        <w:keepLines w:val="0"/>
        <w:shd w:val="clear" w:color="auto" w:fill="auto"/>
        <w:bidi w:val="0"/>
        <w:jc w:val="left"/>
        <w:spacing w:before="0" w:after="120" w:line="278" w:lineRule="exact"/>
        <w:ind w:left="420" w:right="2200" w:firstLine="0"/>
      </w:pPr>
      <w:r>
        <w:rPr>
          <w:rStyle w:val="CharStyle27"/>
        </w:rPr>
        <w:t>The responsible authorities for fishing and aquaculture are detailed in Chapter 13. MAFF and SOAEFD have an overall responsibility for the management of inshore fisheries off the coast of England and Scotland respectively. In England and Wales the responsibility for the management of fisheries within 9.6 km (6 miles) of the coast is delegated by the MAFF to regional SFCs. The situation is somewhat different in Scotland, where there are currently no SFCs and management arrangements for inshore waters are under the direct control of the Secretary of State for Scotland.</w:t>
      </w:r>
    </w:p>
    <w:p>
      <w:pPr>
        <w:pStyle w:val="Style12"/>
        <w:framePr w:w="9874" w:h="12207" w:hRule="exact" w:wrap="none" w:vAnchor="page" w:hAnchor="page" w:x="963" w:y="2313"/>
        <w:widowControl w:val="0"/>
        <w:keepNext w:val="0"/>
        <w:keepLines w:val="0"/>
        <w:shd w:val="clear" w:color="auto" w:fill="auto"/>
        <w:bidi w:val="0"/>
        <w:jc w:val="left"/>
        <w:spacing w:before="0" w:after="0" w:line="278" w:lineRule="exact"/>
        <w:ind w:left="420" w:right="2200" w:firstLine="0"/>
      </w:pPr>
      <w:r>
        <w:rPr>
          <w:rStyle w:val="CharStyle27"/>
        </w:rPr>
        <w:t>Fish or shellfish farms are obliged to gain the consent of the owners or managers of the seabed, in most cases the CE which owns virtually the entire territorial seabed. Agencies that have statutory responsibility are SOAEFD (in Scotland) and MAFF (in England) to prevent the spread of serious pests and diseases and ensure that species are fit for human consumption, the DTp who ensure that works do not constitute a hazard to navigation and river purification authorities who are responsible for safeguarding water quality.</w:t>
      </w:r>
    </w:p>
    <w:p>
      <w:pPr>
        <w:pStyle w:val="Style18"/>
        <w:framePr w:wrap="none" w:vAnchor="page" w:hAnchor="page" w:x="1342" w:y="16093"/>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268" w:y="16081"/>
        <w:widowControl w:val="0"/>
        <w:keepNext w:val="0"/>
        <w:keepLines w:val="0"/>
        <w:shd w:val="clear" w:color="auto" w:fill="auto"/>
        <w:bidi w:val="0"/>
        <w:jc w:val="left"/>
        <w:spacing w:before="0" w:after="0" w:line="240" w:lineRule="exact"/>
        <w:ind w:left="0" w:right="0" w:firstLine="0"/>
      </w:pPr>
      <w:r>
        <w:rPr>
          <w:rStyle w:val="CharStyle181"/>
          <w:i/>
          <w:iCs/>
        </w:rPr>
        <w:t>263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173" w:y="1063"/>
        <w:widowControl w:val="0"/>
        <w:keepNext w:val="0"/>
        <w:keepLines w:val="0"/>
        <w:shd w:val="clear" w:color="auto" w:fill="auto"/>
        <w:bidi w:val="0"/>
        <w:jc w:val="left"/>
        <w:spacing w:before="0" w:after="0" w:line="220" w:lineRule="exact"/>
        <w:ind w:left="0" w:right="0" w:firstLine="0"/>
      </w:pPr>
      <w:r>
        <w:rPr>
          <w:rStyle w:val="CharStyle20"/>
          <w:b/>
          <w:bCs/>
          <w:i/>
          <w:iCs/>
        </w:rPr>
        <w:t>Chapter 17: Coastal Planning and Management</w:t>
      </w:r>
    </w:p>
    <w:p>
      <w:pPr>
        <w:framePr w:wrap="none" w:vAnchor="page" w:hAnchor="page" w:x="917" w:y="797"/>
        <w:widowControl w:val="0"/>
      </w:pPr>
    </w:p>
    <w:p>
      <w:pPr>
        <w:pStyle w:val="Style234"/>
        <w:framePr w:w="9874" w:h="12682" w:hRule="exact" w:wrap="none" w:vAnchor="page" w:hAnchor="page" w:x="1066" w:y="2405"/>
        <w:widowControl w:val="0"/>
        <w:keepNext w:val="0"/>
        <w:keepLines w:val="0"/>
        <w:shd w:val="clear" w:color="auto" w:fill="auto"/>
        <w:bidi w:val="0"/>
        <w:jc w:val="left"/>
        <w:spacing w:before="0" w:after="135" w:line="200" w:lineRule="exact"/>
        <w:ind w:left="2540" w:right="0" w:firstLine="0"/>
      </w:pPr>
      <w:r>
        <w:rPr>
          <w:rStyle w:val="CharStyle249"/>
          <w:b w:val="0"/>
          <w:bCs w:val="0"/>
          <w:i/>
          <w:iCs/>
        </w:rPr>
        <w:t>Environmental Assessment</w:t>
      </w:r>
    </w:p>
    <w:p>
      <w:pPr>
        <w:pStyle w:val="Style12"/>
        <w:framePr w:w="9874" w:h="12682" w:hRule="exact" w:wrap="none" w:vAnchor="page" w:hAnchor="page" w:x="1066" w:y="2405"/>
        <w:widowControl w:val="0"/>
        <w:keepNext w:val="0"/>
        <w:keepLines w:val="0"/>
        <w:shd w:val="clear" w:color="auto" w:fill="auto"/>
        <w:bidi w:val="0"/>
        <w:jc w:val="left"/>
        <w:spacing w:before="0" w:after="183" w:line="278" w:lineRule="exact"/>
        <w:ind w:left="2540" w:right="0" w:firstLine="0"/>
      </w:pPr>
      <w:r>
        <w:rPr>
          <w:rStyle w:val="CharStyle27"/>
        </w:rPr>
        <w:t xml:space="preserve">Member states of the European </w:t>
      </w:r>
      <w:r>
        <w:rPr>
          <w:rStyle w:val="CharStyle28"/>
        </w:rPr>
        <w:t xml:space="preserve">Community </w:t>
      </w:r>
      <w:r>
        <w:rPr>
          <w:rStyle w:val="CharStyle27"/>
        </w:rPr>
        <w:t xml:space="preserve">are </w:t>
      </w:r>
      <w:r>
        <w:rPr>
          <w:rStyle w:val="CharStyle28"/>
        </w:rPr>
        <w:t xml:space="preserve">now </w:t>
      </w:r>
      <w:r>
        <w:rPr>
          <w:rStyle w:val="CharStyle27"/>
        </w:rPr>
        <w:t xml:space="preserve">required to take into account the environmental </w:t>
      </w:r>
      <w:r>
        <w:rPr>
          <w:rStyle w:val="CharStyle28"/>
        </w:rPr>
        <w:t xml:space="preserve">effects </w:t>
      </w:r>
      <w:r>
        <w:rPr>
          <w:rStyle w:val="CharStyle27"/>
        </w:rPr>
        <w:t xml:space="preserve">of certain developments before consent is </w:t>
      </w:r>
      <w:r>
        <w:rPr>
          <w:rStyle w:val="CharStyle28"/>
        </w:rPr>
        <w:t xml:space="preserve">given (EC </w:t>
      </w:r>
      <w:r>
        <w:rPr>
          <w:rStyle w:val="CharStyle27"/>
        </w:rPr>
        <w:t xml:space="preserve">Directive on Environmental Assessment 85/337). Some projects such as trading ports must always be subject to environmental assessment while others such as salmon breeding, land reclamation and mineral </w:t>
      </w:r>
      <w:r>
        <w:rPr>
          <w:rStyle w:val="CharStyle28"/>
        </w:rPr>
        <w:t xml:space="preserve">extraction </w:t>
      </w:r>
      <w:r>
        <w:rPr>
          <w:rStyle w:val="CharStyle27"/>
        </w:rPr>
        <w:t xml:space="preserve">must receive it if they are deemed likely to have significant environmental effects. In the </w:t>
      </w:r>
      <w:r>
        <w:rPr>
          <w:rStyle w:val="CharStyle28"/>
        </w:rPr>
        <w:t xml:space="preserve">UK </w:t>
      </w:r>
      <w:r>
        <w:rPr>
          <w:rStyle w:val="CharStyle27"/>
        </w:rPr>
        <w:t xml:space="preserve">the majority of developments will be covered by the planning system. Separate provision has been made for some matters outside the planning system such as land drainage </w:t>
      </w:r>
      <w:r>
        <w:rPr>
          <w:rStyle w:val="CharStyle28"/>
        </w:rPr>
        <w:t xml:space="preserve">(MAFF </w:t>
      </w:r>
      <w:r>
        <w:rPr>
          <w:rStyle w:val="CharStyle27"/>
        </w:rPr>
        <w:t xml:space="preserve">in England and the Scottish Office in Scotland). </w:t>
      </w:r>
      <w:r>
        <w:rPr>
          <w:rStyle w:val="CharStyle28"/>
        </w:rPr>
        <w:t xml:space="preserve">The </w:t>
      </w:r>
      <w:r>
        <w:rPr>
          <w:rStyle w:val="CharStyle27"/>
        </w:rPr>
        <w:t>Crown Estate has been given responsibility for the environmental assessment of marine fish farms for salmon below the low water mark.</w:t>
      </w:r>
    </w:p>
    <w:p>
      <w:pPr>
        <w:pStyle w:val="Style62"/>
        <w:framePr w:w="9874" w:h="12682" w:hRule="exact" w:wrap="none" w:vAnchor="page" w:hAnchor="page" w:x="1066" w:y="2405"/>
        <w:widowControl w:val="0"/>
        <w:keepNext w:val="0"/>
        <w:keepLines w:val="0"/>
        <w:shd w:val="clear" w:color="auto" w:fill="auto"/>
        <w:bidi w:val="0"/>
        <w:jc w:val="left"/>
        <w:spacing w:before="0" w:after="135" w:line="200" w:lineRule="exact"/>
        <w:ind w:left="2540" w:right="0" w:firstLine="0"/>
      </w:pPr>
      <w:bookmarkStart w:id="259" w:name="bookmark259"/>
      <w:r>
        <w:rPr>
          <w:rStyle w:val="CharStyle93"/>
          <w:b/>
          <w:bCs/>
        </w:rPr>
        <w:t>Voluntary Integrated Coastal Zone Management Initiatives</w:t>
      </w:r>
      <w:bookmarkEnd w:id="259"/>
    </w:p>
    <w:p>
      <w:pPr>
        <w:pStyle w:val="Style12"/>
        <w:framePr w:w="9874" w:h="12682" w:hRule="exact" w:wrap="none" w:vAnchor="page" w:hAnchor="page" w:x="1066" w:y="2405"/>
        <w:widowControl w:val="0"/>
        <w:keepNext w:val="0"/>
        <w:keepLines w:val="0"/>
        <w:shd w:val="clear" w:color="auto" w:fill="auto"/>
        <w:bidi w:val="0"/>
        <w:jc w:val="left"/>
        <w:spacing w:before="0" w:after="120" w:line="278" w:lineRule="exact"/>
        <w:ind w:left="2540" w:right="0" w:firstLine="0"/>
      </w:pPr>
      <w:r>
        <w:rPr>
          <w:rStyle w:val="CharStyle27"/>
        </w:rPr>
        <w:t xml:space="preserve">Recently there has been a shift in the </w:t>
      </w:r>
      <w:r>
        <w:rPr>
          <w:rStyle w:val="CharStyle28"/>
        </w:rPr>
        <w:t xml:space="preserve">UK from the </w:t>
      </w:r>
      <w:r>
        <w:rPr>
          <w:rStyle w:val="CharStyle27"/>
        </w:rPr>
        <w:t xml:space="preserve">traditional </w:t>
      </w:r>
      <w:r>
        <w:rPr>
          <w:rStyle w:val="CharStyle28"/>
        </w:rPr>
        <w:t xml:space="preserve">approach of </w:t>
      </w:r>
      <w:r>
        <w:rPr>
          <w:rStyle w:val="CharStyle27"/>
        </w:rPr>
        <w:t xml:space="preserve">dealing with the problems of the coastal zone on an </w:t>
      </w:r>
      <w:r>
        <w:rPr>
          <w:rStyle w:val="CharStyle28"/>
        </w:rPr>
        <w:t xml:space="preserve">individual and </w:t>
      </w:r>
      <w:r>
        <w:rPr>
          <w:rStyle w:val="CharStyle27"/>
        </w:rPr>
        <w:t xml:space="preserve">sectoral </w:t>
      </w:r>
      <w:r>
        <w:rPr>
          <w:rStyle w:val="CharStyle28"/>
        </w:rPr>
        <w:t xml:space="preserve">basis </w:t>
      </w:r>
      <w:r>
        <w:rPr>
          <w:rStyle w:val="CharStyle27"/>
        </w:rPr>
        <w:t xml:space="preserve">towards a more strategic and integrated approach. Integrated Coastal </w:t>
      </w:r>
      <w:r>
        <w:rPr>
          <w:rStyle w:val="CharStyle28"/>
        </w:rPr>
        <w:t xml:space="preserve">Zone </w:t>
      </w:r>
      <w:r>
        <w:rPr>
          <w:rStyle w:val="CharStyle27"/>
        </w:rPr>
        <w:t xml:space="preserve">Management initiatives are now common on many parts </w:t>
      </w:r>
      <w:r>
        <w:rPr>
          <w:rStyle w:val="CharStyle28"/>
        </w:rPr>
        <w:t xml:space="preserve">of </w:t>
      </w:r>
      <w:r>
        <w:rPr>
          <w:rStyle w:val="CharStyle27"/>
        </w:rPr>
        <w:t xml:space="preserve">the British coast. </w:t>
      </w:r>
      <w:r>
        <w:rPr>
          <w:rStyle w:val="CharStyle28"/>
        </w:rPr>
        <w:t xml:space="preserve">Their origins </w:t>
      </w:r>
      <w:r>
        <w:rPr>
          <w:rStyle w:val="CharStyle27"/>
        </w:rPr>
        <w:t xml:space="preserve">are all related to growing environmental awareness, and </w:t>
      </w:r>
      <w:r>
        <w:rPr>
          <w:rStyle w:val="CharStyle28"/>
        </w:rPr>
        <w:t xml:space="preserve">the response </w:t>
      </w:r>
      <w:r>
        <w:rPr>
          <w:rStyle w:val="CharStyle27"/>
        </w:rPr>
        <w:t xml:space="preserve">to this </w:t>
      </w:r>
      <w:r>
        <w:rPr>
          <w:rStyle w:val="CharStyle28"/>
        </w:rPr>
        <w:t xml:space="preserve">of a </w:t>
      </w:r>
      <w:r>
        <w:rPr>
          <w:rStyle w:val="CharStyle27"/>
        </w:rPr>
        <w:t xml:space="preserve">wide range of national, local, statutory and voluntary </w:t>
      </w:r>
      <w:r>
        <w:rPr>
          <w:rStyle w:val="CharStyle28"/>
        </w:rPr>
        <w:t xml:space="preserve">organisations. The DoE </w:t>
      </w:r>
      <w:r>
        <w:rPr>
          <w:rStyle w:val="CharStyle27"/>
        </w:rPr>
        <w:t xml:space="preserve">and </w:t>
      </w:r>
      <w:r>
        <w:rPr>
          <w:rStyle w:val="CharStyle28"/>
        </w:rPr>
        <w:t xml:space="preserve">the </w:t>
      </w:r>
      <w:r>
        <w:rPr>
          <w:rStyle w:val="CharStyle27"/>
        </w:rPr>
        <w:t xml:space="preserve">Welsh Office recognised the need to develop an </w:t>
      </w:r>
      <w:r>
        <w:rPr>
          <w:rStyle w:val="CharStyle28"/>
        </w:rPr>
        <w:t xml:space="preserve">integrated </w:t>
      </w:r>
      <w:r>
        <w:rPr>
          <w:rStyle w:val="CharStyle27"/>
        </w:rPr>
        <w:t xml:space="preserve">approach to management in the coastal zone and published Planning Policy Guidance for the coast in 1992 (PPG20) which gave formal support for the process. In </w:t>
      </w:r>
      <w:r>
        <w:rPr>
          <w:rStyle w:val="CharStyle28"/>
        </w:rPr>
        <w:t xml:space="preserve">Scotland, the Scottish </w:t>
      </w:r>
      <w:r>
        <w:rPr>
          <w:rStyle w:val="CharStyle27"/>
        </w:rPr>
        <w:t>Office has recently published a discussion paper on coastal issues.</w:t>
      </w:r>
    </w:p>
    <w:p>
      <w:pPr>
        <w:pStyle w:val="Style12"/>
        <w:framePr w:w="9874" w:h="12682" w:hRule="exact" w:wrap="none" w:vAnchor="page" w:hAnchor="page" w:x="1066" w:y="2405"/>
        <w:widowControl w:val="0"/>
        <w:keepNext w:val="0"/>
        <w:keepLines w:val="0"/>
        <w:shd w:val="clear" w:color="auto" w:fill="auto"/>
        <w:bidi w:val="0"/>
        <w:jc w:val="left"/>
        <w:spacing w:before="0" w:after="183" w:line="278" w:lineRule="exact"/>
        <w:ind w:left="2540" w:right="0" w:firstLine="0"/>
      </w:pPr>
      <w:r>
        <w:rPr>
          <w:rStyle w:val="CharStyle27"/>
        </w:rPr>
        <w:t xml:space="preserve">An increasing number of local authorities are becoming involved in developing coastal strategies and plans, estuary and harbour management plans, shoreline management plans and adding coastal policies to statutory local plans. These plans tend to act at regional and local levels, tend to be voluntary and have good representation from local planning authorities. There is </w:t>
      </w:r>
      <w:r>
        <w:rPr>
          <w:rStyle w:val="CharStyle28"/>
        </w:rPr>
        <w:t xml:space="preserve">a </w:t>
      </w:r>
      <w:r>
        <w:rPr>
          <w:rStyle w:val="CharStyle27"/>
        </w:rPr>
        <w:t xml:space="preserve">great deal </w:t>
      </w:r>
      <w:r>
        <w:rPr>
          <w:rStyle w:val="CharStyle28"/>
        </w:rPr>
        <w:t xml:space="preserve">of interest in </w:t>
      </w:r>
      <w:r>
        <w:rPr>
          <w:rStyle w:val="CharStyle27"/>
        </w:rPr>
        <w:t xml:space="preserve">bringing together representatives of interested groups as “coastal forums” to work towards the development of coastal policies </w:t>
      </w:r>
      <w:r>
        <w:rPr>
          <w:rStyle w:val="CharStyle28"/>
        </w:rPr>
        <w:t>and/</w:t>
      </w:r>
      <w:r>
        <w:rPr>
          <w:rStyle w:val="CharStyle27"/>
        </w:rPr>
        <w:t xml:space="preserve">or </w:t>
      </w:r>
      <w:r>
        <w:rPr>
          <w:rStyle w:val="CharStyle28"/>
        </w:rPr>
        <w:t xml:space="preserve">management </w:t>
      </w:r>
      <w:r>
        <w:rPr>
          <w:rStyle w:val="CharStyle27"/>
        </w:rPr>
        <w:t xml:space="preserve">plans for </w:t>
      </w:r>
      <w:r>
        <w:rPr>
          <w:rStyle w:val="CharStyle28"/>
        </w:rPr>
        <w:t xml:space="preserve">a </w:t>
      </w:r>
      <w:r>
        <w:rPr>
          <w:rStyle w:val="CharStyle27"/>
        </w:rPr>
        <w:t>locality.</w:t>
      </w:r>
    </w:p>
    <w:p>
      <w:pPr>
        <w:pStyle w:val="Style234"/>
        <w:framePr w:w="9874" w:h="12682" w:hRule="exact" w:wrap="none" w:vAnchor="page" w:hAnchor="page" w:x="1066" w:y="2405"/>
        <w:widowControl w:val="0"/>
        <w:keepNext w:val="0"/>
        <w:keepLines w:val="0"/>
        <w:shd w:val="clear" w:color="auto" w:fill="auto"/>
        <w:bidi w:val="0"/>
        <w:jc w:val="left"/>
        <w:spacing w:before="0" w:after="135" w:line="200" w:lineRule="exact"/>
        <w:ind w:left="2540" w:right="0" w:firstLine="0"/>
      </w:pPr>
      <w:r>
        <w:rPr>
          <w:rStyle w:val="CharStyle249"/>
          <w:b w:val="0"/>
          <w:bCs w:val="0"/>
          <w:i/>
          <w:iCs/>
        </w:rPr>
        <w:t>Solway Firth Partnership</w:t>
      </w:r>
    </w:p>
    <w:p>
      <w:pPr>
        <w:pStyle w:val="Style12"/>
        <w:framePr w:w="9874" w:h="12682" w:hRule="exact" w:wrap="none" w:vAnchor="page" w:hAnchor="page" w:x="1066" w:y="2405"/>
        <w:widowControl w:val="0"/>
        <w:keepNext w:val="0"/>
        <w:keepLines w:val="0"/>
        <w:shd w:val="clear" w:color="auto" w:fill="auto"/>
        <w:bidi w:val="0"/>
        <w:jc w:val="left"/>
        <w:spacing w:before="0" w:after="120" w:line="278" w:lineRule="exact"/>
        <w:ind w:left="2540" w:right="0" w:firstLine="0"/>
      </w:pPr>
      <w:r>
        <w:rPr>
          <w:rStyle w:val="CharStyle27"/>
        </w:rPr>
        <w:t xml:space="preserve">The Solway Firth Partnership was stimulated by the converging interests of the local authorities and the national nature conservation </w:t>
      </w:r>
      <w:r>
        <w:rPr>
          <w:rStyle w:val="CharStyle28"/>
        </w:rPr>
        <w:t xml:space="preserve">agencies. The Partnership does </w:t>
      </w:r>
      <w:r>
        <w:rPr>
          <w:rStyle w:val="CharStyle27"/>
        </w:rPr>
        <w:t xml:space="preserve">not however “belong” to any of these agencies in </w:t>
      </w:r>
      <w:r>
        <w:rPr>
          <w:rStyle w:val="CharStyle28"/>
        </w:rPr>
        <w:t xml:space="preserve">particular, </w:t>
      </w:r>
      <w:r>
        <w:rPr>
          <w:rStyle w:val="CharStyle27"/>
        </w:rPr>
        <w:t xml:space="preserve">but is </w:t>
      </w:r>
      <w:r>
        <w:rPr>
          <w:rStyle w:val="CharStyle28"/>
        </w:rPr>
        <w:t xml:space="preserve">a </w:t>
      </w:r>
      <w:r>
        <w:rPr>
          <w:rStyle w:val="CharStyle27"/>
        </w:rPr>
        <w:t xml:space="preserve">joint venture managed by </w:t>
      </w:r>
      <w:r>
        <w:rPr>
          <w:rStyle w:val="CharStyle28"/>
        </w:rPr>
        <w:t xml:space="preserve">a </w:t>
      </w:r>
      <w:r>
        <w:rPr>
          <w:rStyle w:val="CharStyle27"/>
        </w:rPr>
        <w:t xml:space="preserve">steering group including most of the statutory agencies with specific responsibilities on, in </w:t>
      </w:r>
      <w:r>
        <w:rPr>
          <w:rStyle w:val="CharStyle28"/>
        </w:rPr>
        <w:t xml:space="preserve">and </w:t>
      </w:r>
      <w:r>
        <w:rPr>
          <w:rStyle w:val="CharStyle27"/>
        </w:rPr>
        <w:t xml:space="preserve">around the Solway. The </w:t>
      </w:r>
      <w:r>
        <w:rPr>
          <w:rStyle w:val="CharStyle28"/>
        </w:rPr>
        <w:t xml:space="preserve">overall </w:t>
      </w:r>
      <w:r>
        <w:rPr>
          <w:rStyle w:val="CharStyle27"/>
        </w:rPr>
        <w:t xml:space="preserve">aim </w:t>
      </w:r>
      <w:r>
        <w:rPr>
          <w:rStyle w:val="CharStyle28"/>
        </w:rPr>
        <w:t xml:space="preserve">of </w:t>
      </w:r>
      <w:r>
        <w:rPr>
          <w:rStyle w:val="CharStyle27"/>
        </w:rPr>
        <w:t>the Solway Firth Partnership is:</w:t>
      </w:r>
    </w:p>
    <w:p>
      <w:pPr>
        <w:pStyle w:val="Style37"/>
        <w:framePr w:w="9874" w:h="12682" w:hRule="exact" w:wrap="none" w:vAnchor="page" w:hAnchor="page" w:x="1066" w:y="2405"/>
        <w:widowControl w:val="0"/>
        <w:keepNext w:val="0"/>
        <w:keepLines w:val="0"/>
        <w:shd w:val="clear" w:color="auto" w:fill="auto"/>
        <w:bidi w:val="0"/>
        <w:jc w:val="left"/>
        <w:spacing w:before="0" w:after="0" w:line="278" w:lineRule="exact"/>
        <w:ind w:left="2540" w:right="0" w:firstLine="0"/>
      </w:pPr>
      <w:r>
        <w:rPr>
          <w:rStyle w:val="CharStyle39"/>
          <w:i/>
          <w:iCs/>
        </w:rPr>
        <w:t xml:space="preserve">“To develop in partnership with others, a management </w:t>
      </w:r>
      <w:r>
        <w:rPr>
          <w:rStyle w:val="CharStyle661"/>
          <w:i/>
          <w:iCs/>
        </w:rPr>
        <w:t xml:space="preserve">strategy </w:t>
      </w:r>
      <w:r>
        <w:rPr>
          <w:rStyle w:val="CharStyle39"/>
          <w:i/>
          <w:iCs/>
        </w:rPr>
        <w:t>which promotes the current and future uses of the Solway Firth for the purpose of achieving a level of social, economic and ecological development for the region that is compatible with the principles of the sustainable use of the natural resources.”</w:t>
      </w:r>
    </w:p>
    <w:p>
      <w:pPr>
        <w:pStyle w:val="Style21"/>
        <w:framePr w:wrap="none" w:vAnchor="page" w:hAnchor="page" w:x="3547" w:y="16129"/>
        <w:widowControl w:val="0"/>
        <w:keepNext w:val="0"/>
        <w:keepLines w:val="0"/>
        <w:shd w:val="clear" w:color="auto" w:fill="auto"/>
        <w:bidi w:val="0"/>
        <w:jc w:val="left"/>
        <w:spacing w:before="0" w:after="0" w:line="240" w:lineRule="exact"/>
        <w:ind w:left="0" w:right="0" w:firstLine="0"/>
      </w:pPr>
      <w:r>
        <w:rPr>
          <w:rStyle w:val="CharStyle181"/>
          <w:i/>
          <w:iCs/>
        </w:rPr>
        <w:t>264</w:t>
      </w:r>
    </w:p>
    <w:p>
      <w:pPr>
        <w:pStyle w:val="Style18"/>
        <w:framePr w:wrap="none" w:vAnchor="page" w:hAnchor="page" w:x="7694" w:y="16146"/>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9874" w:h="6570" w:hRule="exact" w:wrap="none" w:vAnchor="page" w:hAnchor="page" w:x="963" w:y="2308"/>
        <w:widowControl w:val="0"/>
        <w:keepNext w:val="0"/>
        <w:keepLines w:val="0"/>
        <w:shd w:val="clear" w:color="auto" w:fill="auto"/>
        <w:bidi w:val="0"/>
        <w:jc w:val="left"/>
        <w:spacing w:before="0" w:after="183" w:line="278" w:lineRule="exact"/>
        <w:ind w:left="380" w:right="2220" w:firstLine="0"/>
      </w:pPr>
      <w:r>
        <w:rPr>
          <w:rStyle w:val="CharStyle27"/>
        </w:rPr>
        <w:t>The work of the Solway Firth Partnership is expected to lead to a management strategy being in place by 1998. The present review constitutes a key output of the Solway Firth Partnership, intending amongst other things to help inform the seeking of consensus on the various components of the management strategy. These aspects are discussed further in the Introduction.</w:t>
      </w:r>
    </w:p>
    <w:p>
      <w:pPr>
        <w:pStyle w:val="Style429"/>
        <w:framePr w:w="9874" w:h="6570" w:hRule="exact" w:wrap="none" w:vAnchor="page" w:hAnchor="page" w:x="963" w:y="2308"/>
        <w:widowControl w:val="0"/>
        <w:keepNext w:val="0"/>
        <w:keepLines w:val="0"/>
        <w:shd w:val="clear" w:color="auto" w:fill="auto"/>
        <w:bidi w:val="0"/>
        <w:jc w:val="left"/>
        <w:spacing w:before="0" w:after="202" w:line="200" w:lineRule="exact"/>
        <w:ind w:left="380" w:right="0" w:firstLine="0"/>
      </w:pPr>
      <w:bookmarkStart w:id="260" w:name="bookmark260"/>
      <w:r>
        <w:rPr>
          <w:rStyle w:val="CharStyle453"/>
        </w:rPr>
        <w:t>Research and Information Sources</w:t>
      </w:r>
      <w:bookmarkEnd w:id="260"/>
    </w:p>
    <w:p>
      <w:pPr>
        <w:pStyle w:val="Style665"/>
        <w:framePr w:w="9874" w:h="6570" w:hRule="exact" w:wrap="none" w:vAnchor="page" w:hAnchor="page" w:x="963" w:y="2308"/>
        <w:widowControl w:val="0"/>
        <w:keepNext w:val="0"/>
        <w:keepLines w:val="0"/>
        <w:shd w:val="clear" w:color="auto" w:fill="auto"/>
        <w:bidi w:val="0"/>
        <w:jc w:val="left"/>
        <w:spacing w:before="0" w:after="204" w:line="190" w:lineRule="exact"/>
        <w:ind w:left="380" w:right="0" w:firstLine="0"/>
      </w:pPr>
      <w:bookmarkStart w:id="261" w:name="bookmark261"/>
      <w:r>
        <w:rPr>
          <w:rStyle w:val="CharStyle667"/>
          <w:b/>
          <w:bCs/>
        </w:rPr>
        <w:t>Bibliography</w:t>
      </w:r>
      <w:bookmarkEnd w:id="261"/>
    </w:p>
    <w:p>
      <w:pPr>
        <w:pStyle w:val="Style88"/>
        <w:framePr w:w="9874" w:h="6570" w:hRule="exact" w:wrap="none" w:vAnchor="page" w:hAnchor="page" w:x="963" w:y="2308"/>
        <w:widowControl w:val="0"/>
        <w:keepNext w:val="0"/>
        <w:keepLines w:val="0"/>
        <w:shd w:val="clear" w:color="auto" w:fill="auto"/>
        <w:bidi w:val="0"/>
        <w:jc w:val="left"/>
        <w:spacing w:before="0" w:after="158" w:line="160" w:lineRule="exact"/>
        <w:ind w:left="380" w:right="0" w:firstLine="0"/>
      </w:pPr>
      <w:r>
        <w:rPr>
          <w:rStyle w:val="CharStyle285"/>
        </w:rPr>
        <w:t>Lee, E.M., 1993. Coastal planning and management: a review. HMSO.</w:t>
      </w:r>
    </w:p>
    <w:p>
      <w:pPr>
        <w:pStyle w:val="Style88"/>
        <w:framePr w:w="9874" w:h="6570" w:hRule="exact" w:wrap="none" w:vAnchor="page" w:hAnchor="page" w:x="963" w:y="2308"/>
        <w:widowControl w:val="0"/>
        <w:keepNext w:val="0"/>
        <w:keepLines w:val="0"/>
        <w:shd w:val="clear" w:color="auto" w:fill="auto"/>
        <w:bidi w:val="0"/>
        <w:jc w:val="left"/>
        <w:spacing w:before="0" w:after="120" w:line="230" w:lineRule="exact"/>
        <w:ind w:left="380" w:right="2220" w:firstLine="0"/>
      </w:pPr>
      <w:r>
        <w:rPr>
          <w:rStyle w:val="CharStyle285"/>
        </w:rPr>
        <w:t>Burbridge, P.R. and Burbridge, V,, 1994. Review of Scottish coastal issues. Scottish Office. Coastal Research Unit.</w:t>
      </w:r>
    </w:p>
    <w:p>
      <w:pPr>
        <w:pStyle w:val="Style88"/>
        <w:framePr w:w="9874" w:h="6570" w:hRule="exact" w:wrap="none" w:vAnchor="page" w:hAnchor="page" w:x="963" w:y="2308"/>
        <w:widowControl w:val="0"/>
        <w:keepNext w:val="0"/>
        <w:keepLines w:val="0"/>
        <w:shd w:val="clear" w:color="auto" w:fill="auto"/>
        <w:bidi w:val="0"/>
        <w:jc w:val="left"/>
        <w:spacing w:before="0" w:after="120" w:line="230" w:lineRule="exact"/>
        <w:ind w:left="380" w:right="2220" w:firstLine="0"/>
      </w:pPr>
      <w:r>
        <w:rPr>
          <w:rStyle w:val="CharStyle285"/>
        </w:rPr>
        <w:t>Cleator, B. &amp; Irvine, M., 1995. A review of legislation relating to the coastal and marine environment in Scotland. Scottish Natural Heritage Review No. 30.</w:t>
      </w:r>
    </w:p>
    <w:p>
      <w:pPr>
        <w:pStyle w:val="Style88"/>
        <w:framePr w:w="9874" w:h="6570" w:hRule="exact" w:wrap="none" w:vAnchor="page" w:hAnchor="page" w:x="963" w:y="2308"/>
        <w:widowControl w:val="0"/>
        <w:keepNext w:val="0"/>
        <w:keepLines w:val="0"/>
        <w:shd w:val="clear" w:color="auto" w:fill="auto"/>
        <w:bidi w:val="0"/>
        <w:jc w:val="left"/>
        <w:spacing w:before="0" w:after="120" w:line="230" w:lineRule="exact"/>
        <w:ind w:left="380" w:right="2220" w:firstLine="0"/>
      </w:pPr>
      <w:r>
        <w:rPr>
          <w:rStyle w:val="CharStyle285"/>
        </w:rPr>
        <w:t>Smith, H.D. &amp; Geffen, A.J. (eds.), 1990. Planning, development and management. Irish Sea Study Group Report Pt. 4. Liverpool University Press.</w:t>
      </w:r>
    </w:p>
    <w:p>
      <w:pPr>
        <w:pStyle w:val="Style88"/>
        <w:framePr w:w="9874" w:h="6570" w:hRule="exact" w:wrap="none" w:vAnchor="page" w:hAnchor="page" w:x="963" w:y="2308"/>
        <w:widowControl w:val="0"/>
        <w:keepNext w:val="0"/>
        <w:keepLines w:val="0"/>
        <w:shd w:val="clear" w:color="auto" w:fill="auto"/>
        <w:bidi w:val="0"/>
        <w:jc w:val="left"/>
        <w:spacing w:before="0" w:after="120" w:line="230" w:lineRule="exact"/>
        <w:ind w:left="380" w:right="2220" w:firstLine="0"/>
      </w:pPr>
      <w:r>
        <w:rPr>
          <w:rStyle w:val="CharStyle285"/>
        </w:rPr>
        <w:t>Pickering, H., 1995. Property rights in the coastal zone: England and Wales. Royal Institution of Chartered Surveyors, Business Services Ltd.</w:t>
      </w:r>
    </w:p>
    <w:p>
      <w:pPr>
        <w:pStyle w:val="Style88"/>
        <w:framePr w:w="9874" w:h="6570" w:hRule="exact" w:wrap="none" w:vAnchor="page" w:hAnchor="page" w:x="963" w:y="2308"/>
        <w:widowControl w:val="0"/>
        <w:keepNext w:val="0"/>
        <w:keepLines w:val="0"/>
        <w:shd w:val="clear" w:color="auto" w:fill="auto"/>
        <w:bidi w:val="0"/>
        <w:jc w:val="left"/>
        <w:spacing w:before="0" w:after="124" w:line="230" w:lineRule="exact"/>
        <w:ind w:left="380" w:right="2220" w:firstLine="0"/>
      </w:pPr>
      <w:r>
        <w:rPr>
          <w:rStyle w:val="CharStyle285"/>
        </w:rPr>
        <w:t>Brodie, W.S., 1991. Summary of report from the Countryside Commission for Scotland on the law relating to access for water-based recreation. Scottish Natural Heritage.</w:t>
      </w:r>
    </w:p>
    <w:p>
      <w:pPr>
        <w:pStyle w:val="Style88"/>
        <w:framePr w:w="9874" w:h="6570" w:hRule="exact" w:wrap="none" w:vAnchor="page" w:hAnchor="page" w:x="963" w:y="2308"/>
        <w:widowControl w:val="0"/>
        <w:keepNext w:val="0"/>
        <w:keepLines w:val="0"/>
        <w:shd w:val="clear" w:color="auto" w:fill="auto"/>
        <w:bidi w:val="0"/>
        <w:jc w:val="left"/>
        <w:spacing w:before="0" w:after="0" w:line="226" w:lineRule="exact"/>
        <w:ind w:left="380" w:right="2220" w:firstLine="0"/>
      </w:pPr>
      <w:r>
        <w:rPr>
          <w:rStyle w:val="CharStyle285"/>
        </w:rPr>
        <w:t>Taussik, J., 1995. Fisheries: Is planning of relevance? Proceedings of 1995 Annual Conference of the European Association of Fishery Economists (EAFE).</w:t>
      </w:r>
    </w:p>
    <w:p>
      <w:pPr>
        <w:pStyle w:val="Style18"/>
        <w:framePr w:wrap="none" w:vAnchor="page" w:hAnchor="page" w:x="1265" w:y="16103"/>
        <w:widowControl w:val="0"/>
        <w:keepNext w:val="0"/>
        <w:keepLines w:val="0"/>
        <w:shd w:val="clear" w:color="auto" w:fill="auto"/>
        <w:bidi w:val="0"/>
        <w:jc w:val="left"/>
        <w:spacing w:before="0" w:after="0" w:line="220" w:lineRule="exact"/>
        <w:ind w:left="0" w:right="0" w:firstLine="0"/>
      </w:pPr>
      <w:r>
        <w:rPr>
          <w:rStyle w:val="CharStyle30"/>
          <w:b/>
          <w:bCs/>
          <w:i/>
          <w:iCs/>
        </w:rPr>
        <w:t>Solway Firth Review</w:t>
      </w:r>
    </w:p>
    <w:p>
      <w:pPr>
        <w:pStyle w:val="Style21"/>
        <w:framePr w:wrap="none" w:vAnchor="page" w:hAnchor="page" w:x="8187" w:y="16101"/>
        <w:widowControl w:val="0"/>
        <w:keepNext w:val="0"/>
        <w:keepLines w:val="0"/>
        <w:shd w:val="clear" w:color="auto" w:fill="auto"/>
        <w:bidi w:val="0"/>
        <w:jc w:val="left"/>
        <w:spacing w:before="0" w:after="0" w:line="240" w:lineRule="exact"/>
        <w:ind w:left="0" w:right="0" w:firstLine="0"/>
      </w:pPr>
      <w:r>
        <w:rPr>
          <w:rStyle w:val="CharStyle183"/>
          <w:i/>
          <w:iCs/>
        </w:rPr>
        <w:t>265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103" w:y="1050"/>
        <w:widowControl w:val="0"/>
        <w:keepNext w:val="0"/>
        <w:keepLines w:val="0"/>
        <w:shd w:val="clear" w:color="auto" w:fill="auto"/>
        <w:bidi w:val="0"/>
        <w:jc w:val="left"/>
        <w:spacing w:before="0" w:after="0" w:line="220" w:lineRule="exact"/>
        <w:ind w:left="0" w:right="0" w:firstLine="0"/>
      </w:pPr>
      <w:r>
        <w:rPr>
          <w:rStyle w:val="CharStyle61"/>
          <w:b/>
          <w:bCs/>
          <w:i/>
          <w:iCs/>
        </w:rPr>
        <w:t>Chapter 17: Coastal Planning and Management</w:t>
      </w:r>
    </w:p>
    <w:p>
      <w:pPr>
        <w:pStyle w:val="Style12"/>
        <w:framePr w:w="9874" w:h="12963" w:hRule="exact" w:wrap="none" w:vAnchor="page" w:hAnchor="page" w:x="996" w:y="2192"/>
        <w:widowControl w:val="0"/>
        <w:keepNext w:val="0"/>
        <w:keepLines w:val="0"/>
        <w:shd w:val="clear" w:color="auto" w:fill="auto"/>
        <w:bidi w:val="0"/>
        <w:jc w:val="left"/>
        <w:spacing w:before="0" w:after="0" w:line="456" w:lineRule="exact"/>
        <w:ind w:left="2500" w:right="3020" w:firstLine="0"/>
      </w:pPr>
      <w:r>
        <w:rPr>
          <w:rStyle w:val="CharStyle414"/>
        </w:rPr>
        <w:t xml:space="preserve">Annex 17.1 </w:t>
      </w:r>
      <w:r>
        <w:rPr>
          <w:rStyle w:val="CharStyle218"/>
        </w:rPr>
        <w:t>Structure Plans</w:t>
      </w:r>
    </w:p>
    <w:p>
      <w:pPr>
        <w:pStyle w:val="Style234"/>
        <w:framePr w:w="9874" w:h="12963" w:hRule="exact" w:wrap="none" w:vAnchor="page" w:hAnchor="page" w:x="996" w:y="2192"/>
        <w:widowControl w:val="0"/>
        <w:keepNext w:val="0"/>
        <w:keepLines w:val="0"/>
        <w:shd w:val="clear" w:color="auto" w:fill="auto"/>
        <w:bidi w:val="0"/>
        <w:jc w:val="left"/>
        <w:spacing w:before="0" w:after="0" w:line="456" w:lineRule="exact"/>
        <w:ind w:left="2500" w:right="0" w:firstLine="0"/>
      </w:pPr>
      <w:r>
        <w:rPr>
          <w:rStyle w:val="CharStyle249"/>
          <w:b w:val="0"/>
          <w:bCs w:val="0"/>
          <w:i/>
          <w:iCs/>
        </w:rPr>
        <w:t>Cumbria and Lake District Joint Structure Plan</w:t>
      </w:r>
    </w:p>
    <w:p>
      <w:pPr>
        <w:pStyle w:val="Style12"/>
        <w:framePr w:w="9874" w:h="12963" w:hRule="exact" w:wrap="none" w:vAnchor="page" w:hAnchor="page" w:x="996" w:y="2192"/>
        <w:widowControl w:val="0"/>
        <w:keepNext w:val="0"/>
        <w:keepLines w:val="0"/>
        <w:shd w:val="clear" w:color="auto" w:fill="auto"/>
        <w:bidi w:val="0"/>
        <w:jc w:val="left"/>
        <w:spacing w:before="0" w:after="183" w:line="278" w:lineRule="exact"/>
        <w:ind w:left="2500" w:right="0" w:firstLine="0"/>
      </w:pPr>
      <w:r>
        <w:rPr>
          <w:rStyle w:val="CharStyle27"/>
        </w:rPr>
        <w:t xml:space="preserve">The Cumbria and Lake District Joint Structure Plan 1991 - 2006 was adopted 30 July 1995. The Structure Plan contains policies on managing the environment which pay particular regard to the protection and enhancement of undeveloped countryside, and restrict land-use changes and development that would be detrimental to important nature conservation interests. Policies are also included on managing tourism. Tourism development will normally be favourably considered, especially where there is a need to diversify the local economy notwithstanding that there is </w:t>
      </w:r>
      <w:r>
        <w:rPr>
          <w:rStyle w:val="CharStyle28"/>
        </w:rPr>
        <w:t xml:space="preserve">a </w:t>
      </w:r>
      <w:r>
        <w:rPr>
          <w:rStyle w:val="CharStyle27"/>
        </w:rPr>
        <w:t>need to give special consideration to conserving natural beauty within designated AONBs. Maintaining rural communities is another section of the plan that can be related to the Solway Firth Partnership area. Small development and conversion for employment uses will be permitted except where damage to the local environment may occur.</w:t>
      </w:r>
    </w:p>
    <w:p>
      <w:pPr>
        <w:pStyle w:val="Style234"/>
        <w:framePr w:w="9874" w:h="12963" w:hRule="exact" w:wrap="none" w:vAnchor="page" w:hAnchor="page" w:x="996" w:y="2192"/>
        <w:widowControl w:val="0"/>
        <w:keepNext w:val="0"/>
        <w:keepLines w:val="0"/>
        <w:shd w:val="clear" w:color="auto" w:fill="auto"/>
        <w:bidi w:val="0"/>
        <w:jc w:val="left"/>
        <w:spacing w:before="0" w:after="135" w:line="200" w:lineRule="exact"/>
        <w:ind w:left="2500" w:right="0" w:firstLine="0"/>
      </w:pPr>
      <w:r>
        <w:rPr>
          <w:rStyle w:val="CharStyle249"/>
          <w:b w:val="0"/>
          <w:bCs w:val="0"/>
          <w:i/>
          <w:iCs/>
        </w:rPr>
        <w:t>Dumfries and Galloway Structure Plan</w:t>
      </w:r>
    </w:p>
    <w:p>
      <w:pPr>
        <w:pStyle w:val="Style12"/>
        <w:framePr w:w="9874" w:h="12963" w:hRule="exact" w:wrap="none" w:vAnchor="page" w:hAnchor="page" w:x="996" w:y="2192"/>
        <w:widowControl w:val="0"/>
        <w:keepNext w:val="0"/>
        <w:keepLines w:val="0"/>
        <w:shd w:val="clear" w:color="auto" w:fill="auto"/>
        <w:bidi w:val="0"/>
        <w:jc w:val="left"/>
        <w:spacing w:before="0" w:after="191" w:line="278" w:lineRule="exact"/>
        <w:ind w:left="2500" w:right="0" w:firstLine="0"/>
      </w:pPr>
      <w:r>
        <w:rPr>
          <w:rStyle w:val="CharStyle27"/>
        </w:rPr>
        <w:t xml:space="preserve">The Dumfries and Galloway Structure Plan was approved by the Secretary of State for Scotland in 1984 and is currently being reviewed. The current adopted Plan provides broad policies that are relevant </w:t>
      </w:r>
      <w:r>
        <w:rPr>
          <w:rStyle w:val="CharStyle28"/>
        </w:rPr>
        <w:t xml:space="preserve">to </w:t>
      </w:r>
      <w:r>
        <w:rPr>
          <w:rStyle w:val="CharStyle27"/>
        </w:rPr>
        <w:t xml:space="preserve">the Solway Firth Partnership area. Employment and Industry policy </w:t>
      </w:r>
      <w:r>
        <w:rPr>
          <w:rStyle w:val="CharStyle28"/>
        </w:rPr>
        <w:t xml:space="preserve">E7 </w:t>
      </w:r>
      <w:r>
        <w:rPr>
          <w:rStyle w:val="CharStyle27"/>
        </w:rPr>
        <w:t>controls special industries that are likely to have a substantial adverse impact on the environment. Transport policies encourage the use of harbours at Kirkcudbright, Garlieston and Annan for small commercial vehicles and encourages the use of sea transport for freight transfer. The Structure Plan states that afforestation in the coastal scenic areas would dramatically change the landscape, restrict access and change natural habitats and contains policies to conserve natural habitats and the landscape. There are several tourism and recreational policies that relate to the Solway Firth Partnership area, encouraging the development of facilities identified in coastal areas, they encourage new conservation or improvement of wildlife schemes, and favour additional/improved mooring facilities for pleasure craft and locations on the coast where appropriate services can be provided.</w:t>
      </w:r>
    </w:p>
    <w:p>
      <w:pPr>
        <w:pStyle w:val="Style12"/>
        <w:framePr w:w="9874" w:h="12963" w:hRule="exact" w:wrap="none" w:vAnchor="page" w:hAnchor="page" w:x="996" w:y="2192"/>
        <w:widowControl w:val="0"/>
        <w:keepNext w:val="0"/>
        <w:keepLines w:val="0"/>
        <w:shd w:val="clear" w:color="auto" w:fill="auto"/>
        <w:bidi w:val="0"/>
        <w:jc w:val="left"/>
        <w:spacing w:before="0" w:after="200" w:line="190" w:lineRule="exact"/>
        <w:ind w:left="2500" w:right="0" w:firstLine="0"/>
      </w:pPr>
      <w:r>
        <w:rPr>
          <w:rStyle w:val="CharStyle218"/>
        </w:rPr>
        <w:t>Local Plans</w:t>
      </w:r>
    </w:p>
    <w:p>
      <w:pPr>
        <w:pStyle w:val="Style234"/>
        <w:framePr w:w="9874" w:h="12963" w:hRule="exact" w:wrap="none" w:vAnchor="page" w:hAnchor="page" w:x="996" w:y="2192"/>
        <w:widowControl w:val="0"/>
        <w:keepNext w:val="0"/>
        <w:keepLines w:val="0"/>
        <w:shd w:val="clear" w:color="auto" w:fill="auto"/>
        <w:bidi w:val="0"/>
        <w:jc w:val="left"/>
        <w:spacing w:before="0" w:after="140" w:line="200" w:lineRule="exact"/>
        <w:ind w:left="2500" w:right="0" w:firstLine="0"/>
      </w:pPr>
      <w:r>
        <w:rPr>
          <w:rStyle w:val="CharStyle249"/>
          <w:b w:val="0"/>
          <w:bCs w:val="0"/>
          <w:i/>
          <w:iCs/>
        </w:rPr>
        <w:t>Carlisle District Local Plan</w:t>
      </w:r>
    </w:p>
    <w:p>
      <w:pPr>
        <w:pStyle w:val="Style12"/>
        <w:framePr w:w="9874" w:h="12963" w:hRule="exact" w:wrap="none" w:vAnchor="page" w:hAnchor="page" w:x="996" w:y="2192"/>
        <w:widowControl w:val="0"/>
        <w:keepNext w:val="0"/>
        <w:keepLines w:val="0"/>
        <w:shd w:val="clear" w:color="auto" w:fill="auto"/>
        <w:bidi w:val="0"/>
        <w:jc w:val="left"/>
        <w:spacing w:before="0" w:after="120" w:line="278" w:lineRule="exact"/>
        <w:ind w:left="2500" w:right="0" w:firstLine="0"/>
      </w:pPr>
      <w:r>
        <w:rPr>
          <w:rStyle w:val="CharStyle27"/>
        </w:rPr>
        <w:t>The Carlisle District Local Plan, which completed its Local Plan Inquiry stage in March 1996, combines and rolls forward to 2006, the policies of the existing adopted Carlisle Urban and Rural Area Local Plans. It contains policies that relate generally and specifically to the Solway Firth Partnership area. These are in relation to housing, transport, employment and the environment.</w:t>
      </w:r>
    </w:p>
    <w:p>
      <w:pPr>
        <w:pStyle w:val="Style12"/>
        <w:framePr w:w="9874" w:h="12963" w:hRule="exact" w:wrap="none" w:vAnchor="page" w:hAnchor="page" w:x="996" w:y="2192"/>
        <w:widowControl w:val="0"/>
        <w:keepNext w:val="0"/>
        <w:keepLines w:val="0"/>
        <w:shd w:val="clear" w:color="auto" w:fill="auto"/>
        <w:bidi w:val="0"/>
        <w:jc w:val="left"/>
        <w:spacing w:before="0" w:after="0" w:line="278" w:lineRule="exact"/>
        <w:ind w:left="2500" w:right="0" w:firstLine="0"/>
      </w:pPr>
      <w:r>
        <w:rPr>
          <w:rStyle w:val="CharStyle27"/>
        </w:rPr>
        <w:t>There are a series of proposals seeking to safeguard the environmental quality of the area. There are proposals dealing specifically with development within AONBs and</w:t>
      </w:r>
    </w:p>
    <w:p>
      <w:pPr>
        <w:pStyle w:val="Style21"/>
        <w:framePr w:wrap="none" w:vAnchor="page" w:hAnchor="page" w:x="3454" w:y="16127"/>
        <w:widowControl w:val="0"/>
        <w:keepNext w:val="0"/>
        <w:keepLines w:val="0"/>
        <w:shd w:val="clear" w:color="auto" w:fill="auto"/>
        <w:bidi w:val="0"/>
        <w:jc w:val="left"/>
        <w:spacing w:before="0" w:after="0" w:line="240" w:lineRule="exact"/>
        <w:ind w:left="0" w:right="0" w:firstLine="0"/>
      </w:pPr>
      <w:r>
        <w:rPr>
          <w:rStyle w:val="CharStyle181"/>
          <w:i/>
          <w:iCs/>
        </w:rPr>
        <w:t>266</w:t>
      </w:r>
    </w:p>
    <w:p>
      <w:pPr>
        <w:pStyle w:val="Style18"/>
        <w:framePr w:wrap="none" w:vAnchor="page" w:hAnchor="page" w:x="7601" w:y="16138"/>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02"/>
        <w:framePr w:wrap="none" w:vAnchor="page" w:hAnchor="page" w:x="9639" w:y="1179"/>
        <w:widowControl w:val="0"/>
        <w:keepNext w:val="0"/>
        <w:keepLines w:val="0"/>
        <w:shd w:val="clear" w:color="auto" w:fill="auto"/>
        <w:bidi w:val="0"/>
        <w:jc w:val="left"/>
        <w:spacing w:before="0" w:after="0" w:line="180" w:lineRule="exact"/>
        <w:ind w:left="780" w:right="0" w:firstLine="0"/>
      </w:pPr>
      <w:r>
        <w:rPr>
          <w:rStyle w:val="CharStyle668"/>
        </w:rPr>
        <w:t>*</w:t>
      </w:r>
    </w:p>
    <w:p>
      <w:pPr>
        <w:pStyle w:val="Style12"/>
        <w:framePr w:w="9874" w:h="12977" w:hRule="exact" w:wrap="none" w:vAnchor="page" w:hAnchor="page" w:x="1032" w:y="2233"/>
        <w:widowControl w:val="0"/>
        <w:keepNext w:val="0"/>
        <w:keepLines w:val="0"/>
        <w:shd w:val="clear" w:color="auto" w:fill="auto"/>
        <w:bidi w:val="0"/>
        <w:jc w:val="left"/>
        <w:spacing w:before="0" w:after="120" w:line="278" w:lineRule="exact"/>
        <w:ind w:left="260" w:right="2280" w:firstLine="0"/>
      </w:pPr>
      <w:r>
        <w:rPr>
          <w:rStyle w:val="CharStyle14"/>
        </w:rPr>
        <w:t xml:space="preserve">within the Hadrian’s Wall Military Zone World Heritage Site. Other proposals aim to protect SSSIs, Sites of Nature Conservation Significance, ancient monuments and sites of archaeological significance. Transport proposals within the Solway Firth Partnership area includes upgrading of the nine mile gap between Junction </w:t>
      </w:r>
      <w:r>
        <w:rPr>
          <w:rStyle w:val="CharStyle28"/>
        </w:rPr>
        <w:t xml:space="preserve">44 </w:t>
      </w:r>
      <w:r>
        <w:rPr>
          <w:rStyle w:val="CharStyle14"/>
        </w:rPr>
        <w:t xml:space="preserve">of the M6 to the Guardsmill interchange on the </w:t>
      </w:r>
      <w:r>
        <w:rPr>
          <w:rStyle w:val="CharStyle28"/>
        </w:rPr>
        <w:t xml:space="preserve">M74. </w:t>
      </w:r>
      <w:r>
        <w:rPr>
          <w:rStyle w:val="CharStyle14"/>
        </w:rPr>
        <w:t>There is no time scale for its implementation. Housing development, without an agricultural need, is restricted to existing settlements in order to protect the character, scale and form of villages and the surrounding rural area.</w:t>
      </w:r>
    </w:p>
    <w:p>
      <w:pPr>
        <w:pStyle w:val="Style12"/>
        <w:framePr w:w="9874" w:h="12977" w:hRule="exact" w:wrap="none" w:vAnchor="page" w:hAnchor="page" w:x="1032" w:y="2233"/>
        <w:widowControl w:val="0"/>
        <w:keepNext w:val="0"/>
        <w:keepLines w:val="0"/>
        <w:shd w:val="clear" w:color="auto" w:fill="auto"/>
        <w:bidi w:val="0"/>
        <w:jc w:val="left"/>
        <w:spacing w:before="0" w:after="183" w:line="278" w:lineRule="exact"/>
        <w:ind w:left="260" w:right="2280" w:firstLine="0"/>
      </w:pPr>
      <w:r>
        <w:rPr>
          <w:rStyle w:val="CharStyle14"/>
        </w:rPr>
        <w:t>Rockcliffe Parish contains two RAF 14 MU sites which were due to close by April 1997. A draft strategy is being prepared for their future use B8 (warehousing) will be acceptable, providing the surrounding road network is capable of accommodating the traffic generated. Proposals are also included relating to Rural diversification, Rural Development Areas and tourism related development.</w:t>
      </w:r>
    </w:p>
    <w:p>
      <w:pPr>
        <w:pStyle w:val="Style234"/>
        <w:framePr w:w="9874" w:h="12977" w:hRule="exact" w:wrap="none" w:vAnchor="page" w:hAnchor="page" w:x="1032" w:y="2233"/>
        <w:widowControl w:val="0"/>
        <w:keepNext w:val="0"/>
        <w:keepLines w:val="0"/>
        <w:shd w:val="clear" w:color="auto" w:fill="auto"/>
        <w:bidi w:val="0"/>
        <w:jc w:val="left"/>
        <w:spacing w:before="0" w:after="145" w:line="200" w:lineRule="exact"/>
        <w:ind w:left="260" w:right="0" w:firstLine="0"/>
      </w:pPr>
      <w:r>
        <w:rPr>
          <w:rStyle w:val="CharStyle249"/>
          <w:b w:val="0"/>
          <w:bCs w:val="0"/>
          <w:i/>
          <w:iCs/>
        </w:rPr>
        <w:t>Copeland Local Plan</w:t>
      </w:r>
    </w:p>
    <w:p>
      <w:pPr>
        <w:pStyle w:val="Style12"/>
        <w:framePr w:w="9874" w:h="12977" w:hRule="exact" w:wrap="none" w:vAnchor="page" w:hAnchor="page" w:x="1032" w:y="2233"/>
        <w:widowControl w:val="0"/>
        <w:keepNext w:val="0"/>
        <w:keepLines w:val="0"/>
        <w:shd w:val="clear" w:color="auto" w:fill="auto"/>
        <w:bidi w:val="0"/>
        <w:jc w:val="left"/>
        <w:spacing w:before="0" w:after="120" w:line="278" w:lineRule="exact"/>
        <w:ind w:left="260" w:right="2280" w:firstLine="0"/>
      </w:pPr>
      <w:r>
        <w:rPr>
          <w:rStyle w:val="CharStyle14"/>
        </w:rPr>
        <w:t>The Local Plan was the subject of a Local Plan Inquiry in June 1995. The Inspectors Report has recently been published and modifications to the plan are being considered.</w:t>
      </w:r>
    </w:p>
    <w:p>
      <w:pPr>
        <w:pStyle w:val="Style12"/>
        <w:framePr w:w="9874" w:h="12977" w:hRule="exact" w:wrap="none" w:vAnchor="page" w:hAnchor="page" w:x="1032" w:y="2233"/>
        <w:widowControl w:val="0"/>
        <w:keepNext w:val="0"/>
        <w:keepLines w:val="0"/>
        <w:shd w:val="clear" w:color="auto" w:fill="auto"/>
        <w:bidi w:val="0"/>
        <w:jc w:val="left"/>
        <w:spacing w:before="0" w:after="124" w:line="278" w:lineRule="exact"/>
        <w:ind w:left="260" w:right="2280" w:firstLine="0"/>
      </w:pPr>
      <w:r>
        <w:rPr>
          <w:rStyle w:val="CharStyle14"/>
        </w:rPr>
        <w:t xml:space="preserve">The plan period runs to the year 2001 and contains policies on employment, housing, the environment, tourism and transportation which directly and indirectly affect the Partnership area. Whitehaven is the principal town in the Borough. </w:t>
      </w:r>
      <w:r>
        <w:rPr>
          <w:rStyle w:val="CharStyle28"/>
        </w:rPr>
        <w:t xml:space="preserve">A </w:t>
      </w:r>
      <w:r>
        <w:rPr>
          <w:rStyle w:val="CharStyle14"/>
        </w:rPr>
        <w:t>“Vision for Whitehaven" produced by the Whitehaven Development Company sets out a ten year programme of redevelopment and regeneration of the town, exploiting the harbour’s potential for tourism and sustaining port-related activities.</w:t>
      </w:r>
    </w:p>
    <w:p>
      <w:pPr>
        <w:pStyle w:val="Style12"/>
        <w:framePr w:w="9874" w:h="12977" w:hRule="exact" w:wrap="none" w:vAnchor="page" w:hAnchor="page" w:x="1032" w:y="2233"/>
        <w:widowControl w:val="0"/>
        <w:keepNext w:val="0"/>
        <w:keepLines w:val="0"/>
        <w:shd w:val="clear" w:color="auto" w:fill="auto"/>
        <w:bidi w:val="0"/>
        <w:jc w:val="left"/>
        <w:spacing w:before="0" w:after="116" w:line="274" w:lineRule="exact"/>
        <w:ind w:left="260" w:right="2280" w:firstLine="0"/>
      </w:pPr>
      <w:r>
        <w:rPr>
          <w:rStyle w:val="CharStyle14"/>
        </w:rPr>
        <w:t>The Local Plan policies seek to protect areas of wildlife and landscape interest and undeveloped coast from inappropriate development . In particular this includes St Bee’s Head which is designated a Heritage Coast and is also the site of a RSPB bird reserve.</w:t>
      </w:r>
    </w:p>
    <w:p>
      <w:pPr>
        <w:pStyle w:val="Style12"/>
        <w:framePr w:w="9874" w:h="12977" w:hRule="exact" w:wrap="none" w:vAnchor="page" w:hAnchor="page" w:x="1032" w:y="2233"/>
        <w:widowControl w:val="0"/>
        <w:keepNext w:val="0"/>
        <w:keepLines w:val="0"/>
        <w:shd w:val="clear" w:color="auto" w:fill="auto"/>
        <w:bidi w:val="0"/>
        <w:jc w:val="left"/>
        <w:spacing w:before="0" w:after="183" w:line="278" w:lineRule="exact"/>
        <w:ind w:left="260" w:right="2280" w:firstLine="0"/>
      </w:pPr>
      <w:r>
        <w:rPr>
          <w:rStyle w:val="CharStyle14"/>
        </w:rPr>
        <w:t xml:space="preserve">The plan </w:t>
      </w:r>
      <w:r>
        <w:rPr>
          <w:rStyle w:val="CharStyle405"/>
        </w:rPr>
        <w:t xml:space="preserve">is </w:t>
      </w:r>
      <w:r>
        <w:rPr>
          <w:rStyle w:val="CharStyle14"/>
        </w:rPr>
        <w:t xml:space="preserve">policy led in seeking to address the Borough’s economic problems though not at the expense of environmental concerns e.g. </w:t>
      </w:r>
      <w:r>
        <w:rPr>
          <w:rStyle w:val="CharStyle28"/>
        </w:rPr>
        <w:t xml:space="preserve">it </w:t>
      </w:r>
      <w:r>
        <w:rPr>
          <w:rStyle w:val="CharStyle14"/>
        </w:rPr>
        <w:t>seeks to encourage sustainable forms of tourism development such as the Beacon Heritage Centre at Whitehaven which complements conservation and amenity objectives.</w:t>
      </w:r>
    </w:p>
    <w:p>
      <w:pPr>
        <w:pStyle w:val="Style234"/>
        <w:framePr w:w="9874" w:h="12977" w:hRule="exact" w:wrap="none" w:vAnchor="page" w:hAnchor="page" w:x="1032" w:y="2233"/>
        <w:widowControl w:val="0"/>
        <w:keepNext w:val="0"/>
        <w:keepLines w:val="0"/>
        <w:shd w:val="clear" w:color="auto" w:fill="auto"/>
        <w:bidi w:val="0"/>
        <w:jc w:val="left"/>
        <w:spacing w:before="0" w:after="149" w:line="200" w:lineRule="exact"/>
        <w:ind w:left="260" w:right="0" w:firstLine="0"/>
      </w:pPr>
      <w:r>
        <w:rPr>
          <w:rStyle w:val="CharStyle249"/>
          <w:b w:val="0"/>
          <w:bCs w:val="0"/>
          <w:i/>
          <w:iCs/>
        </w:rPr>
        <w:t>Northern and Southern Allerdale Local Plans and Allerdale Local Plan</w:t>
      </w:r>
    </w:p>
    <w:p>
      <w:pPr>
        <w:pStyle w:val="Style12"/>
        <w:framePr w:w="9874" w:h="12977" w:hRule="exact" w:wrap="none" w:vAnchor="page" w:hAnchor="page" w:x="1032" w:y="2233"/>
        <w:widowControl w:val="0"/>
        <w:keepNext w:val="0"/>
        <w:keepLines w:val="0"/>
        <w:shd w:val="clear" w:color="auto" w:fill="auto"/>
        <w:bidi w:val="0"/>
        <w:jc w:val="left"/>
        <w:spacing w:before="0" w:after="120" w:line="274" w:lineRule="exact"/>
        <w:ind w:left="260" w:right="2280" w:firstLine="0"/>
      </w:pPr>
      <w:r>
        <w:rPr>
          <w:rStyle w:val="CharStyle14"/>
        </w:rPr>
        <w:t>The Northern and Southern Allerdale Local Plans are adopted up to the end of 1996. The Allerdale Local Plan is being prepared at present to take the borough forward to 2006.</w:t>
      </w:r>
    </w:p>
    <w:p>
      <w:pPr>
        <w:pStyle w:val="Style12"/>
        <w:framePr w:w="9874" w:h="12977" w:hRule="exact" w:wrap="none" w:vAnchor="page" w:hAnchor="page" w:x="1032" w:y="2233"/>
        <w:widowControl w:val="0"/>
        <w:keepNext w:val="0"/>
        <w:keepLines w:val="0"/>
        <w:shd w:val="clear" w:color="auto" w:fill="auto"/>
        <w:bidi w:val="0"/>
        <w:jc w:val="left"/>
        <w:spacing w:before="0" w:after="116" w:line="274" w:lineRule="exact"/>
        <w:ind w:left="260" w:right="2280" w:firstLine="0"/>
      </w:pPr>
      <w:r>
        <w:rPr>
          <w:rStyle w:val="CharStyle14"/>
        </w:rPr>
        <w:t>The two local plans contain a range of policies affecting the Partnership area principally housing, employment, tourism and the environment reflecting the approach of the Structure Plan.</w:t>
      </w:r>
    </w:p>
    <w:p>
      <w:pPr>
        <w:pStyle w:val="Style12"/>
        <w:framePr w:w="9874" w:h="12977" w:hRule="exact" w:wrap="none" w:vAnchor="page" w:hAnchor="page" w:x="1032" w:y="2233"/>
        <w:widowControl w:val="0"/>
        <w:keepNext w:val="0"/>
        <w:keepLines w:val="0"/>
        <w:shd w:val="clear" w:color="auto" w:fill="auto"/>
        <w:bidi w:val="0"/>
        <w:jc w:val="left"/>
        <w:spacing w:before="0" w:after="0" w:line="278" w:lineRule="exact"/>
        <w:ind w:left="260" w:right="2280" w:firstLine="0"/>
      </w:pPr>
      <w:r>
        <w:rPr>
          <w:rStyle w:val="CharStyle14"/>
        </w:rPr>
        <w:t>The majority of new development is to take place in principal towns, Workington, Seaton, Maryport and Silloth. The ports in these towns are to be encouraged to</w:t>
      </w:r>
    </w:p>
    <w:p>
      <w:pPr>
        <w:pStyle w:val="Style174"/>
        <w:framePr w:wrap="none" w:vAnchor="page" w:hAnchor="page" w:x="1229" w:y="16004"/>
        <w:widowControl w:val="0"/>
        <w:keepNext w:val="0"/>
        <w:keepLines w:val="0"/>
        <w:shd w:val="clear" w:color="auto" w:fill="auto"/>
        <w:bidi w:val="0"/>
        <w:jc w:val="left"/>
        <w:spacing w:before="0" w:after="0" w:line="220" w:lineRule="exact"/>
        <w:ind w:left="0" w:right="0" w:firstLine="0"/>
      </w:pPr>
      <w:r>
        <w:rPr>
          <w:rStyle w:val="CharStyle349"/>
          <w:b w:val="0"/>
          <w:bCs w:val="0"/>
          <w:i/>
          <w:iCs/>
        </w:rPr>
        <w:t>Solway Firth Review</w:t>
      </w:r>
    </w:p>
    <w:p>
      <w:pPr>
        <w:pStyle w:val="Style21"/>
        <w:framePr w:wrap="none" w:vAnchor="page" w:hAnchor="page" w:x="8151" w:y="16007"/>
        <w:widowControl w:val="0"/>
        <w:keepNext w:val="0"/>
        <w:keepLines w:val="0"/>
        <w:shd w:val="clear" w:color="auto" w:fill="auto"/>
        <w:bidi w:val="0"/>
        <w:jc w:val="left"/>
        <w:spacing w:before="0" w:after="0" w:line="240" w:lineRule="exact"/>
        <w:ind w:left="0" w:right="0" w:firstLine="0"/>
      </w:pPr>
      <w:r>
        <w:rPr>
          <w:rStyle w:val="CharStyle181"/>
          <w:i/>
          <w:iCs/>
        </w:rPr>
        <w:t>267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113" w:y="1052"/>
        <w:widowControl w:val="0"/>
        <w:keepNext w:val="0"/>
        <w:keepLines w:val="0"/>
        <w:shd w:val="clear" w:color="auto" w:fill="auto"/>
        <w:bidi w:val="0"/>
        <w:jc w:val="left"/>
        <w:spacing w:before="0" w:after="0" w:line="220" w:lineRule="exact"/>
        <w:ind w:left="0" w:right="0" w:firstLine="0"/>
      </w:pPr>
      <w:r>
        <w:rPr>
          <w:rStyle w:val="CharStyle20"/>
          <w:b/>
          <w:bCs/>
          <w:i/>
          <w:iCs/>
        </w:rPr>
        <w:t>Chapter 17: Coastal Planning and Management</w:t>
      </w:r>
    </w:p>
    <w:p>
      <w:pPr>
        <w:pStyle w:val="Style12"/>
        <w:framePr w:w="9874" w:h="12744" w:hRule="exact" w:wrap="none" w:vAnchor="page" w:hAnchor="page" w:x="996" w:y="2340"/>
        <w:widowControl w:val="0"/>
        <w:keepNext w:val="0"/>
        <w:keepLines w:val="0"/>
        <w:shd w:val="clear" w:color="auto" w:fill="auto"/>
        <w:bidi w:val="0"/>
        <w:jc w:val="left"/>
        <w:spacing w:before="0" w:after="116" w:line="278" w:lineRule="exact"/>
        <w:ind w:left="2520" w:right="0" w:firstLine="0"/>
      </w:pPr>
      <w:r>
        <w:rPr>
          <w:rStyle w:val="CharStyle27"/>
        </w:rPr>
        <w:t>develop within their respective roles. Maryport and Silloth are identified a major centre for tourist accommodation and facilities.</w:t>
      </w:r>
    </w:p>
    <w:p>
      <w:pPr>
        <w:pStyle w:val="Style12"/>
        <w:framePr w:w="9874" w:h="12744" w:hRule="exact" w:wrap="none" w:vAnchor="page" w:hAnchor="page" w:x="996" w:y="2340"/>
        <w:widowControl w:val="0"/>
        <w:keepNext w:val="0"/>
        <w:keepLines w:val="0"/>
        <w:shd w:val="clear" w:color="auto" w:fill="auto"/>
        <w:bidi w:val="0"/>
        <w:jc w:val="left"/>
        <w:spacing w:before="0" w:after="120" w:line="283" w:lineRule="exact"/>
        <w:ind w:left="2520" w:right="0" w:firstLine="0"/>
      </w:pPr>
      <w:r>
        <w:rPr>
          <w:rStyle w:val="CharStyle27"/>
        </w:rPr>
        <w:t xml:space="preserve">The rural parishes </w:t>
      </w:r>
      <w:r>
        <w:rPr>
          <w:rStyle w:val="CharStyle28"/>
        </w:rPr>
        <w:t xml:space="preserve">are </w:t>
      </w:r>
      <w:r>
        <w:rPr>
          <w:rStyle w:val="CharStyle27"/>
        </w:rPr>
        <w:t xml:space="preserve">dominated by the Solway Coast AONB, the Solway Estuary and a number of other </w:t>
      </w:r>
      <w:r>
        <w:rPr>
          <w:rStyle w:val="CharStyle28"/>
        </w:rPr>
        <w:t xml:space="preserve">SSSIs </w:t>
      </w:r>
      <w:r>
        <w:rPr>
          <w:rStyle w:val="CharStyle27"/>
        </w:rPr>
        <w:t>and the Hadrian’s Wall Military Zone World Heritage Site.</w:t>
      </w:r>
    </w:p>
    <w:p>
      <w:pPr>
        <w:pStyle w:val="Style12"/>
        <w:framePr w:w="9874" w:h="12744" w:hRule="exact" w:wrap="none" w:vAnchor="page" w:hAnchor="page" w:x="996" w:y="2340"/>
        <w:widowControl w:val="0"/>
        <w:keepNext w:val="0"/>
        <w:keepLines w:val="0"/>
        <w:shd w:val="clear" w:color="auto" w:fill="auto"/>
        <w:bidi w:val="0"/>
        <w:jc w:val="left"/>
        <w:spacing w:before="0" w:after="187" w:line="283" w:lineRule="exact"/>
        <w:ind w:left="2520" w:right="0" w:firstLine="0"/>
      </w:pPr>
      <w:r>
        <w:rPr>
          <w:rStyle w:val="CharStyle27"/>
        </w:rPr>
        <w:t>The policy framework seeks to protect the areas from development which would adversely affect their built and natural heritage. Appropriate tourism development must preserve or enhance the environmental quality.</w:t>
      </w:r>
    </w:p>
    <w:p>
      <w:pPr>
        <w:pStyle w:val="Style234"/>
        <w:framePr w:w="9874" w:h="12744" w:hRule="exact" w:wrap="none" w:vAnchor="page" w:hAnchor="page" w:x="996" w:y="2340"/>
        <w:widowControl w:val="0"/>
        <w:keepNext w:val="0"/>
        <w:keepLines w:val="0"/>
        <w:shd w:val="clear" w:color="auto" w:fill="auto"/>
        <w:bidi w:val="0"/>
        <w:jc w:val="left"/>
        <w:spacing w:before="0" w:after="135" w:line="200" w:lineRule="exact"/>
        <w:ind w:left="2520" w:right="0" w:firstLine="0"/>
      </w:pPr>
      <w:r>
        <w:rPr>
          <w:rStyle w:val="CharStyle249"/>
          <w:b w:val="0"/>
          <w:bCs w:val="0"/>
          <w:i/>
          <w:iCs/>
        </w:rPr>
        <w:t>Annan and Lower Annandale Local Plan</w:t>
      </w:r>
    </w:p>
    <w:p>
      <w:pPr>
        <w:pStyle w:val="Style12"/>
        <w:framePr w:w="9874" w:h="12744" w:hRule="exact" w:wrap="none" w:vAnchor="page" w:hAnchor="page" w:x="996" w:y="2340"/>
        <w:widowControl w:val="0"/>
        <w:keepNext w:val="0"/>
        <w:keepLines w:val="0"/>
        <w:shd w:val="clear" w:color="auto" w:fill="auto"/>
        <w:bidi w:val="0"/>
        <w:jc w:val="left"/>
        <w:spacing w:before="0" w:after="120" w:line="278" w:lineRule="exact"/>
        <w:ind w:left="2520" w:right="0" w:firstLine="0"/>
      </w:pPr>
      <w:r>
        <w:rPr>
          <w:rStyle w:val="CharStyle27"/>
        </w:rPr>
        <w:t>Annan and Lower Annandale Local Plan (revised Consultation Draft) 1991 contains policies relating specifically to the Solway Firth Partnership area for housing, transport, the environment and recreation.</w:t>
      </w:r>
    </w:p>
    <w:p>
      <w:pPr>
        <w:pStyle w:val="Style12"/>
        <w:framePr w:w="9874" w:h="12744" w:hRule="exact" w:wrap="none" w:vAnchor="page" w:hAnchor="page" w:x="996" w:y="2340"/>
        <w:widowControl w:val="0"/>
        <w:keepNext w:val="0"/>
        <w:keepLines w:val="0"/>
        <w:shd w:val="clear" w:color="auto" w:fill="auto"/>
        <w:bidi w:val="0"/>
        <w:jc w:val="left"/>
        <w:spacing w:before="0" w:after="183" w:line="278" w:lineRule="exact"/>
        <w:ind w:left="2520" w:right="0" w:firstLine="0"/>
      </w:pPr>
      <w:r>
        <w:rPr>
          <w:rStyle w:val="CharStyle27"/>
        </w:rPr>
        <w:t xml:space="preserve">Residential development within the countryside is restricted by Policy H3. Environmental policies include E7 applies the Structure Plan Policy for the protection of sites of nature conservation interest to specific areas within the district, many of which are along the Solway Firth Partnership area coastline including Upper Solway Flats and Marshes and the inner Solway. Within the Solway Firth Partnership area the Council will facilitate the development of suitable outdoor recreation facilities and consideration will be given to the possibility of establishing a coastal footpath through the area to link with the Cumbria County Council coastal walking route. Policy </w:t>
      </w:r>
      <w:r>
        <w:rPr>
          <w:rStyle w:val="CharStyle28"/>
        </w:rPr>
        <w:t xml:space="preserve">El </w:t>
      </w:r>
      <w:r>
        <w:rPr>
          <w:rStyle w:val="CharStyle27"/>
        </w:rPr>
        <w:t>indicates that new conservation areas will be designated at Gretna and Powfoot.</w:t>
      </w:r>
    </w:p>
    <w:p>
      <w:pPr>
        <w:pStyle w:val="Style234"/>
        <w:framePr w:w="9874" w:h="12744" w:hRule="exact" w:wrap="none" w:vAnchor="page" w:hAnchor="page" w:x="996" w:y="2340"/>
        <w:widowControl w:val="0"/>
        <w:keepNext w:val="0"/>
        <w:keepLines w:val="0"/>
        <w:shd w:val="clear" w:color="auto" w:fill="auto"/>
        <w:bidi w:val="0"/>
        <w:jc w:val="left"/>
        <w:spacing w:before="0" w:after="140" w:line="200" w:lineRule="exact"/>
        <w:ind w:left="2520" w:right="0" w:firstLine="0"/>
      </w:pPr>
      <w:r>
        <w:rPr>
          <w:rStyle w:val="CharStyle249"/>
          <w:b w:val="0"/>
          <w:bCs w:val="0"/>
          <w:i/>
          <w:iCs/>
        </w:rPr>
        <w:t>Dumfries and District Local Plan</w:t>
      </w:r>
    </w:p>
    <w:p>
      <w:pPr>
        <w:pStyle w:val="Style12"/>
        <w:framePr w:w="9874" w:h="12744" w:hRule="exact" w:wrap="none" w:vAnchor="page" w:hAnchor="page" w:x="996" w:y="2340"/>
        <w:widowControl w:val="0"/>
        <w:keepNext w:val="0"/>
        <w:keepLines w:val="0"/>
        <w:shd w:val="clear" w:color="auto" w:fill="auto"/>
        <w:bidi w:val="0"/>
        <w:jc w:val="left"/>
        <w:spacing w:before="0" w:after="120" w:line="278" w:lineRule="exact"/>
        <w:ind w:left="2520" w:right="0" w:firstLine="0"/>
      </w:pPr>
      <w:r>
        <w:rPr>
          <w:rStyle w:val="CharStyle27"/>
        </w:rPr>
        <w:t>Dumfries and District Local Plan contains policies relating to the Solway Firth Partnership area for housing, commercial development, nature conservation, outdoor recreation, forestry and a proposed conservation area.</w:t>
      </w:r>
    </w:p>
    <w:p>
      <w:pPr>
        <w:pStyle w:val="Style12"/>
        <w:framePr w:w="9874" w:h="12744" w:hRule="exact" w:wrap="none" w:vAnchor="page" w:hAnchor="page" w:x="996" w:y="2340"/>
        <w:widowControl w:val="0"/>
        <w:keepNext w:val="0"/>
        <w:keepLines w:val="0"/>
        <w:shd w:val="clear" w:color="auto" w:fill="auto"/>
        <w:bidi w:val="0"/>
        <w:jc w:val="left"/>
        <w:spacing w:before="0" w:after="183" w:line="278" w:lineRule="exact"/>
        <w:ind w:left="2520" w:right="0" w:firstLine="0"/>
      </w:pPr>
      <w:r>
        <w:rPr>
          <w:rStyle w:val="CharStyle27"/>
        </w:rPr>
        <w:t xml:space="preserve">Residential development within the countryside is restricted by Policy H3. Policy S3 indicates that at Kingholm Quay proposals for small shopping facilities/craft workshops will be favourably considered. Environmental policies include E7 which applies Structure Plan Policy for the protection of sites of nature conservation interest, including the Upper Solway Flats and Marshes site which affects the whole coastline in this Local Plan area. Policy </w:t>
      </w:r>
      <w:r>
        <w:rPr>
          <w:rStyle w:val="CharStyle28"/>
        </w:rPr>
        <w:t xml:space="preserve">R4 </w:t>
      </w:r>
      <w:r>
        <w:rPr>
          <w:rStyle w:val="CharStyle27"/>
        </w:rPr>
        <w:t>states that at Southerness no significant expansion of caravan and chalet developments will be allowed, while rehabilitation and development of existing areas will be encouraged. Policy El indicates that a new conservation area will be designated at the village of Carsethorn on the Solway Coast.</w:t>
      </w:r>
    </w:p>
    <w:p>
      <w:pPr>
        <w:pStyle w:val="Style234"/>
        <w:framePr w:w="9874" w:h="12744" w:hRule="exact" w:wrap="none" w:vAnchor="page" w:hAnchor="page" w:x="996" w:y="2340"/>
        <w:widowControl w:val="0"/>
        <w:keepNext w:val="0"/>
        <w:keepLines w:val="0"/>
        <w:shd w:val="clear" w:color="auto" w:fill="auto"/>
        <w:bidi w:val="0"/>
        <w:jc w:val="left"/>
        <w:spacing w:before="0" w:after="140" w:line="200" w:lineRule="exact"/>
        <w:ind w:left="2520" w:right="0" w:firstLine="0"/>
      </w:pPr>
      <w:r>
        <w:rPr>
          <w:rStyle w:val="CharStyle249"/>
          <w:b w:val="0"/>
          <w:bCs w:val="0"/>
          <w:i/>
          <w:iCs/>
        </w:rPr>
        <w:t>Stewartry Local Plan Final Draft with Modifications</w:t>
      </w:r>
    </w:p>
    <w:p>
      <w:pPr>
        <w:pStyle w:val="Style12"/>
        <w:framePr w:w="9874" w:h="12744" w:hRule="exact" w:wrap="none" w:vAnchor="page" w:hAnchor="page" w:x="996" w:y="2340"/>
        <w:widowControl w:val="0"/>
        <w:keepNext w:val="0"/>
        <w:keepLines w:val="0"/>
        <w:shd w:val="clear" w:color="auto" w:fill="auto"/>
        <w:bidi w:val="0"/>
        <w:jc w:val="left"/>
        <w:spacing w:before="0" w:after="0" w:line="278" w:lineRule="exact"/>
        <w:ind w:left="2520" w:right="0" w:firstLine="0"/>
      </w:pPr>
      <w:r>
        <w:rPr>
          <w:rStyle w:val="CharStyle27"/>
        </w:rPr>
        <w:t>This draft Local Plan includes policies relating to coastal parishes in terms of housing, industry, tourist facilities, national and regional scenic areas, nature conservation, forestry and a proposed conservation area.</w:t>
      </w:r>
    </w:p>
    <w:p>
      <w:pPr>
        <w:pStyle w:val="Style21"/>
        <w:framePr w:wrap="none" w:vAnchor="page" w:hAnchor="page" w:x="3497" w:y="16170"/>
        <w:widowControl w:val="0"/>
        <w:keepNext w:val="0"/>
        <w:keepLines w:val="0"/>
        <w:shd w:val="clear" w:color="auto" w:fill="auto"/>
        <w:bidi w:val="0"/>
        <w:jc w:val="left"/>
        <w:spacing w:before="0" w:after="0" w:line="240" w:lineRule="exact"/>
        <w:ind w:left="0" w:right="0" w:firstLine="0"/>
      </w:pPr>
      <w:r>
        <w:rPr>
          <w:rStyle w:val="CharStyle183"/>
          <w:i/>
          <w:iCs/>
        </w:rPr>
        <w:t>268</w:t>
      </w:r>
    </w:p>
    <w:p>
      <w:pPr>
        <w:pStyle w:val="Style18"/>
        <w:framePr w:wrap="none" w:vAnchor="page" w:hAnchor="page" w:x="7639" w:y="16182"/>
        <w:widowControl w:val="0"/>
        <w:keepNext w:val="0"/>
        <w:keepLines w:val="0"/>
        <w:shd w:val="clear" w:color="auto" w:fill="auto"/>
        <w:bidi w:val="0"/>
        <w:jc w:val="left"/>
        <w:spacing w:before="0" w:after="0" w:line="220" w:lineRule="exact"/>
        <w:ind w:left="0" w:right="0" w:firstLine="0"/>
      </w:pPr>
      <w:r>
        <w:rPr>
          <w:rStyle w:val="CharStyle30"/>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2"/>
        <w:framePr w:w="9874" w:h="12801" w:hRule="exact" w:wrap="none" w:vAnchor="page" w:hAnchor="page" w:x="1032" w:y="2228"/>
        <w:widowControl w:val="0"/>
        <w:keepNext w:val="0"/>
        <w:keepLines w:val="0"/>
        <w:shd w:val="clear" w:color="auto" w:fill="auto"/>
        <w:bidi w:val="0"/>
        <w:jc w:val="left"/>
        <w:spacing w:before="0" w:after="183" w:line="278" w:lineRule="exact"/>
        <w:ind w:left="200" w:right="2340" w:firstLine="0"/>
      </w:pPr>
      <w:r>
        <w:rPr>
          <w:rStyle w:val="CharStyle27"/>
        </w:rPr>
        <w:t xml:space="preserve">Policy H2 indicates that housing in the countryside will only be permitted in accordance with Structure Plan policy. Policy </w:t>
      </w:r>
      <w:r>
        <w:rPr>
          <w:rStyle w:val="CharStyle250"/>
        </w:rPr>
        <w:t xml:space="preserve">R7 </w:t>
      </w:r>
      <w:r>
        <w:rPr>
          <w:rStyle w:val="CharStyle27"/>
        </w:rPr>
        <w:t>states a presumption against new camping/caravan/chalet and purpose built hotels on area of coastline identified as national or regional scenic areas. Redevelopment of sites will be considered where improvement in landscaping and general environment of the site is proposed. Policy El and E2 indicate that Structure Plan policies apply to areas of scenic significance and nature conservation sites. The whole coastline in this Local Plan is either a national or regional scenic area and includes a number of SSSIs including part of the Upper Solway Flats and Marshes site. Policy E5 proposes a new conservation area at Auchencairn.</w:t>
      </w:r>
    </w:p>
    <w:p>
      <w:pPr>
        <w:pStyle w:val="Style234"/>
        <w:framePr w:w="9874" w:h="12801" w:hRule="exact" w:wrap="none" w:vAnchor="page" w:hAnchor="page" w:x="1032" w:y="2228"/>
        <w:widowControl w:val="0"/>
        <w:keepNext w:val="0"/>
        <w:keepLines w:val="0"/>
        <w:shd w:val="clear" w:color="auto" w:fill="auto"/>
        <w:bidi w:val="0"/>
        <w:jc w:val="left"/>
        <w:spacing w:before="0" w:after="145" w:line="200" w:lineRule="exact"/>
        <w:ind w:left="200" w:right="0" w:firstLine="0"/>
      </w:pPr>
      <w:r>
        <w:rPr>
          <w:rStyle w:val="CharStyle236"/>
          <w:b w:val="0"/>
          <w:bCs w:val="0"/>
          <w:i/>
          <w:iCs/>
        </w:rPr>
        <w:t>Newton Stewart and Cree Valley Local Plan</w:t>
      </w:r>
    </w:p>
    <w:p>
      <w:pPr>
        <w:pStyle w:val="Style12"/>
        <w:framePr w:w="9874" w:h="12801" w:hRule="exact" w:wrap="none" w:vAnchor="page" w:hAnchor="page" w:x="1032" w:y="2228"/>
        <w:widowControl w:val="0"/>
        <w:keepNext w:val="0"/>
        <w:keepLines w:val="0"/>
        <w:shd w:val="clear" w:color="auto" w:fill="auto"/>
        <w:bidi w:val="0"/>
        <w:jc w:val="left"/>
        <w:spacing w:before="0" w:after="120" w:line="278" w:lineRule="exact"/>
        <w:ind w:left="200" w:right="2340" w:firstLine="0"/>
      </w:pPr>
      <w:r>
        <w:rPr>
          <w:rStyle w:val="CharStyle27"/>
        </w:rPr>
        <w:t>The Newton Stewart and Cree Valley Local Plan includes policies relating to coastal parishes for housing, areas of scenic significance, nature conservation, minerals and a new sewage works.</w:t>
      </w:r>
    </w:p>
    <w:p>
      <w:pPr>
        <w:pStyle w:val="Style12"/>
        <w:framePr w:w="9874" w:h="12801" w:hRule="exact" w:wrap="none" w:vAnchor="page" w:hAnchor="page" w:x="1032" w:y="2228"/>
        <w:widowControl w:val="0"/>
        <w:keepNext w:val="0"/>
        <w:keepLines w:val="0"/>
        <w:shd w:val="clear" w:color="auto" w:fill="auto"/>
        <w:bidi w:val="0"/>
        <w:jc w:val="left"/>
        <w:spacing w:before="0" w:after="183" w:line="278" w:lineRule="exact"/>
        <w:ind w:left="200" w:right="2340" w:firstLine="0"/>
      </w:pPr>
      <w:r>
        <w:rPr>
          <w:rStyle w:val="CharStyle27"/>
        </w:rPr>
        <w:t>Policy H14 states that Housing in the Countryside will only be permitted in accordance with Structure Plan Policies. Policies El and E2 indicate designated areas where Structure Plan policies relating to areas of scenic significance and nature conservation will apply. Policy Ml indicates that a Mineral Protection Zone has been identified around Kirkmabreck Quarry and Creetown. Proposal UP4 highlights that a new sewage works is required at Newton Stewart.</w:t>
      </w:r>
    </w:p>
    <w:p>
      <w:pPr>
        <w:pStyle w:val="Style234"/>
        <w:framePr w:w="9874" w:h="12801" w:hRule="exact" w:wrap="none" w:vAnchor="page" w:hAnchor="page" w:x="1032" w:y="2228"/>
        <w:widowControl w:val="0"/>
        <w:keepNext w:val="0"/>
        <w:keepLines w:val="0"/>
        <w:shd w:val="clear" w:color="auto" w:fill="auto"/>
        <w:bidi w:val="0"/>
        <w:jc w:val="left"/>
        <w:spacing w:before="0" w:after="145" w:line="200" w:lineRule="exact"/>
        <w:ind w:left="200" w:right="0" w:firstLine="0"/>
      </w:pPr>
      <w:r>
        <w:rPr>
          <w:rStyle w:val="CharStyle236"/>
          <w:b w:val="0"/>
          <w:bCs w:val="0"/>
          <w:i/>
          <w:iCs/>
        </w:rPr>
        <w:t>Whithorn and the Machars Local Plan</w:t>
      </w:r>
    </w:p>
    <w:p>
      <w:pPr>
        <w:pStyle w:val="Style12"/>
        <w:framePr w:w="9874" w:h="12801" w:hRule="exact" w:wrap="none" w:vAnchor="page" w:hAnchor="page" w:x="1032" w:y="2228"/>
        <w:widowControl w:val="0"/>
        <w:keepNext w:val="0"/>
        <w:keepLines w:val="0"/>
        <w:shd w:val="clear" w:color="auto" w:fill="auto"/>
        <w:bidi w:val="0"/>
        <w:jc w:val="left"/>
        <w:spacing w:before="0" w:after="120" w:line="278" w:lineRule="exact"/>
        <w:ind w:left="200" w:right="2340" w:firstLine="0"/>
      </w:pPr>
      <w:r>
        <w:rPr>
          <w:rStyle w:val="CharStyle27"/>
        </w:rPr>
        <w:t>Whithorn and the Machars Local Plan contains policies relating to the Solway Firth Partnership area for housing, areas of regional scenic significance, nature conservation, tourism and recreation and harbours.</w:t>
      </w:r>
    </w:p>
    <w:p>
      <w:pPr>
        <w:pStyle w:val="Style12"/>
        <w:framePr w:w="9874" w:h="12801" w:hRule="exact" w:wrap="none" w:vAnchor="page" w:hAnchor="page" w:x="1032" w:y="2228"/>
        <w:widowControl w:val="0"/>
        <w:keepNext w:val="0"/>
        <w:keepLines w:val="0"/>
        <w:shd w:val="clear" w:color="auto" w:fill="auto"/>
        <w:bidi w:val="0"/>
        <w:jc w:val="left"/>
        <w:spacing w:before="0" w:after="0" w:line="278" w:lineRule="exact"/>
        <w:ind w:left="200" w:right="2340" w:firstLine="0"/>
      </w:pPr>
      <w:r>
        <w:rPr>
          <w:rStyle w:val="CharStyle27"/>
        </w:rPr>
        <w:t>Policy H4 restricts housing in the countryside, except as allowed in Structure Plan policies. Policy E9 and E10 identify regional landscape areas and nature conservation sites where Structure Plan policies apply. Policy R1 identifies a general presumption in favour of development of outdoor recreation and tourism potential of the Plan area. Policy R2 identifies specific sites for tourism development. Policy R3 indicates a presumption against new caravan and chalet sites within areas of regional scenic significance. Policy T3 indicates a general presumption in favour of development proposals which will contribute to the active use of the harbours at Port William,</w:t>
      </w:r>
    </w:p>
    <w:p>
      <w:pPr>
        <w:pStyle w:val="Style12"/>
        <w:framePr w:w="9874" w:h="12801" w:hRule="exact" w:wrap="none" w:vAnchor="page" w:hAnchor="page" w:x="1032" w:y="2228"/>
        <w:widowControl w:val="0"/>
        <w:keepNext w:val="0"/>
        <w:keepLines w:val="0"/>
        <w:shd w:val="clear" w:color="auto" w:fill="auto"/>
        <w:bidi w:val="0"/>
        <w:jc w:val="left"/>
        <w:spacing w:before="0" w:after="200" w:line="190" w:lineRule="exact"/>
        <w:ind w:left="200" w:right="0" w:firstLine="0"/>
      </w:pPr>
      <w:r>
        <w:rPr>
          <w:rStyle w:val="CharStyle27"/>
        </w:rPr>
        <w:t>Isle of Whithorn, Garlieston or Wigtown.</w:t>
      </w:r>
    </w:p>
    <w:p>
      <w:pPr>
        <w:pStyle w:val="Style234"/>
        <w:framePr w:w="9874" w:h="12801" w:hRule="exact" w:wrap="none" w:vAnchor="page" w:hAnchor="page" w:x="1032" w:y="2228"/>
        <w:widowControl w:val="0"/>
        <w:keepNext w:val="0"/>
        <w:keepLines w:val="0"/>
        <w:shd w:val="clear" w:color="auto" w:fill="auto"/>
        <w:bidi w:val="0"/>
        <w:jc w:val="left"/>
        <w:spacing w:before="0" w:after="144" w:line="200" w:lineRule="exact"/>
        <w:ind w:left="200" w:right="0" w:firstLine="0"/>
      </w:pPr>
      <w:r>
        <w:rPr>
          <w:rStyle w:val="CharStyle236"/>
          <w:b w:val="0"/>
          <w:bCs w:val="0"/>
          <w:i/>
          <w:iCs/>
        </w:rPr>
        <w:t>Stranraer and the Rhins Local Plan</w:t>
      </w:r>
    </w:p>
    <w:p>
      <w:pPr>
        <w:pStyle w:val="Style12"/>
        <w:framePr w:w="9874" w:h="12801" w:hRule="exact" w:wrap="none" w:vAnchor="page" w:hAnchor="page" w:x="1032" w:y="2228"/>
        <w:widowControl w:val="0"/>
        <w:keepNext w:val="0"/>
        <w:keepLines w:val="0"/>
        <w:shd w:val="clear" w:color="auto" w:fill="auto"/>
        <w:bidi w:val="0"/>
        <w:jc w:val="left"/>
        <w:spacing w:before="0" w:after="120" w:line="274" w:lineRule="exact"/>
        <w:ind w:left="200" w:right="2340" w:firstLine="0"/>
      </w:pPr>
      <w:r>
        <w:rPr>
          <w:rStyle w:val="CharStyle27"/>
        </w:rPr>
        <w:t>The Stranraer and the Rhins Local Plan contains policies relating to housing, harbours, landscape, nature conservation, archaeology, recreation and tourism which applies to the coastal parishes.</w:t>
      </w:r>
    </w:p>
    <w:p>
      <w:pPr>
        <w:pStyle w:val="Style12"/>
        <w:framePr w:w="9874" w:h="12801" w:hRule="exact" w:wrap="none" w:vAnchor="page" w:hAnchor="page" w:x="1032" w:y="2228"/>
        <w:widowControl w:val="0"/>
        <w:keepNext w:val="0"/>
        <w:keepLines w:val="0"/>
        <w:shd w:val="clear" w:color="auto" w:fill="auto"/>
        <w:bidi w:val="0"/>
        <w:jc w:val="left"/>
        <w:spacing w:before="0" w:after="0" w:line="274" w:lineRule="exact"/>
        <w:ind w:left="200" w:right="2340" w:firstLine="0"/>
      </w:pPr>
      <w:r>
        <w:rPr>
          <w:rStyle w:val="CharStyle27"/>
        </w:rPr>
        <w:t>Policy H4 indicates that housing in the countryside will only be permitted as allowed in Structure Plan policies. Policy T6 states that there will be a presumption in favour of development of harbour related facilities at Drummore. Policy E7</w:t>
      </w:r>
    </w:p>
    <w:p>
      <w:pPr>
        <w:pStyle w:val="Style18"/>
        <w:framePr w:wrap="none" w:vAnchor="page" w:hAnchor="page" w:x="1157" w:y="16009"/>
        <w:widowControl w:val="0"/>
        <w:keepNext w:val="0"/>
        <w:keepLines w:val="0"/>
        <w:shd w:val="clear" w:color="auto" w:fill="auto"/>
        <w:bidi w:val="0"/>
        <w:jc w:val="left"/>
        <w:spacing w:before="0" w:after="0" w:line="220" w:lineRule="exact"/>
        <w:ind w:left="0" w:right="0" w:firstLine="0"/>
      </w:pPr>
      <w:r>
        <w:rPr>
          <w:rStyle w:val="CharStyle30"/>
          <w:b/>
          <w:bCs/>
          <w:i/>
          <w:iCs/>
        </w:rPr>
        <w:t>Solway Firth Review</w:t>
      </w:r>
    </w:p>
    <w:p>
      <w:pPr>
        <w:pStyle w:val="Style21"/>
        <w:framePr w:wrap="none" w:vAnchor="page" w:hAnchor="page" w:x="8098" w:y="16011"/>
        <w:widowControl w:val="0"/>
        <w:keepNext w:val="0"/>
        <w:keepLines w:val="0"/>
        <w:shd w:val="clear" w:color="auto" w:fill="auto"/>
        <w:bidi w:val="0"/>
        <w:jc w:val="left"/>
        <w:spacing w:before="0" w:after="0" w:line="240" w:lineRule="exact"/>
        <w:ind w:left="0" w:right="0" w:firstLine="0"/>
      </w:pPr>
      <w:r>
        <w:rPr>
          <w:rStyle w:val="CharStyle183"/>
          <w:i/>
          <w:iCs/>
        </w:rPr>
        <w:t>269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8"/>
        <w:framePr w:wrap="none" w:vAnchor="page" w:hAnchor="page" w:x="6103" w:y="1057"/>
        <w:widowControl w:val="0"/>
        <w:keepNext w:val="0"/>
        <w:keepLines w:val="0"/>
        <w:shd w:val="clear" w:color="auto" w:fill="auto"/>
        <w:bidi w:val="0"/>
        <w:jc w:val="left"/>
        <w:spacing w:before="0" w:after="0" w:line="220" w:lineRule="exact"/>
        <w:ind w:left="0" w:right="0" w:firstLine="0"/>
      </w:pPr>
      <w:r>
        <w:rPr>
          <w:rStyle w:val="CharStyle20"/>
          <w:b/>
          <w:bCs/>
          <w:i/>
          <w:iCs/>
        </w:rPr>
        <w:t>Chapter 17: Coastal Planning and Management</w:t>
      </w:r>
    </w:p>
    <w:p>
      <w:pPr>
        <w:pStyle w:val="Style12"/>
        <w:framePr w:w="9874" w:h="6644" w:hRule="exact" w:wrap="none" w:vAnchor="page" w:hAnchor="page" w:x="996" w:y="2339"/>
        <w:widowControl w:val="0"/>
        <w:keepNext w:val="0"/>
        <w:keepLines w:val="0"/>
        <w:shd w:val="clear" w:color="auto" w:fill="auto"/>
        <w:bidi w:val="0"/>
        <w:jc w:val="left"/>
        <w:spacing w:before="0" w:after="183" w:line="278" w:lineRule="exact"/>
        <w:ind w:left="2520" w:right="0" w:firstLine="0"/>
      </w:pPr>
      <w:r>
        <w:rPr>
          <w:rStyle w:val="CharStyle14"/>
        </w:rPr>
        <w:t>indicates a presumption in favour of conservation and where appropriate enhancement of the existing landscape character at Sandhead and Glenluce. Policy E10 identifies nature conservation sites where Structure Plan policies apply. There are a significant number of sites of archaeology importance identified by Policy E13 where Structure Plan policies apply. Policy R3 identifies Sandmill, Sandhead as an area of outdoor recreation and tourist potential.</w:t>
      </w:r>
    </w:p>
    <w:p>
      <w:pPr>
        <w:pStyle w:val="Style234"/>
        <w:framePr w:w="9874" w:h="6644" w:hRule="exact" w:wrap="none" w:vAnchor="page" w:hAnchor="page" w:x="996" w:y="2339"/>
        <w:widowControl w:val="0"/>
        <w:keepNext w:val="0"/>
        <w:keepLines w:val="0"/>
        <w:shd w:val="clear" w:color="auto" w:fill="auto"/>
        <w:bidi w:val="0"/>
        <w:jc w:val="left"/>
        <w:spacing w:before="0" w:after="140" w:line="200" w:lineRule="exact"/>
        <w:ind w:left="2520" w:right="0" w:firstLine="0"/>
      </w:pPr>
      <w:r>
        <w:rPr>
          <w:rStyle w:val="CharStyle249"/>
          <w:b w:val="0"/>
          <w:bCs w:val="0"/>
          <w:i/>
          <w:iCs/>
        </w:rPr>
        <w:t>Cumbria Minerals and Waste Local Plan</w:t>
      </w:r>
    </w:p>
    <w:p>
      <w:pPr>
        <w:pStyle w:val="Style12"/>
        <w:framePr w:w="9874" w:h="6644" w:hRule="exact" w:wrap="none" w:vAnchor="page" w:hAnchor="page" w:x="996" w:y="2339"/>
        <w:widowControl w:val="0"/>
        <w:keepNext w:val="0"/>
        <w:keepLines w:val="0"/>
        <w:shd w:val="clear" w:color="auto" w:fill="auto"/>
        <w:bidi w:val="0"/>
        <w:jc w:val="left"/>
        <w:spacing w:before="0" w:after="191" w:line="278" w:lineRule="exact"/>
        <w:ind w:left="2520" w:right="0" w:firstLine="0"/>
      </w:pPr>
      <w:r>
        <w:rPr>
          <w:rStyle w:val="CharStyle14"/>
        </w:rPr>
        <w:t xml:space="preserve">The Cumbria Minerals and Waste Local Plan was published as a consultation draft in July 1995 and will be placed on deposit in 1996. It presents policies and proposals that will guide minerals and waste development in Cumbria to the year 2006. The policies are aimed at ensuring the most sustainable use of resources and that new development is carried out in the least environmentally damaging way whilst contributing to the economic well-being </w:t>
      </w:r>
      <w:r>
        <w:rPr>
          <w:rStyle w:val="CharStyle28"/>
        </w:rPr>
        <w:t xml:space="preserve">of </w:t>
      </w:r>
      <w:r>
        <w:rPr>
          <w:rStyle w:val="CharStyle14"/>
        </w:rPr>
        <w:t xml:space="preserve">the county. There are no site specific policies relating </w:t>
      </w:r>
      <w:r>
        <w:rPr>
          <w:rStyle w:val="CharStyle28"/>
        </w:rPr>
        <w:t xml:space="preserve">to </w:t>
      </w:r>
      <w:r>
        <w:rPr>
          <w:rStyle w:val="CharStyle14"/>
        </w:rPr>
        <w:t>the Solway First areas but there are general policies safeguarding nature conservation (Policy 1), archaeology (Policy 4), water resources and beaches (Policies 5 and 6) and local communities (Policy 7).</w:t>
      </w:r>
    </w:p>
    <w:p>
      <w:pPr>
        <w:pStyle w:val="Style12"/>
        <w:numPr>
          <w:ilvl w:val="0"/>
          <w:numId w:val="43"/>
        </w:numPr>
        <w:framePr w:w="9874" w:h="6644" w:hRule="exact" w:wrap="none" w:vAnchor="page" w:hAnchor="page" w:x="996" w:y="2339"/>
        <w:tabs>
          <w:tab w:leader="none" w:pos="2679" w:val="left"/>
        </w:tabs>
        <w:widowControl w:val="0"/>
        <w:keepNext w:val="0"/>
        <w:keepLines w:val="0"/>
        <w:shd w:val="clear" w:color="auto" w:fill="auto"/>
        <w:bidi w:val="0"/>
        <w:jc w:val="both"/>
        <w:spacing w:before="0" w:after="142" w:line="190" w:lineRule="exact"/>
        <w:ind w:left="2520" w:right="0" w:firstLine="0"/>
      </w:pPr>
      <w:r>
        <w:rPr>
          <w:rStyle w:val="CharStyle14"/>
        </w:rPr>
        <w:t>Policy Guidelines for the coast. Department of the Environment, December 1995.</w:t>
      </w:r>
    </w:p>
    <w:p>
      <w:pPr>
        <w:pStyle w:val="Style12"/>
        <w:numPr>
          <w:ilvl w:val="0"/>
          <w:numId w:val="43"/>
        </w:numPr>
        <w:framePr w:w="9874" w:h="6644" w:hRule="exact" w:wrap="none" w:vAnchor="page" w:hAnchor="page" w:x="996" w:y="2339"/>
        <w:tabs>
          <w:tab w:leader="none" w:pos="2708" w:val="left"/>
        </w:tabs>
        <w:widowControl w:val="0"/>
        <w:keepNext w:val="0"/>
        <w:keepLines w:val="0"/>
        <w:shd w:val="clear" w:color="auto" w:fill="auto"/>
        <w:bidi w:val="0"/>
        <w:jc w:val="left"/>
        <w:spacing w:before="0" w:after="0" w:line="278" w:lineRule="exact"/>
        <w:ind w:left="2520" w:right="0" w:firstLine="0"/>
      </w:pPr>
      <w:r>
        <w:rPr>
          <w:rStyle w:val="CharStyle14"/>
        </w:rPr>
        <w:t>Any comments or objections made through this Information Review therefore do not form part of the development plan consultation and objection process. The relevant local planning authority will no doubt consider the comments as part of future plan preparation.</w:t>
      </w:r>
    </w:p>
    <w:p>
      <w:pPr>
        <w:pStyle w:val="Style18"/>
        <w:framePr w:wrap="none" w:vAnchor="page" w:hAnchor="page" w:x="7634" w:y="16133"/>
        <w:widowControl w:val="0"/>
        <w:keepNext w:val="0"/>
        <w:keepLines w:val="0"/>
        <w:shd w:val="clear" w:color="auto" w:fill="auto"/>
        <w:bidi w:val="0"/>
        <w:jc w:val="left"/>
        <w:spacing w:before="0" w:after="0" w:line="220" w:lineRule="exact"/>
        <w:ind w:left="0" w:right="0" w:firstLine="0"/>
      </w:pPr>
      <w:r>
        <w:rPr>
          <w:rStyle w:val="CharStyle35"/>
          <w:b/>
          <w:bCs/>
          <w:i/>
          <w:iCs/>
        </w:rPr>
        <w:t>Solway</w:t>
      </w:r>
    </w:p>
    <w:p>
      <w:pPr>
        <w:pStyle w:val="Style21"/>
        <w:framePr w:wrap="none" w:vAnchor="page" w:hAnchor="page" w:x="3487" w:y="16127"/>
        <w:widowControl w:val="0"/>
        <w:keepNext w:val="0"/>
        <w:keepLines w:val="0"/>
        <w:shd w:val="clear" w:color="auto" w:fill="auto"/>
        <w:bidi w:val="0"/>
        <w:jc w:val="left"/>
        <w:spacing w:before="0" w:after="0" w:line="240" w:lineRule="exact"/>
        <w:ind w:left="0" w:right="0" w:firstLine="0"/>
      </w:pPr>
      <w:r>
        <w:rPr>
          <w:rStyle w:val="CharStyle181"/>
          <w:i/>
          <w:iCs/>
        </w:rPr>
        <w:t>270</w:t>
      </w:r>
    </w:p>
    <w:p>
      <w:pPr>
        <w:pStyle w:val="Style18"/>
        <w:framePr w:wrap="none" w:vAnchor="page" w:hAnchor="page" w:x="8849" w:y="16129"/>
        <w:widowControl w:val="0"/>
        <w:keepNext w:val="0"/>
        <w:keepLines w:val="0"/>
        <w:shd w:val="clear" w:color="auto" w:fill="auto"/>
        <w:bidi w:val="0"/>
        <w:jc w:val="left"/>
        <w:spacing w:before="0" w:after="0" w:line="220" w:lineRule="exact"/>
        <w:ind w:left="0" w:right="0" w:firstLine="0"/>
      </w:pPr>
      <w:r>
        <w:rPr>
          <w:rStyle w:val="CharStyle35"/>
          <w:b/>
          <w:bCs/>
          <w:i/>
          <w:iCs/>
        </w:rPr>
        <w:t>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24"/>
        <w:framePr w:wrap="none" w:vAnchor="page" w:hAnchor="page" w:x="1161" w:y="1064"/>
        <w:widowControl w:val="0"/>
        <w:keepNext w:val="0"/>
        <w:keepLines w:val="0"/>
        <w:shd w:val="clear" w:color="auto" w:fill="auto"/>
        <w:bidi w:val="0"/>
        <w:jc w:val="left"/>
        <w:spacing w:before="0" w:after="0" w:line="340" w:lineRule="exact"/>
        <w:ind w:left="0" w:right="0" w:firstLine="0"/>
      </w:pPr>
      <w:bookmarkStart w:id="262" w:name="bookmark262"/>
      <w:r>
        <w:rPr>
          <w:rStyle w:val="CharStyle36"/>
          <w:b w:val="0"/>
          <w:bCs w:val="0"/>
        </w:rPr>
        <w:t>Glossary</w:t>
      </w:r>
      <w:bookmarkEnd w:id="262"/>
    </w:p>
    <w:p>
      <w:pPr>
        <w:pStyle w:val="Style669"/>
        <w:framePr w:w="1334" w:h="6241" w:hRule="exact" w:wrap="none" w:vAnchor="page" w:hAnchor="page" w:x="1146" w:y="2241"/>
        <w:widowControl w:val="0"/>
        <w:keepNext w:val="0"/>
        <w:keepLines w:val="0"/>
        <w:shd w:val="clear" w:color="auto" w:fill="auto"/>
        <w:bidi w:val="0"/>
        <w:jc w:val="left"/>
        <w:spacing w:before="0" w:after="0"/>
        <w:ind w:left="0" w:right="0" w:firstLine="0"/>
      </w:pPr>
      <w:r>
        <w:rPr>
          <w:rStyle w:val="CharStyle671"/>
          <w:b/>
          <w:bCs/>
        </w:rPr>
        <w:t>Alginate:</w:t>
      </w:r>
    </w:p>
    <w:p>
      <w:pPr>
        <w:pStyle w:val="Style669"/>
        <w:framePr w:w="1334" w:h="6241" w:hRule="exact" w:wrap="none" w:vAnchor="page" w:hAnchor="page" w:x="1146" w:y="2241"/>
        <w:widowControl w:val="0"/>
        <w:keepNext w:val="0"/>
        <w:keepLines w:val="0"/>
        <w:shd w:val="clear" w:color="auto" w:fill="auto"/>
        <w:bidi w:val="0"/>
        <w:jc w:val="left"/>
        <w:spacing w:before="0" w:after="0"/>
        <w:ind w:left="0" w:right="0" w:firstLine="0"/>
      </w:pPr>
      <w:r>
        <w:rPr>
          <w:rStyle w:val="CharStyle671"/>
          <w:b/>
          <w:bCs/>
        </w:rPr>
        <w:t>Amphipod:</w:t>
      </w:r>
    </w:p>
    <w:p>
      <w:pPr>
        <w:pStyle w:val="Style669"/>
        <w:framePr w:w="1334" w:h="6241" w:hRule="exact" w:wrap="none" w:vAnchor="page" w:hAnchor="page" w:x="1146" w:y="2241"/>
        <w:widowControl w:val="0"/>
        <w:keepNext w:val="0"/>
        <w:keepLines w:val="0"/>
        <w:shd w:val="clear" w:color="auto" w:fill="auto"/>
        <w:bidi w:val="0"/>
        <w:jc w:val="left"/>
        <w:spacing w:before="0" w:after="311"/>
        <w:ind w:left="0" w:right="0" w:firstLine="0"/>
      </w:pPr>
      <w:r>
        <w:rPr>
          <w:rStyle w:val="CharStyle671"/>
          <w:b/>
          <w:bCs/>
        </w:rPr>
        <w:t>Ascidian:</w:t>
      </w:r>
    </w:p>
    <w:p>
      <w:pPr>
        <w:pStyle w:val="Style669"/>
        <w:framePr w:w="1334" w:h="6241" w:hRule="exact" w:wrap="none" w:vAnchor="page" w:hAnchor="page" w:x="1146" w:y="2241"/>
        <w:widowControl w:val="0"/>
        <w:keepNext w:val="0"/>
        <w:keepLines w:val="0"/>
        <w:shd w:val="clear" w:color="auto" w:fill="auto"/>
        <w:bidi w:val="0"/>
        <w:jc w:val="left"/>
        <w:spacing w:before="0" w:after="309" w:line="190" w:lineRule="exact"/>
        <w:ind w:left="0" w:right="0" w:firstLine="0"/>
      </w:pPr>
      <w:r>
        <w:rPr>
          <w:rStyle w:val="CharStyle671"/>
          <w:b/>
          <w:bCs/>
        </w:rPr>
        <w:t>Ballast:</w:t>
      </w:r>
    </w:p>
    <w:p>
      <w:pPr>
        <w:pStyle w:val="Style669"/>
        <w:framePr w:w="1334" w:h="6241" w:hRule="exact" w:wrap="none" w:vAnchor="page" w:hAnchor="page" w:x="1146" w:y="2241"/>
        <w:widowControl w:val="0"/>
        <w:keepNext w:val="0"/>
        <w:keepLines w:val="0"/>
        <w:shd w:val="clear" w:color="auto" w:fill="auto"/>
        <w:bidi w:val="0"/>
        <w:jc w:val="left"/>
        <w:spacing w:before="0" w:after="0" w:line="190" w:lineRule="exact"/>
        <w:ind w:left="0" w:right="0" w:firstLine="0"/>
      </w:pPr>
      <w:r>
        <w:rPr>
          <w:rStyle w:val="CharStyle671"/>
          <w:b/>
          <w:bCs/>
        </w:rPr>
        <w:t>Benthos:</w:t>
      </w:r>
    </w:p>
    <w:p>
      <w:pPr>
        <w:pStyle w:val="Style669"/>
        <w:framePr w:w="1334" w:h="6241" w:hRule="exact" w:wrap="none" w:vAnchor="page" w:hAnchor="page" w:x="1146" w:y="2241"/>
        <w:widowControl w:val="0"/>
        <w:keepNext w:val="0"/>
        <w:keepLines w:val="0"/>
        <w:shd w:val="clear" w:color="auto" w:fill="auto"/>
        <w:bidi w:val="0"/>
        <w:jc w:val="left"/>
        <w:spacing w:before="0" w:after="0" w:line="562" w:lineRule="exact"/>
        <w:ind w:left="0" w:right="0" w:firstLine="0"/>
      </w:pPr>
      <w:r>
        <w:rPr>
          <w:rStyle w:val="CharStyle671"/>
          <w:b/>
          <w:bCs/>
        </w:rPr>
        <w:t>Bryozoan:</w:t>
      </w:r>
    </w:p>
    <w:p>
      <w:pPr>
        <w:pStyle w:val="Style669"/>
        <w:framePr w:w="1334" w:h="6241" w:hRule="exact" w:wrap="none" w:vAnchor="page" w:hAnchor="page" w:x="1146" w:y="2241"/>
        <w:widowControl w:val="0"/>
        <w:keepNext w:val="0"/>
        <w:keepLines w:val="0"/>
        <w:shd w:val="clear" w:color="auto" w:fill="auto"/>
        <w:bidi w:val="0"/>
        <w:jc w:val="left"/>
        <w:spacing w:before="0" w:after="0" w:line="562" w:lineRule="exact"/>
        <w:ind w:left="0" w:right="0" w:firstLine="0"/>
      </w:pPr>
      <w:r>
        <w:rPr>
          <w:rStyle w:val="CharStyle671"/>
          <w:b/>
          <w:bCs/>
        </w:rPr>
        <w:t>Bycatch</w:t>
      </w:r>
    </w:p>
    <w:p>
      <w:pPr>
        <w:pStyle w:val="Style669"/>
        <w:framePr w:w="1334" w:h="6241" w:hRule="exact" w:wrap="none" w:vAnchor="page" w:hAnchor="page" w:x="1146" w:y="2241"/>
        <w:widowControl w:val="0"/>
        <w:keepNext w:val="0"/>
        <w:keepLines w:val="0"/>
        <w:shd w:val="clear" w:color="auto" w:fill="auto"/>
        <w:bidi w:val="0"/>
        <w:jc w:val="left"/>
        <w:spacing w:before="0" w:after="0" w:line="562" w:lineRule="exact"/>
        <w:ind w:left="0" w:right="0" w:firstLine="0"/>
      </w:pPr>
      <w:r>
        <w:rPr>
          <w:rStyle w:val="CharStyle671"/>
          <w:b/>
          <w:bCs/>
        </w:rPr>
        <w:t>Cetacean:</w:t>
      </w:r>
    </w:p>
    <w:p>
      <w:pPr>
        <w:pStyle w:val="Style669"/>
        <w:framePr w:w="1334" w:h="6241" w:hRule="exact" w:wrap="none" w:vAnchor="page" w:hAnchor="page" w:x="1146" w:y="2241"/>
        <w:widowControl w:val="0"/>
        <w:keepNext w:val="0"/>
        <w:keepLines w:val="0"/>
        <w:shd w:val="clear" w:color="auto" w:fill="auto"/>
        <w:bidi w:val="0"/>
        <w:jc w:val="left"/>
        <w:spacing w:before="0" w:after="0" w:line="283" w:lineRule="exact"/>
        <w:ind w:left="0" w:right="0" w:firstLine="0"/>
      </w:pPr>
      <w:r>
        <w:rPr>
          <w:rStyle w:val="CharStyle671"/>
          <w:b/>
          <w:bCs/>
        </w:rPr>
        <w:t>Copepod:</w:t>
      </w:r>
    </w:p>
    <w:p>
      <w:pPr>
        <w:pStyle w:val="Style669"/>
        <w:framePr w:w="1334" w:h="6241" w:hRule="exact" w:wrap="none" w:vAnchor="page" w:hAnchor="page" w:x="1146" w:y="2241"/>
        <w:widowControl w:val="0"/>
        <w:keepNext w:val="0"/>
        <w:keepLines w:val="0"/>
        <w:shd w:val="clear" w:color="auto" w:fill="auto"/>
        <w:bidi w:val="0"/>
        <w:jc w:val="left"/>
        <w:spacing w:before="0" w:after="0" w:line="283" w:lineRule="exact"/>
        <w:ind w:left="0" w:right="0" w:firstLine="0"/>
      </w:pPr>
      <w:r>
        <w:rPr>
          <w:rStyle w:val="CharStyle671"/>
          <w:b/>
          <w:bCs/>
        </w:rPr>
        <w:t>Demersal:</w:t>
      </w:r>
    </w:p>
    <w:p>
      <w:pPr>
        <w:pStyle w:val="Style669"/>
        <w:framePr w:w="1334" w:h="6241" w:hRule="exact" w:wrap="none" w:vAnchor="page" w:hAnchor="page" w:x="1146" w:y="2241"/>
        <w:widowControl w:val="0"/>
        <w:keepNext w:val="0"/>
        <w:keepLines w:val="0"/>
        <w:shd w:val="clear" w:color="auto" w:fill="auto"/>
        <w:bidi w:val="0"/>
        <w:jc w:val="left"/>
        <w:spacing w:before="0" w:after="315" w:line="283" w:lineRule="exact"/>
        <w:ind w:left="0" w:right="0" w:firstLine="0"/>
      </w:pPr>
      <w:r>
        <w:rPr>
          <w:rStyle w:val="CharStyle671"/>
          <w:b/>
          <w:bCs/>
        </w:rPr>
        <w:t>Diatoms:</w:t>
      </w:r>
    </w:p>
    <w:p>
      <w:pPr>
        <w:pStyle w:val="Style669"/>
        <w:framePr w:w="1334" w:h="6241" w:hRule="exact" w:wrap="none" w:vAnchor="page" w:hAnchor="page" w:x="1146" w:y="2241"/>
        <w:widowControl w:val="0"/>
        <w:keepNext w:val="0"/>
        <w:keepLines w:val="0"/>
        <w:shd w:val="clear" w:color="auto" w:fill="auto"/>
        <w:bidi w:val="0"/>
        <w:jc w:val="left"/>
        <w:spacing w:before="0" w:after="238" w:line="190" w:lineRule="exact"/>
        <w:ind w:left="0" w:right="0" w:firstLine="0"/>
      </w:pPr>
      <w:r>
        <w:rPr>
          <w:rStyle w:val="CharStyle671"/>
          <w:b/>
          <w:bCs/>
        </w:rPr>
        <w:t>Dinoflagellates:</w:t>
      </w:r>
    </w:p>
    <w:p>
      <w:pPr>
        <w:pStyle w:val="Style669"/>
        <w:framePr w:w="1334" w:h="6241" w:hRule="exact" w:wrap="none" w:vAnchor="page" w:hAnchor="page" w:x="1146" w:y="2241"/>
        <w:widowControl w:val="0"/>
        <w:keepNext w:val="0"/>
        <w:keepLines w:val="0"/>
        <w:shd w:val="clear" w:color="auto" w:fill="auto"/>
        <w:bidi w:val="0"/>
        <w:jc w:val="left"/>
        <w:spacing w:before="0" w:after="0"/>
        <w:ind w:left="0" w:right="0" w:firstLine="0"/>
      </w:pPr>
      <w:r>
        <w:rPr>
          <w:rStyle w:val="CharStyle671"/>
          <w:b/>
          <w:bCs/>
        </w:rPr>
        <w:t>Drumlin:</w:t>
      </w:r>
    </w:p>
    <w:p>
      <w:pPr>
        <w:pStyle w:val="Style669"/>
        <w:framePr w:w="1334" w:h="6241" w:hRule="exact" w:wrap="none" w:vAnchor="page" w:hAnchor="page" w:x="1146" w:y="2241"/>
        <w:widowControl w:val="0"/>
        <w:keepNext w:val="0"/>
        <w:keepLines w:val="0"/>
        <w:shd w:val="clear" w:color="auto" w:fill="auto"/>
        <w:bidi w:val="0"/>
        <w:jc w:val="left"/>
        <w:spacing w:before="0" w:after="0"/>
        <w:ind w:left="0" w:right="0" w:firstLine="0"/>
      </w:pPr>
      <w:r>
        <w:rPr>
          <w:rStyle w:val="CharStyle671"/>
          <w:b/>
          <w:bCs/>
        </w:rPr>
        <w:t>Effluent:</w:t>
      </w:r>
    </w:p>
    <w:p>
      <w:pPr>
        <w:pStyle w:val="Style669"/>
        <w:framePr w:w="1334" w:h="6241" w:hRule="exact" w:wrap="none" w:vAnchor="page" w:hAnchor="page" w:x="1146" w:y="2241"/>
        <w:widowControl w:val="0"/>
        <w:keepNext w:val="0"/>
        <w:keepLines w:val="0"/>
        <w:shd w:val="clear" w:color="auto" w:fill="auto"/>
        <w:bidi w:val="0"/>
        <w:jc w:val="left"/>
        <w:spacing w:before="0" w:after="0"/>
        <w:ind w:left="0" w:right="0" w:firstLine="0"/>
      </w:pPr>
      <w:r>
        <w:rPr>
          <w:rStyle w:val="CharStyle671"/>
          <w:b/>
          <w:bCs/>
        </w:rPr>
        <w:t>Epifauna:</w:t>
      </w:r>
    </w:p>
    <w:p>
      <w:pPr>
        <w:pStyle w:val="Style669"/>
        <w:framePr w:w="1334" w:h="6241" w:hRule="exact" w:wrap="none" w:vAnchor="page" w:hAnchor="page" w:x="1146" w:y="2241"/>
        <w:widowControl w:val="0"/>
        <w:keepNext w:val="0"/>
        <w:keepLines w:val="0"/>
        <w:shd w:val="clear" w:color="auto" w:fill="auto"/>
        <w:bidi w:val="0"/>
        <w:jc w:val="left"/>
        <w:spacing w:before="0" w:after="0"/>
        <w:ind w:left="0" w:right="0" w:firstLine="0"/>
      </w:pPr>
      <w:r>
        <w:rPr>
          <w:rStyle w:val="CharStyle671"/>
          <w:b/>
          <w:bCs/>
        </w:rPr>
        <w:t>Eutrophication:</w:t>
      </w:r>
    </w:p>
    <w:p>
      <w:pPr>
        <w:pStyle w:val="Style669"/>
        <w:framePr w:w="1118" w:h="1737" w:hRule="exact" w:wrap="none" w:vAnchor="page" w:hAnchor="page" w:x="1137" w:y="9325"/>
        <w:widowControl w:val="0"/>
        <w:keepNext w:val="0"/>
        <w:keepLines w:val="0"/>
        <w:shd w:val="clear" w:color="auto" w:fill="auto"/>
        <w:bidi w:val="0"/>
        <w:jc w:val="both"/>
        <w:spacing w:before="0" w:after="0" w:line="557" w:lineRule="exact"/>
        <w:ind w:left="0" w:right="0" w:firstLine="0"/>
      </w:pPr>
      <w:r>
        <w:rPr>
          <w:rStyle w:val="CharStyle671"/>
          <w:b/>
          <w:bCs/>
        </w:rPr>
        <w:t>Fetch:</w:t>
      </w:r>
    </w:p>
    <w:p>
      <w:pPr>
        <w:pStyle w:val="Style669"/>
        <w:framePr w:w="1118" w:h="1737" w:hRule="exact" w:wrap="none" w:vAnchor="page" w:hAnchor="page" w:x="1137" w:y="9325"/>
        <w:widowControl w:val="0"/>
        <w:keepNext w:val="0"/>
        <w:keepLines w:val="0"/>
        <w:shd w:val="clear" w:color="auto" w:fill="auto"/>
        <w:bidi w:val="0"/>
        <w:jc w:val="both"/>
        <w:spacing w:before="0" w:after="0" w:line="557" w:lineRule="exact"/>
        <w:ind w:left="0" w:right="0" w:firstLine="0"/>
      </w:pPr>
      <w:r>
        <w:rPr>
          <w:rStyle w:val="CharStyle671"/>
          <w:b/>
          <w:bCs/>
        </w:rPr>
        <w:t>Flocculation: Haaf netting</w:t>
      </w:r>
    </w:p>
    <w:p>
      <w:pPr>
        <w:pStyle w:val="Style669"/>
        <w:framePr w:w="1282" w:h="3098" w:hRule="exact" w:wrap="none" w:vAnchor="page" w:hAnchor="page" w:x="1127" w:y="11510"/>
        <w:widowControl w:val="0"/>
        <w:keepNext w:val="0"/>
        <w:keepLines w:val="0"/>
        <w:shd w:val="clear" w:color="auto" w:fill="auto"/>
        <w:bidi w:val="0"/>
        <w:jc w:val="left"/>
        <w:spacing w:before="0" w:after="0"/>
        <w:ind w:left="0" w:right="0" w:firstLine="0"/>
      </w:pPr>
      <w:r>
        <w:rPr>
          <w:rStyle w:val="CharStyle671"/>
          <w:b/>
          <w:bCs/>
        </w:rPr>
        <w:t>Infauna:</w:t>
      </w:r>
    </w:p>
    <w:p>
      <w:pPr>
        <w:pStyle w:val="Style669"/>
        <w:framePr w:w="1282" w:h="3098" w:hRule="exact" w:wrap="none" w:vAnchor="page" w:hAnchor="page" w:x="1127" w:y="11510"/>
        <w:widowControl w:val="0"/>
        <w:keepNext w:val="0"/>
        <w:keepLines w:val="0"/>
        <w:shd w:val="clear" w:color="auto" w:fill="auto"/>
        <w:bidi w:val="0"/>
        <w:jc w:val="left"/>
        <w:spacing w:before="0" w:after="0"/>
        <w:ind w:left="0" w:right="0" w:firstLine="0"/>
      </w:pPr>
      <w:r>
        <w:rPr>
          <w:rStyle w:val="CharStyle671"/>
          <w:b/>
          <w:bCs/>
        </w:rPr>
        <w:t>Internationally</w:t>
      </w:r>
    </w:p>
    <w:p>
      <w:pPr>
        <w:pStyle w:val="Style669"/>
        <w:framePr w:w="1282" w:h="3098" w:hRule="exact" w:wrap="none" w:vAnchor="page" w:hAnchor="page" w:x="1127" w:y="11510"/>
        <w:widowControl w:val="0"/>
        <w:keepNext w:val="0"/>
        <w:keepLines w:val="0"/>
        <w:shd w:val="clear" w:color="auto" w:fill="auto"/>
        <w:bidi w:val="0"/>
        <w:jc w:val="left"/>
        <w:spacing w:before="0" w:after="240"/>
        <w:ind w:left="0" w:right="0" w:firstLine="0"/>
      </w:pPr>
      <w:r>
        <w:rPr>
          <w:rStyle w:val="CharStyle671"/>
          <w:b/>
          <w:bCs/>
        </w:rPr>
        <w:t>important:</w:t>
      </w:r>
    </w:p>
    <w:p>
      <w:pPr>
        <w:pStyle w:val="Style669"/>
        <w:framePr w:w="1282" w:h="3098" w:hRule="exact" w:wrap="none" w:vAnchor="page" w:hAnchor="page" w:x="1127" w:y="11510"/>
        <w:widowControl w:val="0"/>
        <w:keepNext w:val="0"/>
        <w:keepLines w:val="0"/>
        <w:shd w:val="clear" w:color="auto" w:fill="auto"/>
        <w:bidi w:val="0"/>
        <w:jc w:val="left"/>
        <w:spacing w:before="0" w:after="0"/>
        <w:ind w:left="0" w:right="0" w:firstLine="0"/>
      </w:pPr>
      <w:r>
        <w:rPr>
          <w:rStyle w:val="CharStyle671"/>
          <w:b/>
          <w:bCs/>
        </w:rPr>
        <w:t>Intertidal:</w:t>
      </w:r>
    </w:p>
    <w:p>
      <w:pPr>
        <w:pStyle w:val="Style669"/>
        <w:framePr w:w="1282" w:h="3098" w:hRule="exact" w:wrap="none" w:vAnchor="page" w:hAnchor="page" w:x="1127" w:y="11510"/>
        <w:widowControl w:val="0"/>
        <w:keepNext w:val="0"/>
        <w:keepLines w:val="0"/>
        <w:shd w:val="clear" w:color="auto" w:fill="auto"/>
        <w:bidi w:val="0"/>
        <w:jc w:val="left"/>
        <w:spacing w:before="0" w:after="0"/>
        <w:ind w:left="0" w:right="0" w:firstLine="0"/>
      </w:pPr>
      <w:r>
        <w:rPr>
          <w:rStyle w:val="CharStyle671"/>
          <w:b/>
          <w:bCs/>
        </w:rPr>
        <w:t>Isopod:</w:t>
      </w:r>
    </w:p>
    <w:p>
      <w:pPr>
        <w:pStyle w:val="Style669"/>
        <w:framePr w:w="1282" w:h="3098" w:hRule="exact" w:wrap="none" w:vAnchor="page" w:hAnchor="page" w:x="1127" w:y="11510"/>
        <w:widowControl w:val="0"/>
        <w:keepNext w:val="0"/>
        <w:keepLines w:val="0"/>
        <w:shd w:val="clear" w:color="auto" w:fill="auto"/>
        <w:bidi w:val="0"/>
        <w:jc w:val="left"/>
        <w:spacing w:before="0" w:after="0"/>
        <w:ind w:left="0" w:right="0" w:firstLine="0"/>
      </w:pPr>
      <w:r>
        <w:rPr>
          <w:rStyle w:val="CharStyle671"/>
          <w:b/>
          <w:bCs/>
        </w:rPr>
        <w:t>Kelp:</w:t>
      </w:r>
    </w:p>
    <w:p>
      <w:pPr>
        <w:pStyle w:val="Style669"/>
        <w:framePr w:w="1282" w:h="3098" w:hRule="exact" w:wrap="none" w:vAnchor="page" w:hAnchor="page" w:x="1127" w:y="11510"/>
        <w:widowControl w:val="0"/>
        <w:keepNext w:val="0"/>
        <w:keepLines w:val="0"/>
        <w:shd w:val="clear" w:color="auto" w:fill="auto"/>
        <w:bidi w:val="0"/>
        <w:jc w:val="left"/>
        <w:spacing w:before="0" w:after="311"/>
        <w:ind w:left="0" w:right="0" w:firstLine="0"/>
      </w:pPr>
      <w:r>
        <w:rPr>
          <w:rStyle w:val="CharStyle671"/>
          <w:b/>
          <w:bCs/>
        </w:rPr>
        <w:t>Littoral:</w:t>
      </w:r>
    </w:p>
    <w:p>
      <w:pPr>
        <w:pStyle w:val="Style669"/>
        <w:framePr w:w="1282" w:h="3098" w:hRule="exact" w:wrap="none" w:vAnchor="page" w:hAnchor="page" w:x="1127" w:y="11510"/>
        <w:widowControl w:val="0"/>
        <w:keepNext w:val="0"/>
        <w:keepLines w:val="0"/>
        <w:shd w:val="clear" w:color="auto" w:fill="auto"/>
        <w:bidi w:val="0"/>
        <w:jc w:val="left"/>
        <w:spacing w:before="0" w:after="64" w:line="190" w:lineRule="exact"/>
        <w:ind w:left="0" w:right="0" w:firstLine="0"/>
      </w:pPr>
      <w:r>
        <w:rPr>
          <w:rStyle w:val="CharStyle671"/>
          <w:b/>
          <w:bCs/>
        </w:rPr>
        <w:t>Macrotidal:</w:t>
      </w:r>
    </w:p>
    <w:p>
      <w:pPr>
        <w:pStyle w:val="Style669"/>
        <w:framePr w:w="1282" w:h="3098" w:hRule="exact" w:wrap="none" w:vAnchor="page" w:hAnchor="page" w:x="1127" w:y="11510"/>
        <w:widowControl w:val="0"/>
        <w:keepNext w:val="0"/>
        <w:keepLines w:val="0"/>
        <w:shd w:val="clear" w:color="auto" w:fill="auto"/>
        <w:bidi w:val="0"/>
        <w:jc w:val="left"/>
        <w:spacing w:before="0" w:after="0" w:line="190" w:lineRule="exact"/>
        <w:ind w:left="0" w:right="0" w:firstLine="0"/>
      </w:pPr>
      <w:r>
        <w:rPr>
          <w:rStyle w:val="CharStyle671"/>
          <w:b/>
          <w:bCs/>
        </w:rPr>
        <w:t>Merse:</w:t>
      </w:r>
    </w:p>
    <w:p>
      <w:pPr>
        <w:pStyle w:val="Style15"/>
        <w:framePr w:w="5693" w:h="12390" w:hRule="exact" w:wrap="none" w:vAnchor="page" w:hAnchor="page" w:x="2817" w:y="2246"/>
        <w:widowControl w:val="0"/>
        <w:keepNext w:val="0"/>
        <w:keepLines w:val="0"/>
        <w:shd w:val="clear" w:color="auto" w:fill="auto"/>
        <w:bidi w:val="0"/>
        <w:jc w:val="left"/>
        <w:spacing w:before="0" w:after="0" w:line="278" w:lineRule="exact"/>
        <w:ind w:left="0" w:right="0" w:firstLine="0"/>
      </w:pPr>
      <w:r>
        <w:rPr>
          <w:rStyle w:val="CharStyle196"/>
          <w:b w:val="0"/>
          <w:bCs w:val="0"/>
        </w:rPr>
        <w:t>A salt of alginic acid used mainly in the food and textile industries.</w:t>
      </w:r>
    </w:p>
    <w:p>
      <w:pPr>
        <w:pStyle w:val="Style15"/>
        <w:framePr w:w="5693" w:h="12390" w:hRule="exact" w:wrap="none" w:vAnchor="page" w:hAnchor="page" w:x="2817" w:y="2246"/>
        <w:widowControl w:val="0"/>
        <w:keepNext w:val="0"/>
        <w:keepLines w:val="0"/>
        <w:shd w:val="clear" w:color="auto" w:fill="auto"/>
        <w:bidi w:val="0"/>
        <w:jc w:val="left"/>
        <w:spacing w:before="0" w:after="0" w:line="278" w:lineRule="exact"/>
        <w:ind w:left="0" w:right="0" w:firstLine="0"/>
      </w:pPr>
      <w:r>
        <w:rPr>
          <w:rStyle w:val="CharStyle196"/>
          <w:b w:val="0"/>
          <w:bCs w:val="0"/>
        </w:rPr>
        <w:t>A small, frequently colourless, crustacean.</w:t>
      </w:r>
    </w:p>
    <w:p>
      <w:pPr>
        <w:pStyle w:val="Style15"/>
        <w:framePr w:w="5693" w:h="12390" w:hRule="exact" w:wrap="none" w:vAnchor="page" w:hAnchor="page" w:x="2817" w:y="2246"/>
        <w:widowControl w:val="0"/>
        <w:keepNext w:val="0"/>
        <w:keepLines w:val="0"/>
        <w:shd w:val="clear" w:color="auto" w:fill="auto"/>
        <w:bidi w:val="0"/>
        <w:jc w:val="left"/>
        <w:spacing w:before="0" w:after="0" w:line="278" w:lineRule="exact"/>
        <w:ind w:left="0" w:right="0" w:firstLine="0"/>
      </w:pPr>
      <w:r>
        <w:rPr>
          <w:rStyle w:val="CharStyle196"/>
          <w:b w:val="0"/>
          <w:bCs w:val="0"/>
        </w:rPr>
        <w:t>A sea squirt. Sessile marine animal that feeds by filtering plankton from the water.</w:t>
      </w:r>
    </w:p>
    <w:p>
      <w:pPr>
        <w:pStyle w:val="Style15"/>
        <w:framePr w:w="5693" w:h="12390" w:hRule="exact" w:wrap="none" w:vAnchor="page" w:hAnchor="page" w:x="2817" w:y="2246"/>
        <w:widowControl w:val="0"/>
        <w:keepNext w:val="0"/>
        <w:keepLines w:val="0"/>
        <w:shd w:val="clear" w:color="auto" w:fill="auto"/>
        <w:bidi w:val="0"/>
        <w:jc w:val="left"/>
        <w:spacing w:before="0" w:after="0" w:line="278" w:lineRule="exact"/>
        <w:ind w:left="0" w:right="0" w:firstLine="0"/>
      </w:pPr>
      <w:r>
        <w:rPr>
          <w:rStyle w:val="CharStyle196"/>
          <w:b w:val="0"/>
          <w:bCs w:val="0"/>
        </w:rPr>
        <w:t>Heavy material that is used to stabilise vessels, e.g. water is often taken on board tankers when empty of cargo.</w:t>
      </w:r>
    </w:p>
    <w:p>
      <w:pPr>
        <w:pStyle w:val="Style15"/>
        <w:framePr w:w="5693" w:h="12390" w:hRule="exact" w:wrap="none" w:vAnchor="page" w:hAnchor="page" w:x="2817" w:y="2246"/>
        <w:widowControl w:val="0"/>
        <w:keepNext w:val="0"/>
        <w:keepLines w:val="0"/>
        <w:shd w:val="clear" w:color="auto" w:fill="auto"/>
        <w:bidi w:val="0"/>
        <w:jc w:val="left"/>
        <w:spacing w:before="0" w:after="0" w:line="278" w:lineRule="exact"/>
        <w:ind w:left="0" w:right="0" w:firstLine="0"/>
      </w:pPr>
      <w:r>
        <w:rPr>
          <w:rStyle w:val="CharStyle196"/>
          <w:b w:val="0"/>
          <w:bCs w:val="0"/>
        </w:rPr>
        <w:t>Organisms that live on or in the seabed.</w:t>
      </w:r>
    </w:p>
    <w:p>
      <w:pPr>
        <w:pStyle w:val="Style15"/>
        <w:framePr w:w="5693" w:h="12390" w:hRule="exact" w:wrap="none" w:vAnchor="page" w:hAnchor="page" w:x="2817" w:y="2246"/>
        <w:widowControl w:val="0"/>
        <w:keepNext w:val="0"/>
        <w:keepLines w:val="0"/>
        <w:shd w:val="clear" w:color="auto" w:fill="auto"/>
        <w:bidi w:val="0"/>
        <w:jc w:val="left"/>
        <w:spacing w:before="0" w:after="0" w:line="278" w:lineRule="exact"/>
        <w:ind w:left="0" w:right="0" w:firstLine="0"/>
      </w:pPr>
      <w:r>
        <w:rPr>
          <w:rStyle w:val="CharStyle196"/>
          <w:b w:val="0"/>
          <w:bCs w:val="0"/>
        </w:rPr>
        <w:t>Microscopic, sessile colonial organism found most commonly in the littoral zone.</w:t>
      </w:r>
    </w:p>
    <w:p>
      <w:pPr>
        <w:pStyle w:val="Style15"/>
        <w:framePr w:w="5693" w:h="12390" w:hRule="exact" w:wrap="none" w:vAnchor="page" w:hAnchor="page" w:x="2817" w:y="2246"/>
        <w:widowControl w:val="0"/>
        <w:keepNext w:val="0"/>
        <w:keepLines w:val="0"/>
        <w:shd w:val="clear" w:color="auto" w:fill="auto"/>
        <w:bidi w:val="0"/>
        <w:jc w:val="left"/>
        <w:spacing w:before="0" w:after="0" w:line="278" w:lineRule="exact"/>
        <w:ind w:left="0" w:right="0" w:firstLine="0"/>
      </w:pPr>
      <w:r>
        <w:rPr>
          <w:rStyle w:val="CharStyle196"/>
          <w:b w:val="0"/>
          <w:bCs w:val="0"/>
        </w:rPr>
        <w:t>Non-target, non-commercial or juvenile species caught in fishing gear, usually in trawl nets.</w:t>
      </w:r>
    </w:p>
    <w:p>
      <w:pPr>
        <w:pStyle w:val="Style15"/>
        <w:framePr w:w="5693" w:h="12390" w:hRule="exact" w:wrap="none" w:vAnchor="page" w:hAnchor="page" w:x="2817" w:y="2246"/>
        <w:widowControl w:val="0"/>
        <w:keepNext w:val="0"/>
        <w:keepLines w:val="0"/>
        <w:shd w:val="clear" w:color="auto" w:fill="auto"/>
        <w:bidi w:val="0"/>
        <w:jc w:val="left"/>
        <w:spacing w:before="0" w:after="0" w:line="278" w:lineRule="exact"/>
        <w:ind w:left="0" w:right="0" w:firstLine="0"/>
      </w:pPr>
      <w:r>
        <w:rPr>
          <w:rStyle w:val="CharStyle196"/>
          <w:b w:val="0"/>
          <w:bCs w:val="0"/>
        </w:rPr>
        <w:t>A member of the order that includes whales, dolphins and porpoises. Small, shrimp-like member of the zooplankton.</w:t>
      </w:r>
    </w:p>
    <w:p>
      <w:pPr>
        <w:pStyle w:val="Style15"/>
        <w:framePr w:w="5693" w:h="12390" w:hRule="exact" w:wrap="none" w:vAnchor="page" w:hAnchor="page" w:x="2817" w:y="2246"/>
        <w:widowControl w:val="0"/>
        <w:keepNext w:val="0"/>
        <w:keepLines w:val="0"/>
        <w:shd w:val="clear" w:color="auto" w:fill="auto"/>
        <w:bidi w:val="0"/>
        <w:jc w:val="left"/>
        <w:spacing w:before="0" w:after="0" w:line="278" w:lineRule="exact"/>
        <w:ind w:left="0" w:right="0" w:firstLine="0"/>
      </w:pPr>
      <w:r>
        <w:rPr>
          <w:rStyle w:val="CharStyle196"/>
          <w:b w:val="0"/>
          <w:bCs w:val="0"/>
        </w:rPr>
        <w:t>Referring to organisms living or occurring on the bottom of the sea.</w:t>
      </w:r>
    </w:p>
    <w:p>
      <w:pPr>
        <w:pStyle w:val="Style15"/>
        <w:framePr w:w="5693" w:h="12390" w:hRule="exact" w:wrap="none" w:vAnchor="page" w:hAnchor="page" w:x="2817" w:y="2246"/>
        <w:widowControl w:val="0"/>
        <w:keepNext w:val="0"/>
        <w:keepLines w:val="0"/>
        <w:shd w:val="clear" w:color="auto" w:fill="auto"/>
        <w:bidi w:val="0"/>
        <w:jc w:val="left"/>
        <w:spacing w:before="0" w:after="0" w:line="278" w:lineRule="exact"/>
        <w:ind w:left="0" w:right="0" w:firstLine="0"/>
      </w:pPr>
      <w:r>
        <w:rPr>
          <w:rStyle w:val="CharStyle196"/>
          <w:b w:val="0"/>
          <w:bCs w:val="0"/>
        </w:rPr>
        <w:t>A group of microscopic unicellular algae which have a characteristic two-part, transparent external cell wall of silicon.</w:t>
      </w:r>
    </w:p>
    <w:p>
      <w:pPr>
        <w:pStyle w:val="Style15"/>
        <w:framePr w:w="5693" w:h="12390" w:hRule="exact" w:wrap="none" w:vAnchor="page" w:hAnchor="page" w:x="2817" w:y="2246"/>
        <w:widowControl w:val="0"/>
        <w:keepNext w:val="0"/>
        <w:keepLines w:val="0"/>
        <w:shd w:val="clear" w:color="auto" w:fill="auto"/>
        <w:bidi w:val="0"/>
        <w:jc w:val="left"/>
        <w:spacing w:before="0" w:after="0" w:line="278" w:lineRule="exact"/>
        <w:ind w:left="0" w:right="0" w:firstLine="0"/>
      </w:pPr>
      <w:r>
        <w:rPr>
          <w:rStyle w:val="CharStyle196"/>
          <w:b w:val="0"/>
          <w:bCs w:val="0"/>
        </w:rPr>
        <w:t>Single-celled algae that have flagella which provide them with locomotion.</w:t>
      </w:r>
    </w:p>
    <w:p>
      <w:pPr>
        <w:pStyle w:val="Style15"/>
        <w:framePr w:w="5693" w:h="12390" w:hRule="exact" w:wrap="none" w:vAnchor="page" w:hAnchor="page" w:x="2817" w:y="2246"/>
        <w:widowControl w:val="0"/>
        <w:keepNext w:val="0"/>
        <w:keepLines w:val="0"/>
        <w:shd w:val="clear" w:color="auto" w:fill="auto"/>
        <w:bidi w:val="0"/>
        <w:jc w:val="left"/>
        <w:spacing w:before="0" w:after="0" w:line="278" w:lineRule="exact"/>
        <w:ind w:left="0" w:right="0" w:firstLine="0"/>
      </w:pPr>
      <w:r>
        <w:rPr>
          <w:rStyle w:val="CharStyle196"/>
          <w:b w:val="0"/>
          <w:bCs w:val="0"/>
        </w:rPr>
        <w:t>A ridge formed under the ice-sheet of the glacial period.</w:t>
      </w:r>
    </w:p>
    <w:p>
      <w:pPr>
        <w:pStyle w:val="Style15"/>
        <w:framePr w:w="5693" w:h="12390" w:hRule="exact" w:wrap="none" w:vAnchor="page" w:hAnchor="page" w:x="2817" w:y="2246"/>
        <w:widowControl w:val="0"/>
        <w:keepNext w:val="0"/>
        <w:keepLines w:val="0"/>
        <w:shd w:val="clear" w:color="auto" w:fill="auto"/>
        <w:bidi w:val="0"/>
        <w:jc w:val="left"/>
        <w:spacing w:before="0" w:after="0" w:line="278" w:lineRule="exact"/>
        <w:ind w:left="0" w:right="0" w:firstLine="0"/>
      </w:pPr>
      <w:r>
        <w:rPr>
          <w:rStyle w:val="CharStyle196"/>
          <w:b w:val="0"/>
          <w:bCs w:val="0"/>
        </w:rPr>
        <w:t>Liquid discharged as waste.</w:t>
      </w:r>
    </w:p>
    <w:p>
      <w:pPr>
        <w:pStyle w:val="Style15"/>
        <w:framePr w:w="5693" w:h="12390" w:hRule="exact" w:wrap="none" w:vAnchor="page" w:hAnchor="page" w:x="2817" w:y="2246"/>
        <w:widowControl w:val="0"/>
        <w:keepNext w:val="0"/>
        <w:keepLines w:val="0"/>
        <w:shd w:val="clear" w:color="auto" w:fill="auto"/>
        <w:bidi w:val="0"/>
        <w:jc w:val="left"/>
        <w:spacing w:before="0" w:after="0" w:line="278" w:lineRule="exact"/>
        <w:ind w:left="0" w:right="0" w:firstLine="0"/>
      </w:pPr>
      <w:r>
        <w:rPr>
          <w:rStyle w:val="CharStyle196"/>
          <w:b w:val="0"/>
          <w:bCs w:val="0"/>
        </w:rPr>
        <w:t>Animals living on the surface of a substrate.</w:t>
      </w:r>
    </w:p>
    <w:p>
      <w:pPr>
        <w:pStyle w:val="Style15"/>
        <w:framePr w:w="5693" w:h="12390" w:hRule="exact" w:wrap="none" w:vAnchor="page" w:hAnchor="page" w:x="2817" w:y="2246"/>
        <w:widowControl w:val="0"/>
        <w:keepNext w:val="0"/>
        <w:keepLines w:val="0"/>
        <w:shd w:val="clear" w:color="auto" w:fill="auto"/>
        <w:bidi w:val="0"/>
        <w:jc w:val="left"/>
        <w:spacing w:before="0" w:after="0" w:line="278" w:lineRule="exact"/>
        <w:ind w:left="0" w:right="0" w:firstLine="0"/>
      </w:pPr>
      <w:r>
        <w:rPr>
          <w:rStyle w:val="CharStyle196"/>
          <w:b w:val="0"/>
          <w:bCs w:val="0"/>
        </w:rPr>
        <w:t>The enrichment of water by nutrients, especially compounds of nitrogen and phosphorous, which may lead to accelerated growth of algae and higher forms of plant life, if other factors are not limiting. This can produce an undesirable disturbance in the balance of organisms and the quality of the water concerned.</w:t>
      </w:r>
    </w:p>
    <w:p>
      <w:pPr>
        <w:pStyle w:val="Style15"/>
        <w:framePr w:w="5693" w:h="12390" w:hRule="exact" w:wrap="none" w:vAnchor="page" w:hAnchor="page" w:x="2817" w:y="2246"/>
        <w:widowControl w:val="0"/>
        <w:keepNext w:val="0"/>
        <w:keepLines w:val="0"/>
        <w:shd w:val="clear" w:color="auto" w:fill="auto"/>
        <w:bidi w:val="0"/>
        <w:jc w:val="left"/>
        <w:spacing w:before="0" w:after="0" w:line="278" w:lineRule="exact"/>
        <w:ind w:left="0" w:right="0" w:firstLine="0"/>
      </w:pPr>
      <w:r>
        <w:rPr>
          <w:rStyle w:val="CharStyle196"/>
          <w:b w:val="0"/>
          <w:bCs w:val="0"/>
        </w:rPr>
        <w:t>Continuous area of water over which the wind blows in essentially a constant direction.</w:t>
      </w:r>
    </w:p>
    <w:p>
      <w:pPr>
        <w:pStyle w:val="Style15"/>
        <w:framePr w:w="5693" w:h="12390" w:hRule="exact" w:wrap="none" w:vAnchor="page" w:hAnchor="page" w:x="2817" w:y="2246"/>
        <w:widowControl w:val="0"/>
        <w:keepNext w:val="0"/>
        <w:keepLines w:val="0"/>
        <w:shd w:val="clear" w:color="auto" w:fill="auto"/>
        <w:bidi w:val="0"/>
        <w:jc w:val="left"/>
        <w:spacing w:before="0" w:after="0" w:line="278" w:lineRule="exact"/>
        <w:ind w:left="0" w:right="0" w:firstLine="0"/>
      </w:pPr>
      <w:r>
        <w:rPr>
          <w:rStyle w:val="CharStyle196"/>
          <w:b w:val="0"/>
          <w:bCs w:val="0"/>
        </w:rPr>
        <w:t>Attraction of sediment particles due to ionic changes when coming into seawater with the net result</w:t>
      </w:r>
    </w:p>
    <w:p>
      <w:pPr>
        <w:pStyle w:val="Style15"/>
        <w:framePr w:w="5693" w:h="12390" w:hRule="exact" w:wrap="none" w:vAnchor="page" w:hAnchor="page" w:x="2817" w:y="2246"/>
        <w:widowControl w:val="0"/>
        <w:keepNext w:val="0"/>
        <w:keepLines w:val="0"/>
        <w:shd w:val="clear" w:color="auto" w:fill="auto"/>
        <w:bidi w:val="0"/>
        <w:jc w:val="left"/>
        <w:spacing w:before="0" w:after="0" w:line="278" w:lineRule="exact"/>
        <w:ind w:left="0" w:right="0" w:firstLine="0"/>
      </w:pPr>
      <w:r>
        <w:rPr>
          <w:rStyle w:val="CharStyle196"/>
          <w:b w:val="0"/>
          <w:bCs w:val="0"/>
        </w:rPr>
        <w:t>Traditional method of fishing, particular to the Solway region, which involves a mobile net mounted on a wooden frame held by a fisherman who wades in the water.</w:t>
      </w:r>
    </w:p>
    <w:p>
      <w:pPr>
        <w:pStyle w:val="Style15"/>
        <w:framePr w:w="5693" w:h="12390" w:hRule="exact" w:wrap="none" w:vAnchor="page" w:hAnchor="page" w:x="2817" w:y="2246"/>
        <w:widowControl w:val="0"/>
        <w:keepNext w:val="0"/>
        <w:keepLines w:val="0"/>
        <w:shd w:val="clear" w:color="auto" w:fill="auto"/>
        <w:bidi w:val="0"/>
        <w:jc w:val="left"/>
        <w:spacing w:before="0" w:after="0" w:line="278" w:lineRule="exact"/>
        <w:ind w:left="0" w:right="0" w:firstLine="0"/>
      </w:pPr>
      <w:r>
        <w:rPr>
          <w:rStyle w:val="CharStyle196"/>
          <w:b w:val="0"/>
          <w:bCs w:val="0"/>
        </w:rPr>
        <w:t>Benthic organisms that live within the surface sediments.</w:t>
      </w:r>
    </w:p>
    <w:p>
      <w:pPr>
        <w:pStyle w:val="Style15"/>
        <w:framePr w:w="5693" w:h="12390" w:hRule="exact" w:wrap="none" w:vAnchor="page" w:hAnchor="page" w:x="2817" w:y="2246"/>
        <w:widowControl w:val="0"/>
        <w:keepNext w:val="0"/>
        <w:keepLines w:val="0"/>
        <w:shd w:val="clear" w:color="auto" w:fill="auto"/>
        <w:bidi w:val="0"/>
        <w:jc w:val="left"/>
        <w:spacing w:before="0" w:after="0" w:line="278" w:lineRule="exact"/>
        <w:ind w:left="0" w:right="0" w:firstLine="0"/>
      </w:pPr>
      <w:r>
        <w:rPr>
          <w:rStyle w:val="CharStyle196"/>
          <w:b w:val="0"/>
          <w:bCs w:val="0"/>
        </w:rPr>
        <w:t>Population of at least one per cent of the international population. Term often used to refer to sites which support this size of bird populations, see littoral</w:t>
      </w:r>
    </w:p>
    <w:p>
      <w:pPr>
        <w:pStyle w:val="Style672"/>
        <w:framePr w:w="5693" w:h="12390" w:hRule="exact" w:wrap="none" w:vAnchor="page" w:hAnchor="page" w:x="2817" w:y="2246"/>
        <w:widowControl w:val="0"/>
        <w:keepNext w:val="0"/>
        <w:keepLines w:val="0"/>
        <w:shd w:val="clear" w:color="auto" w:fill="auto"/>
        <w:bidi w:val="0"/>
        <w:jc w:val="left"/>
        <w:spacing w:before="0" w:after="0"/>
        <w:ind w:left="0" w:right="0" w:firstLine="0"/>
      </w:pPr>
      <w:r>
        <w:rPr>
          <w:rStyle w:val="CharStyle674"/>
          <w:b w:val="0"/>
          <w:bCs w:val="0"/>
        </w:rPr>
        <w:t xml:space="preserve">A member of </w:t>
      </w:r>
      <w:r>
        <w:rPr>
          <w:rStyle w:val="CharStyle675"/>
        </w:rPr>
        <w:t xml:space="preserve">an order </w:t>
      </w:r>
      <w:r>
        <w:rPr>
          <w:rStyle w:val="CharStyle674"/>
          <w:b w:val="0"/>
          <w:bCs w:val="0"/>
        </w:rPr>
        <w:t xml:space="preserve">of </w:t>
      </w:r>
      <w:r>
        <w:rPr>
          <w:rStyle w:val="CharStyle675"/>
        </w:rPr>
        <w:t>Crustacea.</w:t>
      </w:r>
    </w:p>
    <w:p>
      <w:pPr>
        <w:pStyle w:val="Style15"/>
        <w:framePr w:w="5693" w:h="12390" w:hRule="exact" w:wrap="none" w:vAnchor="page" w:hAnchor="page" w:x="2817" w:y="2246"/>
        <w:widowControl w:val="0"/>
        <w:keepNext w:val="0"/>
        <w:keepLines w:val="0"/>
        <w:shd w:val="clear" w:color="auto" w:fill="auto"/>
        <w:bidi w:val="0"/>
        <w:jc w:val="left"/>
        <w:spacing w:before="0" w:after="0" w:line="278" w:lineRule="exact"/>
        <w:ind w:left="0" w:right="0" w:firstLine="0"/>
      </w:pPr>
      <w:r>
        <w:rPr>
          <w:rStyle w:val="CharStyle196"/>
          <w:b w:val="0"/>
          <w:bCs w:val="0"/>
        </w:rPr>
        <w:t>A group of large brown seaweeds.</w:t>
      </w:r>
    </w:p>
    <w:p>
      <w:pPr>
        <w:pStyle w:val="Style15"/>
        <w:framePr w:w="5693" w:h="12390" w:hRule="exact" w:wrap="none" w:vAnchor="page" w:hAnchor="page" w:x="2817" w:y="2246"/>
        <w:widowControl w:val="0"/>
        <w:keepNext w:val="0"/>
        <w:keepLines w:val="0"/>
        <w:shd w:val="clear" w:color="auto" w:fill="auto"/>
        <w:bidi w:val="0"/>
        <w:jc w:val="left"/>
        <w:spacing w:before="0" w:after="0" w:line="278" w:lineRule="exact"/>
        <w:ind w:left="0" w:right="0" w:firstLine="0"/>
      </w:pPr>
      <w:r>
        <w:rPr>
          <w:rStyle w:val="CharStyle196"/>
          <w:b w:val="0"/>
          <w:bCs w:val="0"/>
        </w:rPr>
        <w:t>The zone of the seashore between the high and low tide mark. The term is also applied to organisms living in this zone.</w:t>
      </w:r>
    </w:p>
    <w:p>
      <w:pPr>
        <w:pStyle w:val="Style15"/>
        <w:framePr w:w="5693" w:h="12390" w:hRule="exact" w:wrap="none" w:vAnchor="page" w:hAnchor="page" w:x="2817" w:y="2246"/>
        <w:widowControl w:val="0"/>
        <w:keepNext w:val="0"/>
        <w:keepLines w:val="0"/>
        <w:shd w:val="clear" w:color="auto" w:fill="auto"/>
        <w:bidi w:val="0"/>
        <w:jc w:val="left"/>
        <w:spacing w:before="0" w:after="0" w:line="278" w:lineRule="exact"/>
        <w:ind w:left="0" w:right="0" w:firstLine="0"/>
      </w:pPr>
      <w:r>
        <w:rPr>
          <w:rStyle w:val="CharStyle196"/>
          <w:b w:val="0"/>
          <w:bCs w:val="0"/>
        </w:rPr>
        <w:t>Having a large tidal range.</w:t>
      </w:r>
    </w:p>
    <w:p>
      <w:pPr>
        <w:pStyle w:val="Style15"/>
        <w:framePr w:w="5693" w:h="12390" w:hRule="exact" w:wrap="none" w:vAnchor="page" w:hAnchor="page" w:x="2817" w:y="2246"/>
        <w:widowControl w:val="0"/>
        <w:keepNext w:val="0"/>
        <w:keepLines w:val="0"/>
        <w:shd w:val="clear" w:color="auto" w:fill="auto"/>
        <w:bidi w:val="0"/>
        <w:jc w:val="left"/>
        <w:spacing w:before="0" w:after="0" w:line="278" w:lineRule="exact"/>
        <w:ind w:left="0" w:right="0" w:firstLine="0"/>
      </w:pPr>
      <w:r>
        <w:rPr>
          <w:rStyle w:val="CharStyle196"/>
          <w:b w:val="0"/>
          <w:bCs w:val="0"/>
        </w:rPr>
        <w:t>Scottish term for ground gained from the sea (see saltmarsh).</w:t>
      </w:r>
    </w:p>
    <w:p>
      <w:pPr>
        <w:pStyle w:val="Style18"/>
        <w:framePr w:wrap="none" w:vAnchor="page" w:hAnchor="page" w:x="1084" w:y="16045"/>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174"/>
        <w:framePr w:wrap="none" w:vAnchor="page" w:hAnchor="page" w:x="8010" w:y="16053"/>
        <w:widowControl w:val="0"/>
        <w:keepNext w:val="0"/>
        <w:keepLines w:val="0"/>
        <w:shd w:val="clear" w:color="auto" w:fill="auto"/>
        <w:bidi w:val="0"/>
        <w:jc w:val="left"/>
        <w:spacing w:before="0" w:after="0" w:line="220" w:lineRule="exact"/>
        <w:ind w:left="0" w:right="0" w:firstLine="0"/>
      </w:pPr>
      <w:r>
        <w:rPr>
          <w:rStyle w:val="CharStyle182"/>
          <w:b w:val="0"/>
          <w:bCs w:val="0"/>
          <w:i/>
          <w:iCs/>
        </w:rPr>
        <w:t>271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tbl>
      <w:tblPr>
        <w:tblOverlap w:val="never"/>
        <w:tblLayout w:type="fixed"/>
        <w:jc w:val="left"/>
      </w:tblPr>
      <w:tblGrid>
        <w:gridCol w:w="1493"/>
        <w:gridCol w:w="5890"/>
      </w:tblGrid>
      <w:tr>
        <w:trPr>
          <w:trHeight w:val="1392" w:hRule="exact"/>
        </w:trPr>
        <w:tc>
          <w:tcPr>
            <w:shd w:val="clear" w:color="auto" w:fill="FFFFFF"/>
            <w:tcBorders/>
            <w:vAlign w:val="top"/>
          </w:tcPr>
          <w:p>
            <w:pPr>
              <w:pStyle w:val="Style12"/>
              <w:framePr w:w="7382" w:h="8386" w:wrap="none" w:vAnchor="page" w:hAnchor="page" w:x="3370" w:y="2464"/>
              <w:widowControl w:val="0"/>
              <w:keepNext w:val="0"/>
              <w:keepLines w:val="0"/>
              <w:shd w:val="clear" w:color="auto" w:fill="auto"/>
              <w:bidi w:val="0"/>
              <w:jc w:val="left"/>
              <w:spacing w:before="0" w:after="0" w:line="278" w:lineRule="exact"/>
              <w:ind w:left="0" w:right="0" w:firstLine="0"/>
            </w:pPr>
            <w:r>
              <w:rPr>
                <w:rStyle w:val="CharStyle676"/>
              </w:rPr>
              <w:t>Nationally</w:t>
            </w:r>
          </w:p>
          <w:p>
            <w:pPr>
              <w:pStyle w:val="Style12"/>
              <w:framePr w:w="7382" w:h="8386" w:wrap="none" w:vAnchor="page" w:hAnchor="page" w:x="3370" w:y="2464"/>
              <w:widowControl w:val="0"/>
              <w:keepNext w:val="0"/>
              <w:keepLines w:val="0"/>
              <w:shd w:val="clear" w:color="auto" w:fill="auto"/>
              <w:bidi w:val="0"/>
              <w:jc w:val="center"/>
              <w:spacing w:before="0" w:after="0" w:line="278" w:lineRule="exact"/>
              <w:ind w:left="0" w:right="0" w:firstLine="0"/>
            </w:pPr>
            <w:r>
              <w:rPr>
                <w:rStyle w:val="CharStyle676"/>
              </w:rPr>
              <w:t>important:</w:t>
            </w:r>
          </w:p>
          <w:p>
            <w:pPr>
              <w:pStyle w:val="Style12"/>
              <w:framePr w:w="7382" w:h="8386" w:wrap="none" w:vAnchor="page" w:hAnchor="page" w:x="3370" w:y="2464"/>
              <w:widowControl w:val="0"/>
              <w:keepNext w:val="0"/>
              <w:keepLines w:val="0"/>
              <w:shd w:val="clear" w:color="auto" w:fill="auto"/>
              <w:bidi w:val="0"/>
              <w:jc w:val="left"/>
              <w:spacing w:before="0" w:after="0" w:line="278" w:lineRule="exact"/>
              <w:ind w:left="0" w:right="0" w:firstLine="0"/>
            </w:pPr>
            <w:r>
              <w:rPr>
                <w:rStyle w:val="CharStyle676"/>
              </w:rPr>
              <w:t>Oligotrophic:</w:t>
            </w:r>
          </w:p>
          <w:p>
            <w:pPr>
              <w:pStyle w:val="Style12"/>
              <w:framePr w:w="7382" w:h="8386" w:wrap="none" w:vAnchor="page" w:hAnchor="page" w:x="3370" w:y="2464"/>
              <w:widowControl w:val="0"/>
              <w:keepNext w:val="0"/>
              <w:keepLines w:val="0"/>
              <w:shd w:val="clear" w:color="auto" w:fill="auto"/>
              <w:bidi w:val="0"/>
              <w:jc w:val="left"/>
              <w:spacing w:before="0" w:after="0" w:line="278" w:lineRule="exact"/>
              <w:ind w:left="0" w:right="0" w:firstLine="0"/>
            </w:pPr>
            <w:r>
              <w:rPr>
                <w:rStyle w:val="CharStyle676"/>
              </w:rPr>
              <w:t>Ordovician:</w:t>
            </w:r>
          </w:p>
        </w:tc>
        <w:tc>
          <w:tcPr>
            <w:shd w:val="clear" w:color="auto" w:fill="FFFFFF"/>
            <w:tcBorders/>
            <w:vAlign w:val="top"/>
          </w:tcPr>
          <w:p>
            <w:pPr>
              <w:pStyle w:val="Style12"/>
              <w:framePr w:w="7382" w:h="8386" w:wrap="none" w:vAnchor="page" w:hAnchor="page" w:x="3370" w:y="2464"/>
              <w:widowControl w:val="0"/>
              <w:keepNext w:val="0"/>
              <w:keepLines w:val="0"/>
              <w:shd w:val="clear" w:color="auto" w:fill="auto"/>
              <w:bidi w:val="0"/>
              <w:jc w:val="left"/>
              <w:spacing w:before="0" w:after="0" w:line="278" w:lineRule="exact"/>
              <w:ind w:left="240" w:right="0" w:firstLine="0"/>
            </w:pPr>
            <w:r>
              <w:rPr>
                <w:rStyle w:val="CharStyle677"/>
                <w:b w:val="0"/>
                <w:bCs w:val="0"/>
              </w:rPr>
              <w:t>Population of at least one per cent of the national population. Term</w:t>
            </w:r>
          </w:p>
          <w:p>
            <w:pPr>
              <w:pStyle w:val="Style12"/>
              <w:framePr w:w="7382" w:h="8386" w:wrap="none" w:vAnchor="page" w:hAnchor="page" w:x="3370" w:y="2464"/>
              <w:widowControl w:val="0"/>
              <w:keepNext w:val="0"/>
              <w:keepLines w:val="0"/>
              <w:shd w:val="clear" w:color="auto" w:fill="auto"/>
              <w:bidi w:val="0"/>
              <w:jc w:val="left"/>
              <w:spacing w:before="0" w:after="0" w:line="278" w:lineRule="exact"/>
              <w:ind w:left="240" w:right="0" w:firstLine="0"/>
            </w:pPr>
            <w:r>
              <w:rPr>
                <w:rStyle w:val="CharStyle677"/>
                <w:b w:val="0"/>
                <w:bCs w:val="0"/>
              </w:rPr>
              <w:t>often used to refer to sites which support this size of bird populations.</w:t>
            </w:r>
          </w:p>
          <w:p>
            <w:pPr>
              <w:pStyle w:val="Style12"/>
              <w:framePr w:w="7382" w:h="8386" w:wrap="none" w:vAnchor="page" w:hAnchor="page" w:x="3370" w:y="2464"/>
              <w:widowControl w:val="0"/>
              <w:keepNext w:val="0"/>
              <w:keepLines w:val="0"/>
              <w:shd w:val="clear" w:color="auto" w:fill="auto"/>
              <w:bidi w:val="0"/>
              <w:jc w:val="left"/>
              <w:spacing w:before="0" w:after="0" w:line="278" w:lineRule="exact"/>
              <w:ind w:left="240" w:right="0" w:firstLine="0"/>
            </w:pPr>
            <w:r>
              <w:rPr>
                <w:rStyle w:val="CharStyle677"/>
                <w:b w:val="0"/>
                <w:bCs w:val="0"/>
              </w:rPr>
              <w:t>Referring to areas of low biological productivity</w:t>
            </w:r>
          </w:p>
          <w:p>
            <w:pPr>
              <w:pStyle w:val="Style12"/>
              <w:framePr w:w="7382" w:h="8386" w:wrap="none" w:vAnchor="page" w:hAnchor="page" w:x="3370" w:y="2464"/>
              <w:widowControl w:val="0"/>
              <w:keepNext w:val="0"/>
              <w:keepLines w:val="0"/>
              <w:shd w:val="clear" w:color="auto" w:fill="auto"/>
              <w:bidi w:val="0"/>
              <w:jc w:val="left"/>
              <w:spacing w:before="0" w:after="0" w:line="278" w:lineRule="exact"/>
              <w:ind w:left="240" w:right="0" w:firstLine="0"/>
            </w:pPr>
            <w:r>
              <w:rPr>
                <w:rStyle w:val="CharStyle677"/>
                <w:b w:val="0"/>
                <w:bCs w:val="0"/>
              </w:rPr>
              <w:t>Period extending from 500 to 435 million years (also known as Lower</w:t>
            </w:r>
          </w:p>
          <w:p>
            <w:pPr>
              <w:pStyle w:val="Style12"/>
              <w:framePr w:w="7382" w:h="8386" w:wrap="none" w:vAnchor="page" w:hAnchor="page" w:x="3370" w:y="2464"/>
              <w:widowControl w:val="0"/>
              <w:keepNext w:val="0"/>
              <w:keepLines w:val="0"/>
              <w:shd w:val="clear" w:color="auto" w:fill="auto"/>
              <w:bidi w:val="0"/>
              <w:jc w:val="left"/>
              <w:spacing w:before="0" w:after="0" w:line="278" w:lineRule="exact"/>
              <w:ind w:left="240" w:right="0" w:firstLine="0"/>
            </w:pPr>
            <w:r>
              <w:rPr>
                <w:rStyle w:val="CharStyle677"/>
                <w:b w:val="0"/>
                <w:bCs w:val="0"/>
              </w:rPr>
              <w:t>Silurian).</w:t>
            </w:r>
          </w:p>
        </w:tc>
      </w:tr>
      <w:tr>
        <w:trPr>
          <w:trHeight w:val="542" w:hRule="exact"/>
        </w:trPr>
        <w:tc>
          <w:tcPr>
            <w:shd w:val="clear" w:color="auto" w:fill="FFFFFF"/>
            <w:tcBorders/>
            <w:vAlign w:val="top"/>
          </w:tcPr>
          <w:p>
            <w:pPr>
              <w:pStyle w:val="Style12"/>
              <w:framePr w:w="7382" w:h="8386" w:wrap="none" w:vAnchor="page" w:hAnchor="page" w:x="3370" w:y="2464"/>
              <w:widowControl w:val="0"/>
              <w:keepNext w:val="0"/>
              <w:keepLines w:val="0"/>
              <w:shd w:val="clear" w:color="auto" w:fill="auto"/>
              <w:bidi w:val="0"/>
              <w:jc w:val="left"/>
              <w:spacing w:before="0" w:after="0" w:line="190" w:lineRule="exact"/>
              <w:ind w:left="0" w:right="0" w:firstLine="0"/>
            </w:pPr>
            <w:r>
              <w:rPr>
                <w:rStyle w:val="CharStyle676"/>
              </w:rPr>
              <w:t>Pelagic:</w:t>
            </w:r>
          </w:p>
        </w:tc>
        <w:tc>
          <w:tcPr>
            <w:shd w:val="clear" w:color="auto" w:fill="FFFFFF"/>
            <w:tcBorders/>
            <w:vAlign w:val="top"/>
          </w:tcPr>
          <w:p>
            <w:pPr>
              <w:pStyle w:val="Style12"/>
              <w:framePr w:w="7382" w:h="8386" w:wrap="none" w:vAnchor="page" w:hAnchor="page" w:x="3370" w:y="2464"/>
              <w:widowControl w:val="0"/>
              <w:keepNext w:val="0"/>
              <w:keepLines w:val="0"/>
              <w:shd w:val="clear" w:color="auto" w:fill="auto"/>
              <w:bidi w:val="0"/>
              <w:jc w:val="left"/>
              <w:spacing w:before="0" w:after="0" w:line="283" w:lineRule="exact"/>
              <w:ind w:left="240" w:right="0" w:firstLine="0"/>
            </w:pPr>
            <w:r>
              <w:rPr>
                <w:rStyle w:val="CharStyle677"/>
                <w:b w:val="0"/>
                <w:bCs w:val="0"/>
              </w:rPr>
              <w:t>Referring to organisms which inhabit open upper waters rather than the bed.</w:t>
            </w:r>
          </w:p>
        </w:tc>
      </w:tr>
      <w:tr>
        <w:trPr>
          <w:trHeight w:val="562" w:hRule="exact"/>
        </w:trPr>
        <w:tc>
          <w:tcPr>
            <w:shd w:val="clear" w:color="auto" w:fill="FFFFFF"/>
            <w:tcBorders/>
            <w:vAlign w:val="top"/>
          </w:tcPr>
          <w:p>
            <w:pPr>
              <w:pStyle w:val="Style12"/>
              <w:framePr w:w="7382" w:h="8386" w:wrap="none" w:vAnchor="page" w:hAnchor="page" w:x="3370" w:y="2464"/>
              <w:widowControl w:val="0"/>
              <w:keepNext w:val="0"/>
              <w:keepLines w:val="0"/>
              <w:shd w:val="clear" w:color="auto" w:fill="auto"/>
              <w:bidi w:val="0"/>
              <w:jc w:val="left"/>
              <w:spacing w:before="0" w:after="0" w:line="190" w:lineRule="exact"/>
              <w:ind w:left="0" w:right="0" w:firstLine="0"/>
            </w:pPr>
            <w:r>
              <w:rPr>
                <w:rStyle w:val="CharStyle676"/>
              </w:rPr>
              <w:t>Permian:</w:t>
            </w:r>
          </w:p>
        </w:tc>
        <w:tc>
          <w:tcPr>
            <w:shd w:val="clear" w:color="auto" w:fill="FFFFFF"/>
            <w:tcBorders/>
            <w:vAlign w:val="bottom"/>
          </w:tcPr>
          <w:p>
            <w:pPr>
              <w:pStyle w:val="Style12"/>
              <w:framePr w:w="7382" w:h="8386" w:wrap="none" w:vAnchor="page" w:hAnchor="page" w:x="3370" w:y="2464"/>
              <w:widowControl w:val="0"/>
              <w:keepNext w:val="0"/>
              <w:keepLines w:val="0"/>
              <w:shd w:val="clear" w:color="auto" w:fill="auto"/>
              <w:bidi w:val="0"/>
              <w:jc w:val="left"/>
              <w:spacing w:before="0" w:after="0" w:line="278" w:lineRule="exact"/>
              <w:ind w:left="240" w:right="0" w:firstLine="0"/>
            </w:pPr>
            <w:r>
              <w:rPr>
                <w:rStyle w:val="CharStyle677"/>
                <w:b w:val="0"/>
                <w:bCs w:val="0"/>
              </w:rPr>
              <w:t>Period from 280 to 225 million years, marking the end of the Paleozoic Era.</w:t>
            </w:r>
          </w:p>
        </w:tc>
      </w:tr>
      <w:tr>
        <w:trPr>
          <w:trHeight w:val="869" w:hRule="exact"/>
        </w:trPr>
        <w:tc>
          <w:tcPr>
            <w:shd w:val="clear" w:color="auto" w:fill="FFFFFF"/>
            <w:tcBorders/>
            <w:vAlign w:val="top"/>
          </w:tcPr>
          <w:p>
            <w:pPr>
              <w:pStyle w:val="Style12"/>
              <w:framePr w:w="7382" w:h="8386" w:wrap="none" w:vAnchor="page" w:hAnchor="page" w:x="3370" w:y="2464"/>
              <w:widowControl w:val="0"/>
              <w:keepNext w:val="0"/>
              <w:keepLines w:val="0"/>
              <w:shd w:val="clear" w:color="auto" w:fill="auto"/>
              <w:bidi w:val="0"/>
              <w:jc w:val="left"/>
              <w:spacing w:before="0" w:after="60" w:line="190" w:lineRule="exact"/>
              <w:ind w:left="0" w:right="0" w:firstLine="0"/>
            </w:pPr>
            <w:r>
              <w:rPr>
                <w:rStyle w:val="CharStyle678"/>
              </w:rPr>
              <w:t>Phytoplankton:</w:t>
            </w:r>
          </w:p>
          <w:p>
            <w:pPr>
              <w:pStyle w:val="Style12"/>
              <w:framePr w:w="7382" w:h="8386" w:wrap="none" w:vAnchor="page" w:hAnchor="page" w:x="3370" w:y="2464"/>
              <w:widowControl w:val="0"/>
              <w:keepNext w:val="0"/>
              <w:keepLines w:val="0"/>
              <w:shd w:val="clear" w:color="auto" w:fill="auto"/>
              <w:bidi w:val="0"/>
              <w:jc w:val="left"/>
              <w:spacing w:before="60" w:after="0" w:line="190" w:lineRule="exact"/>
              <w:ind w:left="0" w:right="0" w:firstLine="0"/>
            </w:pPr>
            <w:r>
              <w:rPr>
                <w:rStyle w:val="CharStyle678"/>
              </w:rPr>
              <w:t>Plankton:</w:t>
            </w:r>
          </w:p>
        </w:tc>
        <w:tc>
          <w:tcPr>
            <w:shd w:val="clear" w:color="auto" w:fill="FFFFFF"/>
            <w:tcBorders/>
            <w:vAlign w:val="bottom"/>
          </w:tcPr>
          <w:p>
            <w:pPr>
              <w:pStyle w:val="Style12"/>
              <w:framePr w:w="7382" w:h="8386" w:wrap="none" w:vAnchor="page" w:hAnchor="page" w:x="3370" w:y="2464"/>
              <w:widowControl w:val="0"/>
              <w:keepNext w:val="0"/>
              <w:keepLines w:val="0"/>
              <w:shd w:val="clear" w:color="auto" w:fill="auto"/>
              <w:bidi w:val="0"/>
              <w:jc w:val="left"/>
              <w:spacing w:before="0" w:after="0" w:line="278" w:lineRule="exact"/>
              <w:ind w:left="240" w:right="0" w:firstLine="0"/>
            </w:pPr>
            <w:r>
              <w:rPr>
                <w:rStyle w:val="CharStyle677"/>
                <w:b w:val="0"/>
                <w:bCs w:val="0"/>
              </w:rPr>
              <w:t>Microscopic forms of plant plankton.</w:t>
            </w:r>
          </w:p>
          <w:p>
            <w:pPr>
              <w:pStyle w:val="Style12"/>
              <w:framePr w:w="7382" w:h="8386" w:wrap="none" w:vAnchor="page" w:hAnchor="page" w:x="3370" w:y="2464"/>
              <w:widowControl w:val="0"/>
              <w:keepNext w:val="0"/>
              <w:keepLines w:val="0"/>
              <w:shd w:val="clear" w:color="auto" w:fill="auto"/>
              <w:bidi w:val="0"/>
              <w:jc w:val="left"/>
              <w:spacing w:before="0" w:after="0" w:line="278" w:lineRule="exact"/>
              <w:ind w:left="240" w:right="0" w:firstLine="0"/>
            </w:pPr>
            <w:r>
              <w:rPr>
                <w:rStyle w:val="CharStyle677"/>
                <w:b w:val="0"/>
                <w:bCs w:val="0"/>
              </w:rPr>
              <w:t>A group of aquatic organisms that drift freely directed by currents without any organs for self-propulsion.</w:t>
            </w:r>
          </w:p>
        </w:tc>
      </w:tr>
      <w:tr>
        <w:trPr>
          <w:trHeight w:val="566" w:hRule="exact"/>
        </w:trPr>
        <w:tc>
          <w:tcPr>
            <w:shd w:val="clear" w:color="auto" w:fill="FFFFFF"/>
            <w:tcBorders/>
            <w:vAlign w:val="top"/>
          </w:tcPr>
          <w:p>
            <w:pPr>
              <w:pStyle w:val="Style12"/>
              <w:framePr w:w="7382" w:h="8386" w:wrap="none" w:vAnchor="page" w:hAnchor="page" w:x="3370" w:y="2464"/>
              <w:widowControl w:val="0"/>
              <w:keepNext w:val="0"/>
              <w:keepLines w:val="0"/>
              <w:shd w:val="clear" w:color="auto" w:fill="auto"/>
              <w:bidi w:val="0"/>
              <w:jc w:val="left"/>
              <w:spacing w:before="0" w:after="0" w:line="190" w:lineRule="exact"/>
              <w:ind w:left="0" w:right="0" w:firstLine="0"/>
            </w:pPr>
            <w:r>
              <w:rPr>
                <w:rStyle w:val="CharStyle676"/>
              </w:rPr>
              <w:t>Pleistocene:</w:t>
            </w:r>
          </w:p>
        </w:tc>
        <w:tc>
          <w:tcPr>
            <w:shd w:val="clear" w:color="auto" w:fill="FFFFFF"/>
            <w:tcBorders/>
            <w:vAlign w:val="bottom"/>
          </w:tcPr>
          <w:p>
            <w:pPr>
              <w:pStyle w:val="Style12"/>
              <w:framePr w:w="7382" w:h="8386" w:wrap="none" w:vAnchor="page" w:hAnchor="page" w:x="3370" w:y="2464"/>
              <w:widowControl w:val="0"/>
              <w:keepNext w:val="0"/>
              <w:keepLines w:val="0"/>
              <w:shd w:val="clear" w:color="auto" w:fill="auto"/>
              <w:bidi w:val="0"/>
              <w:jc w:val="left"/>
              <w:spacing w:before="0" w:after="0" w:line="283" w:lineRule="exact"/>
              <w:ind w:left="240" w:right="0" w:firstLine="0"/>
            </w:pPr>
            <w:r>
              <w:rPr>
                <w:rStyle w:val="CharStyle677"/>
                <w:b w:val="0"/>
                <w:bCs w:val="0"/>
              </w:rPr>
              <w:t>Time of the Ice Age and glacial deposits, following the Pliocene, having the greatest proportion of fossil molluscs of living species.</w:t>
            </w:r>
          </w:p>
        </w:tc>
      </w:tr>
      <w:tr>
        <w:trPr>
          <w:trHeight w:val="562" w:hRule="exact"/>
        </w:trPr>
        <w:tc>
          <w:tcPr>
            <w:shd w:val="clear" w:color="auto" w:fill="FFFFFF"/>
            <w:tcBorders/>
            <w:vAlign w:val="top"/>
          </w:tcPr>
          <w:p>
            <w:pPr>
              <w:pStyle w:val="Style12"/>
              <w:framePr w:w="7382" w:h="8386" w:wrap="none" w:vAnchor="page" w:hAnchor="page" w:x="3370" w:y="2464"/>
              <w:widowControl w:val="0"/>
              <w:keepNext w:val="0"/>
              <w:keepLines w:val="0"/>
              <w:shd w:val="clear" w:color="auto" w:fill="auto"/>
              <w:bidi w:val="0"/>
              <w:jc w:val="left"/>
              <w:spacing w:before="0" w:after="0" w:line="190" w:lineRule="exact"/>
              <w:ind w:left="0" w:right="0" w:firstLine="0"/>
            </w:pPr>
            <w:r>
              <w:rPr>
                <w:rStyle w:val="CharStyle678"/>
              </w:rPr>
              <w:t>Pollution:</w:t>
            </w:r>
          </w:p>
        </w:tc>
        <w:tc>
          <w:tcPr>
            <w:shd w:val="clear" w:color="auto" w:fill="FFFFFF"/>
            <w:tcBorders/>
            <w:vAlign w:val="bottom"/>
          </w:tcPr>
          <w:p>
            <w:pPr>
              <w:pStyle w:val="Style12"/>
              <w:framePr w:w="7382" w:h="8386" w:wrap="none" w:vAnchor="page" w:hAnchor="page" w:x="3370" w:y="2464"/>
              <w:widowControl w:val="0"/>
              <w:keepNext w:val="0"/>
              <w:keepLines w:val="0"/>
              <w:shd w:val="clear" w:color="auto" w:fill="auto"/>
              <w:bidi w:val="0"/>
              <w:jc w:val="left"/>
              <w:spacing w:before="0" w:after="0" w:line="283" w:lineRule="exact"/>
              <w:ind w:left="240" w:right="0" w:firstLine="0"/>
            </w:pPr>
            <w:r>
              <w:rPr>
                <w:rStyle w:val="CharStyle677"/>
                <w:b w:val="0"/>
                <w:bCs w:val="0"/>
              </w:rPr>
              <w:t>Contamination of the environment by waste material or any other product as a result of human activity.</w:t>
            </w:r>
          </w:p>
        </w:tc>
      </w:tr>
      <w:tr>
        <w:trPr>
          <w:trHeight w:val="1392" w:hRule="exact"/>
        </w:trPr>
        <w:tc>
          <w:tcPr>
            <w:shd w:val="clear" w:color="auto" w:fill="FFFFFF"/>
            <w:tcBorders/>
            <w:vAlign w:val="top"/>
          </w:tcPr>
          <w:p>
            <w:pPr>
              <w:pStyle w:val="Style12"/>
              <w:framePr w:w="7382" w:h="8386" w:wrap="none" w:vAnchor="page" w:hAnchor="page" w:x="3370" w:y="2464"/>
              <w:widowControl w:val="0"/>
              <w:keepNext w:val="0"/>
              <w:keepLines w:val="0"/>
              <w:shd w:val="clear" w:color="auto" w:fill="auto"/>
              <w:bidi w:val="0"/>
              <w:jc w:val="left"/>
              <w:spacing w:before="0" w:after="0" w:line="283" w:lineRule="exact"/>
              <w:ind w:left="0" w:right="0" w:firstLine="0"/>
            </w:pPr>
            <w:r>
              <w:rPr>
                <w:rStyle w:val="CharStyle676"/>
              </w:rPr>
              <w:t>Polychaete: Radionuclide: Ramsar Site:</w:t>
            </w:r>
          </w:p>
        </w:tc>
        <w:tc>
          <w:tcPr>
            <w:shd w:val="clear" w:color="auto" w:fill="FFFFFF"/>
            <w:tcBorders/>
            <w:vAlign w:val="top"/>
          </w:tcPr>
          <w:p>
            <w:pPr>
              <w:pStyle w:val="Style12"/>
              <w:framePr w:w="7382" w:h="8386" w:wrap="none" w:vAnchor="page" w:hAnchor="page" w:x="3370" w:y="2464"/>
              <w:widowControl w:val="0"/>
              <w:keepNext w:val="0"/>
              <w:keepLines w:val="0"/>
              <w:shd w:val="clear" w:color="auto" w:fill="auto"/>
              <w:bidi w:val="0"/>
              <w:jc w:val="left"/>
              <w:spacing w:before="0" w:after="0" w:line="283" w:lineRule="exact"/>
              <w:ind w:left="240" w:right="0" w:firstLine="0"/>
            </w:pPr>
            <w:r>
              <w:rPr>
                <w:rStyle w:val="CharStyle677"/>
                <w:b w:val="0"/>
                <w:bCs w:val="0"/>
              </w:rPr>
              <w:t>Segmented worms with bristles.</w:t>
            </w:r>
          </w:p>
          <w:p>
            <w:pPr>
              <w:pStyle w:val="Style12"/>
              <w:framePr w:w="7382" w:h="8386" w:wrap="none" w:vAnchor="page" w:hAnchor="page" w:x="3370" w:y="2464"/>
              <w:widowControl w:val="0"/>
              <w:keepNext w:val="0"/>
              <w:keepLines w:val="0"/>
              <w:shd w:val="clear" w:color="auto" w:fill="auto"/>
              <w:bidi w:val="0"/>
              <w:jc w:val="left"/>
              <w:spacing w:before="0" w:after="0" w:line="283" w:lineRule="exact"/>
              <w:ind w:left="240" w:right="0" w:firstLine="0"/>
            </w:pPr>
            <w:r>
              <w:rPr>
                <w:rStyle w:val="CharStyle677"/>
                <w:b w:val="0"/>
                <w:bCs w:val="0"/>
              </w:rPr>
              <w:t>Any radioactive nuclide.</w:t>
            </w:r>
          </w:p>
          <w:p>
            <w:pPr>
              <w:pStyle w:val="Style12"/>
              <w:framePr w:w="7382" w:h="8386" w:wrap="none" w:vAnchor="page" w:hAnchor="page" w:x="3370" w:y="2464"/>
              <w:widowControl w:val="0"/>
              <w:keepNext w:val="0"/>
              <w:keepLines w:val="0"/>
              <w:shd w:val="clear" w:color="auto" w:fill="auto"/>
              <w:bidi w:val="0"/>
              <w:jc w:val="left"/>
              <w:spacing w:before="0" w:after="0" w:line="283" w:lineRule="exact"/>
              <w:ind w:left="240" w:right="0" w:firstLine="0"/>
            </w:pPr>
            <w:r>
              <w:rPr>
                <w:rStyle w:val="CharStyle677"/>
                <w:b w:val="0"/>
                <w:bCs w:val="0"/>
              </w:rPr>
              <w:t>Site of international importance designated under the Ramsar Convention of Wetlands of International Importance especially as waterfowl habitat.</w:t>
            </w:r>
          </w:p>
        </w:tc>
      </w:tr>
      <w:tr>
        <w:trPr>
          <w:trHeight w:val="864" w:hRule="exact"/>
        </w:trPr>
        <w:tc>
          <w:tcPr>
            <w:shd w:val="clear" w:color="auto" w:fill="FFFFFF"/>
            <w:tcBorders/>
            <w:vAlign w:val="top"/>
          </w:tcPr>
          <w:p>
            <w:pPr>
              <w:pStyle w:val="Style12"/>
              <w:framePr w:w="7382" w:h="8386" w:wrap="none" w:vAnchor="page" w:hAnchor="page" w:x="3370" w:y="2464"/>
              <w:widowControl w:val="0"/>
              <w:keepNext w:val="0"/>
              <w:keepLines w:val="0"/>
              <w:shd w:val="clear" w:color="auto" w:fill="auto"/>
              <w:bidi w:val="0"/>
              <w:jc w:val="left"/>
              <w:spacing w:before="0" w:after="0" w:line="190" w:lineRule="exact"/>
              <w:ind w:left="0" w:right="0" w:firstLine="0"/>
            </w:pPr>
            <w:r>
              <w:rPr>
                <w:rStyle w:val="CharStyle678"/>
              </w:rPr>
              <w:t>Scar Grounds:</w:t>
            </w:r>
          </w:p>
        </w:tc>
        <w:tc>
          <w:tcPr>
            <w:shd w:val="clear" w:color="auto" w:fill="FFFFFF"/>
            <w:tcBorders/>
            <w:vAlign w:val="bottom"/>
          </w:tcPr>
          <w:p>
            <w:pPr>
              <w:pStyle w:val="Style12"/>
              <w:framePr w:w="7382" w:h="8386" w:wrap="none" w:vAnchor="page" w:hAnchor="page" w:x="3370" w:y="2464"/>
              <w:widowControl w:val="0"/>
              <w:keepNext w:val="0"/>
              <w:keepLines w:val="0"/>
              <w:shd w:val="clear" w:color="auto" w:fill="auto"/>
              <w:bidi w:val="0"/>
              <w:jc w:val="left"/>
              <w:spacing w:before="0" w:after="0" w:line="278" w:lineRule="exact"/>
              <w:ind w:left="240" w:right="0" w:firstLine="0"/>
            </w:pPr>
            <w:r>
              <w:rPr>
                <w:rStyle w:val="CharStyle677"/>
                <w:b w:val="0"/>
                <w:bCs w:val="0"/>
              </w:rPr>
              <w:t>Areas of coarser sediment such as pebbles, cobbles and boulders which are raised above the level of the surrounding mobile sand, but which may be frequently covered or scoured by sand.</w:t>
            </w:r>
          </w:p>
        </w:tc>
      </w:tr>
      <w:tr>
        <w:trPr>
          <w:trHeight w:val="1637" w:hRule="exact"/>
        </w:trPr>
        <w:tc>
          <w:tcPr>
            <w:shd w:val="clear" w:color="auto" w:fill="FFFFFF"/>
            <w:tcBorders/>
            <w:vAlign w:val="top"/>
          </w:tcPr>
          <w:p>
            <w:pPr>
              <w:pStyle w:val="Style12"/>
              <w:framePr w:w="7382" w:h="8386" w:wrap="none" w:vAnchor="page" w:hAnchor="page" w:x="3370" w:y="2464"/>
              <w:widowControl w:val="0"/>
              <w:keepNext w:val="0"/>
              <w:keepLines w:val="0"/>
              <w:shd w:val="clear" w:color="auto" w:fill="auto"/>
              <w:bidi w:val="0"/>
              <w:jc w:val="left"/>
              <w:spacing w:before="0" w:after="0" w:line="190" w:lineRule="exact"/>
              <w:ind w:left="0" w:right="0" w:firstLine="0"/>
            </w:pPr>
            <w:r>
              <w:rPr>
                <w:rStyle w:val="CharStyle676"/>
              </w:rPr>
              <w:t>Saltmarsh:</w:t>
            </w:r>
          </w:p>
        </w:tc>
        <w:tc>
          <w:tcPr>
            <w:shd w:val="clear" w:color="auto" w:fill="FFFFFF"/>
            <w:tcBorders/>
            <w:vAlign w:val="bottom"/>
          </w:tcPr>
          <w:p>
            <w:pPr>
              <w:pStyle w:val="Style12"/>
              <w:framePr w:w="7382" w:h="8386" w:wrap="none" w:vAnchor="page" w:hAnchor="page" w:x="3370" w:y="2464"/>
              <w:widowControl w:val="0"/>
              <w:keepNext w:val="0"/>
              <w:keepLines w:val="0"/>
              <w:shd w:val="clear" w:color="auto" w:fill="auto"/>
              <w:bidi w:val="0"/>
              <w:jc w:val="left"/>
              <w:spacing w:before="0" w:after="0" w:line="278" w:lineRule="exact"/>
              <w:ind w:left="240" w:right="0" w:firstLine="0"/>
            </w:pPr>
            <w:r>
              <w:rPr>
                <w:rStyle w:val="CharStyle677"/>
                <w:b w:val="0"/>
                <w:bCs w:val="0"/>
              </w:rPr>
              <w:t>An area which is found in areas sheltered from wave action and forms part of the succession from mud flats to e.g. woodland. It is dominated by higher flowering plants, mostly grasses, herbs and dwarf shrubs which trap sediment. Saltmarshes develop from initial colonisation by the most salt tolerant plants and are characterised by networks of creeks through which seawater ebbs and flows.</w:t>
            </w:r>
          </w:p>
        </w:tc>
      </w:tr>
    </w:tbl>
    <w:p>
      <w:pPr>
        <w:pStyle w:val="Style679"/>
        <w:framePr w:wrap="none" w:vAnchor="page" w:hAnchor="page" w:x="3375" w:y="10918"/>
        <w:widowControl w:val="0"/>
        <w:keepNext w:val="0"/>
        <w:keepLines w:val="0"/>
        <w:shd w:val="clear" w:color="auto" w:fill="auto"/>
        <w:bidi w:val="0"/>
        <w:jc w:val="left"/>
        <w:spacing w:before="0" w:after="0" w:line="190" w:lineRule="exact"/>
        <w:ind w:left="0" w:right="0" w:firstLine="0"/>
      </w:pPr>
      <w:r>
        <w:rPr>
          <w:rStyle w:val="CharStyle681"/>
        </w:rPr>
        <w:t xml:space="preserve">Semi-Diurnal Tides: </w:t>
      </w:r>
      <w:r>
        <w:rPr>
          <w:rStyle w:val="CharStyle682"/>
          <w:b w:val="0"/>
          <w:bCs w:val="0"/>
        </w:rPr>
        <w:t>Two Tidal Cycles A Day</w:t>
      </w:r>
    </w:p>
    <w:tbl>
      <w:tblPr>
        <w:tblOverlap w:val="never"/>
        <w:tblLayout w:type="fixed"/>
        <w:jc w:val="left"/>
      </w:tblPr>
      <w:tblGrid>
        <w:gridCol w:w="1493"/>
        <w:gridCol w:w="5890"/>
      </w:tblGrid>
      <w:tr>
        <w:trPr>
          <w:trHeight w:val="821" w:hRule="exact"/>
        </w:trPr>
        <w:tc>
          <w:tcPr>
            <w:shd w:val="clear" w:color="auto" w:fill="FFFFFF"/>
            <w:tcBorders/>
            <w:vAlign w:val="top"/>
          </w:tcPr>
          <w:p>
            <w:pPr>
              <w:pStyle w:val="Style12"/>
              <w:framePr w:w="7382" w:h="4171" w:wrap="none" w:vAnchor="page" w:hAnchor="page" w:x="3370" w:y="11205"/>
              <w:widowControl w:val="0"/>
              <w:keepNext w:val="0"/>
              <w:keepLines w:val="0"/>
              <w:shd w:val="clear" w:color="auto" w:fill="auto"/>
              <w:bidi w:val="0"/>
              <w:jc w:val="left"/>
              <w:spacing w:before="0" w:after="0" w:line="278" w:lineRule="exact"/>
              <w:ind w:left="0" w:right="0" w:firstLine="0"/>
            </w:pPr>
            <w:r>
              <w:rPr>
                <w:rStyle w:val="CharStyle678"/>
              </w:rPr>
              <w:t>Spraint: Spring Tides:</w:t>
            </w:r>
          </w:p>
        </w:tc>
        <w:tc>
          <w:tcPr>
            <w:shd w:val="clear" w:color="auto" w:fill="FFFFFF"/>
            <w:tcBorders/>
            <w:vAlign w:val="top"/>
          </w:tcPr>
          <w:p>
            <w:pPr>
              <w:pStyle w:val="Style12"/>
              <w:framePr w:w="7382" w:h="4171" w:wrap="none" w:vAnchor="page" w:hAnchor="page" w:x="3370" w:y="11205"/>
              <w:widowControl w:val="0"/>
              <w:keepNext w:val="0"/>
              <w:keepLines w:val="0"/>
              <w:shd w:val="clear" w:color="auto" w:fill="auto"/>
              <w:bidi w:val="0"/>
              <w:jc w:val="left"/>
              <w:spacing w:before="0" w:after="0" w:line="283" w:lineRule="exact"/>
              <w:ind w:left="240" w:right="0" w:firstLine="0"/>
            </w:pPr>
            <w:r>
              <w:rPr>
                <w:rStyle w:val="CharStyle677"/>
                <w:b w:val="0"/>
                <w:bCs w:val="0"/>
              </w:rPr>
              <w:t>Otter faeces</w:t>
            </w:r>
          </w:p>
          <w:p>
            <w:pPr>
              <w:pStyle w:val="Style12"/>
              <w:framePr w:w="7382" w:h="4171" w:wrap="none" w:vAnchor="page" w:hAnchor="page" w:x="3370" w:y="11205"/>
              <w:widowControl w:val="0"/>
              <w:keepNext w:val="0"/>
              <w:keepLines w:val="0"/>
              <w:shd w:val="clear" w:color="auto" w:fill="auto"/>
              <w:bidi w:val="0"/>
              <w:jc w:val="left"/>
              <w:spacing w:before="0" w:after="0" w:line="283" w:lineRule="exact"/>
              <w:ind w:left="240" w:right="0" w:firstLine="0"/>
            </w:pPr>
            <w:r>
              <w:rPr>
                <w:rStyle w:val="CharStyle677"/>
                <w:b w:val="0"/>
                <w:bCs w:val="0"/>
              </w:rPr>
              <w:t>Tides occurring near the times of the new and full moon , when the range of the tide is greatest.</w:t>
            </w:r>
          </w:p>
        </w:tc>
      </w:tr>
      <w:tr>
        <w:trPr>
          <w:trHeight w:val="566" w:hRule="exact"/>
        </w:trPr>
        <w:tc>
          <w:tcPr>
            <w:shd w:val="clear" w:color="auto" w:fill="FFFFFF"/>
            <w:tcBorders/>
            <w:vAlign w:val="top"/>
          </w:tcPr>
          <w:p>
            <w:pPr>
              <w:pStyle w:val="Style12"/>
              <w:framePr w:w="7382" w:h="4171" w:wrap="none" w:vAnchor="page" w:hAnchor="page" w:x="3370" w:y="11205"/>
              <w:widowControl w:val="0"/>
              <w:keepNext w:val="0"/>
              <w:keepLines w:val="0"/>
              <w:shd w:val="clear" w:color="auto" w:fill="auto"/>
              <w:bidi w:val="0"/>
              <w:jc w:val="left"/>
              <w:spacing w:before="0" w:after="0" w:line="190" w:lineRule="exact"/>
              <w:ind w:left="0" w:right="0" w:firstLine="0"/>
            </w:pPr>
            <w:r>
              <w:rPr>
                <w:rStyle w:val="CharStyle676"/>
              </w:rPr>
              <w:t>Silurian:</w:t>
            </w:r>
          </w:p>
        </w:tc>
        <w:tc>
          <w:tcPr>
            <w:shd w:val="clear" w:color="auto" w:fill="FFFFFF"/>
            <w:tcBorders/>
            <w:vAlign w:val="bottom"/>
          </w:tcPr>
          <w:p>
            <w:pPr>
              <w:pStyle w:val="Style12"/>
              <w:framePr w:w="7382" w:h="4171" w:wrap="none" w:vAnchor="page" w:hAnchor="page" w:x="3370" w:y="11205"/>
              <w:widowControl w:val="0"/>
              <w:keepNext w:val="0"/>
              <w:keepLines w:val="0"/>
              <w:shd w:val="clear" w:color="auto" w:fill="auto"/>
              <w:bidi w:val="0"/>
              <w:jc w:val="left"/>
              <w:spacing w:before="0" w:after="0" w:line="278" w:lineRule="exact"/>
              <w:ind w:left="240" w:right="0" w:firstLine="0"/>
            </w:pPr>
            <w:r>
              <w:rPr>
                <w:rStyle w:val="CharStyle677"/>
                <w:b w:val="0"/>
                <w:bCs w:val="0"/>
              </w:rPr>
              <w:t>Period extending from 435 to 395 million years. The first land plants appeared during this period.</w:t>
            </w:r>
          </w:p>
        </w:tc>
      </w:tr>
      <w:tr>
        <w:trPr>
          <w:trHeight w:val="1397" w:hRule="exact"/>
        </w:trPr>
        <w:tc>
          <w:tcPr>
            <w:shd w:val="clear" w:color="auto" w:fill="FFFFFF"/>
            <w:tcBorders/>
            <w:vAlign w:val="top"/>
          </w:tcPr>
          <w:p>
            <w:pPr>
              <w:pStyle w:val="Style12"/>
              <w:framePr w:w="7382" w:h="4171" w:wrap="none" w:vAnchor="page" w:hAnchor="page" w:x="3370" w:y="11205"/>
              <w:widowControl w:val="0"/>
              <w:keepNext w:val="0"/>
              <w:keepLines w:val="0"/>
              <w:shd w:val="clear" w:color="auto" w:fill="auto"/>
              <w:bidi w:val="0"/>
              <w:jc w:val="left"/>
              <w:spacing w:before="0" w:after="0" w:line="278" w:lineRule="exact"/>
              <w:ind w:left="0" w:right="0" w:firstLine="0"/>
            </w:pPr>
            <w:r>
              <w:rPr>
                <w:rStyle w:val="CharStyle678"/>
              </w:rPr>
              <w:t>Stints:</w:t>
            </w:r>
          </w:p>
          <w:p>
            <w:pPr>
              <w:pStyle w:val="Style12"/>
              <w:framePr w:w="7382" w:h="4171" w:wrap="none" w:vAnchor="page" w:hAnchor="page" w:x="3370" w:y="11205"/>
              <w:widowControl w:val="0"/>
              <w:keepNext w:val="0"/>
              <w:keepLines w:val="0"/>
              <w:shd w:val="clear" w:color="auto" w:fill="auto"/>
              <w:bidi w:val="0"/>
              <w:jc w:val="left"/>
              <w:spacing w:before="0" w:after="0" w:line="278" w:lineRule="exact"/>
              <w:ind w:left="0" w:right="0" w:firstLine="0"/>
            </w:pPr>
            <w:r>
              <w:rPr>
                <w:rStyle w:val="CharStyle678"/>
              </w:rPr>
              <w:t>Stipe:</w:t>
            </w:r>
          </w:p>
          <w:p>
            <w:pPr>
              <w:pStyle w:val="Style12"/>
              <w:framePr w:w="7382" w:h="4171" w:wrap="none" w:vAnchor="page" w:hAnchor="page" w:x="3370" w:y="11205"/>
              <w:widowControl w:val="0"/>
              <w:keepNext w:val="0"/>
              <w:keepLines w:val="0"/>
              <w:shd w:val="clear" w:color="auto" w:fill="auto"/>
              <w:bidi w:val="0"/>
              <w:jc w:val="left"/>
              <w:spacing w:before="0" w:after="0" w:line="278" w:lineRule="exact"/>
              <w:ind w:left="0" w:right="0" w:firstLine="0"/>
            </w:pPr>
            <w:r>
              <w:rPr>
                <w:rStyle w:val="CharStyle678"/>
              </w:rPr>
              <w:t>Territorial Sea: Tidal Bore:</w:t>
            </w:r>
          </w:p>
        </w:tc>
        <w:tc>
          <w:tcPr>
            <w:shd w:val="clear" w:color="auto" w:fill="FFFFFF"/>
            <w:tcBorders/>
            <w:vAlign w:val="bottom"/>
          </w:tcPr>
          <w:p>
            <w:pPr>
              <w:pStyle w:val="Style12"/>
              <w:framePr w:w="7382" w:h="4171" w:wrap="none" w:vAnchor="page" w:hAnchor="page" w:x="3370" w:y="11205"/>
              <w:widowControl w:val="0"/>
              <w:keepNext w:val="0"/>
              <w:keepLines w:val="0"/>
              <w:shd w:val="clear" w:color="auto" w:fill="auto"/>
              <w:bidi w:val="0"/>
              <w:jc w:val="left"/>
              <w:spacing w:before="0" w:after="0" w:line="278" w:lineRule="exact"/>
              <w:ind w:left="240" w:right="0" w:firstLine="0"/>
            </w:pPr>
            <w:r>
              <w:rPr>
                <w:rStyle w:val="CharStyle677"/>
                <w:b w:val="0"/>
                <w:bCs w:val="0"/>
              </w:rPr>
              <w:t>Grazing rights on marshes.</w:t>
            </w:r>
          </w:p>
          <w:p>
            <w:pPr>
              <w:pStyle w:val="Style12"/>
              <w:framePr w:w="7382" w:h="4171" w:wrap="none" w:vAnchor="page" w:hAnchor="page" w:x="3370" w:y="11205"/>
              <w:widowControl w:val="0"/>
              <w:keepNext w:val="0"/>
              <w:keepLines w:val="0"/>
              <w:shd w:val="clear" w:color="auto" w:fill="auto"/>
              <w:bidi w:val="0"/>
              <w:jc w:val="left"/>
              <w:spacing w:before="0" w:after="0" w:line="278" w:lineRule="exact"/>
              <w:ind w:left="240" w:right="0" w:firstLine="0"/>
            </w:pPr>
            <w:r>
              <w:rPr>
                <w:rStyle w:val="CharStyle677"/>
                <w:b w:val="0"/>
                <w:bCs w:val="0"/>
              </w:rPr>
              <w:t>Part of an algae plant that is similar to the stem of true plants. Area of sea extending to 12 nautical miles from the shore. High-tide crest that advances rapidly up an estuary or river as a breaking wave.</w:t>
            </w:r>
          </w:p>
        </w:tc>
      </w:tr>
      <w:tr>
        <w:trPr>
          <w:trHeight w:val="542" w:hRule="exact"/>
        </w:trPr>
        <w:tc>
          <w:tcPr>
            <w:shd w:val="clear" w:color="auto" w:fill="FFFFFF"/>
            <w:tcBorders/>
            <w:vAlign w:val="top"/>
          </w:tcPr>
          <w:p>
            <w:pPr>
              <w:pStyle w:val="Style12"/>
              <w:framePr w:w="7382" w:h="4171" w:wrap="none" w:vAnchor="page" w:hAnchor="page" w:x="3370" w:y="11205"/>
              <w:widowControl w:val="0"/>
              <w:keepNext w:val="0"/>
              <w:keepLines w:val="0"/>
              <w:shd w:val="clear" w:color="auto" w:fill="auto"/>
              <w:bidi w:val="0"/>
              <w:jc w:val="left"/>
              <w:spacing w:before="0" w:after="0" w:line="190" w:lineRule="exact"/>
              <w:ind w:left="0" w:right="0" w:firstLine="0"/>
            </w:pPr>
            <w:r>
              <w:rPr>
                <w:rStyle w:val="CharStyle676"/>
              </w:rPr>
              <w:t>Triassic:</w:t>
            </w:r>
          </w:p>
        </w:tc>
        <w:tc>
          <w:tcPr>
            <w:shd w:val="clear" w:color="auto" w:fill="FFFFFF"/>
            <w:tcBorders/>
            <w:vAlign w:val="top"/>
          </w:tcPr>
          <w:p>
            <w:pPr>
              <w:pStyle w:val="Style12"/>
              <w:framePr w:w="7382" w:h="4171" w:wrap="none" w:vAnchor="page" w:hAnchor="page" w:x="3370" w:y="11205"/>
              <w:widowControl w:val="0"/>
              <w:keepNext w:val="0"/>
              <w:keepLines w:val="0"/>
              <w:shd w:val="clear" w:color="auto" w:fill="auto"/>
              <w:bidi w:val="0"/>
              <w:jc w:val="left"/>
              <w:spacing w:before="0" w:after="0" w:line="278" w:lineRule="exact"/>
              <w:ind w:left="240" w:right="0" w:firstLine="0"/>
            </w:pPr>
            <w:r>
              <w:rPr>
                <w:rStyle w:val="CharStyle677"/>
                <w:b w:val="0"/>
                <w:bCs w:val="0"/>
              </w:rPr>
              <w:t>Period extending from 225 to 195 million years, marking the beginning of the Mesozoic Era.</w:t>
            </w:r>
          </w:p>
        </w:tc>
      </w:tr>
      <w:tr>
        <w:trPr>
          <w:trHeight w:val="557" w:hRule="exact"/>
        </w:trPr>
        <w:tc>
          <w:tcPr>
            <w:shd w:val="clear" w:color="auto" w:fill="FFFFFF"/>
            <w:tcBorders/>
            <w:vAlign w:val="top"/>
          </w:tcPr>
          <w:p>
            <w:pPr>
              <w:pStyle w:val="Style12"/>
              <w:framePr w:w="7382" w:h="4171" w:wrap="none" w:vAnchor="page" w:hAnchor="page" w:x="3370" w:y="11205"/>
              <w:widowControl w:val="0"/>
              <w:keepNext w:val="0"/>
              <w:keepLines w:val="0"/>
              <w:shd w:val="clear" w:color="auto" w:fill="auto"/>
              <w:bidi w:val="0"/>
              <w:jc w:val="left"/>
              <w:spacing w:before="0" w:after="0" w:line="190" w:lineRule="exact"/>
              <w:ind w:left="0" w:right="0" w:firstLine="0"/>
            </w:pPr>
            <w:r>
              <w:rPr>
                <w:rStyle w:val="CharStyle676"/>
              </w:rPr>
              <w:t>Turbidity:</w:t>
            </w:r>
          </w:p>
        </w:tc>
        <w:tc>
          <w:tcPr>
            <w:shd w:val="clear" w:color="auto" w:fill="FFFFFF"/>
            <w:tcBorders/>
            <w:vAlign w:val="bottom"/>
          </w:tcPr>
          <w:p>
            <w:pPr>
              <w:pStyle w:val="Style12"/>
              <w:framePr w:w="7382" w:h="4171" w:wrap="none" w:vAnchor="page" w:hAnchor="page" w:x="3370" w:y="11205"/>
              <w:widowControl w:val="0"/>
              <w:keepNext w:val="0"/>
              <w:keepLines w:val="0"/>
              <w:shd w:val="clear" w:color="auto" w:fill="auto"/>
              <w:bidi w:val="0"/>
              <w:jc w:val="left"/>
              <w:spacing w:before="0" w:after="0" w:line="283" w:lineRule="exact"/>
              <w:ind w:left="240" w:right="0" w:firstLine="0"/>
            </w:pPr>
            <w:r>
              <w:rPr>
                <w:rStyle w:val="CharStyle677"/>
                <w:b w:val="0"/>
                <w:bCs w:val="0"/>
              </w:rPr>
              <w:t>Loss of water clarity of transparency due to the presence of suspended material.</w:t>
            </w:r>
          </w:p>
        </w:tc>
      </w:tr>
      <w:tr>
        <w:trPr>
          <w:trHeight w:val="288" w:hRule="exact"/>
        </w:trPr>
        <w:tc>
          <w:tcPr>
            <w:shd w:val="clear" w:color="auto" w:fill="FFFFFF"/>
            <w:tcBorders/>
            <w:vAlign w:val="bottom"/>
          </w:tcPr>
          <w:p>
            <w:pPr>
              <w:pStyle w:val="Style12"/>
              <w:framePr w:w="7382" w:h="4171" w:wrap="none" w:vAnchor="page" w:hAnchor="page" w:x="3370" w:y="11205"/>
              <w:widowControl w:val="0"/>
              <w:keepNext w:val="0"/>
              <w:keepLines w:val="0"/>
              <w:shd w:val="clear" w:color="auto" w:fill="auto"/>
              <w:bidi w:val="0"/>
              <w:jc w:val="left"/>
              <w:spacing w:before="0" w:after="0" w:line="190" w:lineRule="exact"/>
              <w:ind w:left="0" w:right="0" w:firstLine="0"/>
            </w:pPr>
            <w:r>
              <w:rPr>
                <w:rStyle w:val="CharStyle678"/>
              </w:rPr>
              <w:t>Zooplankton:</w:t>
            </w:r>
          </w:p>
        </w:tc>
        <w:tc>
          <w:tcPr>
            <w:shd w:val="clear" w:color="auto" w:fill="FFFFFF"/>
            <w:tcBorders/>
            <w:vAlign w:val="bottom"/>
          </w:tcPr>
          <w:p>
            <w:pPr>
              <w:pStyle w:val="Style12"/>
              <w:framePr w:w="7382" w:h="4171" w:wrap="none" w:vAnchor="page" w:hAnchor="page" w:x="3370" w:y="11205"/>
              <w:widowControl w:val="0"/>
              <w:keepNext w:val="0"/>
              <w:keepLines w:val="0"/>
              <w:shd w:val="clear" w:color="auto" w:fill="auto"/>
              <w:bidi w:val="0"/>
              <w:jc w:val="left"/>
              <w:spacing w:before="0" w:after="0" w:line="190" w:lineRule="exact"/>
              <w:ind w:left="240" w:right="0" w:firstLine="0"/>
            </w:pPr>
            <w:r>
              <w:rPr>
                <w:rStyle w:val="CharStyle677"/>
                <w:b w:val="0"/>
                <w:bCs w:val="0"/>
              </w:rPr>
              <w:t>Animal forms of plankton.</w:t>
            </w:r>
          </w:p>
        </w:tc>
      </w:tr>
    </w:tbl>
    <w:p>
      <w:pPr>
        <w:pStyle w:val="Style21"/>
        <w:framePr w:wrap="none" w:vAnchor="page" w:hAnchor="page" w:x="3370" w:y="16202"/>
        <w:widowControl w:val="0"/>
        <w:keepNext w:val="0"/>
        <w:keepLines w:val="0"/>
        <w:shd w:val="clear" w:color="auto" w:fill="auto"/>
        <w:bidi w:val="0"/>
        <w:jc w:val="left"/>
        <w:spacing w:before="0" w:after="0" w:line="240" w:lineRule="exact"/>
        <w:ind w:left="0" w:right="0" w:firstLine="0"/>
      </w:pPr>
      <w:r>
        <w:rPr>
          <w:rStyle w:val="CharStyle183"/>
          <w:i/>
          <w:iCs/>
        </w:rPr>
        <w:t>272</w:t>
      </w:r>
    </w:p>
    <w:p>
      <w:pPr>
        <w:pStyle w:val="Style18"/>
        <w:framePr w:wrap="none" w:vAnchor="page" w:hAnchor="page" w:x="7517" w:y="16213"/>
        <w:widowControl w:val="0"/>
        <w:keepNext w:val="0"/>
        <w:keepLines w:val="0"/>
        <w:shd w:val="clear" w:color="auto" w:fill="auto"/>
        <w:bidi w:val="0"/>
        <w:jc w:val="left"/>
        <w:spacing w:before="0" w:after="0" w:line="220" w:lineRule="exact"/>
        <w:ind w:left="0" w:right="0" w:firstLine="0"/>
      </w:pPr>
      <w:r>
        <w:rPr>
          <w:rStyle w:val="CharStyle30"/>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24"/>
        <w:framePr w:wrap="none" w:vAnchor="page" w:hAnchor="page" w:x="1131" w:y="882"/>
        <w:widowControl w:val="0"/>
        <w:keepNext w:val="0"/>
        <w:keepLines w:val="0"/>
        <w:shd w:val="clear" w:color="auto" w:fill="auto"/>
        <w:bidi w:val="0"/>
        <w:jc w:val="left"/>
        <w:spacing w:before="0" w:after="0" w:line="340" w:lineRule="exact"/>
        <w:ind w:left="0" w:right="0" w:firstLine="0"/>
      </w:pPr>
      <w:bookmarkStart w:id="263" w:name="bookmark263"/>
      <w:r>
        <w:rPr>
          <w:rStyle w:val="CharStyle36"/>
          <w:b w:val="0"/>
          <w:bCs w:val="0"/>
        </w:rPr>
        <w:t>Abbreviations and Acronyms</w:t>
      </w:r>
      <w:bookmarkEnd w:id="263"/>
    </w:p>
    <w:tbl>
      <w:tblPr>
        <w:tblOverlap w:val="never"/>
        <w:tblLayout w:type="fixed"/>
        <w:jc w:val="left"/>
      </w:tblPr>
      <w:tblGrid>
        <w:gridCol w:w="1152"/>
        <w:gridCol w:w="6269"/>
      </w:tblGrid>
      <w:tr>
        <w:trPr>
          <w:trHeight w:val="317" w:hRule="exact"/>
        </w:trPr>
        <w:tc>
          <w:tcPr>
            <w:shd w:val="clear" w:color="auto" w:fill="FFFFFF"/>
            <w:tcBorders/>
            <w:vAlign w:val="top"/>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0" w:right="0" w:firstLine="0"/>
            </w:pPr>
            <w:r>
              <w:rPr>
                <w:rStyle w:val="CharStyle683"/>
              </w:rPr>
              <w:t>AONB</w:t>
            </w:r>
          </w:p>
        </w:tc>
        <w:tc>
          <w:tcPr>
            <w:shd w:val="clear" w:color="auto" w:fill="FFFFFF"/>
            <w:tcBorders/>
            <w:vAlign w:val="top"/>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600" w:right="0" w:firstLine="0"/>
            </w:pPr>
            <w:r>
              <w:rPr>
                <w:rStyle w:val="CharStyle684"/>
                <w:b w:val="0"/>
                <w:bCs w:val="0"/>
              </w:rPr>
              <w:t>Area of Outstanding Natural Beauty</w:t>
            </w:r>
          </w:p>
        </w:tc>
      </w:tr>
      <w:tr>
        <w:trPr>
          <w:trHeight w:val="389" w:hRule="exact"/>
        </w:trPr>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0" w:right="0" w:firstLine="0"/>
            </w:pPr>
            <w:r>
              <w:rPr>
                <w:rStyle w:val="CharStyle683"/>
              </w:rPr>
              <w:t>BASC</w:t>
            </w:r>
          </w:p>
        </w:tc>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600" w:right="0" w:firstLine="0"/>
            </w:pPr>
            <w:r>
              <w:rPr>
                <w:rStyle w:val="CharStyle684"/>
                <w:b w:val="0"/>
                <w:bCs w:val="0"/>
              </w:rPr>
              <w:t>British Association for Shooting and Conservation</w:t>
            </w:r>
          </w:p>
        </w:tc>
      </w:tr>
      <w:tr>
        <w:trPr>
          <w:trHeight w:val="379" w:hRule="exact"/>
        </w:trPr>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0" w:right="0" w:firstLine="0"/>
            </w:pPr>
            <w:r>
              <w:rPr>
                <w:rStyle w:val="CharStyle683"/>
              </w:rPr>
              <w:t>BNFL</w:t>
            </w:r>
          </w:p>
        </w:tc>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600" w:right="0" w:firstLine="0"/>
            </w:pPr>
            <w:r>
              <w:rPr>
                <w:rStyle w:val="CharStyle684"/>
                <w:b w:val="0"/>
                <w:bCs w:val="0"/>
              </w:rPr>
              <w:t>British Nuclear Fuels Limited</w:t>
            </w:r>
          </w:p>
        </w:tc>
      </w:tr>
      <w:tr>
        <w:trPr>
          <w:trHeight w:val="413" w:hRule="exact"/>
        </w:trPr>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0" w:right="0" w:firstLine="0"/>
            </w:pPr>
            <w:r>
              <w:rPr>
                <w:rStyle w:val="CharStyle683"/>
              </w:rPr>
              <w:t>BTO</w:t>
            </w:r>
          </w:p>
        </w:tc>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600" w:right="0" w:firstLine="0"/>
            </w:pPr>
            <w:r>
              <w:rPr>
                <w:rStyle w:val="CharStyle685"/>
                <w:b w:val="0"/>
                <w:bCs w:val="0"/>
              </w:rPr>
              <w:t>British Trust for Ornithologists</w:t>
            </w:r>
          </w:p>
        </w:tc>
      </w:tr>
      <w:tr>
        <w:trPr>
          <w:trHeight w:val="398" w:hRule="exact"/>
        </w:trPr>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0" w:right="0" w:firstLine="0"/>
            </w:pPr>
            <w:r>
              <w:rPr>
                <w:rStyle w:val="CharStyle683"/>
              </w:rPr>
              <w:t>CC</w:t>
            </w:r>
          </w:p>
        </w:tc>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600" w:right="0" w:firstLine="0"/>
            </w:pPr>
            <w:r>
              <w:rPr>
                <w:rStyle w:val="CharStyle685"/>
                <w:b w:val="0"/>
                <w:bCs w:val="0"/>
              </w:rPr>
              <w:t>Countryside Commission</w:t>
            </w:r>
          </w:p>
        </w:tc>
      </w:tr>
      <w:tr>
        <w:trPr>
          <w:trHeight w:val="365" w:hRule="exact"/>
        </w:trPr>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0" w:right="0" w:firstLine="0"/>
            </w:pPr>
            <w:r>
              <w:rPr>
                <w:rStyle w:val="CharStyle683"/>
              </w:rPr>
              <w:t>CE</w:t>
            </w:r>
          </w:p>
        </w:tc>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600" w:right="0" w:firstLine="0"/>
            </w:pPr>
            <w:r>
              <w:rPr>
                <w:rStyle w:val="CharStyle684"/>
                <w:b w:val="0"/>
                <w:bCs w:val="0"/>
              </w:rPr>
              <w:t>Crown Estate</w:t>
            </w:r>
          </w:p>
        </w:tc>
      </w:tr>
      <w:tr>
        <w:trPr>
          <w:trHeight w:val="413" w:hRule="exact"/>
        </w:trPr>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0" w:right="0" w:firstLine="0"/>
            </w:pPr>
            <w:r>
              <w:rPr>
                <w:rStyle w:val="CharStyle683"/>
              </w:rPr>
              <w:t>CPA</w:t>
            </w:r>
          </w:p>
        </w:tc>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600" w:right="0" w:firstLine="0"/>
            </w:pPr>
            <w:r>
              <w:rPr>
                <w:rStyle w:val="CharStyle684"/>
                <w:b w:val="0"/>
                <w:bCs w:val="0"/>
              </w:rPr>
              <w:t>Coastal Protection Authority</w:t>
            </w:r>
          </w:p>
        </w:tc>
      </w:tr>
      <w:tr>
        <w:trPr>
          <w:trHeight w:val="384" w:hRule="exact"/>
        </w:trPr>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0" w:right="0" w:firstLine="0"/>
            </w:pPr>
            <w:r>
              <w:rPr>
                <w:rStyle w:val="CharStyle683"/>
              </w:rPr>
              <w:t>CSFC</w:t>
            </w:r>
          </w:p>
        </w:tc>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600" w:right="0" w:firstLine="0"/>
            </w:pPr>
            <w:r>
              <w:rPr>
                <w:rStyle w:val="CharStyle684"/>
                <w:b w:val="0"/>
                <w:bCs w:val="0"/>
              </w:rPr>
              <w:t>Cumbrian Sea Fisheries Committee</w:t>
            </w:r>
          </w:p>
        </w:tc>
      </w:tr>
      <w:tr>
        <w:trPr>
          <w:trHeight w:val="389" w:hRule="exact"/>
        </w:trPr>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0" w:right="0" w:firstLine="0"/>
            </w:pPr>
            <w:r>
              <w:rPr>
                <w:rStyle w:val="CharStyle683"/>
              </w:rPr>
              <w:t>CWT</w:t>
            </w:r>
          </w:p>
        </w:tc>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600" w:right="0" w:firstLine="0"/>
            </w:pPr>
            <w:r>
              <w:rPr>
                <w:rStyle w:val="CharStyle684"/>
                <w:b w:val="0"/>
                <w:bCs w:val="0"/>
              </w:rPr>
              <w:t>Cumbria Wildlife Trust</w:t>
            </w:r>
          </w:p>
        </w:tc>
      </w:tr>
      <w:tr>
        <w:trPr>
          <w:trHeight w:val="413" w:hRule="exact"/>
        </w:trPr>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0" w:right="0" w:firstLine="0"/>
            </w:pPr>
            <w:r>
              <w:rPr>
                <w:rStyle w:val="CharStyle683"/>
              </w:rPr>
              <w:t>DGC</w:t>
            </w:r>
          </w:p>
        </w:tc>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600" w:right="0" w:firstLine="0"/>
            </w:pPr>
            <w:r>
              <w:rPr>
                <w:rStyle w:val="CharStyle685"/>
                <w:b w:val="0"/>
                <w:bCs w:val="0"/>
              </w:rPr>
              <w:t>Dumfries and Galloway Council</w:t>
            </w:r>
          </w:p>
        </w:tc>
      </w:tr>
      <w:tr>
        <w:trPr>
          <w:trHeight w:val="398" w:hRule="exact"/>
        </w:trPr>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0" w:right="0" w:firstLine="0"/>
            </w:pPr>
            <w:r>
              <w:rPr>
                <w:rStyle w:val="CharStyle683"/>
              </w:rPr>
              <w:t>DGRC</w:t>
            </w:r>
          </w:p>
        </w:tc>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600" w:right="0" w:firstLine="0"/>
            </w:pPr>
            <w:r>
              <w:rPr>
                <w:rStyle w:val="CharStyle684"/>
                <w:b w:val="0"/>
                <w:bCs w:val="0"/>
              </w:rPr>
              <w:t>Dumfries and Galloway Regional Council</w:t>
            </w:r>
          </w:p>
        </w:tc>
      </w:tr>
      <w:tr>
        <w:trPr>
          <w:trHeight w:val="394" w:hRule="exact"/>
        </w:trPr>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0" w:right="0" w:firstLine="0"/>
            </w:pPr>
            <w:r>
              <w:rPr>
                <w:rStyle w:val="CharStyle683"/>
              </w:rPr>
              <w:t>DNH</w:t>
            </w:r>
          </w:p>
        </w:tc>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600" w:right="0" w:firstLine="0"/>
            </w:pPr>
            <w:r>
              <w:rPr>
                <w:rStyle w:val="CharStyle684"/>
                <w:b w:val="0"/>
                <w:bCs w:val="0"/>
              </w:rPr>
              <w:t>Department of National Heritage</w:t>
            </w:r>
          </w:p>
        </w:tc>
      </w:tr>
      <w:tr>
        <w:trPr>
          <w:trHeight w:val="394" w:hRule="exact"/>
        </w:trPr>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0" w:right="0" w:firstLine="0"/>
            </w:pPr>
            <w:r>
              <w:rPr>
                <w:rStyle w:val="CharStyle683"/>
              </w:rPr>
              <w:t>DoE</w:t>
            </w:r>
          </w:p>
        </w:tc>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600" w:right="0" w:firstLine="0"/>
            </w:pPr>
            <w:r>
              <w:rPr>
                <w:rStyle w:val="CharStyle685"/>
                <w:b w:val="0"/>
                <w:bCs w:val="0"/>
              </w:rPr>
              <w:t>Department of the Environment</w:t>
            </w:r>
          </w:p>
        </w:tc>
      </w:tr>
      <w:tr>
        <w:trPr>
          <w:trHeight w:val="394" w:hRule="exact"/>
        </w:trPr>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0" w:right="0" w:firstLine="0"/>
            </w:pPr>
            <w:r>
              <w:rPr>
                <w:rStyle w:val="CharStyle683"/>
              </w:rPr>
              <w:t>DTEO</w:t>
            </w:r>
          </w:p>
        </w:tc>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600" w:right="0" w:firstLine="0"/>
            </w:pPr>
            <w:r>
              <w:rPr>
                <w:rStyle w:val="CharStyle684"/>
                <w:b w:val="0"/>
                <w:bCs w:val="0"/>
              </w:rPr>
              <w:t>Defence Test and Evaluation Organisation</w:t>
            </w:r>
          </w:p>
        </w:tc>
      </w:tr>
      <w:tr>
        <w:trPr>
          <w:trHeight w:val="398" w:hRule="exact"/>
        </w:trPr>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0" w:right="0" w:firstLine="0"/>
            </w:pPr>
            <w:r>
              <w:rPr>
                <w:rStyle w:val="CharStyle683"/>
              </w:rPr>
              <w:t>DTi</w:t>
            </w:r>
          </w:p>
        </w:tc>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600" w:right="0" w:firstLine="0"/>
            </w:pPr>
            <w:r>
              <w:rPr>
                <w:rStyle w:val="CharStyle684"/>
                <w:b w:val="0"/>
                <w:bCs w:val="0"/>
              </w:rPr>
              <w:t>Department of Trade and Industry</w:t>
            </w:r>
          </w:p>
        </w:tc>
      </w:tr>
      <w:tr>
        <w:trPr>
          <w:trHeight w:val="394" w:hRule="exact"/>
        </w:trPr>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0" w:right="0" w:firstLine="0"/>
            </w:pPr>
            <w:r>
              <w:rPr>
                <w:rStyle w:val="CharStyle686"/>
                <w:b w:val="0"/>
                <w:bCs w:val="0"/>
              </w:rPr>
              <w:t>DTp</w:t>
            </w:r>
          </w:p>
        </w:tc>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600" w:right="0" w:firstLine="0"/>
            </w:pPr>
            <w:r>
              <w:rPr>
                <w:rStyle w:val="CharStyle685"/>
                <w:b w:val="0"/>
                <w:bCs w:val="0"/>
              </w:rPr>
              <w:t>Department of Transport</w:t>
            </w:r>
          </w:p>
        </w:tc>
      </w:tr>
      <w:tr>
        <w:trPr>
          <w:trHeight w:val="394" w:hRule="exact"/>
        </w:trPr>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0" w:right="0" w:firstLine="0"/>
            </w:pPr>
            <w:r>
              <w:rPr>
                <w:rStyle w:val="CharStyle683"/>
              </w:rPr>
              <w:t>EH</w:t>
            </w:r>
          </w:p>
        </w:tc>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600" w:right="0" w:firstLine="0"/>
            </w:pPr>
            <w:r>
              <w:rPr>
                <w:rStyle w:val="CharStyle685"/>
                <w:b w:val="0"/>
                <w:bCs w:val="0"/>
              </w:rPr>
              <w:t>English Heritage</w:t>
            </w:r>
          </w:p>
        </w:tc>
      </w:tr>
      <w:tr>
        <w:trPr>
          <w:trHeight w:val="389" w:hRule="exact"/>
        </w:trPr>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0" w:right="0" w:firstLine="0"/>
            </w:pPr>
            <w:r>
              <w:rPr>
                <w:rStyle w:val="CharStyle683"/>
              </w:rPr>
              <w:t>EN</w:t>
            </w:r>
          </w:p>
        </w:tc>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600" w:right="0" w:firstLine="0"/>
            </w:pPr>
            <w:r>
              <w:rPr>
                <w:rStyle w:val="CharStyle685"/>
                <w:b w:val="0"/>
                <w:bCs w:val="0"/>
              </w:rPr>
              <w:t>English Nature</w:t>
            </w:r>
          </w:p>
        </w:tc>
      </w:tr>
      <w:tr>
        <w:trPr>
          <w:trHeight w:val="394" w:hRule="exact"/>
        </w:trPr>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0" w:right="0" w:firstLine="0"/>
            </w:pPr>
            <w:r>
              <w:rPr>
                <w:rStyle w:val="CharStyle683"/>
              </w:rPr>
              <w:t>GCR</w:t>
            </w:r>
          </w:p>
        </w:tc>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600" w:right="0" w:firstLine="0"/>
            </w:pPr>
            <w:r>
              <w:rPr>
                <w:rStyle w:val="CharStyle684"/>
                <w:b w:val="0"/>
                <w:bCs w:val="0"/>
              </w:rPr>
              <w:t>Geological Conservation Review</w:t>
            </w:r>
          </w:p>
        </w:tc>
      </w:tr>
      <w:tr>
        <w:trPr>
          <w:trHeight w:val="398" w:hRule="exact"/>
        </w:trPr>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0" w:right="0" w:firstLine="0"/>
            </w:pPr>
            <w:r>
              <w:rPr>
                <w:rStyle w:val="CharStyle683"/>
              </w:rPr>
              <w:t>HMIP</w:t>
            </w:r>
          </w:p>
        </w:tc>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600" w:right="0" w:firstLine="0"/>
            </w:pPr>
            <w:r>
              <w:rPr>
                <w:rStyle w:val="CharStyle685"/>
                <w:b w:val="0"/>
                <w:bCs w:val="0"/>
              </w:rPr>
              <w:t>Her Majesty’s Inspectorate of Pollution</w:t>
            </w:r>
          </w:p>
        </w:tc>
      </w:tr>
      <w:tr>
        <w:trPr>
          <w:trHeight w:val="394" w:hRule="exact"/>
        </w:trPr>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0" w:right="0" w:firstLine="0"/>
            </w:pPr>
            <w:r>
              <w:rPr>
                <w:rStyle w:val="CharStyle683"/>
              </w:rPr>
              <w:t>HMIPI</w:t>
            </w:r>
          </w:p>
        </w:tc>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600" w:right="0" w:firstLine="0"/>
            </w:pPr>
            <w:r>
              <w:rPr>
                <w:rStyle w:val="CharStyle685"/>
                <w:b w:val="0"/>
                <w:bCs w:val="0"/>
              </w:rPr>
              <w:t>Her Majesty’s Industrial Pollution Inspectorate</w:t>
            </w:r>
          </w:p>
        </w:tc>
      </w:tr>
      <w:tr>
        <w:trPr>
          <w:trHeight w:val="374" w:hRule="exact"/>
        </w:trPr>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0" w:right="0" w:firstLine="0"/>
            </w:pPr>
            <w:r>
              <w:rPr>
                <w:rStyle w:val="CharStyle683"/>
              </w:rPr>
              <w:t>HS</w:t>
            </w:r>
          </w:p>
        </w:tc>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600" w:right="0" w:firstLine="0"/>
            </w:pPr>
            <w:r>
              <w:rPr>
                <w:rStyle w:val="CharStyle685"/>
                <w:b w:val="0"/>
                <w:bCs w:val="0"/>
              </w:rPr>
              <w:t>Historic Scotland</w:t>
            </w:r>
          </w:p>
        </w:tc>
      </w:tr>
      <w:tr>
        <w:trPr>
          <w:trHeight w:val="413" w:hRule="exact"/>
        </w:trPr>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0" w:right="0" w:firstLine="0"/>
            </w:pPr>
            <w:r>
              <w:rPr>
                <w:rStyle w:val="CharStyle683"/>
              </w:rPr>
              <w:t>ICES</w:t>
            </w:r>
          </w:p>
        </w:tc>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600" w:right="0" w:firstLine="0"/>
            </w:pPr>
            <w:r>
              <w:rPr>
                <w:rStyle w:val="CharStyle685"/>
                <w:b w:val="0"/>
                <w:bCs w:val="0"/>
              </w:rPr>
              <w:t>International Commission for the Exploration of the Seas</w:t>
            </w:r>
          </w:p>
        </w:tc>
      </w:tr>
      <w:tr>
        <w:trPr>
          <w:trHeight w:val="394" w:hRule="exact"/>
        </w:trPr>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0" w:right="0" w:firstLine="0"/>
            </w:pPr>
            <w:r>
              <w:rPr>
                <w:rStyle w:val="CharStyle683"/>
              </w:rPr>
              <w:t>IPC</w:t>
            </w:r>
          </w:p>
        </w:tc>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600" w:right="0" w:firstLine="0"/>
            </w:pPr>
            <w:r>
              <w:rPr>
                <w:rStyle w:val="CharStyle684"/>
                <w:b w:val="0"/>
                <w:bCs w:val="0"/>
              </w:rPr>
              <w:t>Integrated Pollution Control</w:t>
            </w:r>
          </w:p>
        </w:tc>
      </w:tr>
      <w:tr>
        <w:trPr>
          <w:trHeight w:val="398" w:hRule="exact"/>
        </w:trPr>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0" w:right="0" w:firstLine="0"/>
            </w:pPr>
            <w:r>
              <w:rPr>
                <w:rStyle w:val="CharStyle683"/>
              </w:rPr>
              <w:t>JNCC</w:t>
            </w:r>
          </w:p>
        </w:tc>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600" w:right="0" w:firstLine="0"/>
            </w:pPr>
            <w:r>
              <w:rPr>
                <w:rStyle w:val="CharStyle685"/>
                <w:b w:val="0"/>
                <w:bCs w:val="0"/>
              </w:rPr>
              <w:t>Joint Nature Conservation Committee</w:t>
            </w:r>
          </w:p>
        </w:tc>
      </w:tr>
      <w:tr>
        <w:trPr>
          <w:trHeight w:val="370" w:hRule="exact"/>
        </w:trPr>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0" w:right="0" w:firstLine="0"/>
            </w:pPr>
            <w:r>
              <w:rPr>
                <w:rStyle w:val="CharStyle683"/>
              </w:rPr>
              <w:t>LNR</w:t>
            </w:r>
          </w:p>
        </w:tc>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600" w:right="0" w:firstLine="0"/>
            </w:pPr>
            <w:r>
              <w:rPr>
                <w:rStyle w:val="CharStyle685"/>
                <w:b w:val="0"/>
                <w:bCs w:val="0"/>
              </w:rPr>
              <w:t>Local Nature Reserve</w:t>
            </w:r>
          </w:p>
        </w:tc>
      </w:tr>
      <w:tr>
        <w:trPr>
          <w:trHeight w:val="413" w:hRule="exact"/>
        </w:trPr>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0" w:right="0" w:firstLine="0"/>
            </w:pPr>
            <w:r>
              <w:rPr>
                <w:rStyle w:val="CharStyle683"/>
              </w:rPr>
              <w:t>MAFF</w:t>
            </w:r>
          </w:p>
        </w:tc>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600" w:right="0" w:firstLine="0"/>
            </w:pPr>
            <w:r>
              <w:rPr>
                <w:rStyle w:val="CharStyle684"/>
                <w:b w:val="0"/>
                <w:bCs w:val="0"/>
              </w:rPr>
              <w:t>Ministry of Agriculture Fisheries and Food</w:t>
            </w:r>
          </w:p>
        </w:tc>
      </w:tr>
      <w:tr>
        <w:trPr>
          <w:trHeight w:val="370" w:hRule="exact"/>
        </w:trPr>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0" w:right="0" w:firstLine="0"/>
            </w:pPr>
            <w:r>
              <w:rPr>
                <w:rStyle w:val="CharStyle683"/>
              </w:rPr>
              <w:t>MCA</w:t>
            </w:r>
          </w:p>
        </w:tc>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600" w:right="0" w:firstLine="0"/>
            </w:pPr>
            <w:r>
              <w:rPr>
                <w:rStyle w:val="CharStyle684"/>
                <w:b w:val="0"/>
                <w:bCs w:val="0"/>
              </w:rPr>
              <w:t>Marine Consultation Area</w:t>
            </w:r>
          </w:p>
        </w:tc>
      </w:tr>
      <w:tr>
        <w:trPr>
          <w:trHeight w:val="413" w:hRule="exact"/>
        </w:trPr>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0" w:right="0" w:firstLine="0"/>
            </w:pPr>
            <w:r>
              <w:rPr>
                <w:rStyle w:val="CharStyle683"/>
              </w:rPr>
              <w:t>MOD</w:t>
            </w:r>
          </w:p>
        </w:tc>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600" w:right="0" w:firstLine="0"/>
            </w:pPr>
            <w:r>
              <w:rPr>
                <w:rStyle w:val="CharStyle685"/>
                <w:b w:val="0"/>
                <w:bCs w:val="0"/>
              </w:rPr>
              <w:t>Ministry of Defence</w:t>
            </w:r>
          </w:p>
        </w:tc>
      </w:tr>
      <w:tr>
        <w:trPr>
          <w:trHeight w:val="370" w:hRule="exact"/>
        </w:trPr>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0" w:right="0" w:firstLine="0"/>
            </w:pPr>
            <w:r>
              <w:rPr>
                <w:rStyle w:val="CharStyle683"/>
              </w:rPr>
              <w:t>MPCU</w:t>
            </w:r>
          </w:p>
        </w:tc>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600" w:right="0" w:firstLine="0"/>
            </w:pPr>
            <w:r>
              <w:rPr>
                <w:rStyle w:val="CharStyle685"/>
                <w:b w:val="0"/>
                <w:bCs w:val="0"/>
              </w:rPr>
              <w:t>Marine Pollution Control Unit</w:t>
            </w:r>
          </w:p>
        </w:tc>
      </w:tr>
      <w:tr>
        <w:trPr>
          <w:trHeight w:val="389" w:hRule="exact"/>
        </w:trPr>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0" w:right="0" w:firstLine="0"/>
            </w:pPr>
            <w:r>
              <w:rPr>
                <w:rStyle w:val="CharStyle683"/>
              </w:rPr>
              <w:t>NCR</w:t>
            </w:r>
          </w:p>
        </w:tc>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600" w:right="0" w:firstLine="0"/>
            </w:pPr>
            <w:r>
              <w:rPr>
                <w:rStyle w:val="CharStyle685"/>
                <w:b w:val="0"/>
                <w:bCs w:val="0"/>
              </w:rPr>
              <w:t>Nature Conservation Review</w:t>
            </w:r>
          </w:p>
        </w:tc>
      </w:tr>
      <w:tr>
        <w:trPr>
          <w:trHeight w:val="408" w:hRule="exact"/>
        </w:trPr>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0" w:right="0" w:firstLine="0"/>
            </w:pPr>
            <w:r>
              <w:rPr>
                <w:rStyle w:val="CharStyle683"/>
              </w:rPr>
              <w:t>NFFO</w:t>
            </w:r>
          </w:p>
        </w:tc>
        <w:tc>
          <w:tcPr>
            <w:shd w:val="clear" w:color="auto" w:fill="FFFFFF"/>
            <w:tcBorders/>
            <w:vAlign w:val="center"/>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600" w:right="0" w:firstLine="0"/>
            </w:pPr>
            <w:r>
              <w:rPr>
                <w:rStyle w:val="CharStyle685"/>
                <w:b w:val="0"/>
                <w:bCs w:val="0"/>
              </w:rPr>
              <w:t>Non Fossil Fuel Obligation</w:t>
            </w:r>
          </w:p>
        </w:tc>
      </w:tr>
      <w:tr>
        <w:trPr>
          <w:trHeight w:val="283" w:hRule="exact"/>
        </w:trPr>
        <w:tc>
          <w:tcPr>
            <w:shd w:val="clear" w:color="auto" w:fill="FFFFFF"/>
            <w:tcBorders/>
            <w:vAlign w:val="bottom"/>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0" w:right="0" w:firstLine="0"/>
            </w:pPr>
            <w:r>
              <w:rPr>
                <w:rStyle w:val="CharStyle683"/>
              </w:rPr>
              <w:t>NNR</w:t>
            </w:r>
          </w:p>
        </w:tc>
        <w:tc>
          <w:tcPr>
            <w:shd w:val="clear" w:color="auto" w:fill="FFFFFF"/>
            <w:tcBorders/>
            <w:vAlign w:val="bottom"/>
          </w:tcPr>
          <w:p>
            <w:pPr>
              <w:pStyle w:val="Style12"/>
              <w:framePr w:w="7421" w:h="12792" w:wrap="none" w:vAnchor="page" w:hAnchor="page" w:x="1131" w:y="2157"/>
              <w:widowControl w:val="0"/>
              <w:keepNext w:val="0"/>
              <w:keepLines w:val="0"/>
              <w:shd w:val="clear" w:color="auto" w:fill="auto"/>
              <w:bidi w:val="0"/>
              <w:jc w:val="left"/>
              <w:spacing w:before="0" w:after="0" w:line="190" w:lineRule="exact"/>
              <w:ind w:left="600" w:right="0" w:firstLine="0"/>
            </w:pPr>
            <w:r>
              <w:rPr>
                <w:rStyle w:val="CharStyle684"/>
                <w:b w:val="0"/>
                <w:bCs w:val="0"/>
              </w:rPr>
              <w:t>National Nature Reserve</w:t>
            </w:r>
          </w:p>
        </w:tc>
      </w:tr>
    </w:tbl>
    <w:tbl>
      <w:tblPr>
        <w:tblOverlap w:val="never"/>
        <w:tblLayout w:type="fixed"/>
        <w:jc w:val="left"/>
      </w:tblPr>
      <w:tblGrid>
        <w:gridCol w:w="1152"/>
        <w:gridCol w:w="6269"/>
      </w:tblGrid>
      <w:tr>
        <w:trPr>
          <w:trHeight w:val="283" w:hRule="exact"/>
        </w:trPr>
        <w:tc>
          <w:tcPr>
            <w:shd w:val="clear" w:color="auto" w:fill="FFFFFF"/>
            <w:tcBorders/>
            <w:vAlign w:val="top"/>
          </w:tcPr>
          <w:p>
            <w:pPr>
              <w:pStyle w:val="Style12"/>
              <w:framePr w:w="7421" w:h="283" w:wrap="none" w:vAnchor="page" w:hAnchor="page" w:x="1131" w:y="15861"/>
              <w:widowControl w:val="0"/>
              <w:keepNext w:val="0"/>
              <w:keepLines w:val="0"/>
              <w:shd w:val="clear" w:color="auto" w:fill="auto"/>
              <w:bidi w:val="0"/>
              <w:jc w:val="left"/>
              <w:spacing w:before="0" w:after="0" w:line="220" w:lineRule="exact"/>
              <w:ind w:left="0" w:right="0" w:firstLine="0"/>
            </w:pPr>
            <w:r>
              <w:rPr>
                <w:rStyle w:val="CharStyle687"/>
              </w:rPr>
              <w:t>Solway</w:t>
            </w:r>
          </w:p>
        </w:tc>
        <w:tc>
          <w:tcPr>
            <w:shd w:val="clear" w:color="auto" w:fill="FFFFFF"/>
            <w:tcBorders/>
            <w:vAlign w:val="top"/>
          </w:tcPr>
          <w:p>
            <w:pPr>
              <w:pStyle w:val="Style12"/>
              <w:framePr w:w="7421" w:h="283" w:wrap="none" w:vAnchor="page" w:hAnchor="page" w:x="1131" w:y="15861"/>
              <w:widowControl w:val="0"/>
              <w:keepNext w:val="0"/>
              <w:keepLines w:val="0"/>
              <w:shd w:val="clear" w:color="auto" w:fill="auto"/>
              <w:bidi w:val="0"/>
              <w:jc w:val="left"/>
              <w:spacing w:before="0" w:after="0" w:line="220" w:lineRule="exact"/>
              <w:ind w:left="0" w:right="0" w:firstLine="0"/>
            </w:pPr>
            <w:r>
              <w:rPr>
                <w:rStyle w:val="CharStyle688"/>
              </w:rPr>
              <w:t>Firth Review 273</w:t>
            </w:r>
          </w:p>
        </w:tc>
      </w:tr>
    </w:tbl>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framePr w:wrap="none" w:vAnchor="page" w:hAnchor="page" w:x="760" w:y="896"/>
        <w:widowControl w:val="0"/>
      </w:pPr>
    </w:p>
    <w:tbl>
      <w:tblPr>
        <w:tblOverlap w:val="never"/>
        <w:tblLayout w:type="fixed"/>
        <w:jc w:val="left"/>
      </w:tblPr>
      <w:tblGrid>
        <w:gridCol w:w="1296"/>
        <w:gridCol w:w="6120"/>
      </w:tblGrid>
      <w:tr>
        <w:trPr>
          <w:trHeight w:val="317" w:hRule="exact"/>
        </w:trPr>
        <w:tc>
          <w:tcPr>
            <w:shd w:val="clear" w:color="auto" w:fill="FFFFFF"/>
            <w:tcBorders/>
            <w:vAlign w:val="top"/>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0" w:right="0" w:firstLine="0"/>
            </w:pPr>
            <w:r>
              <w:rPr>
                <w:rStyle w:val="CharStyle676"/>
              </w:rPr>
              <w:t>NRA</w:t>
            </w:r>
          </w:p>
        </w:tc>
        <w:tc>
          <w:tcPr>
            <w:shd w:val="clear" w:color="auto" w:fill="FFFFFF"/>
            <w:tcBorders/>
            <w:vAlign w:val="top"/>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480" w:right="0" w:firstLine="0"/>
            </w:pPr>
            <w:r>
              <w:rPr>
                <w:rStyle w:val="CharStyle622"/>
                <w:b w:val="0"/>
                <w:bCs w:val="0"/>
              </w:rPr>
              <w:t>National Rivers Authority</w:t>
            </w:r>
          </w:p>
        </w:tc>
      </w:tr>
      <w:tr>
        <w:trPr>
          <w:trHeight w:val="374" w:hRule="exact"/>
        </w:trPr>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0" w:right="0" w:firstLine="0"/>
            </w:pPr>
            <w:r>
              <w:rPr>
                <w:rStyle w:val="CharStyle676"/>
              </w:rPr>
              <w:t>NTS</w:t>
            </w:r>
          </w:p>
        </w:tc>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480" w:right="0" w:firstLine="0"/>
            </w:pPr>
            <w:r>
              <w:rPr>
                <w:rStyle w:val="CharStyle622"/>
                <w:b w:val="0"/>
                <w:bCs w:val="0"/>
              </w:rPr>
              <w:t>National Trust for Scotland</w:t>
            </w:r>
          </w:p>
        </w:tc>
      </w:tr>
      <w:tr>
        <w:trPr>
          <w:trHeight w:val="413" w:hRule="exact"/>
        </w:trPr>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0" w:right="0" w:firstLine="0"/>
            </w:pPr>
            <w:r>
              <w:rPr>
                <w:rStyle w:val="CharStyle676"/>
              </w:rPr>
              <w:t>PPG</w:t>
            </w:r>
          </w:p>
        </w:tc>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480" w:right="0" w:firstLine="0"/>
            </w:pPr>
            <w:r>
              <w:rPr>
                <w:rStyle w:val="CharStyle622"/>
                <w:b w:val="0"/>
                <w:bCs w:val="0"/>
              </w:rPr>
              <w:t>Planning Policy Guidance</w:t>
            </w:r>
          </w:p>
        </w:tc>
      </w:tr>
      <w:tr>
        <w:trPr>
          <w:trHeight w:val="398" w:hRule="exact"/>
        </w:trPr>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0" w:right="0" w:firstLine="0"/>
            </w:pPr>
            <w:r>
              <w:rPr>
                <w:rStyle w:val="CharStyle676"/>
              </w:rPr>
              <w:t>RIGS</w:t>
            </w:r>
          </w:p>
        </w:tc>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480" w:right="0" w:firstLine="0"/>
            </w:pPr>
            <w:r>
              <w:rPr>
                <w:rStyle w:val="CharStyle622"/>
                <w:b w:val="0"/>
                <w:bCs w:val="0"/>
              </w:rPr>
              <w:t>Regionally Important Geological Sites</w:t>
            </w:r>
          </w:p>
        </w:tc>
      </w:tr>
      <w:tr>
        <w:trPr>
          <w:trHeight w:val="389" w:hRule="exact"/>
        </w:trPr>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0" w:right="0" w:firstLine="0"/>
            </w:pPr>
            <w:r>
              <w:rPr>
                <w:rStyle w:val="CharStyle678"/>
              </w:rPr>
              <w:t>RSPB</w:t>
            </w:r>
          </w:p>
        </w:tc>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480" w:right="0" w:firstLine="0"/>
            </w:pPr>
            <w:r>
              <w:rPr>
                <w:rStyle w:val="CharStyle622"/>
                <w:b w:val="0"/>
                <w:bCs w:val="0"/>
              </w:rPr>
              <w:t>Royal Society for the Protection of Birds</w:t>
            </w:r>
          </w:p>
        </w:tc>
      </w:tr>
      <w:tr>
        <w:trPr>
          <w:trHeight w:val="398" w:hRule="exact"/>
        </w:trPr>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0" w:right="0" w:firstLine="0"/>
            </w:pPr>
            <w:r>
              <w:rPr>
                <w:rStyle w:val="CharStyle676"/>
              </w:rPr>
              <w:t>RSPCA</w:t>
            </w:r>
          </w:p>
        </w:tc>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480" w:right="0" w:firstLine="0"/>
            </w:pPr>
            <w:r>
              <w:rPr>
                <w:rStyle w:val="CharStyle622"/>
                <w:b w:val="0"/>
                <w:bCs w:val="0"/>
              </w:rPr>
              <w:t>Royal Society for the Prevention of Cruelty to Animals</w:t>
            </w:r>
          </w:p>
        </w:tc>
      </w:tr>
      <w:tr>
        <w:trPr>
          <w:trHeight w:val="394" w:hRule="exact"/>
        </w:trPr>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0" w:right="0" w:firstLine="0"/>
            </w:pPr>
            <w:r>
              <w:rPr>
                <w:rStyle w:val="CharStyle691"/>
              </w:rPr>
              <w:t>SAC</w:t>
            </w:r>
          </w:p>
        </w:tc>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480" w:right="0" w:firstLine="0"/>
            </w:pPr>
            <w:r>
              <w:rPr>
                <w:rStyle w:val="CharStyle622"/>
                <w:b w:val="0"/>
                <w:bCs w:val="0"/>
              </w:rPr>
              <w:t>Special Area of Conservation</w:t>
            </w:r>
          </w:p>
        </w:tc>
      </w:tr>
      <w:tr>
        <w:trPr>
          <w:trHeight w:val="370" w:hRule="exact"/>
        </w:trPr>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0" w:right="0" w:firstLine="0"/>
            </w:pPr>
            <w:r>
              <w:rPr>
                <w:rStyle w:val="CharStyle678"/>
              </w:rPr>
              <w:t>SFC</w:t>
            </w:r>
          </w:p>
        </w:tc>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480" w:right="0" w:firstLine="0"/>
            </w:pPr>
            <w:r>
              <w:rPr>
                <w:rStyle w:val="CharStyle622"/>
                <w:b w:val="0"/>
                <w:bCs w:val="0"/>
              </w:rPr>
              <w:t>Sea Fisheries Committee</w:t>
            </w:r>
          </w:p>
        </w:tc>
      </w:tr>
      <w:tr>
        <w:trPr>
          <w:trHeight w:val="418" w:hRule="exact"/>
        </w:trPr>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0" w:right="0" w:firstLine="0"/>
            </w:pPr>
            <w:r>
              <w:rPr>
                <w:rStyle w:val="CharStyle678"/>
              </w:rPr>
              <w:t>SINC</w:t>
            </w:r>
          </w:p>
        </w:tc>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480" w:right="0" w:firstLine="0"/>
            </w:pPr>
            <w:r>
              <w:rPr>
                <w:rStyle w:val="CharStyle622"/>
                <w:b w:val="0"/>
                <w:bCs w:val="0"/>
              </w:rPr>
              <w:t>Sites of Importance for Nature Conservation</w:t>
            </w:r>
          </w:p>
        </w:tc>
      </w:tr>
      <w:tr>
        <w:trPr>
          <w:trHeight w:val="379" w:hRule="exact"/>
        </w:trPr>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0" w:right="0" w:firstLine="0"/>
            </w:pPr>
            <w:r>
              <w:rPr>
                <w:rStyle w:val="CharStyle676"/>
              </w:rPr>
              <w:t>SMA</w:t>
            </w:r>
          </w:p>
        </w:tc>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480" w:right="0" w:firstLine="0"/>
            </w:pPr>
            <w:r>
              <w:rPr>
                <w:rStyle w:val="CharStyle622"/>
                <w:b w:val="0"/>
                <w:bCs w:val="0"/>
              </w:rPr>
              <w:t>Sensitive Marine Area</w:t>
            </w:r>
          </w:p>
        </w:tc>
      </w:tr>
      <w:tr>
        <w:trPr>
          <w:trHeight w:val="413" w:hRule="exact"/>
        </w:trPr>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0" w:right="0" w:firstLine="0"/>
            </w:pPr>
            <w:r>
              <w:rPr>
                <w:rStyle w:val="CharStyle676"/>
              </w:rPr>
              <w:t>SMP</w:t>
            </w:r>
          </w:p>
        </w:tc>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480" w:right="0" w:firstLine="0"/>
            </w:pPr>
            <w:r>
              <w:rPr>
                <w:rStyle w:val="CharStyle622"/>
                <w:b w:val="0"/>
                <w:bCs w:val="0"/>
              </w:rPr>
              <w:t>Shoreline Management Plan</w:t>
            </w:r>
          </w:p>
        </w:tc>
      </w:tr>
      <w:tr>
        <w:trPr>
          <w:trHeight w:val="394" w:hRule="exact"/>
        </w:trPr>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0" w:right="0" w:firstLine="0"/>
            </w:pPr>
            <w:r>
              <w:rPr>
                <w:rStyle w:val="CharStyle676"/>
              </w:rPr>
              <w:t>SME</w:t>
            </w:r>
          </w:p>
        </w:tc>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480" w:right="0" w:firstLine="0"/>
            </w:pPr>
            <w:r>
              <w:rPr>
                <w:rStyle w:val="CharStyle622"/>
                <w:b w:val="0"/>
                <w:bCs w:val="0"/>
              </w:rPr>
              <w:t>Small to Medium Enterprises</w:t>
            </w:r>
          </w:p>
        </w:tc>
      </w:tr>
      <w:tr>
        <w:trPr>
          <w:trHeight w:val="394" w:hRule="exact"/>
        </w:trPr>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0" w:right="0" w:firstLine="0"/>
            </w:pPr>
            <w:r>
              <w:rPr>
                <w:rStyle w:val="CharStyle678"/>
              </w:rPr>
              <w:t>SNH</w:t>
            </w:r>
          </w:p>
        </w:tc>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480" w:right="0" w:firstLine="0"/>
            </w:pPr>
            <w:r>
              <w:rPr>
                <w:rStyle w:val="CharStyle622"/>
                <w:b w:val="0"/>
                <w:bCs w:val="0"/>
              </w:rPr>
              <w:t>Scottish Natural Heritage</w:t>
            </w:r>
          </w:p>
        </w:tc>
      </w:tr>
      <w:tr>
        <w:trPr>
          <w:trHeight w:val="374" w:hRule="exact"/>
        </w:trPr>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0" w:right="0" w:firstLine="0"/>
            </w:pPr>
            <w:r>
              <w:rPr>
                <w:rStyle w:val="CharStyle678"/>
              </w:rPr>
              <w:t>SO</w:t>
            </w:r>
          </w:p>
        </w:tc>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480" w:right="0" w:firstLine="0"/>
            </w:pPr>
            <w:r>
              <w:rPr>
                <w:rStyle w:val="CharStyle622"/>
                <w:b w:val="0"/>
                <w:bCs w:val="0"/>
              </w:rPr>
              <w:t>Scottish Office</w:t>
            </w:r>
          </w:p>
        </w:tc>
      </w:tr>
      <w:tr>
        <w:trPr>
          <w:trHeight w:val="418" w:hRule="exact"/>
        </w:trPr>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0" w:right="0" w:firstLine="0"/>
            </w:pPr>
            <w:r>
              <w:rPr>
                <w:rStyle w:val="CharStyle676"/>
              </w:rPr>
              <w:t>SOAEFD</w:t>
            </w:r>
          </w:p>
        </w:tc>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480" w:right="0" w:firstLine="0"/>
            </w:pPr>
            <w:r>
              <w:rPr>
                <w:rStyle w:val="CharStyle622"/>
                <w:b w:val="0"/>
                <w:bCs w:val="0"/>
              </w:rPr>
              <w:t>Scottish Office Agriculture Environment and Fisheries Department</w:t>
            </w:r>
          </w:p>
        </w:tc>
      </w:tr>
      <w:tr>
        <w:trPr>
          <w:trHeight w:val="389" w:hRule="exact"/>
        </w:trPr>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0" w:right="0" w:firstLine="0"/>
            </w:pPr>
            <w:r>
              <w:rPr>
                <w:rStyle w:val="CharStyle676"/>
              </w:rPr>
              <w:t>SPA</w:t>
            </w:r>
          </w:p>
        </w:tc>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480" w:right="0" w:firstLine="0"/>
            </w:pPr>
            <w:r>
              <w:rPr>
                <w:rStyle w:val="CharStyle622"/>
                <w:b w:val="0"/>
                <w:bCs w:val="0"/>
              </w:rPr>
              <w:t>Special Protection Area</w:t>
            </w:r>
          </w:p>
        </w:tc>
      </w:tr>
      <w:tr>
        <w:trPr>
          <w:trHeight w:val="394" w:hRule="exact"/>
        </w:trPr>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0" w:right="0" w:firstLine="0"/>
            </w:pPr>
            <w:r>
              <w:rPr>
                <w:rStyle w:val="CharStyle676"/>
              </w:rPr>
              <w:t>SRO</w:t>
            </w:r>
          </w:p>
        </w:tc>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480" w:right="0" w:firstLine="0"/>
            </w:pPr>
            <w:r>
              <w:rPr>
                <w:rStyle w:val="CharStyle622"/>
                <w:b w:val="0"/>
                <w:bCs w:val="0"/>
              </w:rPr>
              <w:t>Scottish Renewables Obligation</w:t>
            </w:r>
          </w:p>
        </w:tc>
      </w:tr>
      <w:tr>
        <w:trPr>
          <w:trHeight w:val="394" w:hRule="exact"/>
        </w:trPr>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0" w:right="0" w:firstLine="0"/>
            </w:pPr>
            <w:r>
              <w:rPr>
                <w:rStyle w:val="CharStyle676"/>
              </w:rPr>
              <w:t>SRPB</w:t>
            </w:r>
          </w:p>
        </w:tc>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480" w:right="0" w:firstLine="0"/>
            </w:pPr>
            <w:r>
              <w:rPr>
                <w:rStyle w:val="CharStyle622"/>
                <w:b w:val="0"/>
                <w:bCs w:val="0"/>
              </w:rPr>
              <w:t>Solway River Purification Board</w:t>
            </w:r>
          </w:p>
        </w:tc>
      </w:tr>
      <w:tr>
        <w:trPr>
          <w:trHeight w:val="394" w:hRule="exact"/>
        </w:trPr>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0" w:right="0" w:firstLine="0"/>
            </w:pPr>
            <w:r>
              <w:rPr>
                <w:rStyle w:val="CharStyle678"/>
              </w:rPr>
              <w:t>SSSI</w:t>
            </w:r>
          </w:p>
        </w:tc>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480" w:right="0" w:firstLine="0"/>
            </w:pPr>
            <w:r>
              <w:rPr>
                <w:rStyle w:val="CharStyle622"/>
                <w:b w:val="0"/>
                <w:bCs w:val="0"/>
              </w:rPr>
              <w:t>Site of Special Scientific Interest</w:t>
            </w:r>
          </w:p>
        </w:tc>
      </w:tr>
      <w:tr>
        <w:trPr>
          <w:trHeight w:val="374" w:hRule="exact"/>
        </w:trPr>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0" w:right="0" w:firstLine="0"/>
            </w:pPr>
            <w:r>
              <w:rPr>
                <w:rStyle w:val="CharStyle676"/>
              </w:rPr>
              <w:t>SWI</w:t>
            </w:r>
          </w:p>
        </w:tc>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480" w:right="0" w:firstLine="0"/>
            </w:pPr>
            <w:r>
              <w:rPr>
                <w:rStyle w:val="CharStyle622"/>
                <w:b w:val="0"/>
                <w:bCs w:val="0"/>
              </w:rPr>
              <w:t>Site ofWildlife Interest</w:t>
            </w:r>
          </w:p>
        </w:tc>
      </w:tr>
      <w:tr>
        <w:trPr>
          <w:trHeight w:val="394" w:hRule="exact"/>
        </w:trPr>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0" w:right="0" w:firstLine="0"/>
            </w:pPr>
            <w:r>
              <w:rPr>
                <w:rStyle w:val="CharStyle676"/>
              </w:rPr>
              <w:t>SWT</w:t>
            </w:r>
          </w:p>
        </w:tc>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480" w:right="0" w:firstLine="0"/>
            </w:pPr>
            <w:r>
              <w:rPr>
                <w:rStyle w:val="CharStyle622"/>
                <w:b w:val="0"/>
                <w:bCs w:val="0"/>
              </w:rPr>
              <w:t>Scottish Wildlife Trust</w:t>
            </w:r>
          </w:p>
        </w:tc>
      </w:tr>
      <w:tr>
        <w:trPr>
          <w:trHeight w:val="418" w:hRule="exact"/>
        </w:trPr>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0" w:right="0" w:firstLine="0"/>
            </w:pPr>
            <w:r>
              <w:rPr>
                <w:rStyle w:val="CharStyle676"/>
              </w:rPr>
              <w:t>UNCED</w:t>
            </w:r>
          </w:p>
        </w:tc>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480" w:right="0" w:firstLine="0"/>
            </w:pPr>
            <w:r>
              <w:rPr>
                <w:rStyle w:val="CharStyle622"/>
                <w:b w:val="0"/>
                <w:bCs w:val="0"/>
              </w:rPr>
              <w:t>United Nations Conference on Environment and Development</w:t>
            </w:r>
          </w:p>
        </w:tc>
      </w:tr>
      <w:tr>
        <w:trPr>
          <w:trHeight w:val="374" w:hRule="exact"/>
        </w:trPr>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0" w:right="0" w:firstLine="0"/>
            </w:pPr>
            <w:r>
              <w:rPr>
                <w:rStyle w:val="CharStyle678"/>
              </w:rPr>
              <w:t>UNCLOS</w:t>
            </w:r>
          </w:p>
        </w:tc>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480" w:right="0" w:firstLine="0"/>
            </w:pPr>
            <w:r>
              <w:rPr>
                <w:rStyle w:val="CharStyle622"/>
                <w:b w:val="0"/>
                <w:bCs w:val="0"/>
              </w:rPr>
              <w:t>United Nations Convention on the Law of the Sea</w:t>
            </w:r>
          </w:p>
        </w:tc>
      </w:tr>
      <w:tr>
        <w:trPr>
          <w:trHeight w:val="389" w:hRule="exact"/>
        </w:trPr>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0" w:right="0" w:firstLine="0"/>
            </w:pPr>
            <w:r>
              <w:rPr>
                <w:rStyle w:val="CharStyle676"/>
              </w:rPr>
              <w:t>UWWD</w:t>
            </w:r>
          </w:p>
        </w:tc>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480" w:right="0" w:firstLine="0"/>
            </w:pPr>
            <w:r>
              <w:rPr>
                <w:rStyle w:val="CharStyle622"/>
                <w:b w:val="0"/>
                <w:bCs w:val="0"/>
              </w:rPr>
              <w:t>Urban Waste Water Directive</w:t>
            </w:r>
          </w:p>
        </w:tc>
      </w:tr>
      <w:tr>
        <w:trPr>
          <w:trHeight w:val="394" w:hRule="exact"/>
        </w:trPr>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0" w:right="0" w:firstLine="0"/>
            </w:pPr>
            <w:r>
              <w:rPr>
                <w:rStyle w:val="CharStyle676"/>
              </w:rPr>
              <w:t>VWT</w:t>
            </w:r>
          </w:p>
        </w:tc>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480" w:right="0" w:firstLine="0"/>
            </w:pPr>
            <w:r>
              <w:rPr>
                <w:rStyle w:val="CharStyle622"/>
                <w:b w:val="0"/>
                <w:bCs w:val="0"/>
              </w:rPr>
              <w:t>Vincent Wildlife Trust</w:t>
            </w:r>
          </w:p>
        </w:tc>
      </w:tr>
      <w:tr>
        <w:trPr>
          <w:trHeight w:val="418" w:hRule="exact"/>
        </w:trPr>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0" w:right="0" w:firstLine="0"/>
            </w:pPr>
            <w:r>
              <w:rPr>
                <w:rStyle w:val="CharStyle676"/>
              </w:rPr>
              <w:t>WCA</w:t>
            </w:r>
          </w:p>
        </w:tc>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480" w:right="0" w:firstLine="0"/>
            </w:pPr>
            <w:r>
              <w:rPr>
                <w:rStyle w:val="CharStyle622"/>
                <w:b w:val="0"/>
                <w:bCs w:val="0"/>
              </w:rPr>
              <w:t>Wildlife and Countryside Act 1981</w:t>
            </w:r>
          </w:p>
        </w:tc>
      </w:tr>
      <w:tr>
        <w:trPr>
          <w:trHeight w:val="394" w:hRule="exact"/>
        </w:trPr>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0" w:right="0" w:firstLine="0"/>
            </w:pPr>
            <w:r>
              <w:rPr>
                <w:rStyle w:val="CharStyle676"/>
              </w:rPr>
              <w:t>WeBS</w:t>
            </w:r>
          </w:p>
        </w:tc>
        <w:tc>
          <w:tcPr>
            <w:shd w:val="clear" w:color="auto" w:fill="FFFFFF"/>
            <w:tcBorders/>
            <w:vAlign w:val="center"/>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480" w:right="0" w:firstLine="0"/>
            </w:pPr>
            <w:r>
              <w:rPr>
                <w:rStyle w:val="CharStyle622"/>
                <w:b w:val="0"/>
                <w:bCs w:val="0"/>
              </w:rPr>
              <w:t>Wetlands Birds Survey</w:t>
            </w:r>
          </w:p>
        </w:tc>
      </w:tr>
      <w:tr>
        <w:trPr>
          <w:trHeight w:val="283" w:hRule="exact"/>
        </w:trPr>
        <w:tc>
          <w:tcPr>
            <w:shd w:val="clear" w:color="auto" w:fill="FFFFFF"/>
            <w:tcBorders/>
            <w:vAlign w:val="bottom"/>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0" w:right="0" w:firstLine="0"/>
            </w:pPr>
            <w:r>
              <w:rPr>
                <w:rStyle w:val="CharStyle678"/>
              </w:rPr>
              <w:t>WWT</w:t>
            </w:r>
          </w:p>
        </w:tc>
        <w:tc>
          <w:tcPr>
            <w:shd w:val="clear" w:color="auto" w:fill="FFFFFF"/>
            <w:tcBorders/>
            <w:vAlign w:val="bottom"/>
          </w:tcPr>
          <w:p>
            <w:pPr>
              <w:pStyle w:val="Style12"/>
              <w:framePr w:w="7416" w:h="10848" w:wrap="none" w:vAnchor="page" w:hAnchor="page" w:x="3294" w:y="2287"/>
              <w:widowControl w:val="0"/>
              <w:keepNext w:val="0"/>
              <w:keepLines w:val="0"/>
              <w:shd w:val="clear" w:color="auto" w:fill="auto"/>
              <w:bidi w:val="0"/>
              <w:jc w:val="left"/>
              <w:spacing w:before="0" w:after="0" w:line="190" w:lineRule="exact"/>
              <w:ind w:left="480" w:right="0" w:firstLine="0"/>
            </w:pPr>
            <w:r>
              <w:rPr>
                <w:rStyle w:val="CharStyle622"/>
                <w:b w:val="0"/>
                <w:bCs w:val="0"/>
              </w:rPr>
              <w:t>Wildfowl and Wetlands Trust</w:t>
            </w:r>
          </w:p>
        </w:tc>
      </w:tr>
    </w:tbl>
    <w:tbl>
      <w:tblPr>
        <w:tblOverlap w:val="never"/>
        <w:tblLayout w:type="fixed"/>
        <w:jc w:val="left"/>
      </w:tblPr>
      <w:tblGrid>
        <w:gridCol w:w="1296"/>
        <w:gridCol w:w="6120"/>
      </w:tblGrid>
      <w:tr>
        <w:trPr>
          <w:trHeight w:val="298" w:hRule="exact"/>
        </w:trPr>
        <w:tc>
          <w:tcPr>
            <w:shd w:val="clear" w:color="auto" w:fill="FFFFFF"/>
            <w:tcBorders/>
            <w:vAlign w:val="top"/>
          </w:tcPr>
          <w:p>
            <w:pPr>
              <w:pStyle w:val="Style12"/>
              <w:framePr w:w="7416" w:h="298" w:wrap="none" w:vAnchor="page" w:hAnchor="page" w:x="3294" w:y="15981"/>
              <w:widowControl w:val="0"/>
              <w:keepNext w:val="0"/>
              <w:keepLines w:val="0"/>
              <w:shd w:val="clear" w:color="auto" w:fill="auto"/>
              <w:bidi w:val="0"/>
              <w:jc w:val="left"/>
              <w:spacing w:before="0" w:after="0" w:line="220" w:lineRule="exact"/>
              <w:ind w:left="0" w:right="0" w:firstLine="0"/>
            </w:pPr>
            <w:r>
              <w:rPr>
                <w:rStyle w:val="CharStyle688"/>
              </w:rPr>
              <w:t>274</w:t>
            </w:r>
          </w:p>
        </w:tc>
        <w:tc>
          <w:tcPr>
            <w:shd w:val="clear" w:color="auto" w:fill="FFFFFF"/>
            <w:tcBorders/>
            <w:vAlign w:val="top"/>
          </w:tcPr>
          <w:p>
            <w:pPr>
              <w:pStyle w:val="Style12"/>
              <w:framePr w:w="7416" w:h="298" w:wrap="none" w:vAnchor="page" w:hAnchor="page" w:x="3294" w:y="15981"/>
              <w:widowControl w:val="0"/>
              <w:keepNext w:val="0"/>
              <w:keepLines w:val="0"/>
              <w:shd w:val="clear" w:color="auto" w:fill="auto"/>
              <w:bidi w:val="0"/>
              <w:jc w:val="right"/>
              <w:spacing w:before="0" w:after="0" w:line="220" w:lineRule="exact"/>
              <w:ind w:left="0" w:right="0" w:firstLine="0"/>
            </w:pPr>
            <w:r>
              <w:rPr>
                <w:rStyle w:val="CharStyle688"/>
              </w:rPr>
              <w:t>Solway Firth Review</w:t>
            </w:r>
          </w:p>
        </w:tc>
      </w:tr>
    </w:tbl>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24"/>
        <w:framePr w:wrap="none" w:vAnchor="page" w:hAnchor="page" w:x="1122" w:y="916"/>
        <w:widowControl w:val="0"/>
        <w:keepNext w:val="0"/>
        <w:keepLines w:val="0"/>
        <w:shd w:val="clear" w:color="auto" w:fill="auto"/>
        <w:bidi w:val="0"/>
        <w:jc w:val="left"/>
        <w:spacing w:before="0" w:after="0" w:line="340" w:lineRule="exact"/>
        <w:ind w:left="0" w:right="0" w:firstLine="0"/>
      </w:pPr>
      <w:bookmarkStart w:id="264" w:name="bookmark264"/>
      <w:r>
        <w:rPr>
          <w:rStyle w:val="CharStyle26"/>
          <w:b w:val="0"/>
          <w:bCs w:val="0"/>
        </w:rPr>
        <w:t>Contact List</w:t>
      </w:r>
      <w:bookmarkEnd w:id="264"/>
    </w:p>
    <w:p>
      <w:pPr>
        <w:pStyle w:val="Style692"/>
        <w:framePr w:wrap="none" w:vAnchor="page" w:hAnchor="page" w:x="9508" w:y="899"/>
        <w:widowControl w:val="0"/>
        <w:keepNext w:val="0"/>
        <w:keepLines w:val="0"/>
        <w:shd w:val="clear" w:color="auto" w:fill="auto"/>
        <w:bidi w:val="0"/>
        <w:jc w:val="left"/>
        <w:spacing w:before="0" w:after="0" w:line="120" w:lineRule="exact"/>
        <w:ind w:left="0" w:right="0" w:firstLine="0"/>
      </w:pPr>
      <w:r>
        <w:rPr>
          <w:lang w:val="en-GB" w:eastAsia="en-GB" w:bidi="en-GB"/>
          <w:w w:val="100"/>
          <w:spacing w:val="0"/>
          <w:color w:val="000000"/>
          <w:position w:val="0"/>
        </w:rPr>
        <w:t>;|i</w:t>
      </w:r>
      <w:r>
        <w:rPr>
          <w:lang w:val="en-GB" w:eastAsia="en-GB" w:bidi="en-GB"/>
          <w:vertAlign w:val="subscript"/>
          <w:w w:val="100"/>
          <w:spacing w:val="0"/>
          <w:color w:val="000000"/>
          <w:position w:val="0"/>
        </w:rPr>
        <w:t>;</w:t>
      </w:r>
      <w:r>
        <w:rPr>
          <w:lang w:val="en-GB" w:eastAsia="en-GB" w:bidi="en-GB"/>
          <w:w w:val="100"/>
          <w:spacing w:val="0"/>
          <w:color w:val="000000"/>
          <w:position w:val="0"/>
        </w:rPr>
        <w:t>y -</w:t>
      </w:r>
    </w:p>
    <w:p>
      <w:pPr>
        <w:pStyle w:val="Style62"/>
        <w:framePr w:w="7416" w:h="1565" w:hRule="exact" w:wrap="none" w:vAnchor="page" w:hAnchor="page" w:x="1122" w:y="2352"/>
        <w:widowControl w:val="0"/>
        <w:keepNext w:val="0"/>
        <w:keepLines w:val="0"/>
        <w:shd w:val="clear" w:color="auto" w:fill="auto"/>
        <w:bidi w:val="0"/>
        <w:jc w:val="both"/>
        <w:spacing w:before="0" w:after="135" w:line="200" w:lineRule="exact"/>
        <w:ind w:left="260" w:right="0" w:firstLine="0"/>
      </w:pPr>
      <w:bookmarkStart w:id="265" w:name="bookmark265"/>
      <w:r>
        <w:rPr>
          <w:rStyle w:val="CharStyle628"/>
          <w:b/>
          <w:bCs/>
        </w:rPr>
        <w:t>Contact list includes:</w:t>
      </w:r>
      <w:bookmarkEnd w:id="265"/>
    </w:p>
    <w:p>
      <w:pPr>
        <w:pStyle w:val="Style12"/>
        <w:numPr>
          <w:ilvl w:val="0"/>
          <w:numId w:val="45"/>
        </w:numPr>
        <w:framePr w:w="7416" w:h="1565" w:hRule="exact" w:wrap="none" w:vAnchor="page" w:hAnchor="page" w:x="1122" w:y="2352"/>
        <w:tabs>
          <w:tab w:leader="none" w:pos="522" w:val="left"/>
        </w:tabs>
        <w:widowControl w:val="0"/>
        <w:keepNext w:val="0"/>
        <w:keepLines w:val="0"/>
        <w:shd w:val="clear" w:color="auto" w:fill="auto"/>
        <w:bidi w:val="0"/>
        <w:jc w:val="both"/>
        <w:spacing w:before="0" w:after="0" w:line="278" w:lineRule="exact"/>
        <w:ind w:left="260" w:right="0" w:firstLine="0"/>
      </w:pPr>
      <w:r>
        <w:rPr>
          <w:rStyle w:val="CharStyle14"/>
        </w:rPr>
        <w:t>Steering Group Members</w:t>
      </w:r>
    </w:p>
    <w:p>
      <w:pPr>
        <w:pStyle w:val="Style12"/>
        <w:numPr>
          <w:ilvl w:val="0"/>
          <w:numId w:val="45"/>
        </w:numPr>
        <w:framePr w:w="7416" w:h="1565" w:hRule="exact" w:wrap="none" w:vAnchor="page" w:hAnchor="page" w:x="1122" w:y="2352"/>
        <w:tabs>
          <w:tab w:leader="none" w:pos="522" w:val="left"/>
        </w:tabs>
        <w:widowControl w:val="0"/>
        <w:keepNext w:val="0"/>
        <w:keepLines w:val="0"/>
        <w:shd w:val="clear" w:color="auto" w:fill="auto"/>
        <w:bidi w:val="0"/>
        <w:jc w:val="both"/>
        <w:spacing w:before="0" w:after="0" w:line="278" w:lineRule="exact"/>
        <w:ind w:left="260" w:right="0" w:firstLine="0"/>
      </w:pPr>
      <w:r>
        <w:rPr>
          <w:rStyle w:val="CharStyle14"/>
        </w:rPr>
        <w:t>Topic Group Members</w:t>
      </w:r>
    </w:p>
    <w:p>
      <w:pPr>
        <w:pStyle w:val="Style12"/>
        <w:numPr>
          <w:ilvl w:val="0"/>
          <w:numId w:val="45"/>
        </w:numPr>
        <w:framePr w:w="7416" w:h="1565" w:hRule="exact" w:wrap="none" w:vAnchor="page" w:hAnchor="page" w:x="1122" w:y="2352"/>
        <w:tabs>
          <w:tab w:leader="none" w:pos="522" w:val="left"/>
        </w:tabs>
        <w:widowControl w:val="0"/>
        <w:keepNext w:val="0"/>
        <w:keepLines w:val="0"/>
        <w:shd w:val="clear" w:color="auto" w:fill="auto"/>
        <w:bidi w:val="0"/>
        <w:jc w:val="both"/>
        <w:spacing w:before="0" w:after="0" w:line="278" w:lineRule="exact"/>
        <w:ind w:left="260" w:right="0" w:firstLine="0"/>
      </w:pPr>
      <w:r>
        <w:rPr>
          <w:rStyle w:val="CharStyle14"/>
        </w:rPr>
        <w:t>Organisations consulted for information</w:t>
      </w:r>
    </w:p>
    <w:p>
      <w:pPr>
        <w:pStyle w:val="Style12"/>
        <w:numPr>
          <w:ilvl w:val="0"/>
          <w:numId w:val="45"/>
        </w:numPr>
        <w:framePr w:w="7416" w:h="1565" w:hRule="exact" w:wrap="none" w:vAnchor="page" w:hAnchor="page" w:x="1122" w:y="2352"/>
        <w:tabs>
          <w:tab w:leader="none" w:pos="522" w:val="left"/>
        </w:tabs>
        <w:widowControl w:val="0"/>
        <w:keepNext w:val="0"/>
        <w:keepLines w:val="0"/>
        <w:shd w:val="clear" w:color="auto" w:fill="auto"/>
        <w:bidi w:val="0"/>
        <w:jc w:val="both"/>
        <w:spacing w:before="0" w:after="0" w:line="278" w:lineRule="exact"/>
        <w:ind w:left="260" w:right="0" w:firstLine="0"/>
      </w:pPr>
      <w:r>
        <w:rPr>
          <w:rStyle w:val="CharStyle14"/>
        </w:rPr>
        <w:t>other agencies and organisations mentioned in the text</w:t>
      </w:r>
    </w:p>
    <w:p>
      <w:pPr>
        <w:pStyle w:val="Style669"/>
        <w:framePr w:w="3883" w:h="661" w:hRule="exact" w:wrap="none" w:vAnchor="page" w:hAnchor="page" w:x="1122" w:y="4078"/>
        <w:widowControl w:val="0"/>
        <w:keepNext w:val="0"/>
        <w:keepLines w:val="0"/>
        <w:shd w:val="clear" w:color="auto" w:fill="auto"/>
        <w:bidi w:val="0"/>
        <w:jc w:val="left"/>
        <w:spacing w:before="0" w:after="139" w:line="190" w:lineRule="exact"/>
        <w:ind w:left="0" w:right="0" w:firstLine="0"/>
      </w:pPr>
      <w:r>
        <w:rPr>
          <w:rStyle w:val="CharStyle694"/>
          <w:b/>
          <w:bCs/>
        </w:rPr>
        <w:t>Organisation</w:t>
      </w:r>
    </w:p>
    <w:p>
      <w:pPr>
        <w:pStyle w:val="Style15"/>
        <w:framePr w:w="3883" w:h="661" w:hRule="exact" w:wrap="none" w:vAnchor="page" w:hAnchor="page" w:x="1122" w:y="4078"/>
        <w:widowControl w:val="0"/>
        <w:keepNext w:val="0"/>
        <w:keepLines w:val="0"/>
        <w:shd w:val="clear" w:color="auto" w:fill="auto"/>
        <w:bidi w:val="0"/>
        <w:jc w:val="left"/>
        <w:spacing w:before="0" w:after="0" w:line="190" w:lineRule="exact"/>
        <w:ind w:left="0" w:right="0" w:firstLine="0"/>
      </w:pPr>
      <w:r>
        <w:rPr>
          <w:rStyle w:val="CharStyle17"/>
          <w:b w:val="0"/>
          <w:bCs w:val="0"/>
        </w:rPr>
        <w:t>Allerdale Borough Council</w:t>
      </w:r>
    </w:p>
    <w:p>
      <w:pPr>
        <w:pStyle w:val="Style15"/>
        <w:framePr w:w="3883" w:h="9237" w:hRule="exact" w:wrap="none" w:vAnchor="page" w:hAnchor="page" w:x="1122" w:y="5931"/>
        <w:widowControl w:val="0"/>
        <w:keepNext w:val="0"/>
        <w:keepLines w:val="0"/>
        <w:shd w:val="clear" w:color="auto" w:fill="auto"/>
        <w:bidi w:val="0"/>
        <w:jc w:val="left"/>
        <w:spacing w:before="0" w:after="306" w:line="190" w:lineRule="exact"/>
        <w:ind w:left="0" w:right="0" w:firstLine="0"/>
      </w:pPr>
      <w:r>
        <w:rPr>
          <w:rStyle w:val="CharStyle17"/>
          <w:b w:val="0"/>
          <w:bCs w:val="0"/>
        </w:rPr>
        <w:t>Annan Common Good Fishery</w:t>
      </w:r>
    </w:p>
    <w:p>
      <w:pPr>
        <w:pStyle w:val="Style15"/>
        <w:framePr w:w="3883" w:h="9237" w:hRule="exact" w:wrap="none" w:vAnchor="page" w:hAnchor="page" w:x="1122" w:y="5931"/>
        <w:widowControl w:val="0"/>
        <w:keepNext w:val="0"/>
        <w:keepLines w:val="0"/>
        <w:shd w:val="clear" w:color="auto" w:fill="auto"/>
        <w:bidi w:val="0"/>
        <w:jc w:val="left"/>
        <w:spacing w:before="0" w:after="184" w:line="725" w:lineRule="exact"/>
        <w:ind w:left="0" w:right="0" w:firstLine="0"/>
      </w:pPr>
      <w:r>
        <w:rPr>
          <w:rStyle w:val="CharStyle17"/>
          <w:b w:val="0"/>
          <w:bCs w:val="0"/>
        </w:rPr>
        <w:t>Annan District Salmon Fishery Board Annan Fishing Improvement Assoc.</w:t>
      </w:r>
    </w:p>
    <w:p>
      <w:pPr>
        <w:pStyle w:val="Style15"/>
        <w:framePr w:w="3883" w:h="9237" w:hRule="exact" w:wrap="none" w:vAnchor="page" w:hAnchor="page" w:x="1122" w:y="5931"/>
        <w:widowControl w:val="0"/>
        <w:keepNext w:val="0"/>
        <w:keepLines w:val="0"/>
        <w:shd w:val="clear" w:color="auto" w:fill="auto"/>
        <w:bidi w:val="0"/>
        <w:jc w:val="left"/>
        <w:spacing w:before="0" w:after="0" w:line="720" w:lineRule="exact"/>
        <w:ind w:left="0" w:right="0" w:firstLine="0"/>
      </w:pPr>
      <w:r>
        <w:rPr>
          <w:rStyle w:val="CharStyle17"/>
          <w:b w:val="0"/>
          <w:bCs w:val="0"/>
        </w:rPr>
        <w:t>Annan Haaf Netters Association</w:t>
      </w:r>
    </w:p>
    <w:p>
      <w:pPr>
        <w:pStyle w:val="Style15"/>
        <w:framePr w:w="3883" w:h="9237" w:hRule="exact" w:wrap="none" w:vAnchor="page" w:hAnchor="page" w:x="1122" w:y="5931"/>
        <w:widowControl w:val="0"/>
        <w:keepNext w:val="0"/>
        <w:keepLines w:val="0"/>
        <w:shd w:val="clear" w:color="auto" w:fill="auto"/>
        <w:bidi w:val="0"/>
        <w:jc w:val="left"/>
        <w:spacing w:before="0" w:after="0" w:line="720" w:lineRule="exact"/>
        <w:ind w:left="0" w:right="0" w:firstLine="0"/>
      </w:pPr>
      <w:r>
        <w:rPr>
          <w:rStyle w:val="CharStyle17"/>
          <w:b w:val="0"/>
          <w:bCs w:val="0"/>
        </w:rPr>
        <w:t>Associated British Ports Ltd</w:t>
      </w:r>
    </w:p>
    <w:p>
      <w:pPr>
        <w:pStyle w:val="Style15"/>
        <w:framePr w:w="3883" w:h="9237" w:hRule="exact" w:wrap="none" w:vAnchor="page" w:hAnchor="page" w:x="1122" w:y="5931"/>
        <w:widowControl w:val="0"/>
        <w:keepNext w:val="0"/>
        <w:keepLines w:val="0"/>
        <w:shd w:val="clear" w:color="auto" w:fill="auto"/>
        <w:bidi w:val="0"/>
        <w:jc w:val="left"/>
        <w:spacing w:before="0" w:after="0" w:line="720" w:lineRule="exact"/>
        <w:ind w:left="0" w:right="0" w:firstLine="0"/>
      </w:pPr>
      <w:r>
        <w:rPr>
          <w:rStyle w:val="CharStyle17"/>
          <w:b w:val="0"/>
          <w:bCs w:val="0"/>
        </w:rPr>
        <w:t>Bladnoch Cree Salmon Fishery Board</w:t>
      </w:r>
    </w:p>
    <w:p>
      <w:pPr>
        <w:pStyle w:val="Style15"/>
        <w:framePr w:w="3883" w:h="9237" w:hRule="exact" w:wrap="none" w:vAnchor="page" w:hAnchor="page" w:x="1122" w:y="5931"/>
        <w:widowControl w:val="0"/>
        <w:keepNext w:val="0"/>
        <w:keepLines w:val="0"/>
        <w:shd w:val="clear" w:color="auto" w:fill="auto"/>
        <w:bidi w:val="0"/>
        <w:jc w:val="left"/>
        <w:spacing w:before="0" w:after="604" w:line="720" w:lineRule="exact"/>
        <w:ind w:left="0" w:right="0" w:firstLine="0"/>
      </w:pPr>
      <w:r>
        <w:rPr>
          <w:rStyle w:val="CharStyle17"/>
          <w:b w:val="0"/>
          <w:bCs w:val="0"/>
        </w:rPr>
        <w:t>British Association for Shooting &amp; Conservation</w:t>
      </w:r>
    </w:p>
    <w:p>
      <w:pPr>
        <w:pStyle w:val="Style15"/>
        <w:framePr w:w="3883" w:h="9237" w:hRule="exact" w:wrap="none" w:vAnchor="page" w:hAnchor="page" w:x="1122" w:y="5931"/>
        <w:widowControl w:val="0"/>
        <w:keepNext w:val="0"/>
        <w:keepLines w:val="0"/>
        <w:shd w:val="clear" w:color="auto" w:fill="auto"/>
        <w:bidi w:val="0"/>
        <w:jc w:val="left"/>
        <w:spacing w:before="0" w:after="324" w:line="190" w:lineRule="exact"/>
        <w:ind w:left="0" w:right="0" w:firstLine="0"/>
      </w:pPr>
      <w:r>
        <w:rPr>
          <w:rStyle w:val="CharStyle17"/>
          <w:b w:val="0"/>
          <w:bCs w:val="0"/>
        </w:rPr>
        <w:t>British Association for Shooting &amp; Conservation</w:t>
      </w:r>
    </w:p>
    <w:p>
      <w:pPr>
        <w:pStyle w:val="Style15"/>
        <w:framePr w:w="3883" w:h="9237" w:hRule="exact" w:wrap="none" w:vAnchor="page" w:hAnchor="page" w:x="1122" w:y="5931"/>
        <w:widowControl w:val="0"/>
        <w:keepNext w:val="0"/>
        <w:keepLines w:val="0"/>
        <w:shd w:val="clear" w:color="auto" w:fill="auto"/>
        <w:bidi w:val="0"/>
        <w:jc w:val="left"/>
        <w:spacing w:before="0" w:after="0" w:line="715" w:lineRule="exact"/>
        <w:ind w:left="0" w:right="0" w:firstLine="0"/>
      </w:pPr>
      <w:r>
        <w:rPr>
          <w:rStyle w:val="CharStyle17"/>
          <w:b w:val="0"/>
          <w:bCs w:val="0"/>
        </w:rPr>
        <w:t>British Association of Shooting &amp; Conservation</w:t>
      </w:r>
    </w:p>
    <w:p>
      <w:pPr>
        <w:pStyle w:val="Style15"/>
        <w:framePr w:w="3883" w:h="9237" w:hRule="exact" w:wrap="none" w:vAnchor="page" w:hAnchor="page" w:x="1122" w:y="5931"/>
        <w:widowControl w:val="0"/>
        <w:keepNext w:val="0"/>
        <w:keepLines w:val="0"/>
        <w:shd w:val="clear" w:color="auto" w:fill="auto"/>
        <w:bidi w:val="0"/>
        <w:jc w:val="left"/>
        <w:spacing w:before="0" w:after="0" w:line="715" w:lineRule="exact"/>
        <w:ind w:left="0" w:right="0" w:firstLine="0"/>
      </w:pPr>
      <w:r>
        <w:rPr>
          <w:rStyle w:val="CharStyle17"/>
          <w:b w:val="0"/>
          <w:bCs w:val="0"/>
        </w:rPr>
        <w:t>British Geological Survey</w:t>
      </w:r>
    </w:p>
    <w:p>
      <w:pPr>
        <w:pStyle w:val="Style15"/>
        <w:framePr w:w="3883" w:h="9237" w:hRule="exact" w:wrap="none" w:vAnchor="page" w:hAnchor="page" w:x="1122" w:y="5931"/>
        <w:widowControl w:val="0"/>
        <w:keepNext w:val="0"/>
        <w:keepLines w:val="0"/>
        <w:shd w:val="clear" w:color="auto" w:fill="auto"/>
        <w:bidi w:val="0"/>
        <w:jc w:val="left"/>
        <w:spacing w:before="0" w:after="0" w:line="715" w:lineRule="exact"/>
        <w:ind w:left="0" w:right="0" w:firstLine="0"/>
      </w:pPr>
      <w:r>
        <w:rPr>
          <w:rStyle w:val="CharStyle17"/>
          <w:b w:val="0"/>
          <w:bCs w:val="0"/>
        </w:rPr>
        <w:t>Caerlaverock Wildfowlers</w:t>
      </w:r>
    </w:p>
    <w:p>
      <w:pPr>
        <w:pStyle w:val="Style15"/>
        <w:framePr w:w="3883" w:h="9237" w:hRule="exact" w:wrap="none" w:vAnchor="page" w:hAnchor="page" w:x="1122" w:y="5931"/>
        <w:widowControl w:val="0"/>
        <w:keepNext w:val="0"/>
        <w:keepLines w:val="0"/>
        <w:shd w:val="clear" w:color="auto" w:fill="auto"/>
        <w:bidi w:val="0"/>
        <w:jc w:val="left"/>
        <w:spacing w:before="0" w:after="0" w:line="715" w:lineRule="exact"/>
        <w:ind w:left="0" w:right="0" w:firstLine="0"/>
      </w:pPr>
      <w:r>
        <w:rPr>
          <w:rStyle w:val="CharStyle17"/>
          <w:b w:val="0"/>
          <w:bCs w:val="0"/>
        </w:rPr>
        <w:t>Carlisle and Cumbria Chamber of Commerce</w:t>
      </w:r>
    </w:p>
    <w:p>
      <w:pPr>
        <w:pStyle w:val="Style669"/>
        <w:framePr w:w="3466" w:h="11250" w:hRule="exact" w:wrap="none" w:vAnchor="page" w:hAnchor="page" w:x="5073" w:y="4074"/>
        <w:widowControl w:val="0"/>
        <w:keepNext w:val="0"/>
        <w:keepLines w:val="0"/>
        <w:shd w:val="clear" w:color="auto" w:fill="auto"/>
        <w:bidi w:val="0"/>
        <w:jc w:val="left"/>
        <w:spacing w:before="0" w:after="154" w:line="190" w:lineRule="exact"/>
        <w:ind w:left="0" w:right="0" w:firstLine="0"/>
      </w:pPr>
      <w:r>
        <w:rPr>
          <w:rStyle w:val="CharStyle695"/>
          <w:b/>
          <w:bCs/>
        </w:rPr>
        <w:t>Address</w:t>
      </w:r>
    </w:p>
    <w:p>
      <w:pPr>
        <w:pStyle w:val="Style15"/>
        <w:framePr w:w="3466" w:h="11250" w:hRule="exact" w:wrap="none" w:vAnchor="page" w:hAnchor="page" w:x="5073" w:y="4074"/>
        <w:widowControl w:val="0"/>
        <w:keepNext w:val="0"/>
        <w:keepLines w:val="0"/>
        <w:shd w:val="clear" w:color="auto" w:fill="auto"/>
        <w:bidi w:val="0"/>
        <w:jc w:val="left"/>
        <w:spacing w:before="0" w:after="0" w:line="240" w:lineRule="exact"/>
        <w:ind w:left="0" w:right="0" w:firstLine="0"/>
      </w:pPr>
      <w:r>
        <w:rPr>
          <w:rStyle w:val="CharStyle17"/>
          <w:b w:val="0"/>
          <w:bCs w:val="0"/>
        </w:rPr>
        <w:t>Economic Development Department Environmental Health Services Department Planning Department Allerdale House New Bridge Road,</w:t>
      </w:r>
    </w:p>
    <w:p>
      <w:pPr>
        <w:pStyle w:val="Style15"/>
        <w:framePr w:w="3466" w:h="11250" w:hRule="exact" w:wrap="none" w:vAnchor="page" w:hAnchor="page" w:x="5073" w:y="4074"/>
        <w:widowControl w:val="0"/>
        <w:keepNext w:val="0"/>
        <w:keepLines w:val="0"/>
        <w:shd w:val="clear" w:color="auto" w:fill="auto"/>
        <w:bidi w:val="0"/>
        <w:jc w:val="left"/>
        <w:spacing w:before="0" w:after="0" w:line="240" w:lineRule="exact"/>
        <w:ind w:left="0" w:right="0" w:firstLine="0"/>
      </w:pPr>
      <w:r>
        <w:rPr>
          <w:rStyle w:val="CharStyle17"/>
          <w:b w:val="0"/>
          <w:bCs w:val="0"/>
        </w:rPr>
        <w:t>WORKINGTON CAM 3YJ</w:t>
      </w:r>
    </w:p>
    <w:p>
      <w:pPr>
        <w:pStyle w:val="Style15"/>
        <w:framePr w:w="3466" w:h="11250" w:hRule="exact" w:wrap="none" w:vAnchor="page" w:hAnchor="page" w:x="5073" w:y="4074"/>
        <w:widowControl w:val="0"/>
        <w:keepNext w:val="0"/>
        <w:keepLines w:val="0"/>
        <w:shd w:val="clear" w:color="auto" w:fill="auto"/>
        <w:bidi w:val="0"/>
        <w:jc w:val="left"/>
        <w:spacing w:before="0" w:after="0" w:line="240" w:lineRule="exact"/>
        <w:ind w:left="0" w:right="0" w:firstLine="0"/>
      </w:pPr>
      <w:r>
        <w:rPr>
          <w:rStyle w:val="CharStyle17"/>
          <w:b w:val="0"/>
          <w:bCs w:val="0"/>
        </w:rPr>
        <w:t>Dumfries and Galloway Council</w:t>
      </w:r>
    </w:p>
    <w:p>
      <w:pPr>
        <w:pStyle w:val="Style15"/>
        <w:framePr w:w="3466" w:h="11250" w:hRule="exact" w:wrap="none" w:vAnchor="page" w:hAnchor="page" w:x="5073" w:y="4074"/>
        <w:widowControl w:val="0"/>
        <w:keepNext w:val="0"/>
        <w:keepLines w:val="0"/>
        <w:shd w:val="clear" w:color="auto" w:fill="auto"/>
        <w:bidi w:val="0"/>
        <w:jc w:val="left"/>
        <w:spacing w:before="0" w:after="0" w:line="240" w:lineRule="exact"/>
        <w:ind w:left="0" w:right="0" w:firstLine="0"/>
      </w:pPr>
      <w:r>
        <w:rPr>
          <w:rStyle w:val="CharStyle17"/>
          <w:b w:val="0"/>
          <w:bCs w:val="0"/>
        </w:rPr>
        <w:t>Community Resources</w:t>
      </w:r>
    </w:p>
    <w:p>
      <w:pPr>
        <w:pStyle w:val="Style15"/>
        <w:framePr w:w="3466" w:h="11250" w:hRule="exact" w:wrap="none" w:vAnchor="page" w:hAnchor="page" w:x="5073" w:y="4074"/>
        <w:widowControl w:val="0"/>
        <w:keepNext w:val="0"/>
        <w:keepLines w:val="0"/>
        <w:shd w:val="clear" w:color="auto" w:fill="auto"/>
        <w:bidi w:val="0"/>
        <w:jc w:val="left"/>
        <w:spacing w:before="0" w:after="0" w:line="240" w:lineRule="exact"/>
        <w:ind w:left="0" w:right="0" w:firstLine="0"/>
      </w:pPr>
      <w:r>
        <w:rPr>
          <w:rStyle w:val="CharStyle17"/>
          <w:b w:val="0"/>
          <w:bCs w:val="0"/>
        </w:rPr>
        <w:t>English Street</w:t>
      </w:r>
    </w:p>
    <w:p>
      <w:pPr>
        <w:pStyle w:val="Style15"/>
        <w:framePr w:w="3466" w:h="11250" w:hRule="exact" w:wrap="none" w:vAnchor="page" w:hAnchor="page" w:x="5073" w:y="4074"/>
        <w:widowControl w:val="0"/>
        <w:keepNext w:val="0"/>
        <w:keepLines w:val="0"/>
        <w:shd w:val="clear" w:color="auto" w:fill="auto"/>
        <w:bidi w:val="0"/>
        <w:jc w:val="left"/>
        <w:spacing w:before="0" w:after="0" w:line="240" w:lineRule="exact"/>
        <w:ind w:left="0" w:right="0" w:firstLine="0"/>
      </w:pPr>
      <w:r>
        <w:rPr>
          <w:rStyle w:val="CharStyle17"/>
          <w:b w:val="0"/>
          <w:bCs w:val="0"/>
        </w:rPr>
        <w:t>Dumfries DG1 2DD</w:t>
      </w:r>
    </w:p>
    <w:p>
      <w:pPr>
        <w:pStyle w:val="Style15"/>
        <w:framePr w:w="3466" w:h="11250" w:hRule="exact" w:wrap="none" w:vAnchor="page" w:hAnchor="page" w:x="5073" w:y="4074"/>
        <w:widowControl w:val="0"/>
        <w:keepNext w:val="0"/>
        <w:keepLines w:val="0"/>
        <w:shd w:val="clear" w:color="auto" w:fill="auto"/>
        <w:bidi w:val="0"/>
        <w:jc w:val="left"/>
        <w:spacing w:before="0" w:after="0" w:line="240" w:lineRule="exact"/>
        <w:ind w:left="0" w:right="0" w:firstLine="0"/>
      </w:pPr>
      <w:r>
        <w:rPr>
          <w:rStyle w:val="CharStyle17"/>
          <w:b w:val="0"/>
          <w:bCs w:val="0"/>
        </w:rPr>
        <w:t>c/o Mcjerrow &amp; Stevenson</w:t>
      </w:r>
    </w:p>
    <w:p>
      <w:pPr>
        <w:pStyle w:val="Style15"/>
        <w:framePr w:w="3466" w:h="11250" w:hRule="exact" w:wrap="none" w:vAnchor="page" w:hAnchor="page" w:x="5073" w:y="4074"/>
        <w:widowControl w:val="0"/>
        <w:keepNext w:val="0"/>
        <w:keepLines w:val="0"/>
        <w:shd w:val="clear" w:color="auto" w:fill="auto"/>
        <w:bidi w:val="0"/>
        <w:jc w:val="left"/>
        <w:spacing w:before="0" w:after="0" w:line="240" w:lineRule="exact"/>
        <w:ind w:left="0" w:right="0" w:firstLine="0"/>
      </w:pPr>
      <w:r>
        <w:rPr>
          <w:rStyle w:val="CharStyle17"/>
          <w:b w:val="0"/>
          <w:bCs w:val="0"/>
        </w:rPr>
        <w:t>55 High Street</w:t>
      </w:r>
    </w:p>
    <w:p>
      <w:pPr>
        <w:pStyle w:val="Style15"/>
        <w:framePr w:w="3466" w:h="11250" w:hRule="exact" w:wrap="none" w:vAnchor="page" w:hAnchor="page" w:x="5073" w:y="4074"/>
        <w:widowControl w:val="0"/>
        <w:keepNext w:val="0"/>
        <w:keepLines w:val="0"/>
        <w:shd w:val="clear" w:color="auto" w:fill="auto"/>
        <w:bidi w:val="0"/>
        <w:jc w:val="left"/>
        <w:spacing w:before="0" w:after="0" w:line="240" w:lineRule="exact"/>
        <w:ind w:left="0" w:right="0" w:firstLine="0"/>
      </w:pPr>
      <w:r>
        <w:rPr>
          <w:rStyle w:val="CharStyle17"/>
          <w:b w:val="0"/>
          <w:bCs w:val="0"/>
        </w:rPr>
        <w:t>Lockerbie</w:t>
      </w:r>
    </w:p>
    <w:p>
      <w:pPr>
        <w:pStyle w:val="Style15"/>
        <w:framePr w:w="3466" w:h="11250" w:hRule="exact" w:wrap="none" w:vAnchor="page" w:hAnchor="page" w:x="5073" w:y="4074"/>
        <w:widowControl w:val="0"/>
        <w:keepNext w:val="0"/>
        <w:keepLines w:val="0"/>
        <w:shd w:val="clear" w:color="auto" w:fill="auto"/>
        <w:bidi w:val="0"/>
        <w:jc w:val="left"/>
        <w:spacing w:before="0" w:after="0" w:line="240" w:lineRule="exact"/>
        <w:ind w:left="0" w:right="0" w:firstLine="0"/>
      </w:pPr>
      <w:r>
        <w:rPr>
          <w:rStyle w:val="CharStyle17"/>
          <w:b w:val="0"/>
          <w:bCs w:val="0"/>
        </w:rPr>
        <w:t>Park House</w:t>
      </w:r>
    </w:p>
    <w:p>
      <w:pPr>
        <w:pStyle w:val="Style15"/>
        <w:framePr w:w="3466" w:h="11250" w:hRule="exact" w:wrap="none" w:vAnchor="page" w:hAnchor="page" w:x="5073" w:y="4074"/>
        <w:widowControl w:val="0"/>
        <w:keepNext w:val="0"/>
        <w:keepLines w:val="0"/>
        <w:shd w:val="clear" w:color="auto" w:fill="auto"/>
        <w:bidi w:val="0"/>
        <w:jc w:val="left"/>
        <w:spacing w:before="0" w:after="0" w:line="240" w:lineRule="exact"/>
        <w:ind w:left="0" w:right="0" w:firstLine="0"/>
      </w:pPr>
      <w:r>
        <w:rPr>
          <w:rStyle w:val="CharStyle17"/>
          <w:b w:val="0"/>
          <w:bCs w:val="0"/>
        </w:rPr>
        <w:t>Hoddam</w:t>
      </w:r>
    </w:p>
    <w:p>
      <w:pPr>
        <w:pStyle w:val="Style15"/>
        <w:framePr w:w="3466" w:h="11250" w:hRule="exact" w:wrap="none" w:vAnchor="page" w:hAnchor="page" w:x="5073" w:y="4074"/>
        <w:widowControl w:val="0"/>
        <w:keepNext w:val="0"/>
        <w:keepLines w:val="0"/>
        <w:shd w:val="clear" w:color="auto" w:fill="auto"/>
        <w:bidi w:val="0"/>
        <w:jc w:val="left"/>
        <w:spacing w:before="0" w:after="0" w:line="240" w:lineRule="exact"/>
        <w:ind w:left="0" w:right="0" w:firstLine="0"/>
      </w:pPr>
      <w:r>
        <w:rPr>
          <w:rStyle w:val="CharStyle17"/>
          <w:b w:val="0"/>
          <w:bCs w:val="0"/>
        </w:rPr>
        <w:t>Ecclefechan</w:t>
      </w:r>
    </w:p>
    <w:p>
      <w:pPr>
        <w:pStyle w:val="Style15"/>
        <w:framePr w:w="3466" w:h="11250" w:hRule="exact" w:wrap="none" w:vAnchor="page" w:hAnchor="page" w:x="5073" w:y="4074"/>
        <w:widowControl w:val="0"/>
        <w:keepNext w:val="0"/>
        <w:keepLines w:val="0"/>
        <w:shd w:val="clear" w:color="auto" w:fill="auto"/>
        <w:bidi w:val="0"/>
        <w:jc w:val="left"/>
        <w:spacing w:before="0" w:after="0" w:line="240" w:lineRule="exact"/>
        <w:ind w:left="0" w:right="0" w:firstLine="0"/>
      </w:pPr>
      <w:r>
        <w:rPr>
          <w:rStyle w:val="CharStyle17"/>
          <w:b w:val="0"/>
          <w:bCs w:val="0"/>
        </w:rPr>
        <w:t>Lockerbie</w:t>
      </w:r>
    </w:p>
    <w:p>
      <w:pPr>
        <w:pStyle w:val="Style15"/>
        <w:framePr w:w="3466" w:h="11250" w:hRule="exact" w:wrap="none" w:vAnchor="page" w:hAnchor="page" w:x="5073" w:y="4074"/>
        <w:widowControl w:val="0"/>
        <w:keepNext w:val="0"/>
        <w:keepLines w:val="0"/>
        <w:shd w:val="clear" w:color="auto" w:fill="auto"/>
        <w:bidi w:val="0"/>
        <w:jc w:val="left"/>
        <w:spacing w:before="0" w:after="0" w:line="240" w:lineRule="exact"/>
        <w:ind w:left="0" w:right="0" w:firstLine="0"/>
      </w:pPr>
      <w:r>
        <w:rPr>
          <w:rStyle w:val="CharStyle17"/>
          <w:b w:val="0"/>
          <w:bCs w:val="0"/>
        </w:rPr>
        <w:t>Windermere Farm</w:t>
      </w:r>
    </w:p>
    <w:p>
      <w:pPr>
        <w:pStyle w:val="Style15"/>
        <w:framePr w:w="3466" w:h="11250" w:hRule="exact" w:wrap="none" w:vAnchor="page" w:hAnchor="page" w:x="5073" w:y="4074"/>
        <w:widowControl w:val="0"/>
        <w:keepNext w:val="0"/>
        <w:keepLines w:val="0"/>
        <w:shd w:val="clear" w:color="auto" w:fill="auto"/>
        <w:bidi w:val="0"/>
        <w:jc w:val="left"/>
        <w:spacing w:before="0" w:after="0" w:line="240" w:lineRule="exact"/>
        <w:ind w:left="0" w:right="0" w:firstLine="0"/>
      </w:pPr>
      <w:r>
        <w:rPr>
          <w:rStyle w:val="CharStyle17"/>
          <w:b w:val="0"/>
          <w:bCs w:val="0"/>
        </w:rPr>
        <w:t>Stapleton Road</w:t>
      </w:r>
    </w:p>
    <w:p>
      <w:pPr>
        <w:pStyle w:val="Style15"/>
        <w:framePr w:w="3466" w:h="11250" w:hRule="exact" w:wrap="none" w:vAnchor="page" w:hAnchor="page" w:x="5073" w:y="4074"/>
        <w:widowControl w:val="0"/>
        <w:keepNext w:val="0"/>
        <w:keepLines w:val="0"/>
        <w:shd w:val="clear" w:color="auto" w:fill="auto"/>
        <w:bidi w:val="0"/>
        <w:jc w:val="left"/>
        <w:spacing w:before="0" w:after="0" w:line="240" w:lineRule="exact"/>
        <w:ind w:left="0" w:right="0" w:firstLine="0"/>
      </w:pPr>
      <w:r>
        <w:rPr>
          <w:rStyle w:val="CharStyle17"/>
          <w:b w:val="0"/>
          <w:bCs w:val="0"/>
        </w:rPr>
        <w:t>Annan</w:t>
      </w:r>
    </w:p>
    <w:p>
      <w:pPr>
        <w:pStyle w:val="Style15"/>
        <w:framePr w:w="3466" w:h="11250" w:hRule="exact" w:wrap="none" w:vAnchor="page" w:hAnchor="page" w:x="5073" w:y="4074"/>
        <w:widowControl w:val="0"/>
        <w:keepNext w:val="0"/>
        <w:keepLines w:val="0"/>
        <w:shd w:val="clear" w:color="auto" w:fill="auto"/>
        <w:bidi w:val="0"/>
        <w:jc w:val="left"/>
        <w:spacing w:before="0" w:after="0" w:line="240" w:lineRule="exact"/>
        <w:ind w:left="0" w:right="0" w:firstLine="0"/>
      </w:pPr>
      <w:r>
        <w:rPr>
          <w:rStyle w:val="CharStyle17"/>
          <w:b w:val="0"/>
          <w:bCs w:val="0"/>
        </w:rPr>
        <w:t>Dock Office</w:t>
      </w:r>
    </w:p>
    <w:p>
      <w:pPr>
        <w:pStyle w:val="Style15"/>
        <w:framePr w:w="3466" w:h="11250" w:hRule="exact" w:wrap="none" w:vAnchor="page" w:hAnchor="page" w:x="5073" w:y="4074"/>
        <w:widowControl w:val="0"/>
        <w:keepNext w:val="0"/>
        <w:keepLines w:val="0"/>
        <w:shd w:val="clear" w:color="auto" w:fill="auto"/>
        <w:bidi w:val="0"/>
        <w:jc w:val="left"/>
        <w:spacing w:before="0" w:after="0" w:line="240" w:lineRule="exact"/>
        <w:ind w:left="0" w:right="0" w:firstLine="0"/>
      </w:pPr>
      <w:r>
        <w:rPr>
          <w:rStyle w:val="CharStyle17"/>
          <w:b w:val="0"/>
          <w:bCs w:val="0"/>
        </w:rPr>
        <w:t>Silloth</w:t>
      </w:r>
    </w:p>
    <w:p>
      <w:pPr>
        <w:pStyle w:val="Style15"/>
        <w:framePr w:w="3466" w:h="11250" w:hRule="exact" w:wrap="none" w:vAnchor="page" w:hAnchor="page" w:x="5073" w:y="4074"/>
        <w:widowControl w:val="0"/>
        <w:keepNext w:val="0"/>
        <w:keepLines w:val="0"/>
        <w:shd w:val="clear" w:color="auto" w:fill="auto"/>
        <w:bidi w:val="0"/>
        <w:jc w:val="left"/>
        <w:spacing w:before="0" w:after="0" w:line="240" w:lineRule="exact"/>
        <w:ind w:left="0" w:right="0" w:firstLine="0"/>
      </w:pPr>
      <w:r>
        <w:rPr>
          <w:rStyle w:val="CharStyle17"/>
          <w:b w:val="0"/>
          <w:bCs w:val="0"/>
        </w:rPr>
        <w:t>Cumbria CA5 4JQ^</w:t>
      </w:r>
    </w:p>
    <w:p>
      <w:pPr>
        <w:pStyle w:val="Style15"/>
        <w:framePr w:w="3466" w:h="11250" w:hRule="exact" w:wrap="none" w:vAnchor="page" w:hAnchor="page" w:x="5073" w:y="4074"/>
        <w:widowControl w:val="0"/>
        <w:keepNext w:val="0"/>
        <w:keepLines w:val="0"/>
        <w:shd w:val="clear" w:color="auto" w:fill="auto"/>
        <w:bidi w:val="0"/>
        <w:jc w:val="left"/>
        <w:spacing w:before="0" w:after="0" w:line="240" w:lineRule="exact"/>
        <w:ind w:left="0" w:right="0" w:firstLine="0"/>
      </w:pPr>
      <w:r>
        <w:rPr>
          <w:rStyle w:val="CharStyle17"/>
          <w:b w:val="0"/>
          <w:bCs w:val="0"/>
        </w:rPr>
        <w:t>c/o A B &amp; A Matthews</w:t>
      </w:r>
    </w:p>
    <w:p>
      <w:pPr>
        <w:pStyle w:val="Style15"/>
        <w:framePr w:w="3466" w:h="11250" w:hRule="exact" w:wrap="none" w:vAnchor="page" w:hAnchor="page" w:x="5073" w:y="4074"/>
        <w:widowControl w:val="0"/>
        <w:keepNext w:val="0"/>
        <w:keepLines w:val="0"/>
        <w:shd w:val="clear" w:color="auto" w:fill="auto"/>
        <w:bidi w:val="0"/>
        <w:jc w:val="left"/>
        <w:spacing w:before="0" w:after="0" w:line="240" w:lineRule="exact"/>
        <w:ind w:left="0" w:right="0" w:firstLine="0"/>
      </w:pPr>
      <w:r>
        <w:rPr>
          <w:rStyle w:val="CharStyle17"/>
          <w:b w:val="0"/>
          <w:bCs w:val="0"/>
        </w:rPr>
        <w:t>Bank of Scotland Building</w:t>
      </w:r>
    </w:p>
    <w:p>
      <w:pPr>
        <w:pStyle w:val="Style15"/>
        <w:framePr w:w="3466" w:h="11250" w:hRule="exact" w:wrap="none" w:vAnchor="page" w:hAnchor="page" w:x="5073" w:y="4074"/>
        <w:widowControl w:val="0"/>
        <w:keepNext w:val="0"/>
        <w:keepLines w:val="0"/>
        <w:shd w:val="clear" w:color="auto" w:fill="auto"/>
        <w:bidi w:val="0"/>
        <w:jc w:val="left"/>
        <w:spacing w:before="0" w:after="0" w:line="240" w:lineRule="exact"/>
        <w:ind w:left="0" w:right="0" w:firstLine="0"/>
      </w:pPr>
      <w:r>
        <w:rPr>
          <w:rStyle w:val="CharStyle17"/>
          <w:b w:val="0"/>
          <w:bCs w:val="0"/>
        </w:rPr>
        <w:t>Newton Stewart DG8 6EG</w:t>
      </w:r>
    </w:p>
    <w:p>
      <w:pPr>
        <w:pStyle w:val="Style15"/>
        <w:framePr w:w="3466" w:h="11250" w:hRule="exact" w:wrap="none" w:vAnchor="page" w:hAnchor="page" w:x="5073" w:y="4074"/>
        <w:widowControl w:val="0"/>
        <w:keepNext w:val="0"/>
        <w:keepLines w:val="0"/>
        <w:shd w:val="clear" w:color="auto" w:fill="auto"/>
        <w:bidi w:val="0"/>
        <w:jc w:val="left"/>
        <w:spacing w:before="0" w:after="0" w:line="240" w:lineRule="exact"/>
        <w:ind w:left="0" w:right="0" w:firstLine="0"/>
      </w:pPr>
      <w:r>
        <w:rPr>
          <w:rStyle w:val="CharStyle17"/>
          <w:b w:val="0"/>
          <w:bCs w:val="0"/>
        </w:rPr>
        <w:t>Marford Mill</w:t>
      </w:r>
    </w:p>
    <w:p>
      <w:pPr>
        <w:pStyle w:val="Style15"/>
        <w:framePr w:w="3466" w:h="11250" w:hRule="exact" w:wrap="none" w:vAnchor="page" w:hAnchor="page" w:x="5073" w:y="4074"/>
        <w:widowControl w:val="0"/>
        <w:keepNext w:val="0"/>
        <w:keepLines w:val="0"/>
        <w:shd w:val="clear" w:color="auto" w:fill="auto"/>
        <w:bidi w:val="0"/>
        <w:jc w:val="left"/>
        <w:spacing w:before="0" w:after="0" w:line="240" w:lineRule="exact"/>
        <w:ind w:left="0" w:right="0" w:firstLine="0"/>
      </w:pPr>
      <w:r>
        <w:rPr>
          <w:rStyle w:val="CharStyle17"/>
          <w:b w:val="0"/>
          <w:bCs w:val="0"/>
        </w:rPr>
        <w:t>Rossett</w:t>
      </w:r>
    </w:p>
    <w:p>
      <w:pPr>
        <w:pStyle w:val="Style15"/>
        <w:framePr w:w="3466" w:h="11250" w:hRule="exact" w:wrap="none" w:vAnchor="page" w:hAnchor="page" w:x="5073" w:y="4074"/>
        <w:widowControl w:val="0"/>
        <w:keepNext w:val="0"/>
        <w:keepLines w:val="0"/>
        <w:shd w:val="clear" w:color="auto" w:fill="auto"/>
        <w:bidi w:val="0"/>
        <w:jc w:val="left"/>
        <w:spacing w:before="0" w:after="0" w:line="240" w:lineRule="exact"/>
        <w:ind w:left="0" w:right="0" w:firstLine="0"/>
      </w:pPr>
      <w:r>
        <w:rPr>
          <w:rStyle w:val="CharStyle17"/>
          <w:b w:val="0"/>
          <w:bCs w:val="0"/>
        </w:rPr>
        <w:t>Wrexham</w:t>
      </w:r>
    </w:p>
    <w:p>
      <w:pPr>
        <w:pStyle w:val="Style15"/>
        <w:framePr w:w="3466" w:h="11250" w:hRule="exact" w:wrap="none" w:vAnchor="page" w:hAnchor="page" w:x="5073" w:y="4074"/>
        <w:widowControl w:val="0"/>
        <w:keepNext w:val="0"/>
        <w:keepLines w:val="0"/>
        <w:shd w:val="clear" w:color="auto" w:fill="auto"/>
        <w:bidi w:val="0"/>
        <w:jc w:val="left"/>
        <w:spacing w:before="0" w:after="0" w:line="240" w:lineRule="exact"/>
        <w:ind w:left="0" w:right="0" w:firstLine="0"/>
      </w:pPr>
      <w:r>
        <w:rPr>
          <w:rStyle w:val="CharStyle17"/>
          <w:b w:val="0"/>
          <w:bCs w:val="0"/>
        </w:rPr>
        <w:t>Clwyd LL12 OHL</w:t>
      </w:r>
    </w:p>
    <w:p>
      <w:pPr>
        <w:pStyle w:val="Style15"/>
        <w:framePr w:w="3466" w:h="11250" w:hRule="exact" w:wrap="none" w:vAnchor="page" w:hAnchor="page" w:x="5073" w:y="4074"/>
        <w:widowControl w:val="0"/>
        <w:keepNext w:val="0"/>
        <w:keepLines w:val="0"/>
        <w:shd w:val="clear" w:color="auto" w:fill="auto"/>
        <w:bidi w:val="0"/>
        <w:jc w:val="left"/>
        <w:spacing w:before="0" w:after="0" w:line="240" w:lineRule="exact"/>
        <w:ind w:left="0" w:right="0" w:firstLine="0"/>
      </w:pPr>
      <w:r>
        <w:rPr>
          <w:rStyle w:val="CharStyle17"/>
          <w:b w:val="0"/>
          <w:bCs w:val="0"/>
        </w:rPr>
        <w:t>Scottish Centre</w:t>
      </w:r>
    </w:p>
    <w:p>
      <w:pPr>
        <w:pStyle w:val="Style15"/>
        <w:framePr w:w="3466" w:h="11250" w:hRule="exact" w:wrap="none" w:vAnchor="page" w:hAnchor="page" w:x="5073" w:y="4074"/>
        <w:widowControl w:val="0"/>
        <w:keepNext w:val="0"/>
        <w:keepLines w:val="0"/>
        <w:shd w:val="clear" w:color="auto" w:fill="auto"/>
        <w:bidi w:val="0"/>
        <w:jc w:val="left"/>
        <w:spacing w:before="0" w:after="0" w:line="240" w:lineRule="exact"/>
        <w:ind w:left="0" w:right="0" w:firstLine="0"/>
      </w:pPr>
      <w:r>
        <w:rPr>
          <w:rStyle w:val="CharStyle17"/>
          <w:b w:val="0"/>
          <w:bCs w:val="0"/>
        </w:rPr>
        <w:t>Trochry</w:t>
      </w:r>
    </w:p>
    <w:p>
      <w:pPr>
        <w:pStyle w:val="Style15"/>
        <w:framePr w:w="3466" w:h="11250" w:hRule="exact" w:wrap="none" w:vAnchor="page" w:hAnchor="page" w:x="5073" w:y="4074"/>
        <w:widowControl w:val="0"/>
        <w:keepNext w:val="0"/>
        <w:keepLines w:val="0"/>
        <w:shd w:val="clear" w:color="auto" w:fill="auto"/>
        <w:bidi w:val="0"/>
        <w:jc w:val="left"/>
        <w:spacing w:before="0" w:after="0" w:line="240" w:lineRule="exact"/>
        <w:ind w:left="0" w:right="0" w:firstLine="0"/>
      </w:pPr>
      <w:r>
        <w:rPr>
          <w:rStyle w:val="CharStyle17"/>
          <w:b w:val="0"/>
          <w:bCs w:val="0"/>
        </w:rPr>
        <w:t>Dunkeld</w:t>
      </w:r>
    </w:p>
    <w:p>
      <w:pPr>
        <w:pStyle w:val="Style15"/>
        <w:framePr w:w="3466" w:h="11250" w:hRule="exact" w:wrap="none" w:vAnchor="page" w:hAnchor="page" w:x="5073" w:y="4074"/>
        <w:widowControl w:val="0"/>
        <w:keepNext w:val="0"/>
        <w:keepLines w:val="0"/>
        <w:shd w:val="clear" w:color="auto" w:fill="auto"/>
        <w:bidi w:val="0"/>
        <w:jc w:val="left"/>
        <w:spacing w:before="0" w:after="0" w:line="240" w:lineRule="exact"/>
        <w:ind w:left="0" w:right="0" w:firstLine="0"/>
      </w:pPr>
      <w:r>
        <w:rPr>
          <w:rStyle w:val="CharStyle17"/>
          <w:b w:val="0"/>
          <w:bCs w:val="0"/>
        </w:rPr>
        <w:t>Tayside PH8 ODY Flight Line Castle View Castle Douglas Murchison House West Mains Road Edinburgh EH9 3LA Kenneth Bank Glencaple</w:t>
      </w:r>
    </w:p>
    <w:p>
      <w:pPr>
        <w:pStyle w:val="Style15"/>
        <w:framePr w:w="3466" w:h="11250" w:hRule="exact" w:wrap="none" w:vAnchor="page" w:hAnchor="page" w:x="5073" w:y="4074"/>
        <w:widowControl w:val="0"/>
        <w:keepNext w:val="0"/>
        <w:keepLines w:val="0"/>
        <w:shd w:val="clear" w:color="auto" w:fill="auto"/>
        <w:bidi w:val="0"/>
        <w:jc w:val="left"/>
        <w:spacing w:before="0" w:after="0" w:line="240" w:lineRule="exact"/>
        <w:ind w:left="0" w:right="0" w:firstLine="0"/>
      </w:pPr>
      <w:r>
        <w:rPr>
          <w:rStyle w:val="CharStyle17"/>
          <w:b w:val="0"/>
          <w:bCs w:val="0"/>
        </w:rPr>
        <w:t>Dumfries DG1 4RG Lakeland Business Park Cockermouth CA13 OQJ</w:t>
      </w:r>
    </w:p>
    <w:p>
      <w:pPr>
        <w:pStyle w:val="Style18"/>
        <w:framePr w:wrap="none" w:vAnchor="page" w:hAnchor="page" w:x="1084" w:y="16036"/>
        <w:widowControl w:val="0"/>
        <w:keepNext w:val="0"/>
        <w:keepLines w:val="0"/>
        <w:shd w:val="clear" w:color="auto" w:fill="auto"/>
        <w:bidi w:val="0"/>
        <w:jc w:val="left"/>
        <w:spacing w:before="0" w:after="0" w:line="220" w:lineRule="exact"/>
        <w:ind w:left="0" w:right="0" w:firstLine="0"/>
      </w:pPr>
      <w:r>
        <w:rPr>
          <w:rStyle w:val="CharStyle30"/>
          <w:b/>
          <w:bCs/>
          <w:i/>
          <w:iCs/>
        </w:rPr>
        <w:t>Solway Firth Review</w:t>
      </w:r>
    </w:p>
    <w:p>
      <w:pPr>
        <w:pStyle w:val="Style21"/>
        <w:framePr w:wrap="none" w:vAnchor="page" w:hAnchor="page" w:x="8020" w:y="16048"/>
        <w:widowControl w:val="0"/>
        <w:keepNext w:val="0"/>
        <w:keepLines w:val="0"/>
        <w:shd w:val="clear" w:color="auto" w:fill="auto"/>
        <w:bidi w:val="0"/>
        <w:jc w:val="left"/>
        <w:spacing w:before="0" w:after="0" w:line="240" w:lineRule="exact"/>
        <w:ind w:left="0" w:right="0" w:firstLine="0"/>
      </w:pPr>
      <w:r>
        <w:rPr>
          <w:rStyle w:val="CharStyle183"/>
          <w:i/>
          <w:iCs/>
        </w:rPr>
        <w:t>275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5"/>
        <w:framePr w:w="3499" w:h="12819" w:hRule="exact" w:wrap="none" w:vAnchor="page" w:hAnchor="page" w:x="3405" w:y="1875"/>
        <w:widowControl w:val="0"/>
        <w:keepNext w:val="0"/>
        <w:keepLines w:val="0"/>
        <w:shd w:val="clear" w:color="auto" w:fill="auto"/>
        <w:bidi w:val="0"/>
        <w:jc w:val="both"/>
        <w:spacing w:before="0" w:after="180" w:line="725" w:lineRule="exact"/>
        <w:ind w:left="0" w:right="1820" w:firstLine="0"/>
      </w:pPr>
      <w:r>
        <w:rPr>
          <w:rStyle w:val="CharStyle196"/>
          <w:b w:val="0"/>
          <w:bCs w:val="0"/>
        </w:rPr>
        <w:t>Carlisle City Council Carlisle City Council Carlisle City Museum and Art Gallery</w:t>
      </w:r>
    </w:p>
    <w:p>
      <w:pPr>
        <w:pStyle w:val="Style15"/>
        <w:framePr w:w="3499" w:h="12819" w:hRule="exact" w:wrap="none" w:vAnchor="page" w:hAnchor="page" w:x="3405" w:y="1875"/>
        <w:widowControl w:val="0"/>
        <w:keepNext w:val="0"/>
        <w:keepLines w:val="0"/>
        <w:shd w:val="clear" w:color="auto" w:fill="auto"/>
        <w:bidi w:val="0"/>
        <w:jc w:val="left"/>
        <w:spacing w:before="0" w:after="176" w:line="725" w:lineRule="exact"/>
        <w:ind w:left="0" w:right="0" w:firstLine="0"/>
      </w:pPr>
      <w:r>
        <w:rPr>
          <w:rStyle w:val="CharStyle196"/>
          <w:b w:val="0"/>
          <w:bCs w:val="0"/>
        </w:rPr>
        <w:t>Coastal Geology Group Coastal Heritage Network</w:t>
      </w:r>
    </w:p>
    <w:p>
      <w:pPr>
        <w:pStyle w:val="Style15"/>
        <w:framePr w:w="3499" w:h="12819" w:hRule="exact" w:wrap="none" w:vAnchor="page" w:hAnchor="page" w:x="3405" w:y="1875"/>
        <w:widowControl w:val="0"/>
        <w:keepNext w:val="0"/>
        <w:keepLines w:val="0"/>
        <w:shd w:val="clear" w:color="auto" w:fill="auto"/>
        <w:bidi w:val="0"/>
        <w:jc w:val="left"/>
        <w:spacing w:before="0" w:after="184" w:line="730" w:lineRule="exact"/>
        <w:ind w:left="0" w:right="0" w:firstLine="0"/>
      </w:pPr>
      <w:r>
        <w:rPr>
          <w:rStyle w:val="CharStyle196"/>
          <w:b w:val="0"/>
          <w:bCs w:val="0"/>
        </w:rPr>
        <w:t>Copeland Borough Council Country Landowners Association</w:t>
      </w:r>
    </w:p>
    <w:p>
      <w:pPr>
        <w:pStyle w:val="Style15"/>
        <w:framePr w:w="3499" w:h="12819" w:hRule="exact" w:wrap="none" w:vAnchor="page" w:hAnchor="page" w:x="3405" w:y="1875"/>
        <w:widowControl w:val="0"/>
        <w:keepNext w:val="0"/>
        <w:keepLines w:val="0"/>
        <w:shd w:val="clear" w:color="auto" w:fill="auto"/>
        <w:bidi w:val="0"/>
        <w:jc w:val="both"/>
        <w:spacing w:before="0" w:after="180" w:line="725" w:lineRule="exact"/>
        <w:ind w:left="0" w:right="1440" w:firstLine="0"/>
      </w:pPr>
      <w:r>
        <w:rPr>
          <w:rStyle w:val="CharStyle196"/>
          <w:b w:val="0"/>
          <w:bCs w:val="0"/>
        </w:rPr>
        <w:t>Countryside Commission Countryside Commission Cumbria County Council</w:t>
      </w:r>
    </w:p>
    <w:p>
      <w:pPr>
        <w:pStyle w:val="Style15"/>
        <w:framePr w:w="3499" w:h="12819" w:hRule="exact" w:wrap="none" w:vAnchor="page" w:hAnchor="page" w:x="3405" w:y="1875"/>
        <w:widowControl w:val="0"/>
        <w:keepNext w:val="0"/>
        <w:keepLines w:val="0"/>
        <w:shd w:val="clear" w:color="auto" w:fill="auto"/>
        <w:bidi w:val="0"/>
        <w:jc w:val="left"/>
        <w:spacing w:before="0" w:after="608" w:line="725" w:lineRule="exact"/>
        <w:ind w:left="0" w:right="0" w:firstLine="0"/>
      </w:pPr>
      <w:r>
        <w:rPr>
          <w:rStyle w:val="CharStyle196"/>
          <w:b w:val="0"/>
          <w:bCs w:val="0"/>
        </w:rPr>
        <w:t>Cumbria Sea Fisheries Committee Cumbria Tourist Board</w:t>
      </w:r>
    </w:p>
    <w:p>
      <w:pPr>
        <w:pStyle w:val="Style15"/>
        <w:framePr w:w="3499" w:h="12819" w:hRule="exact" w:wrap="none" w:vAnchor="page" w:hAnchor="page" w:x="3405" w:y="1875"/>
        <w:widowControl w:val="0"/>
        <w:keepNext w:val="0"/>
        <w:keepLines w:val="0"/>
        <w:shd w:val="clear" w:color="auto" w:fill="auto"/>
        <w:bidi w:val="0"/>
        <w:jc w:val="left"/>
        <w:spacing w:before="0" w:after="734" w:line="190" w:lineRule="exact"/>
        <w:ind w:left="0" w:right="0" w:firstLine="0"/>
      </w:pPr>
      <w:r>
        <w:rPr>
          <w:rStyle w:val="CharStyle196"/>
          <w:b w:val="0"/>
          <w:bCs w:val="0"/>
        </w:rPr>
        <w:t>Cumbria Training and Enterprise Company</w:t>
      </w:r>
    </w:p>
    <w:p>
      <w:pPr>
        <w:pStyle w:val="Style15"/>
        <w:framePr w:w="3499" w:h="12819" w:hRule="exact" w:wrap="none" w:vAnchor="page" w:hAnchor="page" w:x="3405" w:y="1875"/>
        <w:widowControl w:val="0"/>
        <w:keepNext w:val="0"/>
        <w:keepLines w:val="0"/>
        <w:shd w:val="clear" w:color="auto" w:fill="auto"/>
        <w:bidi w:val="0"/>
        <w:jc w:val="left"/>
        <w:spacing w:before="0" w:after="271" w:line="190" w:lineRule="exact"/>
        <w:ind w:left="0" w:right="0" w:firstLine="0"/>
      </w:pPr>
      <w:r>
        <w:rPr>
          <w:rStyle w:val="CharStyle196"/>
          <w:b w:val="0"/>
          <w:bCs w:val="0"/>
        </w:rPr>
        <w:t>Cumbria Wildlife Trust</w:t>
      </w:r>
    </w:p>
    <w:p>
      <w:pPr>
        <w:pStyle w:val="Style15"/>
        <w:framePr w:w="3499" w:h="12819" w:hRule="exact" w:wrap="none" w:vAnchor="page" w:hAnchor="page" w:x="3405" w:y="1875"/>
        <w:widowControl w:val="0"/>
        <w:keepNext w:val="0"/>
        <w:keepLines w:val="0"/>
        <w:shd w:val="clear" w:color="auto" w:fill="auto"/>
        <w:bidi w:val="0"/>
        <w:jc w:val="left"/>
        <w:spacing w:before="0" w:after="0" w:line="475" w:lineRule="exact"/>
        <w:ind w:left="0" w:right="0" w:firstLine="0"/>
      </w:pPr>
      <w:r>
        <w:rPr>
          <w:rStyle w:val="CharStyle196"/>
          <w:b w:val="0"/>
          <w:bCs w:val="0"/>
        </w:rPr>
        <w:t>Dee District Salmon Fishery Board Dumfries &amp; Galloway Chamber of Trade</w:t>
      </w:r>
    </w:p>
    <w:p>
      <w:pPr>
        <w:pStyle w:val="Style15"/>
        <w:framePr w:w="3355" w:h="12600" w:hRule="exact" w:wrap="none" w:vAnchor="page" w:hAnchor="page" w:x="7317" w:y="2272"/>
        <w:widowControl w:val="0"/>
        <w:keepNext w:val="0"/>
        <w:keepLines w:val="0"/>
        <w:shd w:val="clear" w:color="auto" w:fill="auto"/>
        <w:bidi w:val="0"/>
        <w:jc w:val="left"/>
        <w:spacing w:before="0" w:after="0" w:line="240" w:lineRule="exact"/>
        <w:ind w:left="0" w:right="0" w:firstLine="0"/>
      </w:pPr>
      <w:r>
        <w:rPr>
          <w:rStyle w:val="CharStyle196"/>
          <w:b w:val="0"/>
          <w:bCs w:val="0"/>
        </w:rPr>
        <w:t>Economic Development Unit</w:t>
      </w:r>
    </w:p>
    <w:p>
      <w:pPr>
        <w:pStyle w:val="Style15"/>
        <w:framePr w:w="3355" w:h="12600" w:hRule="exact" w:wrap="none" w:vAnchor="page" w:hAnchor="page" w:x="7317" w:y="2272"/>
        <w:widowControl w:val="0"/>
        <w:keepNext w:val="0"/>
        <w:keepLines w:val="0"/>
        <w:shd w:val="clear" w:color="auto" w:fill="auto"/>
        <w:bidi w:val="0"/>
        <w:jc w:val="left"/>
        <w:spacing w:before="0" w:after="0" w:line="240" w:lineRule="exact"/>
        <w:ind w:left="0" w:right="0" w:firstLine="0"/>
      </w:pPr>
      <w:r>
        <w:rPr>
          <w:rStyle w:val="CharStyle196"/>
          <w:b w:val="0"/>
          <w:bCs w:val="0"/>
        </w:rPr>
        <w:t>Civic Centre</w:t>
      </w:r>
    </w:p>
    <w:p>
      <w:pPr>
        <w:pStyle w:val="Style15"/>
        <w:framePr w:w="3355" w:h="12600" w:hRule="exact" w:wrap="none" w:vAnchor="page" w:hAnchor="page" w:x="7317" w:y="2272"/>
        <w:widowControl w:val="0"/>
        <w:keepNext w:val="0"/>
        <w:keepLines w:val="0"/>
        <w:shd w:val="clear" w:color="auto" w:fill="auto"/>
        <w:bidi w:val="0"/>
        <w:jc w:val="left"/>
        <w:spacing w:before="0" w:after="0" w:line="240" w:lineRule="exact"/>
        <w:ind w:left="0" w:right="0" w:firstLine="0"/>
      </w:pPr>
      <w:r>
        <w:rPr>
          <w:rStyle w:val="CharStyle196"/>
          <w:b w:val="0"/>
          <w:bCs w:val="0"/>
        </w:rPr>
        <w:t>Carlisle CA3 3QG</w:t>
      </w:r>
    </w:p>
    <w:p>
      <w:pPr>
        <w:pStyle w:val="Style15"/>
        <w:framePr w:w="3355" w:h="12600" w:hRule="exact" w:wrap="none" w:vAnchor="page" w:hAnchor="page" w:x="7317" w:y="2272"/>
        <w:widowControl w:val="0"/>
        <w:keepNext w:val="0"/>
        <w:keepLines w:val="0"/>
        <w:shd w:val="clear" w:color="auto" w:fill="auto"/>
        <w:bidi w:val="0"/>
        <w:jc w:val="left"/>
        <w:spacing w:before="0" w:after="0" w:line="240" w:lineRule="exact"/>
        <w:ind w:left="0" w:right="0" w:firstLine="0"/>
      </w:pPr>
      <w:r>
        <w:rPr>
          <w:rStyle w:val="CharStyle196"/>
          <w:b w:val="0"/>
          <w:bCs w:val="0"/>
        </w:rPr>
        <w:t>Environment and Development Unit</w:t>
      </w:r>
    </w:p>
    <w:p>
      <w:pPr>
        <w:pStyle w:val="Style15"/>
        <w:framePr w:w="3355" w:h="12600" w:hRule="exact" w:wrap="none" w:vAnchor="page" w:hAnchor="page" w:x="7317" w:y="2272"/>
        <w:widowControl w:val="0"/>
        <w:keepNext w:val="0"/>
        <w:keepLines w:val="0"/>
        <w:shd w:val="clear" w:color="auto" w:fill="auto"/>
        <w:bidi w:val="0"/>
        <w:jc w:val="left"/>
        <w:spacing w:before="0" w:after="0" w:line="240" w:lineRule="exact"/>
        <w:ind w:left="0" w:right="0" w:firstLine="0"/>
      </w:pPr>
      <w:r>
        <w:rPr>
          <w:rStyle w:val="CharStyle196"/>
          <w:b w:val="0"/>
          <w:bCs w:val="0"/>
        </w:rPr>
        <w:t>Civic Centre</w:t>
      </w:r>
    </w:p>
    <w:p>
      <w:pPr>
        <w:pStyle w:val="Style15"/>
        <w:framePr w:w="3355" w:h="12600" w:hRule="exact" w:wrap="none" w:vAnchor="page" w:hAnchor="page" w:x="7317" w:y="2272"/>
        <w:widowControl w:val="0"/>
        <w:keepNext w:val="0"/>
        <w:keepLines w:val="0"/>
        <w:shd w:val="clear" w:color="auto" w:fill="auto"/>
        <w:bidi w:val="0"/>
        <w:jc w:val="left"/>
        <w:spacing w:before="0" w:after="0" w:line="240" w:lineRule="exact"/>
        <w:ind w:left="0" w:right="0" w:firstLine="0"/>
      </w:pPr>
      <w:r>
        <w:rPr>
          <w:rStyle w:val="CharStyle196"/>
          <w:b w:val="0"/>
          <w:bCs w:val="0"/>
        </w:rPr>
        <w:t>Carlisle CA3 8QG</w:t>
      </w:r>
    </w:p>
    <w:p>
      <w:pPr>
        <w:pStyle w:val="Style15"/>
        <w:framePr w:w="3355" w:h="12600" w:hRule="exact" w:wrap="none" w:vAnchor="page" w:hAnchor="page" w:x="7317" w:y="2272"/>
        <w:widowControl w:val="0"/>
        <w:keepNext w:val="0"/>
        <w:keepLines w:val="0"/>
        <w:shd w:val="clear" w:color="auto" w:fill="auto"/>
        <w:bidi w:val="0"/>
        <w:jc w:val="left"/>
        <w:spacing w:before="0" w:after="0" w:line="240" w:lineRule="exact"/>
        <w:ind w:left="0" w:right="0" w:firstLine="0"/>
      </w:pPr>
      <w:r>
        <w:rPr>
          <w:rStyle w:val="CharStyle196"/>
          <w:b w:val="0"/>
          <w:bCs w:val="0"/>
        </w:rPr>
        <w:t>Keeper of Natural Sciences</w:t>
      </w:r>
    </w:p>
    <w:p>
      <w:pPr>
        <w:pStyle w:val="Style15"/>
        <w:framePr w:w="3355" w:h="12600" w:hRule="exact" w:wrap="none" w:vAnchor="page" w:hAnchor="page" w:x="7317" w:y="2272"/>
        <w:widowControl w:val="0"/>
        <w:keepNext w:val="0"/>
        <w:keepLines w:val="0"/>
        <w:shd w:val="clear" w:color="auto" w:fill="auto"/>
        <w:bidi w:val="0"/>
        <w:jc w:val="left"/>
        <w:spacing w:before="0" w:after="0" w:line="240" w:lineRule="exact"/>
        <w:ind w:left="0" w:right="0" w:firstLine="0"/>
      </w:pPr>
      <w:r>
        <w:rPr>
          <w:rStyle w:val="CharStyle196"/>
          <w:b w:val="0"/>
          <w:bCs w:val="0"/>
        </w:rPr>
        <w:t>Tullie House</w:t>
      </w:r>
    </w:p>
    <w:p>
      <w:pPr>
        <w:pStyle w:val="Style15"/>
        <w:framePr w:w="3355" w:h="12600" w:hRule="exact" w:wrap="none" w:vAnchor="page" w:hAnchor="page" w:x="7317" w:y="2272"/>
        <w:widowControl w:val="0"/>
        <w:keepNext w:val="0"/>
        <w:keepLines w:val="0"/>
        <w:shd w:val="clear" w:color="auto" w:fill="auto"/>
        <w:bidi w:val="0"/>
        <w:jc w:val="left"/>
        <w:spacing w:before="0" w:after="0" w:line="240" w:lineRule="exact"/>
        <w:ind w:left="0" w:right="0" w:firstLine="0"/>
      </w:pPr>
      <w:r>
        <w:rPr>
          <w:rStyle w:val="CharStyle196"/>
          <w:b w:val="0"/>
          <w:bCs w:val="0"/>
        </w:rPr>
        <w:t>Castle Street</w:t>
      </w:r>
    </w:p>
    <w:p>
      <w:pPr>
        <w:pStyle w:val="Style15"/>
        <w:framePr w:w="3355" w:h="12600" w:hRule="exact" w:wrap="none" w:vAnchor="page" w:hAnchor="page" w:x="7317" w:y="2272"/>
        <w:widowControl w:val="0"/>
        <w:keepNext w:val="0"/>
        <w:keepLines w:val="0"/>
        <w:shd w:val="clear" w:color="auto" w:fill="auto"/>
        <w:bidi w:val="0"/>
        <w:jc w:val="left"/>
        <w:spacing w:before="0" w:after="0" w:line="240" w:lineRule="exact"/>
        <w:ind w:left="0" w:right="0" w:firstLine="0"/>
      </w:pPr>
      <w:r>
        <w:rPr>
          <w:rStyle w:val="CharStyle196"/>
          <w:b w:val="0"/>
          <w:bCs w:val="0"/>
        </w:rPr>
        <w:t>Carlisle CA3 8TP</w:t>
      </w:r>
    </w:p>
    <w:p>
      <w:pPr>
        <w:pStyle w:val="Style15"/>
        <w:framePr w:w="3355" w:h="12600" w:hRule="exact" w:wrap="none" w:vAnchor="page" w:hAnchor="page" w:x="7317" w:y="2272"/>
        <w:widowControl w:val="0"/>
        <w:keepNext w:val="0"/>
        <w:keepLines w:val="0"/>
        <w:shd w:val="clear" w:color="auto" w:fill="auto"/>
        <w:bidi w:val="0"/>
        <w:jc w:val="left"/>
        <w:spacing w:before="0" w:after="0" w:line="240" w:lineRule="exact"/>
        <w:ind w:left="0" w:right="0" w:firstLine="0"/>
      </w:pPr>
      <w:r>
        <w:rPr>
          <w:rStyle w:val="CharStyle196"/>
          <w:b w:val="0"/>
          <w:bCs w:val="0"/>
        </w:rPr>
        <w:t>British Geological Survey</w:t>
      </w:r>
    </w:p>
    <w:p>
      <w:pPr>
        <w:pStyle w:val="Style15"/>
        <w:framePr w:w="3355" w:h="12600" w:hRule="exact" w:wrap="none" w:vAnchor="page" w:hAnchor="page" w:x="7317" w:y="2272"/>
        <w:widowControl w:val="0"/>
        <w:keepNext w:val="0"/>
        <w:keepLines w:val="0"/>
        <w:shd w:val="clear" w:color="auto" w:fill="auto"/>
        <w:bidi w:val="0"/>
        <w:jc w:val="left"/>
        <w:spacing w:before="0" w:after="0" w:line="240" w:lineRule="exact"/>
        <w:ind w:left="0" w:right="0" w:firstLine="0"/>
      </w:pPr>
      <w:r>
        <w:rPr>
          <w:rStyle w:val="CharStyle196"/>
          <w:b w:val="0"/>
          <w:bCs w:val="0"/>
        </w:rPr>
        <w:t>Keyworth</w:t>
      </w:r>
    </w:p>
    <w:p>
      <w:pPr>
        <w:pStyle w:val="Style15"/>
        <w:framePr w:w="3355" w:h="12600" w:hRule="exact" w:wrap="none" w:vAnchor="page" w:hAnchor="page" w:x="7317" w:y="2272"/>
        <w:widowControl w:val="0"/>
        <w:keepNext w:val="0"/>
        <w:keepLines w:val="0"/>
        <w:shd w:val="clear" w:color="auto" w:fill="auto"/>
        <w:bidi w:val="0"/>
        <w:jc w:val="left"/>
        <w:spacing w:before="0" w:after="0" w:line="240" w:lineRule="exact"/>
        <w:ind w:left="0" w:right="0" w:firstLine="0"/>
      </w:pPr>
      <w:r>
        <w:rPr>
          <w:rStyle w:val="CharStyle196"/>
          <w:b w:val="0"/>
          <w:bCs w:val="0"/>
        </w:rPr>
        <w:t>Nottingham NG12 5GG Manchester Metropolitan University St. Augustines Lower Chatham Street Manchester M15 6BY Council Offices •Catherine Street,</w:t>
      </w:r>
    </w:p>
    <w:p>
      <w:pPr>
        <w:pStyle w:val="Style15"/>
        <w:framePr w:w="3355" w:h="12600" w:hRule="exact" w:wrap="none" w:vAnchor="page" w:hAnchor="page" w:x="7317" w:y="2272"/>
        <w:widowControl w:val="0"/>
        <w:keepNext w:val="0"/>
        <w:keepLines w:val="0"/>
        <w:shd w:val="clear" w:color="auto" w:fill="auto"/>
        <w:bidi w:val="0"/>
        <w:jc w:val="left"/>
        <w:spacing w:before="0" w:after="0" w:line="240" w:lineRule="exact"/>
        <w:ind w:left="0" w:right="0" w:firstLine="0"/>
      </w:pPr>
      <w:r>
        <w:rPr>
          <w:rStyle w:val="CharStyle196"/>
          <w:b w:val="0"/>
          <w:bCs w:val="0"/>
        </w:rPr>
        <w:t>Whitehaven CA28 7NY Dalton Hall Stable Yard Burton Carnforth</w:t>
      </w:r>
    </w:p>
    <w:p>
      <w:pPr>
        <w:pStyle w:val="Style15"/>
        <w:framePr w:w="3355" w:h="12600" w:hRule="exact" w:wrap="none" w:vAnchor="page" w:hAnchor="page" w:x="7317" w:y="2272"/>
        <w:widowControl w:val="0"/>
        <w:keepNext w:val="0"/>
        <w:keepLines w:val="0"/>
        <w:shd w:val="clear" w:color="auto" w:fill="auto"/>
        <w:bidi w:val="0"/>
        <w:jc w:val="left"/>
        <w:spacing w:before="0" w:after="0" w:line="240" w:lineRule="exact"/>
        <w:ind w:left="0" w:right="0" w:firstLine="0"/>
      </w:pPr>
      <w:r>
        <w:rPr>
          <w:rStyle w:val="CharStyle196"/>
          <w:b w:val="0"/>
          <w:bCs w:val="0"/>
        </w:rPr>
        <w:t>Lancashire LA6 1NJ Postal Sales, PO Box 124,</w:t>
      </w:r>
    </w:p>
    <w:p>
      <w:pPr>
        <w:pStyle w:val="Style15"/>
        <w:framePr w:w="3355" w:h="12600" w:hRule="exact" w:wrap="none" w:vAnchor="page" w:hAnchor="page" w:x="7317" w:y="2272"/>
        <w:widowControl w:val="0"/>
        <w:keepNext w:val="0"/>
        <w:keepLines w:val="0"/>
        <w:shd w:val="clear" w:color="auto" w:fill="auto"/>
        <w:bidi w:val="0"/>
        <w:jc w:val="left"/>
        <w:spacing w:before="0" w:after="0" w:line="240" w:lineRule="exact"/>
        <w:ind w:left="0" w:right="0" w:firstLine="0"/>
      </w:pPr>
      <w:r>
        <w:rPr>
          <w:rStyle w:val="CharStyle196"/>
          <w:b w:val="0"/>
          <w:bCs w:val="0"/>
        </w:rPr>
        <w:t>Walgrave,</w:t>
      </w:r>
    </w:p>
    <w:p>
      <w:pPr>
        <w:pStyle w:val="Style15"/>
        <w:framePr w:w="3355" w:h="12600" w:hRule="exact" w:wrap="none" w:vAnchor="page" w:hAnchor="page" w:x="7317" w:y="2272"/>
        <w:widowControl w:val="0"/>
        <w:keepNext w:val="0"/>
        <w:keepLines w:val="0"/>
        <w:shd w:val="clear" w:color="auto" w:fill="auto"/>
        <w:bidi w:val="0"/>
        <w:jc w:val="left"/>
        <w:spacing w:before="0" w:after="0" w:line="240" w:lineRule="exact"/>
        <w:ind w:left="0" w:right="0" w:firstLine="0"/>
      </w:pPr>
      <w:r>
        <w:rPr>
          <w:rStyle w:val="CharStyle196"/>
          <w:b w:val="0"/>
          <w:bCs w:val="0"/>
        </w:rPr>
        <w:t>Northampton, NN6 9LT Warwick House Grantham Road</w:t>
      </w:r>
    </w:p>
    <w:p>
      <w:pPr>
        <w:pStyle w:val="Style15"/>
        <w:framePr w:w="3355" w:h="12600" w:hRule="exact" w:wrap="none" w:vAnchor="page" w:hAnchor="page" w:x="7317" w:y="2272"/>
        <w:widowControl w:val="0"/>
        <w:keepNext w:val="0"/>
        <w:keepLines w:val="0"/>
        <w:shd w:val="clear" w:color="auto" w:fill="auto"/>
        <w:bidi w:val="0"/>
        <w:jc w:val="left"/>
        <w:spacing w:before="0" w:after="0" w:line="240" w:lineRule="exact"/>
        <w:ind w:left="0" w:right="0" w:firstLine="0"/>
      </w:pPr>
      <w:r>
        <w:rPr>
          <w:rStyle w:val="CharStyle196"/>
          <w:b w:val="0"/>
          <w:bCs w:val="0"/>
        </w:rPr>
        <w:t>Newcastle Upon Tyne NE2 1QF Department of Economy &amp; Environment County Offices,</w:t>
      </w:r>
    </w:p>
    <w:p>
      <w:pPr>
        <w:pStyle w:val="Style15"/>
        <w:framePr w:w="3355" w:h="12600" w:hRule="exact" w:wrap="none" w:vAnchor="page" w:hAnchor="page" w:x="7317" w:y="2272"/>
        <w:widowControl w:val="0"/>
        <w:keepNext w:val="0"/>
        <w:keepLines w:val="0"/>
        <w:shd w:val="clear" w:color="auto" w:fill="auto"/>
        <w:bidi w:val="0"/>
        <w:jc w:val="left"/>
        <w:spacing w:before="0" w:after="0" w:line="240" w:lineRule="exact"/>
        <w:ind w:left="0" w:right="0" w:firstLine="0"/>
      </w:pPr>
      <w:r>
        <w:rPr>
          <w:rStyle w:val="CharStyle196"/>
          <w:b w:val="0"/>
          <w:bCs w:val="0"/>
        </w:rPr>
        <w:t>Kendal,</w:t>
      </w:r>
    </w:p>
    <w:p>
      <w:pPr>
        <w:pStyle w:val="Style15"/>
        <w:framePr w:w="3355" w:h="12600" w:hRule="exact" w:wrap="none" w:vAnchor="page" w:hAnchor="page" w:x="7317" w:y="2272"/>
        <w:widowControl w:val="0"/>
        <w:keepNext w:val="0"/>
        <w:keepLines w:val="0"/>
        <w:shd w:val="clear" w:color="auto" w:fill="auto"/>
        <w:bidi w:val="0"/>
        <w:jc w:val="left"/>
        <w:spacing w:before="0" w:after="0" w:line="240" w:lineRule="exact"/>
        <w:ind w:left="0" w:right="0" w:firstLine="0"/>
      </w:pPr>
      <w:r>
        <w:rPr>
          <w:rStyle w:val="CharStyle196"/>
          <w:b w:val="0"/>
          <w:bCs w:val="0"/>
        </w:rPr>
        <w:t>Cumbria LA9 4RQ_</w:t>
      </w:r>
    </w:p>
    <w:p>
      <w:pPr>
        <w:pStyle w:val="Style15"/>
        <w:framePr w:w="3355" w:h="12600" w:hRule="exact" w:wrap="none" w:vAnchor="page" w:hAnchor="page" w:x="7317" w:y="2272"/>
        <w:widowControl w:val="0"/>
        <w:keepNext w:val="0"/>
        <w:keepLines w:val="0"/>
        <w:shd w:val="clear" w:color="auto" w:fill="auto"/>
        <w:bidi w:val="0"/>
        <w:jc w:val="left"/>
        <w:spacing w:before="0" w:after="0" w:line="240" w:lineRule="exact"/>
        <w:ind w:left="0" w:right="0" w:firstLine="0"/>
      </w:pPr>
      <w:r>
        <w:rPr>
          <w:rStyle w:val="CharStyle196"/>
          <w:b w:val="0"/>
          <w:bCs w:val="0"/>
        </w:rPr>
        <w:t>Sea Fisheries Office 6 Duncan Square Whitehaven CA28 7CN Ashleigh Holly Road Windermere,</w:t>
      </w:r>
    </w:p>
    <w:p>
      <w:pPr>
        <w:pStyle w:val="Style15"/>
        <w:framePr w:w="3355" w:h="12600" w:hRule="exact" w:wrap="none" w:vAnchor="page" w:hAnchor="page" w:x="7317" w:y="2272"/>
        <w:widowControl w:val="0"/>
        <w:keepNext w:val="0"/>
        <w:keepLines w:val="0"/>
        <w:shd w:val="clear" w:color="auto" w:fill="auto"/>
        <w:bidi w:val="0"/>
        <w:jc w:val="left"/>
        <w:spacing w:before="0" w:after="0" w:line="240" w:lineRule="exact"/>
        <w:ind w:left="0" w:right="0" w:firstLine="0"/>
      </w:pPr>
      <w:r>
        <w:rPr>
          <w:rStyle w:val="CharStyle196"/>
          <w:b w:val="0"/>
          <w:bCs w:val="0"/>
        </w:rPr>
        <w:t>Cumbria Venture House Regents Court Guard Street Workington Badgers Paw Church Street Ambleside</w:t>
      </w:r>
    </w:p>
    <w:p>
      <w:pPr>
        <w:pStyle w:val="Style15"/>
        <w:framePr w:w="3355" w:h="12600" w:hRule="exact" w:wrap="none" w:vAnchor="page" w:hAnchor="page" w:x="7317" w:y="2272"/>
        <w:widowControl w:val="0"/>
        <w:keepNext w:val="0"/>
        <w:keepLines w:val="0"/>
        <w:shd w:val="clear" w:color="auto" w:fill="auto"/>
        <w:bidi w:val="0"/>
        <w:jc w:val="left"/>
        <w:spacing w:before="0" w:after="0" w:line="240" w:lineRule="exact"/>
        <w:ind w:left="0" w:right="0" w:firstLine="0"/>
      </w:pPr>
      <w:r>
        <w:rPr>
          <w:rStyle w:val="CharStyle196"/>
          <w:b w:val="0"/>
          <w:bCs w:val="0"/>
        </w:rPr>
        <w:t>c/o Gillespie, Gifford and Brown</w:t>
      </w:r>
    </w:p>
    <w:p>
      <w:pPr>
        <w:pStyle w:val="Style15"/>
        <w:framePr w:w="3355" w:h="12600" w:hRule="exact" w:wrap="none" w:vAnchor="page" w:hAnchor="page" w:x="7317" w:y="2272"/>
        <w:widowControl w:val="0"/>
        <w:keepNext w:val="0"/>
        <w:keepLines w:val="0"/>
        <w:shd w:val="clear" w:color="auto" w:fill="auto"/>
        <w:bidi w:val="0"/>
        <w:jc w:val="left"/>
        <w:spacing w:before="0" w:after="0" w:line="240" w:lineRule="exact"/>
        <w:ind w:left="0" w:right="0" w:firstLine="0"/>
      </w:pPr>
      <w:r>
        <w:rPr>
          <w:rStyle w:val="CharStyle196"/>
          <w:b w:val="0"/>
          <w:bCs w:val="0"/>
        </w:rPr>
        <w:t>Kirkcudbright</w:t>
      </w:r>
    </w:p>
    <w:p>
      <w:pPr>
        <w:pStyle w:val="Style15"/>
        <w:framePr w:w="3355" w:h="12600" w:hRule="exact" w:wrap="none" w:vAnchor="page" w:hAnchor="page" w:x="7317" w:y="2272"/>
        <w:widowControl w:val="0"/>
        <w:keepNext w:val="0"/>
        <w:keepLines w:val="0"/>
        <w:shd w:val="clear" w:color="auto" w:fill="auto"/>
        <w:bidi w:val="0"/>
        <w:jc w:val="left"/>
        <w:spacing w:before="0" w:after="0" w:line="240" w:lineRule="exact"/>
        <w:ind w:left="0" w:right="0" w:firstLine="0"/>
      </w:pPr>
      <w:r>
        <w:rPr>
          <w:rStyle w:val="CharStyle196"/>
          <w:b w:val="0"/>
          <w:bCs w:val="0"/>
        </w:rPr>
        <w:t>52 Rotchell Road</w:t>
      </w:r>
    </w:p>
    <w:p>
      <w:pPr>
        <w:pStyle w:val="Style15"/>
        <w:framePr w:w="3355" w:h="12600" w:hRule="exact" w:wrap="none" w:vAnchor="page" w:hAnchor="page" w:x="7317" w:y="2272"/>
        <w:widowControl w:val="0"/>
        <w:keepNext w:val="0"/>
        <w:keepLines w:val="0"/>
        <w:shd w:val="clear" w:color="auto" w:fill="auto"/>
        <w:bidi w:val="0"/>
        <w:jc w:val="left"/>
        <w:spacing w:before="0" w:after="0" w:line="240" w:lineRule="exact"/>
        <w:ind w:left="0" w:right="0" w:firstLine="0"/>
      </w:pPr>
      <w:r>
        <w:rPr>
          <w:rStyle w:val="CharStyle196"/>
          <w:b w:val="0"/>
          <w:bCs w:val="0"/>
        </w:rPr>
        <w:t>Dumfries</w:t>
      </w:r>
    </w:p>
    <w:p>
      <w:pPr>
        <w:pStyle w:val="Style21"/>
        <w:framePr w:wrap="none" w:vAnchor="page" w:hAnchor="page" w:x="3429" w:y="16106"/>
        <w:widowControl w:val="0"/>
        <w:keepNext w:val="0"/>
        <w:keepLines w:val="0"/>
        <w:shd w:val="clear" w:color="auto" w:fill="auto"/>
        <w:bidi w:val="0"/>
        <w:jc w:val="left"/>
        <w:spacing w:before="0" w:after="0" w:line="240" w:lineRule="exact"/>
        <w:ind w:left="0" w:right="0" w:firstLine="0"/>
      </w:pPr>
      <w:r>
        <w:rPr>
          <w:rStyle w:val="CharStyle181"/>
          <w:i/>
          <w:iCs/>
        </w:rPr>
        <w:t>276</w:t>
      </w:r>
    </w:p>
    <w:p>
      <w:pPr>
        <w:pStyle w:val="Style18"/>
        <w:framePr w:wrap="none" w:vAnchor="page" w:hAnchor="page" w:x="7581" w:y="16093"/>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5"/>
        <w:framePr w:w="3634" w:h="12420" w:hRule="exact" w:wrap="none" w:vAnchor="page" w:hAnchor="page" w:x="1237" w:y="2307"/>
        <w:widowControl w:val="0"/>
        <w:keepNext w:val="0"/>
        <w:keepLines w:val="0"/>
        <w:shd w:val="clear" w:color="auto" w:fill="auto"/>
        <w:bidi w:val="0"/>
        <w:jc w:val="left"/>
        <w:spacing w:before="0" w:after="454" w:line="190" w:lineRule="exact"/>
        <w:ind w:left="0" w:right="0" w:firstLine="0"/>
      </w:pPr>
      <w:r>
        <w:rPr>
          <w:rStyle w:val="CharStyle196"/>
          <w:b w:val="0"/>
          <w:bCs w:val="0"/>
        </w:rPr>
        <w:t>Dumfries &amp; Galloway Enterprise</w:t>
      </w:r>
    </w:p>
    <w:p>
      <w:pPr>
        <w:pStyle w:val="Style15"/>
        <w:framePr w:w="3634" w:h="12420" w:hRule="exact" w:wrap="none" w:vAnchor="page" w:hAnchor="page" w:x="1237" w:y="2307"/>
        <w:widowControl w:val="0"/>
        <w:keepNext w:val="0"/>
        <w:keepLines w:val="0"/>
        <w:shd w:val="clear" w:color="auto" w:fill="auto"/>
        <w:bidi w:val="0"/>
        <w:jc w:val="left"/>
        <w:spacing w:before="0" w:after="460" w:line="240" w:lineRule="exact"/>
        <w:ind w:left="0" w:right="0" w:firstLine="0"/>
      </w:pPr>
      <w:r>
        <w:rPr>
          <w:rStyle w:val="CharStyle196"/>
          <w:b w:val="0"/>
          <w:bCs w:val="0"/>
        </w:rPr>
        <w:t>Dumfries &amp; Galloway Regional Council Dumfries &amp; Galloway Tourist Board</w:t>
      </w:r>
    </w:p>
    <w:p>
      <w:pPr>
        <w:pStyle w:val="Style15"/>
        <w:framePr w:w="3634" w:h="12420" w:hRule="exact" w:wrap="none" w:vAnchor="page" w:hAnchor="page" w:x="1237" w:y="2307"/>
        <w:widowControl w:val="0"/>
        <w:keepNext w:val="0"/>
        <w:keepLines w:val="0"/>
        <w:shd w:val="clear" w:color="auto" w:fill="auto"/>
        <w:bidi w:val="0"/>
        <w:jc w:val="left"/>
        <w:spacing w:before="0" w:after="253" w:line="190" w:lineRule="exact"/>
        <w:ind w:left="0" w:right="0" w:firstLine="0"/>
      </w:pPr>
      <w:r>
        <w:rPr>
          <w:rStyle w:val="CharStyle196"/>
          <w:b w:val="0"/>
          <w:bCs w:val="0"/>
        </w:rPr>
        <w:t>Dumfries and Galloway Council</w:t>
      </w:r>
    </w:p>
    <w:p>
      <w:pPr>
        <w:pStyle w:val="Style15"/>
        <w:framePr w:w="3634" w:h="12420" w:hRule="exact" w:wrap="none" w:vAnchor="page" w:hAnchor="page" w:x="1237" w:y="2307"/>
        <w:widowControl w:val="0"/>
        <w:keepNext w:val="0"/>
        <w:keepLines w:val="0"/>
        <w:shd w:val="clear" w:color="auto" w:fill="auto"/>
        <w:bidi w:val="0"/>
        <w:jc w:val="left"/>
        <w:spacing w:before="0" w:after="0" w:line="485" w:lineRule="exact"/>
        <w:ind w:left="0" w:right="0" w:firstLine="0"/>
      </w:pPr>
      <w:r>
        <w:rPr>
          <w:rStyle w:val="CharStyle196"/>
          <w:b w:val="0"/>
          <w:bCs w:val="0"/>
        </w:rPr>
        <w:t>Dumfries and Galloway European Partnership Dumfries and Galloway Regional Council</w:t>
      </w:r>
    </w:p>
    <w:p>
      <w:pPr>
        <w:pStyle w:val="Style15"/>
        <w:framePr w:w="3634" w:h="12420" w:hRule="exact" w:wrap="none" w:vAnchor="page" w:hAnchor="page" w:x="1237" w:y="2307"/>
        <w:widowControl w:val="0"/>
        <w:keepNext w:val="0"/>
        <w:keepLines w:val="0"/>
        <w:shd w:val="clear" w:color="auto" w:fill="auto"/>
        <w:bidi w:val="0"/>
        <w:jc w:val="left"/>
        <w:spacing w:before="0" w:after="0" w:line="720" w:lineRule="exact"/>
        <w:ind w:left="0" w:right="0" w:firstLine="0"/>
      </w:pPr>
      <w:r>
        <w:rPr>
          <w:rStyle w:val="CharStyle196"/>
          <w:b w:val="0"/>
          <w:bCs w:val="0"/>
        </w:rPr>
        <w:t>Dumfries and Galloway Regional Council</w:t>
      </w:r>
    </w:p>
    <w:p>
      <w:pPr>
        <w:pStyle w:val="Style15"/>
        <w:framePr w:w="3634" w:h="12420" w:hRule="exact" w:wrap="none" w:vAnchor="page" w:hAnchor="page" w:x="1237" w:y="2307"/>
        <w:widowControl w:val="0"/>
        <w:keepNext w:val="0"/>
        <w:keepLines w:val="0"/>
        <w:shd w:val="clear" w:color="auto" w:fill="auto"/>
        <w:bidi w:val="0"/>
        <w:jc w:val="left"/>
        <w:spacing w:before="0" w:after="0" w:line="720" w:lineRule="exact"/>
        <w:ind w:left="0" w:right="0" w:firstLine="0"/>
      </w:pPr>
      <w:r>
        <w:rPr>
          <w:rStyle w:val="CharStyle196"/>
          <w:b w:val="0"/>
          <w:bCs w:val="0"/>
        </w:rPr>
        <w:t>Dumfries and Galloway Sub-aqua Club</w:t>
      </w:r>
    </w:p>
    <w:p>
      <w:pPr>
        <w:pStyle w:val="Style15"/>
        <w:framePr w:w="3634" w:h="12420" w:hRule="exact" w:wrap="none" w:vAnchor="page" w:hAnchor="page" w:x="1237" w:y="2307"/>
        <w:widowControl w:val="0"/>
        <w:keepNext w:val="0"/>
        <w:keepLines w:val="0"/>
        <w:shd w:val="clear" w:color="auto" w:fill="auto"/>
        <w:bidi w:val="0"/>
        <w:jc w:val="left"/>
        <w:spacing w:before="0" w:after="0" w:line="720" w:lineRule="exact"/>
        <w:ind w:left="0" w:right="0" w:firstLine="0"/>
      </w:pPr>
      <w:r>
        <w:rPr>
          <w:rStyle w:val="CharStyle196"/>
          <w:b w:val="0"/>
          <w:bCs w:val="0"/>
        </w:rPr>
        <w:t>Eden &amp; District Fisheries Association</w:t>
      </w:r>
    </w:p>
    <w:p>
      <w:pPr>
        <w:pStyle w:val="Style15"/>
        <w:framePr w:w="3634" w:h="12420" w:hRule="exact" w:wrap="none" w:vAnchor="page" w:hAnchor="page" w:x="1237" w:y="2307"/>
        <w:widowControl w:val="0"/>
        <w:keepNext w:val="0"/>
        <w:keepLines w:val="0"/>
        <w:shd w:val="clear" w:color="auto" w:fill="auto"/>
        <w:bidi w:val="0"/>
        <w:jc w:val="left"/>
        <w:spacing w:before="0" w:after="0" w:line="720" w:lineRule="exact"/>
        <w:ind w:left="0" w:right="0" w:firstLine="0"/>
      </w:pPr>
      <w:r>
        <w:rPr>
          <w:rStyle w:val="CharStyle196"/>
          <w:b w:val="0"/>
          <w:bCs w:val="0"/>
        </w:rPr>
        <w:t>English Heritage</w:t>
      </w:r>
    </w:p>
    <w:p>
      <w:pPr>
        <w:pStyle w:val="Style15"/>
        <w:framePr w:w="3634" w:h="12420" w:hRule="exact" w:wrap="none" w:vAnchor="page" w:hAnchor="page" w:x="1237" w:y="2307"/>
        <w:widowControl w:val="0"/>
        <w:keepNext w:val="0"/>
        <w:keepLines w:val="0"/>
        <w:shd w:val="clear" w:color="auto" w:fill="auto"/>
        <w:bidi w:val="0"/>
        <w:jc w:val="left"/>
        <w:spacing w:before="0" w:after="180" w:line="720" w:lineRule="exact"/>
        <w:ind w:left="0" w:right="0" w:firstLine="0"/>
      </w:pPr>
      <w:r>
        <w:rPr>
          <w:rStyle w:val="CharStyle196"/>
          <w:b w:val="0"/>
          <w:bCs w:val="0"/>
        </w:rPr>
        <w:t>English Nature</w:t>
      </w:r>
    </w:p>
    <w:p>
      <w:pPr>
        <w:pStyle w:val="Style15"/>
        <w:framePr w:w="3634" w:h="12420" w:hRule="exact" w:wrap="none" w:vAnchor="page" w:hAnchor="page" w:x="1237" w:y="2307"/>
        <w:widowControl w:val="0"/>
        <w:keepNext w:val="0"/>
        <w:keepLines w:val="0"/>
        <w:shd w:val="clear" w:color="auto" w:fill="auto"/>
        <w:bidi w:val="0"/>
        <w:jc w:val="left"/>
        <w:spacing w:before="0" w:after="0" w:line="720" w:lineRule="exact"/>
        <w:ind w:left="0" w:right="0" w:firstLine="0"/>
      </w:pPr>
      <w:r>
        <w:rPr>
          <w:rStyle w:val="CharStyle196"/>
          <w:b w:val="0"/>
          <w:bCs w:val="0"/>
        </w:rPr>
        <w:t>English Nature Environment Agency</w:t>
      </w:r>
    </w:p>
    <w:p>
      <w:pPr>
        <w:pStyle w:val="Style15"/>
        <w:framePr w:w="3634" w:h="12420" w:hRule="exact" w:wrap="none" w:vAnchor="page" w:hAnchor="page" w:x="1237" w:y="2307"/>
        <w:widowControl w:val="0"/>
        <w:keepNext w:val="0"/>
        <w:keepLines w:val="0"/>
        <w:shd w:val="clear" w:color="auto" w:fill="auto"/>
        <w:bidi w:val="0"/>
        <w:jc w:val="left"/>
        <w:spacing w:before="0" w:after="0" w:line="955" w:lineRule="exact"/>
        <w:ind w:left="0" w:right="0" w:firstLine="0"/>
      </w:pPr>
      <w:r>
        <w:rPr>
          <w:rStyle w:val="CharStyle196"/>
          <w:b w:val="0"/>
          <w:bCs w:val="0"/>
        </w:rPr>
        <w:t>Esk and Liddle Improvement Association</w:t>
      </w:r>
    </w:p>
    <w:p>
      <w:pPr>
        <w:pStyle w:val="Style15"/>
        <w:framePr w:w="3634" w:h="12420" w:hRule="exact" w:wrap="none" w:vAnchor="page" w:hAnchor="page" w:x="1237" w:y="2307"/>
        <w:widowControl w:val="0"/>
        <w:keepNext w:val="0"/>
        <w:keepLines w:val="0"/>
        <w:shd w:val="clear" w:color="auto" w:fill="auto"/>
        <w:bidi w:val="0"/>
        <w:jc w:val="left"/>
        <w:spacing w:before="0" w:after="0" w:line="955" w:lineRule="exact"/>
        <w:ind w:left="0" w:right="0" w:firstLine="0"/>
      </w:pPr>
      <w:r>
        <w:rPr>
          <w:rStyle w:val="CharStyle196"/>
          <w:b w:val="0"/>
          <w:bCs w:val="0"/>
        </w:rPr>
        <w:t>Esso Exploration &amp; Production UK Ltd</w:t>
      </w:r>
    </w:p>
    <w:p>
      <w:pPr>
        <w:pStyle w:val="Style15"/>
        <w:framePr w:w="3634" w:h="12420" w:hRule="exact" w:wrap="none" w:vAnchor="page" w:hAnchor="page" w:x="1237" w:y="2307"/>
        <w:widowControl w:val="0"/>
        <w:keepNext w:val="0"/>
        <w:keepLines w:val="0"/>
        <w:shd w:val="clear" w:color="auto" w:fill="auto"/>
        <w:bidi w:val="0"/>
        <w:jc w:val="left"/>
        <w:spacing w:before="0" w:after="0" w:line="955" w:lineRule="exact"/>
        <w:ind w:left="0" w:right="0" w:firstLine="0"/>
      </w:pPr>
      <w:r>
        <w:rPr>
          <w:rStyle w:val="CharStyle196"/>
          <w:b w:val="0"/>
          <w:bCs w:val="0"/>
        </w:rPr>
        <w:t>Farming and Wildlife Advisory Group</w:t>
      </w:r>
    </w:p>
    <w:p>
      <w:pPr>
        <w:pStyle w:val="Style15"/>
        <w:framePr w:w="3634" w:h="12420" w:hRule="exact" w:wrap="none" w:vAnchor="page" w:hAnchor="page" w:x="1237" w:y="2307"/>
        <w:widowControl w:val="0"/>
        <w:keepNext w:val="0"/>
        <w:keepLines w:val="0"/>
        <w:shd w:val="clear" w:color="auto" w:fill="auto"/>
        <w:bidi w:val="0"/>
        <w:jc w:val="left"/>
        <w:spacing w:before="0" w:after="0" w:line="955" w:lineRule="exact"/>
        <w:ind w:left="0" w:right="0" w:firstLine="0"/>
      </w:pPr>
      <w:r>
        <w:rPr>
          <w:rStyle w:val="CharStyle196"/>
          <w:b w:val="0"/>
          <w:bCs w:val="0"/>
        </w:rPr>
        <w:t>Fisheries Protection Agency</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Solway House Dumfries Enterprise Park</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Tinwald Downs Road</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Dumfries DG1 3SJ</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See Dumfries &amp; Galloway Council</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Campbell House</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The Crichton</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Dumfries DG1 4TIT</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Environment and Infractructure</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English Street</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Dumfries DG1 2DD</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24 Nith Place</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Dumfries DG1 2PN</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Department of Economic Development</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See Dumfries and Galloway Council</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Community Resources</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Department of Roads and Transportation</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See Dumfries and Galloway Council</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Environment and Infrstructure</w:t>
      </w:r>
    </w:p>
    <w:p>
      <w:pPr>
        <w:pStyle w:val="Style15"/>
        <w:numPr>
          <w:ilvl w:val="0"/>
          <w:numId w:val="47"/>
        </w:numPr>
        <w:framePr w:w="3307" w:h="12797" w:hRule="exact" w:wrap="none" w:vAnchor="page" w:hAnchor="page" w:x="5182" w:y="2263"/>
        <w:tabs>
          <w:tab w:leader="none" w:pos="277" w:val="left"/>
        </w:tabs>
        <w:widowControl w:val="0"/>
        <w:keepNext w:val="0"/>
        <w:keepLines w:val="0"/>
        <w:shd w:val="clear" w:color="auto" w:fill="auto"/>
        <w:bidi w:val="0"/>
        <w:jc w:val="both"/>
        <w:spacing w:before="0" w:after="0" w:line="240" w:lineRule="exact"/>
        <w:ind w:left="0" w:right="0" w:firstLine="0"/>
      </w:pPr>
      <w:r>
        <w:rPr>
          <w:rStyle w:val="CharStyle196"/>
          <w:b w:val="0"/>
          <w:bCs w:val="0"/>
        </w:rPr>
        <w:t>Monro Avenue</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Calside</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Dumfries</w:t>
      </w:r>
    </w:p>
    <w:p>
      <w:pPr>
        <w:pStyle w:val="Style15"/>
        <w:numPr>
          <w:ilvl w:val="0"/>
          <w:numId w:val="43"/>
        </w:numPr>
        <w:framePr w:w="3307" w:h="12797" w:hRule="exact" w:wrap="none" w:vAnchor="page" w:hAnchor="page" w:x="5182" w:y="2263"/>
        <w:tabs>
          <w:tab w:leader="none" w:pos="267" w:val="left"/>
        </w:tabs>
        <w:widowControl w:val="0"/>
        <w:keepNext w:val="0"/>
        <w:keepLines w:val="0"/>
        <w:shd w:val="clear" w:color="auto" w:fill="auto"/>
        <w:bidi w:val="0"/>
        <w:jc w:val="both"/>
        <w:spacing w:before="0" w:after="0" w:line="240" w:lineRule="exact"/>
        <w:ind w:left="0" w:right="0" w:firstLine="0"/>
      </w:pPr>
      <w:r>
        <w:rPr>
          <w:rStyle w:val="CharStyle196"/>
          <w:b w:val="0"/>
          <w:bCs w:val="0"/>
        </w:rPr>
        <w:t>Mill Bank</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Low Hesket</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Carlisle CA4 OHJ</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Bessie Surtees House</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41-44 Sandhill</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Newcastle-upon-Tyne NE1 3JF</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Cumbria Team</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Blackwell</w:t>
      </w:r>
    </w:p>
    <w:p>
      <w:pPr>
        <w:pStyle w:val="Style15"/>
        <w:framePr w:w="3307" w:h="12797" w:hRule="exact" w:wrap="none" w:vAnchor="page" w:hAnchor="page" w:x="5182" w:y="2263"/>
        <w:widowControl w:val="0"/>
        <w:keepNext w:val="0"/>
        <w:keepLines w:val="0"/>
        <w:shd w:val="clear" w:color="auto" w:fill="auto"/>
        <w:bidi w:val="0"/>
        <w:jc w:val="left"/>
        <w:spacing w:before="0" w:after="0" w:line="240" w:lineRule="exact"/>
        <w:ind w:left="0" w:right="1360" w:firstLine="0"/>
      </w:pPr>
      <w:r>
        <w:rPr>
          <w:rStyle w:val="CharStyle196"/>
          <w:b w:val="0"/>
          <w:bCs w:val="0"/>
        </w:rPr>
        <w:t>Bowness on Windermere Cumbria LA23 3JR Estuaries Initiative Northminster House Peterborough PEI 1UA North West Region Chertsey Hill London Road Carlisle CA1 2QX Buccleuch Estates Ewesbank Langholm</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Dumfries &amp; Galloway</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Esso House</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Ermyn Way</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Leatherhead</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Surrey KT22 8UY</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Scottish Agricultural College</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Mid Park</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Bankend Road</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Dumfries DG1 4SX</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Russell House</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King Street</w:t>
      </w:r>
    </w:p>
    <w:p>
      <w:pPr>
        <w:pStyle w:val="Style15"/>
        <w:framePr w:w="3307" w:h="12797" w:hRule="exact" w:wrap="none" w:vAnchor="page" w:hAnchor="page" w:x="5182" w:y="2263"/>
        <w:widowControl w:val="0"/>
        <w:keepNext w:val="0"/>
        <w:keepLines w:val="0"/>
        <w:shd w:val="clear" w:color="auto" w:fill="auto"/>
        <w:bidi w:val="0"/>
        <w:jc w:val="both"/>
        <w:spacing w:before="0" w:after="0" w:line="240" w:lineRule="exact"/>
        <w:ind w:left="0" w:right="0" w:firstLine="0"/>
      </w:pPr>
      <w:r>
        <w:rPr>
          <w:rStyle w:val="CharStyle196"/>
          <w:b w:val="0"/>
          <w:bCs w:val="0"/>
        </w:rPr>
        <w:t>Ayr KA8 QBE</w:t>
      </w:r>
    </w:p>
    <w:p>
      <w:pPr>
        <w:pStyle w:val="Style18"/>
        <w:framePr w:wrap="none" w:vAnchor="page" w:hAnchor="page" w:x="1213" w:y="16045"/>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139" w:y="16033"/>
        <w:widowControl w:val="0"/>
        <w:keepNext w:val="0"/>
        <w:keepLines w:val="0"/>
        <w:shd w:val="clear" w:color="auto" w:fill="auto"/>
        <w:bidi w:val="0"/>
        <w:jc w:val="left"/>
        <w:spacing w:before="0" w:after="0" w:line="240" w:lineRule="exact"/>
        <w:ind w:left="0" w:right="0" w:firstLine="0"/>
      </w:pPr>
      <w:r>
        <w:rPr>
          <w:rStyle w:val="CharStyle181"/>
          <w:i/>
          <w:iCs/>
        </w:rPr>
        <w:t>277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5"/>
        <w:framePr w:w="3403" w:h="12386" w:hRule="exact" w:wrap="none" w:vAnchor="page" w:hAnchor="page" w:x="3369" w:y="2355"/>
        <w:widowControl w:val="0"/>
        <w:keepNext w:val="0"/>
        <w:keepLines w:val="0"/>
        <w:shd w:val="clear" w:color="auto" w:fill="auto"/>
        <w:bidi w:val="0"/>
        <w:jc w:val="left"/>
        <w:spacing w:before="0" w:after="734" w:line="190" w:lineRule="exact"/>
        <w:ind w:left="0" w:right="0" w:firstLine="0"/>
      </w:pPr>
      <w:r>
        <w:rPr>
          <w:rStyle w:val="CharStyle17"/>
          <w:b w:val="0"/>
          <w:bCs w:val="0"/>
        </w:rPr>
        <w:t>Fisherman</w:t>
      </w:r>
    </w:p>
    <w:p>
      <w:pPr>
        <w:pStyle w:val="Style15"/>
        <w:framePr w:w="3403" w:h="12386" w:hRule="exact" w:wrap="none" w:vAnchor="page" w:hAnchor="page" w:x="3369" w:y="2355"/>
        <w:widowControl w:val="0"/>
        <w:keepNext w:val="0"/>
        <w:keepLines w:val="0"/>
        <w:shd w:val="clear" w:color="auto" w:fill="auto"/>
        <w:bidi w:val="0"/>
        <w:jc w:val="left"/>
        <w:spacing w:before="0" w:after="267" w:line="190" w:lineRule="exact"/>
        <w:ind w:left="0" w:right="0" w:firstLine="0"/>
      </w:pPr>
      <w:r>
        <w:rPr>
          <w:rStyle w:val="CharStyle17"/>
          <w:b w:val="0"/>
          <w:bCs w:val="0"/>
        </w:rPr>
        <w:t>Fisherman</w:t>
      </w:r>
    </w:p>
    <w:p>
      <w:pPr>
        <w:pStyle w:val="Style15"/>
        <w:framePr w:w="3403" w:h="12386" w:hRule="exact" w:wrap="none" w:vAnchor="page" w:hAnchor="page" w:x="3369" w:y="2355"/>
        <w:widowControl w:val="0"/>
        <w:keepNext w:val="0"/>
        <w:keepLines w:val="0"/>
        <w:shd w:val="clear" w:color="auto" w:fill="auto"/>
        <w:bidi w:val="0"/>
        <w:jc w:val="left"/>
        <w:spacing w:before="0" w:after="412" w:line="480" w:lineRule="exact"/>
        <w:ind w:left="0" w:right="620" w:firstLine="0"/>
      </w:pPr>
      <w:r>
        <w:rPr>
          <w:rStyle w:val="CharStyle17"/>
          <w:b w:val="0"/>
          <w:bCs w:val="0"/>
        </w:rPr>
        <w:t>Fleet District Salmon Fishery Board Forest Authority</w:t>
      </w:r>
    </w:p>
    <w:p>
      <w:pPr>
        <w:pStyle w:val="Style15"/>
        <w:framePr w:w="3403" w:h="12386" w:hRule="exact" w:wrap="none" w:vAnchor="page" w:hAnchor="page" w:x="3369" w:y="2355"/>
        <w:widowControl w:val="0"/>
        <w:keepNext w:val="0"/>
        <w:keepLines w:val="0"/>
        <w:shd w:val="clear" w:color="auto" w:fill="auto"/>
        <w:bidi w:val="0"/>
        <w:jc w:val="left"/>
        <w:spacing w:before="0" w:after="494" w:line="190" w:lineRule="exact"/>
        <w:ind w:left="0" w:right="0" w:firstLine="0"/>
      </w:pPr>
      <w:r>
        <w:rPr>
          <w:rStyle w:val="CharStyle17"/>
          <w:b w:val="0"/>
          <w:bCs w:val="0"/>
        </w:rPr>
        <w:t>Gretna Wildfowlers Association</w:t>
      </w:r>
    </w:p>
    <w:p>
      <w:pPr>
        <w:pStyle w:val="Style15"/>
        <w:framePr w:w="3403" w:h="12386" w:hRule="exact" w:wrap="none" w:vAnchor="page" w:hAnchor="page" w:x="3369" w:y="2355"/>
        <w:widowControl w:val="0"/>
        <w:keepNext w:val="0"/>
        <w:keepLines w:val="0"/>
        <w:shd w:val="clear" w:color="auto" w:fill="auto"/>
        <w:bidi w:val="0"/>
        <w:jc w:val="left"/>
        <w:spacing w:before="0" w:after="306" w:line="190" w:lineRule="exact"/>
        <w:ind w:left="0" w:right="0" w:firstLine="0"/>
      </w:pPr>
      <w:r>
        <w:rPr>
          <w:rStyle w:val="CharStyle17"/>
          <w:b w:val="0"/>
          <w:bCs w:val="0"/>
        </w:rPr>
        <w:t>Hadrians Wall Tourism Partnership</w:t>
      </w:r>
    </w:p>
    <w:p>
      <w:pPr>
        <w:pStyle w:val="Style15"/>
        <w:framePr w:w="3403" w:h="12386" w:hRule="exact" w:wrap="none" w:vAnchor="page" w:hAnchor="page" w:x="3369" w:y="2355"/>
        <w:widowControl w:val="0"/>
        <w:keepNext w:val="0"/>
        <w:keepLines w:val="0"/>
        <w:shd w:val="clear" w:color="auto" w:fill="auto"/>
        <w:bidi w:val="0"/>
        <w:jc w:val="left"/>
        <w:spacing w:before="0" w:after="232" w:line="725" w:lineRule="exact"/>
        <w:ind w:left="0" w:right="620" w:firstLine="0"/>
      </w:pPr>
      <w:r>
        <w:rPr>
          <w:rStyle w:val="CharStyle17"/>
          <w:b w:val="0"/>
          <w:bCs w:val="0"/>
        </w:rPr>
        <w:t>Historic Scotland Irish Sea Forum</w:t>
      </w:r>
    </w:p>
    <w:p>
      <w:pPr>
        <w:pStyle w:val="Style15"/>
        <w:framePr w:w="3403" w:h="12386" w:hRule="exact" w:wrap="none" w:vAnchor="page" w:hAnchor="page" w:x="3369" w:y="2355"/>
        <w:widowControl w:val="0"/>
        <w:keepNext w:val="0"/>
        <w:keepLines w:val="0"/>
        <w:shd w:val="clear" w:color="auto" w:fill="auto"/>
        <w:bidi w:val="0"/>
        <w:jc w:val="left"/>
        <w:spacing w:before="0" w:after="796" w:line="960" w:lineRule="exact"/>
        <w:ind w:left="0" w:right="620" w:firstLine="0"/>
      </w:pPr>
      <w:r>
        <w:rPr>
          <w:rStyle w:val="CharStyle17"/>
          <w:b w:val="0"/>
          <w:bCs w:val="0"/>
        </w:rPr>
        <w:t>Isle of Man Government MAFF</w:t>
      </w:r>
    </w:p>
    <w:p>
      <w:pPr>
        <w:pStyle w:val="Style15"/>
        <w:framePr w:w="3403" w:h="12386" w:hRule="exact" w:wrap="none" w:vAnchor="page" w:hAnchor="page" w:x="3369" w:y="2355"/>
        <w:widowControl w:val="0"/>
        <w:keepNext w:val="0"/>
        <w:keepLines w:val="0"/>
        <w:shd w:val="clear" w:color="auto" w:fill="auto"/>
        <w:bidi w:val="0"/>
        <w:jc w:val="left"/>
        <w:spacing w:before="0" w:after="484" w:line="190" w:lineRule="exact"/>
        <w:ind w:left="0" w:right="0" w:firstLine="0"/>
      </w:pPr>
      <w:r>
        <w:rPr>
          <w:rStyle w:val="CharStyle17"/>
          <w:b w:val="0"/>
          <w:bCs w:val="0"/>
        </w:rPr>
        <w:t>MAFF</w:t>
      </w:r>
    </w:p>
    <w:p>
      <w:pPr>
        <w:pStyle w:val="Style15"/>
        <w:framePr w:w="3403" w:h="12386" w:hRule="exact" w:wrap="none" w:vAnchor="page" w:hAnchor="page" w:x="3369" w:y="2355"/>
        <w:widowControl w:val="0"/>
        <w:keepNext w:val="0"/>
        <w:keepLines w:val="0"/>
        <w:shd w:val="clear" w:color="auto" w:fill="auto"/>
        <w:bidi w:val="0"/>
        <w:jc w:val="left"/>
        <w:spacing w:before="0" w:after="734" w:line="190" w:lineRule="exact"/>
        <w:ind w:left="0" w:right="0" w:firstLine="0"/>
      </w:pPr>
      <w:r>
        <w:rPr>
          <w:rStyle w:val="CharStyle17"/>
          <w:b w:val="0"/>
          <w:bCs w:val="0"/>
        </w:rPr>
        <w:t>MAFF</w:t>
      </w:r>
    </w:p>
    <w:p>
      <w:pPr>
        <w:pStyle w:val="Style15"/>
        <w:framePr w:w="3403" w:h="12386" w:hRule="exact" w:wrap="none" w:vAnchor="page" w:hAnchor="page" w:x="3369" w:y="2355"/>
        <w:widowControl w:val="0"/>
        <w:keepNext w:val="0"/>
        <w:keepLines w:val="0"/>
        <w:shd w:val="clear" w:color="auto" w:fill="auto"/>
        <w:bidi w:val="0"/>
        <w:jc w:val="left"/>
        <w:spacing w:before="0" w:after="309" w:line="190" w:lineRule="exact"/>
        <w:ind w:left="0" w:right="0" w:firstLine="0"/>
      </w:pPr>
      <w:r>
        <w:rPr>
          <w:rStyle w:val="CharStyle17"/>
          <w:b w:val="0"/>
          <w:bCs w:val="0"/>
        </w:rPr>
        <w:t>MAFF</w:t>
      </w:r>
    </w:p>
    <w:p>
      <w:pPr>
        <w:pStyle w:val="Style15"/>
        <w:framePr w:w="3403" w:h="12386" w:hRule="exact" w:wrap="none" w:vAnchor="page" w:hAnchor="page" w:x="3369" w:y="2355"/>
        <w:widowControl w:val="0"/>
        <w:keepNext w:val="0"/>
        <w:keepLines w:val="0"/>
        <w:shd w:val="clear" w:color="auto" w:fill="auto"/>
        <w:bidi w:val="0"/>
        <w:jc w:val="left"/>
        <w:spacing w:before="0" w:after="0" w:line="715" w:lineRule="exact"/>
        <w:ind w:left="0" w:right="0" w:firstLine="0"/>
      </w:pPr>
      <w:r>
        <w:rPr>
          <w:rStyle w:val="CharStyle17"/>
          <w:b w:val="0"/>
          <w:bCs w:val="0"/>
        </w:rPr>
        <w:t>Marine Conservation Society Maryport and Solway Fishing Co-operative</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Charles Ramsay Knowes Farm Drummore Stranraer DG9 9HL Mr Jim Brown</w:t>
      </w:r>
    </w:p>
    <w:p>
      <w:pPr>
        <w:pStyle w:val="Style15"/>
        <w:numPr>
          <w:ilvl w:val="0"/>
          <w:numId w:val="47"/>
        </w:numPr>
        <w:framePr w:w="3398" w:h="12802" w:hRule="exact" w:wrap="none" w:vAnchor="page" w:hAnchor="page" w:x="7310" w:y="2320"/>
        <w:tabs>
          <w:tab w:leader="none" w:pos="272" w:val="left"/>
        </w:tabs>
        <w:widowControl w:val="0"/>
        <w:keepNext w:val="0"/>
        <w:keepLines w:val="0"/>
        <w:shd w:val="clear" w:color="auto" w:fill="auto"/>
        <w:bidi w:val="0"/>
        <w:jc w:val="left"/>
        <w:spacing w:before="0" w:after="0" w:line="240" w:lineRule="exact"/>
        <w:ind w:left="0" w:right="0" w:firstLine="0"/>
      </w:pPr>
      <w:r>
        <w:rPr>
          <w:rStyle w:val="CharStyle17"/>
          <w:b w:val="0"/>
          <w:bCs w:val="0"/>
        </w:rPr>
        <w:t>Rounall Avenue DALBEATTIE</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The Pinnacle Mansewood</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Gatehouse Of Fleet</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South West Scotland Conservancy</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11 Church Crescent</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Dumfries DG1 IDF</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14 Surrone Court</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Gretna</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Dumfriesshire DG16 5HX</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Eastburn</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South Park</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Hexham</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Northumberland NE46 IBS</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Longmore House</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Salisbury House</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Edinburgh. EH9 1SH</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Centre for Marine and Coastal Studies</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Faculty of Science</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University of Liverpool</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PO Box 147</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Liverpool L69 3BX</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Department of Local Government and the</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Environment Murray House</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Mount Havelock</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Douglas Isle of Man IM1 2SF</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Directorate of Fisheries Research</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Fisheries Laboratory</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Parkfield Road</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Lowestoft</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Suffolk NR33 OHT</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Eden Bridge House</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Lowther Street</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Carlisle CA3 8DX</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Environmental Protection Division</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Nobel House</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17 Smith Square</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London SW1P 3JR</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Fisheries Office</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Bradley’s Chambers</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26 London Road</w:t>
      </w:r>
    </w:p>
    <w:p>
      <w:pPr>
        <w:pStyle w:val="Style15"/>
        <w:framePr w:w="3398" w:h="12802" w:hRule="exact" w:wrap="none" w:vAnchor="page" w:hAnchor="page" w:x="7310" w:y="2320"/>
        <w:widowControl w:val="0"/>
        <w:keepNext w:val="0"/>
        <w:keepLines w:val="0"/>
        <w:shd w:val="clear" w:color="auto" w:fill="auto"/>
        <w:bidi w:val="0"/>
        <w:jc w:val="left"/>
        <w:spacing w:before="0" w:after="0" w:line="240" w:lineRule="exact"/>
        <w:ind w:left="0" w:right="0" w:firstLine="0"/>
      </w:pPr>
      <w:r>
        <w:rPr>
          <w:rStyle w:val="CharStyle17"/>
          <w:b w:val="0"/>
          <w:bCs w:val="0"/>
        </w:rPr>
        <w:t>Fleetwood FY7 6JG</w:t>
      </w:r>
    </w:p>
    <w:p>
      <w:pPr>
        <w:pStyle w:val="Style15"/>
        <w:numPr>
          <w:ilvl w:val="0"/>
          <w:numId w:val="47"/>
        </w:numPr>
        <w:framePr w:w="3398" w:h="12802" w:hRule="exact" w:wrap="none" w:vAnchor="page" w:hAnchor="page" w:x="7310" w:y="2320"/>
        <w:tabs>
          <w:tab w:leader="none" w:pos="291" w:val="left"/>
        </w:tabs>
        <w:widowControl w:val="0"/>
        <w:keepNext w:val="0"/>
        <w:keepLines w:val="0"/>
        <w:shd w:val="clear" w:color="auto" w:fill="auto"/>
        <w:bidi w:val="0"/>
        <w:jc w:val="left"/>
        <w:spacing w:before="0" w:after="0" w:line="240" w:lineRule="exact"/>
        <w:ind w:left="0" w:right="0" w:firstLine="0"/>
      </w:pPr>
      <w:r>
        <w:rPr>
          <w:rStyle w:val="CharStyle17"/>
          <w:b w:val="0"/>
          <w:bCs w:val="0"/>
        </w:rPr>
        <w:t>Gloucester Road Ross on Wye Herefordshire HR9 5BU Fisherman’s Wharf West Quay Maryport CA15 8AB</w:t>
      </w:r>
    </w:p>
    <w:p>
      <w:pPr>
        <w:pStyle w:val="Style21"/>
        <w:framePr w:wrap="none" w:vAnchor="page" w:hAnchor="page" w:x="3364" w:y="16092"/>
        <w:widowControl w:val="0"/>
        <w:keepNext w:val="0"/>
        <w:keepLines w:val="0"/>
        <w:shd w:val="clear" w:color="auto" w:fill="auto"/>
        <w:bidi w:val="0"/>
        <w:jc w:val="left"/>
        <w:spacing w:before="0" w:after="0" w:line="240" w:lineRule="exact"/>
        <w:ind w:left="0" w:right="0" w:firstLine="0"/>
      </w:pPr>
      <w:r>
        <w:rPr>
          <w:rStyle w:val="CharStyle183"/>
          <w:i/>
          <w:iCs/>
        </w:rPr>
        <w:t>278</w:t>
      </w:r>
    </w:p>
    <w:p>
      <w:pPr>
        <w:pStyle w:val="Style174"/>
        <w:framePr w:wrap="none" w:vAnchor="page" w:hAnchor="page" w:x="7512" w:y="16107"/>
        <w:widowControl w:val="0"/>
        <w:keepNext w:val="0"/>
        <w:keepLines w:val="0"/>
        <w:shd w:val="clear" w:color="auto" w:fill="auto"/>
        <w:bidi w:val="0"/>
        <w:jc w:val="left"/>
        <w:spacing w:before="0" w:after="0" w:line="220" w:lineRule="exact"/>
        <w:ind w:left="0" w:right="0" w:firstLine="0"/>
      </w:pPr>
      <w:r>
        <w:rPr>
          <w:rStyle w:val="CharStyle349"/>
          <w:b w:val="0"/>
          <w:bCs w:val="0"/>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tbl>
      <w:tblPr>
        <w:tblOverlap w:val="never"/>
        <w:tblLayout w:type="fixed"/>
        <w:jc w:val="left"/>
      </w:tblPr>
      <w:tblGrid>
        <w:gridCol w:w="3523"/>
        <w:gridCol w:w="2837"/>
      </w:tblGrid>
      <w:tr>
        <w:trPr>
          <w:trHeight w:val="1205" w:hRule="exact"/>
        </w:trPr>
        <w:tc>
          <w:tcPr>
            <w:shd w:val="clear" w:color="auto" w:fill="FFFFFF"/>
            <w:tcBorders/>
            <w:vAlign w:val="top"/>
          </w:tcPr>
          <w:p>
            <w:pPr>
              <w:pStyle w:val="Style12"/>
              <w:framePr w:w="6360" w:h="12466" w:wrap="none" w:vAnchor="page" w:hAnchor="page" w:x="1108" w:y="2378"/>
              <w:widowControl w:val="0"/>
              <w:keepNext w:val="0"/>
              <w:keepLines w:val="0"/>
              <w:shd w:val="clear" w:color="auto" w:fill="auto"/>
              <w:bidi w:val="0"/>
              <w:jc w:val="left"/>
              <w:spacing w:before="0" w:after="0" w:line="190" w:lineRule="exact"/>
              <w:ind w:left="0" w:right="0" w:firstLine="0"/>
            </w:pPr>
            <w:r>
              <w:rPr>
                <w:rStyle w:val="CharStyle622"/>
                <w:b w:val="0"/>
                <w:bCs w:val="0"/>
              </w:rPr>
              <w:t>Metereological Office</w:t>
            </w:r>
          </w:p>
        </w:tc>
        <w:tc>
          <w:tcPr>
            <w:shd w:val="clear" w:color="auto" w:fill="FFFFFF"/>
            <w:tcBorders/>
            <w:vAlign w:val="bottom"/>
          </w:tcPr>
          <w:p>
            <w:pPr>
              <w:pStyle w:val="Style12"/>
              <w:framePr w:w="6360" w:h="12466" w:wrap="none" w:vAnchor="page" w:hAnchor="page" w:x="1108" w:y="2378"/>
              <w:widowControl w:val="0"/>
              <w:keepNext w:val="0"/>
              <w:keepLines w:val="0"/>
              <w:shd w:val="clear" w:color="auto" w:fill="auto"/>
              <w:bidi w:val="0"/>
              <w:jc w:val="left"/>
              <w:spacing w:before="0" w:after="0" w:line="240" w:lineRule="exact"/>
              <w:ind w:left="480" w:right="0" w:firstLine="0"/>
            </w:pPr>
            <w:r>
              <w:rPr>
                <w:rStyle w:val="CharStyle622"/>
                <w:b w:val="0"/>
                <w:bCs w:val="0"/>
              </w:rPr>
              <w:t>Glasgow Weather Centre Scottish Climate Office Wallace House 220 St Vincent St Glasgow G2 5QD</w:t>
            </w:r>
          </w:p>
        </w:tc>
      </w:tr>
      <w:tr>
        <w:trPr>
          <w:trHeight w:val="946" w:hRule="exact"/>
        </w:trPr>
        <w:tc>
          <w:tcPr>
            <w:shd w:val="clear" w:color="auto" w:fill="FFFFFF"/>
            <w:tcBorders/>
            <w:vAlign w:val="top"/>
          </w:tcPr>
          <w:p>
            <w:pPr>
              <w:pStyle w:val="Style12"/>
              <w:framePr w:w="6360" w:h="12466" w:wrap="none" w:vAnchor="page" w:hAnchor="page" w:x="1108" w:y="2378"/>
              <w:widowControl w:val="0"/>
              <w:keepNext w:val="0"/>
              <w:keepLines w:val="0"/>
              <w:shd w:val="clear" w:color="auto" w:fill="auto"/>
              <w:bidi w:val="0"/>
              <w:jc w:val="left"/>
              <w:spacing w:before="0" w:after="0" w:line="190" w:lineRule="exact"/>
              <w:ind w:left="0" w:right="0" w:firstLine="0"/>
            </w:pPr>
            <w:r>
              <w:rPr>
                <w:rStyle w:val="CharStyle622"/>
                <w:b w:val="0"/>
                <w:bCs w:val="0"/>
              </w:rPr>
              <w:t>Ministry of Defence</w:t>
            </w:r>
          </w:p>
        </w:tc>
        <w:tc>
          <w:tcPr>
            <w:shd w:val="clear" w:color="auto" w:fill="FFFFFF"/>
            <w:tcBorders/>
            <w:vAlign w:val="top"/>
          </w:tcPr>
          <w:p>
            <w:pPr>
              <w:pStyle w:val="Style12"/>
              <w:framePr w:w="6360" w:h="12466" w:wrap="none" w:vAnchor="page" w:hAnchor="page" w:x="1108" w:y="2378"/>
              <w:widowControl w:val="0"/>
              <w:keepNext w:val="0"/>
              <w:keepLines w:val="0"/>
              <w:shd w:val="clear" w:color="auto" w:fill="auto"/>
              <w:bidi w:val="0"/>
              <w:jc w:val="left"/>
              <w:spacing w:before="0" w:after="0" w:line="240" w:lineRule="exact"/>
              <w:ind w:left="480" w:right="0" w:firstLine="0"/>
            </w:pPr>
            <w:r>
              <w:rPr>
                <w:rStyle w:val="CharStyle622"/>
                <w:b w:val="0"/>
                <w:bCs w:val="0"/>
              </w:rPr>
              <w:t>Defence Land Agent Hilton Road Rosyth</w:t>
            </w:r>
          </w:p>
          <w:p>
            <w:pPr>
              <w:pStyle w:val="Style12"/>
              <w:framePr w:w="6360" w:h="12466" w:wrap="none" w:vAnchor="page" w:hAnchor="page" w:x="1108" w:y="2378"/>
              <w:widowControl w:val="0"/>
              <w:keepNext w:val="0"/>
              <w:keepLines w:val="0"/>
              <w:shd w:val="clear" w:color="auto" w:fill="auto"/>
              <w:bidi w:val="0"/>
              <w:jc w:val="left"/>
              <w:spacing w:before="0" w:after="0" w:line="240" w:lineRule="exact"/>
              <w:ind w:left="480" w:right="0" w:firstLine="0"/>
            </w:pPr>
            <w:r>
              <w:rPr>
                <w:rStyle w:val="CharStyle622"/>
                <w:b w:val="0"/>
                <w:bCs w:val="0"/>
              </w:rPr>
              <w:t>Dunfermline KA11 2BE</w:t>
            </w:r>
          </w:p>
        </w:tc>
      </w:tr>
      <w:tr>
        <w:trPr>
          <w:trHeight w:val="739" w:hRule="exact"/>
        </w:trPr>
        <w:tc>
          <w:tcPr>
            <w:shd w:val="clear" w:color="auto" w:fill="FFFFFF"/>
            <w:tcBorders/>
            <w:vAlign w:val="top"/>
          </w:tcPr>
          <w:p>
            <w:pPr>
              <w:pStyle w:val="Style12"/>
              <w:framePr w:w="6360" w:h="12466" w:wrap="none" w:vAnchor="page" w:hAnchor="page" w:x="1108" w:y="2378"/>
              <w:widowControl w:val="0"/>
              <w:keepNext w:val="0"/>
              <w:keepLines w:val="0"/>
              <w:shd w:val="clear" w:color="auto" w:fill="auto"/>
              <w:bidi w:val="0"/>
              <w:jc w:val="left"/>
              <w:spacing w:before="0" w:after="0" w:line="190" w:lineRule="exact"/>
              <w:ind w:left="0" w:right="0" w:firstLine="0"/>
            </w:pPr>
            <w:r>
              <w:rPr>
                <w:rStyle w:val="CharStyle622"/>
                <w:b w:val="0"/>
                <w:bCs w:val="0"/>
              </w:rPr>
              <w:t>National Farmers Union</w:t>
            </w:r>
          </w:p>
        </w:tc>
        <w:tc>
          <w:tcPr>
            <w:shd w:val="clear" w:color="auto" w:fill="FFFFFF"/>
            <w:tcBorders/>
            <w:vAlign w:val="bottom"/>
          </w:tcPr>
          <w:p>
            <w:pPr>
              <w:pStyle w:val="Style12"/>
              <w:framePr w:w="6360" w:h="12466" w:wrap="none" w:vAnchor="page" w:hAnchor="page" w:x="1108" w:y="2378"/>
              <w:widowControl w:val="0"/>
              <w:keepNext w:val="0"/>
              <w:keepLines w:val="0"/>
              <w:shd w:val="clear" w:color="auto" w:fill="auto"/>
              <w:bidi w:val="0"/>
              <w:jc w:val="left"/>
              <w:spacing w:before="0" w:after="0" w:line="240" w:lineRule="exact"/>
              <w:ind w:left="480" w:right="0" w:firstLine="0"/>
            </w:pPr>
            <w:r>
              <w:rPr>
                <w:rStyle w:val="CharStyle622"/>
                <w:b w:val="0"/>
                <w:bCs w:val="0"/>
              </w:rPr>
              <w:t>6 King Street Castle Douglas Kirkcudbright DG7 1AA</w:t>
            </w:r>
          </w:p>
        </w:tc>
      </w:tr>
      <w:tr>
        <w:trPr>
          <w:trHeight w:val="466" w:hRule="exact"/>
        </w:trPr>
        <w:tc>
          <w:tcPr>
            <w:shd w:val="clear" w:color="auto" w:fill="FFFFFF"/>
            <w:tcBorders/>
            <w:vAlign w:val="top"/>
          </w:tcPr>
          <w:p>
            <w:pPr>
              <w:pStyle w:val="Style12"/>
              <w:framePr w:w="6360" w:h="12466" w:wrap="none" w:vAnchor="page" w:hAnchor="page" w:x="1108" w:y="2378"/>
              <w:widowControl w:val="0"/>
              <w:keepNext w:val="0"/>
              <w:keepLines w:val="0"/>
              <w:shd w:val="clear" w:color="auto" w:fill="auto"/>
              <w:bidi w:val="0"/>
              <w:jc w:val="left"/>
              <w:spacing w:before="0" w:after="0" w:line="190" w:lineRule="exact"/>
              <w:ind w:left="0" w:right="0" w:firstLine="0"/>
            </w:pPr>
            <w:r>
              <w:rPr>
                <w:rStyle w:val="CharStyle622"/>
                <w:b w:val="0"/>
                <w:bCs w:val="0"/>
              </w:rPr>
              <w:t>National Farmers Union</w:t>
            </w:r>
          </w:p>
        </w:tc>
        <w:tc>
          <w:tcPr>
            <w:shd w:val="clear" w:color="auto" w:fill="FFFFFF"/>
            <w:tcBorders/>
            <w:vAlign w:val="top"/>
          </w:tcPr>
          <w:p>
            <w:pPr>
              <w:pStyle w:val="Style12"/>
              <w:framePr w:w="6360" w:h="12466" w:wrap="none" w:vAnchor="page" w:hAnchor="page" w:x="1108" w:y="2378"/>
              <w:widowControl w:val="0"/>
              <w:keepNext w:val="0"/>
              <w:keepLines w:val="0"/>
              <w:shd w:val="clear" w:color="auto" w:fill="auto"/>
              <w:bidi w:val="0"/>
              <w:jc w:val="left"/>
              <w:spacing w:before="0" w:after="0" w:line="240" w:lineRule="exact"/>
              <w:ind w:left="480" w:right="0" w:firstLine="0"/>
            </w:pPr>
            <w:r>
              <w:rPr>
                <w:rStyle w:val="CharStyle622"/>
                <w:b w:val="0"/>
                <w:bCs w:val="0"/>
              </w:rPr>
              <w:t>48 Whitesands Dumfries DG1 2RS</w:t>
            </w:r>
          </w:p>
        </w:tc>
      </w:tr>
      <w:tr>
        <w:trPr>
          <w:trHeight w:val="480" w:hRule="exact"/>
        </w:trPr>
        <w:tc>
          <w:tcPr>
            <w:shd w:val="clear" w:color="auto" w:fill="FFFFFF"/>
            <w:tcBorders/>
            <w:vAlign w:val="top"/>
          </w:tcPr>
          <w:p>
            <w:pPr>
              <w:pStyle w:val="Style12"/>
              <w:framePr w:w="6360" w:h="12466" w:wrap="none" w:vAnchor="page" w:hAnchor="page" w:x="1108" w:y="2378"/>
              <w:widowControl w:val="0"/>
              <w:keepNext w:val="0"/>
              <w:keepLines w:val="0"/>
              <w:shd w:val="clear" w:color="auto" w:fill="auto"/>
              <w:bidi w:val="0"/>
              <w:jc w:val="left"/>
              <w:spacing w:before="0" w:after="0" w:line="190" w:lineRule="exact"/>
              <w:ind w:left="0" w:right="0" w:firstLine="0"/>
            </w:pPr>
            <w:r>
              <w:rPr>
                <w:rStyle w:val="CharStyle622"/>
                <w:b w:val="0"/>
                <w:bCs w:val="0"/>
              </w:rPr>
              <w:t>National Farmers Union</w:t>
            </w:r>
          </w:p>
        </w:tc>
        <w:tc>
          <w:tcPr>
            <w:shd w:val="clear" w:color="auto" w:fill="FFFFFF"/>
            <w:tcBorders/>
            <w:vAlign w:val="top"/>
          </w:tcPr>
          <w:p>
            <w:pPr>
              <w:pStyle w:val="Style12"/>
              <w:framePr w:w="6360" w:h="12466" w:wrap="none" w:vAnchor="page" w:hAnchor="page" w:x="1108" w:y="2378"/>
              <w:widowControl w:val="0"/>
              <w:keepNext w:val="0"/>
              <w:keepLines w:val="0"/>
              <w:shd w:val="clear" w:color="auto" w:fill="auto"/>
              <w:bidi w:val="0"/>
              <w:jc w:val="left"/>
              <w:spacing w:before="0" w:after="0" w:line="240" w:lineRule="exact"/>
              <w:ind w:left="480" w:right="0" w:firstLine="0"/>
            </w:pPr>
            <w:r>
              <w:rPr>
                <w:rStyle w:val="CharStyle622"/>
                <w:b w:val="0"/>
                <w:bCs w:val="0"/>
              </w:rPr>
              <w:t>87 High Street Lockerbie DG11 2DA</w:t>
            </w:r>
          </w:p>
        </w:tc>
      </w:tr>
      <w:tr>
        <w:trPr>
          <w:trHeight w:val="965" w:hRule="exact"/>
        </w:trPr>
        <w:tc>
          <w:tcPr>
            <w:shd w:val="clear" w:color="auto" w:fill="FFFFFF"/>
            <w:tcBorders/>
            <w:vAlign w:val="top"/>
          </w:tcPr>
          <w:p>
            <w:pPr>
              <w:pStyle w:val="Style12"/>
              <w:framePr w:w="6360" w:h="12466" w:wrap="none" w:vAnchor="page" w:hAnchor="page" w:x="1108" w:y="2378"/>
              <w:widowControl w:val="0"/>
              <w:keepNext w:val="0"/>
              <w:keepLines w:val="0"/>
              <w:shd w:val="clear" w:color="auto" w:fill="auto"/>
              <w:bidi w:val="0"/>
              <w:jc w:val="left"/>
              <w:spacing w:before="0" w:after="0" w:line="190" w:lineRule="exact"/>
              <w:ind w:left="0" w:right="0" w:firstLine="0"/>
            </w:pPr>
            <w:r>
              <w:rPr>
                <w:rStyle w:val="CharStyle622"/>
                <w:b w:val="0"/>
                <w:bCs w:val="0"/>
              </w:rPr>
              <w:t>National Farmers Union</w:t>
            </w:r>
          </w:p>
        </w:tc>
        <w:tc>
          <w:tcPr>
            <w:shd w:val="clear" w:color="auto" w:fill="FFFFFF"/>
            <w:tcBorders/>
            <w:vAlign w:val="top"/>
          </w:tcPr>
          <w:p>
            <w:pPr>
              <w:pStyle w:val="Style12"/>
              <w:framePr w:w="6360" w:h="12466" w:wrap="none" w:vAnchor="page" w:hAnchor="page" w:x="1108" w:y="2378"/>
              <w:widowControl w:val="0"/>
              <w:keepNext w:val="0"/>
              <w:keepLines w:val="0"/>
              <w:shd w:val="clear" w:color="auto" w:fill="auto"/>
              <w:bidi w:val="0"/>
              <w:jc w:val="left"/>
              <w:spacing w:before="0" w:after="0" w:line="240" w:lineRule="exact"/>
              <w:ind w:left="480" w:right="0" w:firstLine="0"/>
            </w:pPr>
            <w:r>
              <w:rPr>
                <w:rStyle w:val="CharStyle622"/>
                <w:b w:val="0"/>
                <w:bCs w:val="0"/>
              </w:rPr>
              <w:t>Agriculture House 1 Moss Land View Skelmersdale Lancashire WN8 9TL</w:t>
            </w:r>
          </w:p>
        </w:tc>
      </w:tr>
      <w:tr>
        <w:trPr>
          <w:trHeight w:val="480" w:hRule="exact"/>
        </w:trPr>
        <w:tc>
          <w:tcPr>
            <w:shd w:val="clear" w:color="auto" w:fill="FFFFFF"/>
            <w:tcBorders/>
            <w:vAlign w:val="top"/>
          </w:tcPr>
          <w:p>
            <w:pPr>
              <w:pStyle w:val="Style12"/>
              <w:framePr w:w="6360" w:h="12466" w:wrap="none" w:vAnchor="page" w:hAnchor="page" w:x="1108" w:y="2378"/>
              <w:widowControl w:val="0"/>
              <w:keepNext w:val="0"/>
              <w:keepLines w:val="0"/>
              <w:shd w:val="clear" w:color="auto" w:fill="auto"/>
              <w:bidi w:val="0"/>
              <w:jc w:val="left"/>
              <w:spacing w:before="0" w:after="0" w:line="190" w:lineRule="exact"/>
              <w:ind w:left="0" w:right="0" w:firstLine="0"/>
            </w:pPr>
            <w:r>
              <w:rPr>
                <w:rStyle w:val="CharStyle622"/>
                <w:b w:val="0"/>
                <w:bCs w:val="0"/>
              </w:rPr>
              <w:t>National Farmers Union</w:t>
            </w:r>
          </w:p>
        </w:tc>
        <w:tc>
          <w:tcPr>
            <w:shd w:val="clear" w:color="auto" w:fill="FFFFFF"/>
            <w:tcBorders/>
            <w:vAlign w:val="top"/>
          </w:tcPr>
          <w:p>
            <w:pPr>
              <w:pStyle w:val="Style12"/>
              <w:framePr w:w="6360" w:h="12466" w:wrap="none" w:vAnchor="page" w:hAnchor="page" w:x="1108" w:y="2378"/>
              <w:widowControl w:val="0"/>
              <w:keepNext w:val="0"/>
              <w:keepLines w:val="0"/>
              <w:shd w:val="clear" w:color="auto" w:fill="auto"/>
              <w:bidi w:val="0"/>
              <w:jc w:val="left"/>
              <w:spacing w:before="0" w:after="0" w:line="240" w:lineRule="exact"/>
              <w:ind w:left="480" w:right="0" w:firstLine="0"/>
            </w:pPr>
            <w:r>
              <w:rPr>
                <w:rStyle w:val="CharStyle622"/>
                <w:b w:val="0"/>
                <w:bCs w:val="0"/>
              </w:rPr>
              <w:t>Edinburgh Road Stranraer DG9 7HF</w:t>
            </w:r>
          </w:p>
        </w:tc>
      </w:tr>
      <w:tr>
        <w:trPr>
          <w:trHeight w:val="1450" w:hRule="exact"/>
        </w:trPr>
        <w:tc>
          <w:tcPr>
            <w:shd w:val="clear" w:color="auto" w:fill="FFFFFF"/>
            <w:tcBorders/>
            <w:vAlign w:val="top"/>
          </w:tcPr>
          <w:p>
            <w:pPr>
              <w:pStyle w:val="Style12"/>
              <w:framePr w:w="6360" w:h="12466" w:wrap="none" w:vAnchor="page" w:hAnchor="page" w:x="1108" w:y="2378"/>
              <w:widowControl w:val="0"/>
              <w:keepNext w:val="0"/>
              <w:keepLines w:val="0"/>
              <w:shd w:val="clear" w:color="auto" w:fill="auto"/>
              <w:bidi w:val="0"/>
              <w:jc w:val="left"/>
              <w:spacing w:before="0" w:after="0" w:line="190" w:lineRule="exact"/>
              <w:ind w:left="0" w:right="0" w:firstLine="0"/>
            </w:pPr>
            <w:r>
              <w:rPr>
                <w:rStyle w:val="CharStyle622"/>
                <w:b w:val="0"/>
                <w:bCs w:val="0"/>
              </w:rPr>
              <w:t>National Farmers Union</w:t>
            </w:r>
          </w:p>
        </w:tc>
        <w:tc>
          <w:tcPr>
            <w:shd w:val="clear" w:color="auto" w:fill="FFFFFF"/>
            <w:tcBorders/>
            <w:vAlign w:val="top"/>
          </w:tcPr>
          <w:p>
            <w:pPr>
              <w:pStyle w:val="Style12"/>
              <w:framePr w:w="6360" w:h="12466" w:wrap="none" w:vAnchor="page" w:hAnchor="page" w:x="1108" w:y="2378"/>
              <w:widowControl w:val="0"/>
              <w:keepNext w:val="0"/>
              <w:keepLines w:val="0"/>
              <w:shd w:val="clear" w:color="auto" w:fill="auto"/>
              <w:bidi w:val="0"/>
              <w:jc w:val="left"/>
              <w:spacing w:before="0" w:after="0" w:line="240" w:lineRule="exact"/>
              <w:ind w:left="480" w:right="0" w:firstLine="0"/>
            </w:pPr>
            <w:r>
              <w:rPr>
                <w:rStyle w:val="CharStyle622"/>
                <w:b w:val="0"/>
                <w:bCs w:val="0"/>
              </w:rPr>
              <w:t>North West Region Cumbria County Branch Bute House Montgomery Way Rosehill Estate Carlisle CA1 2UU</w:t>
            </w:r>
          </w:p>
        </w:tc>
      </w:tr>
      <w:tr>
        <w:trPr>
          <w:trHeight w:val="254" w:hRule="exact"/>
        </w:trPr>
        <w:tc>
          <w:tcPr>
            <w:shd w:val="clear" w:color="auto" w:fill="FFFFFF"/>
            <w:tcBorders/>
            <w:vAlign w:val="bottom"/>
          </w:tcPr>
          <w:p>
            <w:pPr>
              <w:pStyle w:val="Style12"/>
              <w:framePr w:w="6360" w:h="12466" w:wrap="none" w:vAnchor="page" w:hAnchor="page" w:x="1108" w:y="2378"/>
              <w:widowControl w:val="0"/>
              <w:keepNext w:val="0"/>
              <w:keepLines w:val="0"/>
              <w:shd w:val="clear" w:color="auto" w:fill="auto"/>
              <w:bidi w:val="0"/>
              <w:jc w:val="left"/>
              <w:spacing w:before="0" w:after="0" w:line="190" w:lineRule="exact"/>
              <w:ind w:left="0" w:right="0" w:firstLine="0"/>
            </w:pPr>
            <w:r>
              <w:rPr>
                <w:rStyle w:val="CharStyle622"/>
                <w:b w:val="0"/>
                <w:bCs w:val="0"/>
              </w:rPr>
              <w:t>National RiversAuthority</w:t>
            </w:r>
          </w:p>
        </w:tc>
        <w:tc>
          <w:tcPr>
            <w:shd w:val="clear" w:color="auto" w:fill="FFFFFF"/>
            <w:tcBorders/>
            <w:vAlign w:val="bottom"/>
          </w:tcPr>
          <w:p>
            <w:pPr>
              <w:pStyle w:val="Style12"/>
              <w:framePr w:w="6360" w:h="12466" w:wrap="none" w:vAnchor="page" w:hAnchor="page" w:x="1108" w:y="2378"/>
              <w:widowControl w:val="0"/>
              <w:keepNext w:val="0"/>
              <w:keepLines w:val="0"/>
              <w:shd w:val="clear" w:color="auto" w:fill="auto"/>
              <w:bidi w:val="0"/>
              <w:jc w:val="left"/>
              <w:spacing w:before="0" w:after="0" w:line="190" w:lineRule="exact"/>
              <w:ind w:left="480" w:right="0" w:firstLine="0"/>
            </w:pPr>
            <w:r>
              <w:rPr>
                <w:rStyle w:val="CharStyle622"/>
                <w:b w:val="0"/>
                <w:bCs w:val="0"/>
              </w:rPr>
              <w:t>See Environment Agency</w:t>
            </w:r>
          </w:p>
        </w:tc>
      </w:tr>
      <w:tr>
        <w:trPr>
          <w:trHeight w:val="720" w:hRule="exact"/>
        </w:trPr>
        <w:tc>
          <w:tcPr>
            <w:shd w:val="clear" w:color="auto" w:fill="FFFFFF"/>
            <w:tcBorders/>
            <w:vAlign w:val="top"/>
          </w:tcPr>
          <w:p>
            <w:pPr>
              <w:pStyle w:val="Style12"/>
              <w:framePr w:w="6360" w:h="12466" w:wrap="none" w:vAnchor="page" w:hAnchor="page" w:x="1108" w:y="2378"/>
              <w:widowControl w:val="0"/>
              <w:keepNext w:val="0"/>
              <w:keepLines w:val="0"/>
              <w:shd w:val="clear" w:color="auto" w:fill="auto"/>
              <w:bidi w:val="0"/>
              <w:jc w:val="left"/>
              <w:spacing w:before="0" w:after="0" w:line="190" w:lineRule="exact"/>
              <w:ind w:left="0" w:right="0" w:firstLine="0"/>
            </w:pPr>
            <w:r>
              <w:rPr>
                <w:rStyle w:val="CharStyle622"/>
                <w:b w:val="0"/>
                <w:bCs w:val="0"/>
              </w:rPr>
              <w:t>National Trust for Scotland</w:t>
            </w:r>
          </w:p>
        </w:tc>
        <w:tc>
          <w:tcPr>
            <w:shd w:val="clear" w:color="auto" w:fill="FFFFFF"/>
            <w:tcBorders/>
            <w:vAlign w:val="bottom"/>
          </w:tcPr>
          <w:p>
            <w:pPr>
              <w:pStyle w:val="Style12"/>
              <w:framePr w:w="6360" w:h="12466" w:wrap="none" w:vAnchor="page" w:hAnchor="page" w:x="1108" w:y="2378"/>
              <w:widowControl w:val="0"/>
              <w:keepNext w:val="0"/>
              <w:keepLines w:val="0"/>
              <w:shd w:val="clear" w:color="auto" w:fill="auto"/>
              <w:bidi w:val="0"/>
              <w:jc w:val="left"/>
              <w:spacing w:before="0" w:after="0" w:line="240" w:lineRule="exact"/>
              <w:ind w:left="480" w:right="0" w:firstLine="0"/>
            </w:pPr>
            <w:r>
              <w:rPr>
                <w:rStyle w:val="CharStyle622"/>
                <w:b w:val="0"/>
                <w:bCs w:val="0"/>
              </w:rPr>
              <w:t>Regional Office Sailors Walk Kirkcaldy KYI 2SN</w:t>
            </w:r>
          </w:p>
        </w:tc>
      </w:tr>
      <w:tr>
        <w:trPr>
          <w:trHeight w:val="710" w:hRule="exact"/>
        </w:trPr>
        <w:tc>
          <w:tcPr>
            <w:shd w:val="clear" w:color="auto" w:fill="FFFFFF"/>
            <w:tcBorders/>
            <w:vAlign w:val="top"/>
          </w:tcPr>
          <w:p>
            <w:pPr>
              <w:pStyle w:val="Style12"/>
              <w:framePr w:w="6360" w:h="12466" w:wrap="none" w:vAnchor="page" w:hAnchor="page" w:x="1108" w:y="2378"/>
              <w:widowControl w:val="0"/>
              <w:keepNext w:val="0"/>
              <w:keepLines w:val="0"/>
              <w:shd w:val="clear" w:color="auto" w:fill="auto"/>
              <w:bidi w:val="0"/>
              <w:jc w:val="left"/>
              <w:spacing w:before="0" w:after="0" w:line="190" w:lineRule="exact"/>
              <w:ind w:left="0" w:right="0" w:firstLine="0"/>
            </w:pPr>
            <w:r>
              <w:rPr>
                <w:rStyle w:val="CharStyle622"/>
                <w:b w:val="0"/>
                <w:bCs w:val="0"/>
              </w:rPr>
              <w:t>Nith District Salmon Fishery Board</w:t>
            </w:r>
          </w:p>
        </w:tc>
        <w:tc>
          <w:tcPr>
            <w:shd w:val="clear" w:color="auto" w:fill="FFFFFF"/>
            <w:tcBorders/>
            <w:vAlign w:val="top"/>
          </w:tcPr>
          <w:p>
            <w:pPr>
              <w:pStyle w:val="Style12"/>
              <w:framePr w:w="6360" w:h="12466" w:wrap="none" w:vAnchor="page" w:hAnchor="page" w:x="1108" w:y="2378"/>
              <w:widowControl w:val="0"/>
              <w:keepNext w:val="0"/>
              <w:keepLines w:val="0"/>
              <w:shd w:val="clear" w:color="auto" w:fill="auto"/>
              <w:bidi w:val="0"/>
              <w:jc w:val="left"/>
              <w:spacing w:before="0" w:after="0" w:line="240" w:lineRule="exact"/>
              <w:ind w:left="480" w:right="0" w:firstLine="0"/>
            </w:pPr>
            <w:r>
              <w:rPr>
                <w:rStyle w:val="CharStyle622"/>
                <w:b w:val="0"/>
                <w:bCs w:val="0"/>
              </w:rPr>
              <w:t>c/o Walker &amp; Sharp Solicitors 37 George Street Dumfries DG1 1EB</w:t>
            </w:r>
          </w:p>
        </w:tc>
      </w:tr>
      <w:tr>
        <w:trPr>
          <w:trHeight w:val="725" w:hRule="exact"/>
        </w:trPr>
        <w:tc>
          <w:tcPr>
            <w:shd w:val="clear" w:color="auto" w:fill="FFFFFF"/>
            <w:tcBorders/>
            <w:vAlign w:val="top"/>
          </w:tcPr>
          <w:p>
            <w:pPr>
              <w:pStyle w:val="Style12"/>
              <w:framePr w:w="6360" w:h="12466" w:wrap="none" w:vAnchor="page" w:hAnchor="page" w:x="1108" w:y="2378"/>
              <w:widowControl w:val="0"/>
              <w:keepNext w:val="0"/>
              <w:keepLines w:val="0"/>
              <w:shd w:val="clear" w:color="auto" w:fill="auto"/>
              <w:bidi w:val="0"/>
              <w:jc w:val="left"/>
              <w:spacing w:before="0" w:after="0" w:line="190" w:lineRule="exact"/>
              <w:ind w:left="0" w:right="0" w:firstLine="0"/>
            </w:pPr>
            <w:r>
              <w:rPr>
                <w:rStyle w:val="CharStyle622"/>
                <w:b w:val="0"/>
                <w:bCs w:val="0"/>
              </w:rPr>
              <w:t>Nith Estuary Haaf Net Fishers Assoc.</w:t>
            </w:r>
          </w:p>
        </w:tc>
        <w:tc>
          <w:tcPr>
            <w:shd w:val="clear" w:color="auto" w:fill="FFFFFF"/>
            <w:tcBorders/>
            <w:vAlign w:val="top"/>
          </w:tcPr>
          <w:p>
            <w:pPr>
              <w:pStyle w:val="Style12"/>
              <w:framePr w:w="6360" w:h="12466" w:wrap="none" w:vAnchor="page" w:hAnchor="page" w:x="1108" w:y="2378"/>
              <w:widowControl w:val="0"/>
              <w:keepNext w:val="0"/>
              <w:keepLines w:val="0"/>
              <w:shd w:val="clear" w:color="auto" w:fill="auto"/>
              <w:bidi w:val="0"/>
              <w:jc w:val="left"/>
              <w:spacing w:before="0" w:after="0" w:line="240" w:lineRule="exact"/>
              <w:ind w:left="480" w:right="0" w:firstLine="0"/>
            </w:pPr>
            <w:r>
              <w:rPr>
                <w:rStyle w:val="CharStyle622"/>
                <w:b w:val="0"/>
                <w:bCs w:val="0"/>
              </w:rPr>
              <w:t>18 Norfolk Avenue</w:t>
            </w:r>
          </w:p>
          <w:p>
            <w:pPr>
              <w:pStyle w:val="Style12"/>
              <w:framePr w:w="6360" w:h="12466" w:wrap="none" w:vAnchor="page" w:hAnchor="page" w:x="1108" w:y="2378"/>
              <w:widowControl w:val="0"/>
              <w:keepNext w:val="0"/>
              <w:keepLines w:val="0"/>
              <w:shd w:val="clear" w:color="auto" w:fill="auto"/>
              <w:bidi w:val="0"/>
              <w:jc w:val="left"/>
              <w:spacing w:before="0" w:after="0" w:line="240" w:lineRule="exact"/>
              <w:ind w:left="480" w:right="0" w:firstLine="0"/>
            </w:pPr>
            <w:r>
              <w:rPr>
                <w:rStyle w:val="CharStyle622"/>
                <w:b w:val="0"/>
                <w:bCs w:val="0"/>
              </w:rPr>
              <w:t>Glencaple</w:t>
            </w:r>
          </w:p>
          <w:p>
            <w:pPr>
              <w:pStyle w:val="Style12"/>
              <w:framePr w:w="6360" w:h="12466" w:wrap="none" w:vAnchor="page" w:hAnchor="page" w:x="1108" w:y="2378"/>
              <w:widowControl w:val="0"/>
              <w:keepNext w:val="0"/>
              <w:keepLines w:val="0"/>
              <w:shd w:val="clear" w:color="auto" w:fill="auto"/>
              <w:bidi w:val="0"/>
              <w:jc w:val="left"/>
              <w:spacing w:before="0" w:after="0" w:line="240" w:lineRule="exact"/>
              <w:ind w:left="480" w:right="0" w:firstLine="0"/>
            </w:pPr>
            <w:r>
              <w:rPr>
                <w:rStyle w:val="CharStyle622"/>
                <w:b w:val="0"/>
                <w:bCs w:val="0"/>
              </w:rPr>
              <w:t>Dumfries</w:t>
            </w:r>
          </w:p>
        </w:tc>
      </w:tr>
      <w:tr>
        <w:trPr>
          <w:trHeight w:val="475" w:hRule="exact"/>
        </w:trPr>
        <w:tc>
          <w:tcPr>
            <w:shd w:val="clear" w:color="auto" w:fill="FFFFFF"/>
            <w:tcBorders/>
            <w:vAlign w:val="top"/>
          </w:tcPr>
          <w:p>
            <w:pPr>
              <w:pStyle w:val="Style12"/>
              <w:framePr w:w="6360" w:h="12466" w:wrap="none" w:vAnchor="page" w:hAnchor="page" w:x="1108" w:y="2378"/>
              <w:widowControl w:val="0"/>
              <w:keepNext w:val="0"/>
              <w:keepLines w:val="0"/>
              <w:shd w:val="clear" w:color="auto" w:fill="auto"/>
              <w:bidi w:val="0"/>
              <w:jc w:val="left"/>
              <w:spacing w:before="0" w:after="0" w:line="190" w:lineRule="exact"/>
              <w:ind w:left="0" w:right="0" w:firstLine="0"/>
            </w:pPr>
            <w:r>
              <w:rPr>
                <w:rStyle w:val="CharStyle622"/>
                <w:b w:val="0"/>
                <w:bCs w:val="0"/>
              </w:rPr>
              <w:t>Nith Fishing Improvement Association</w:t>
            </w:r>
          </w:p>
        </w:tc>
        <w:tc>
          <w:tcPr>
            <w:shd w:val="clear" w:color="auto" w:fill="FFFFFF"/>
            <w:tcBorders/>
            <w:vAlign w:val="top"/>
          </w:tcPr>
          <w:p>
            <w:pPr>
              <w:pStyle w:val="Style12"/>
              <w:framePr w:w="6360" w:h="12466" w:wrap="none" w:vAnchor="page" w:hAnchor="page" w:x="1108" w:y="2378"/>
              <w:widowControl w:val="0"/>
              <w:keepNext w:val="0"/>
              <w:keepLines w:val="0"/>
              <w:shd w:val="clear" w:color="auto" w:fill="auto"/>
              <w:bidi w:val="0"/>
              <w:jc w:val="left"/>
              <w:spacing w:before="0" w:after="0" w:line="235" w:lineRule="exact"/>
              <w:ind w:left="480" w:right="0" w:firstLine="0"/>
            </w:pPr>
            <w:r>
              <w:rPr>
                <w:rStyle w:val="CharStyle622"/>
                <w:b w:val="0"/>
                <w:bCs w:val="0"/>
              </w:rPr>
              <w:t>Hikwa Nithsdale View Thornhill DG3 5DX</w:t>
            </w:r>
          </w:p>
        </w:tc>
      </w:tr>
      <w:tr>
        <w:trPr>
          <w:trHeight w:val="720" w:hRule="exact"/>
        </w:trPr>
        <w:tc>
          <w:tcPr>
            <w:shd w:val="clear" w:color="auto" w:fill="FFFFFF"/>
            <w:tcBorders/>
            <w:vAlign w:val="top"/>
          </w:tcPr>
          <w:p>
            <w:pPr>
              <w:pStyle w:val="Style12"/>
              <w:framePr w:w="6360" w:h="12466" w:wrap="none" w:vAnchor="page" w:hAnchor="page" w:x="1108" w:y="2378"/>
              <w:widowControl w:val="0"/>
              <w:keepNext w:val="0"/>
              <w:keepLines w:val="0"/>
              <w:shd w:val="clear" w:color="auto" w:fill="auto"/>
              <w:bidi w:val="0"/>
              <w:jc w:val="left"/>
              <w:spacing w:before="0" w:after="0" w:line="190" w:lineRule="exact"/>
              <w:ind w:left="0" w:right="0" w:firstLine="0"/>
            </w:pPr>
            <w:r>
              <w:rPr>
                <w:rStyle w:val="CharStyle622"/>
                <w:b w:val="0"/>
                <w:bCs w:val="0"/>
              </w:rPr>
              <w:t>North West Sea Angling League</w:t>
            </w:r>
          </w:p>
        </w:tc>
        <w:tc>
          <w:tcPr>
            <w:shd w:val="clear" w:color="auto" w:fill="FFFFFF"/>
            <w:tcBorders/>
            <w:vAlign w:val="bottom"/>
          </w:tcPr>
          <w:p>
            <w:pPr>
              <w:pStyle w:val="Style12"/>
              <w:framePr w:w="6360" w:h="12466" w:wrap="none" w:vAnchor="page" w:hAnchor="page" w:x="1108" w:y="2378"/>
              <w:widowControl w:val="0"/>
              <w:keepNext w:val="0"/>
              <w:keepLines w:val="0"/>
              <w:shd w:val="clear" w:color="auto" w:fill="auto"/>
              <w:bidi w:val="0"/>
              <w:jc w:val="both"/>
              <w:spacing w:before="0" w:after="0" w:line="240" w:lineRule="exact"/>
              <w:ind w:left="0" w:right="0" w:firstLine="0"/>
            </w:pPr>
            <w:r>
              <w:rPr>
                <w:rStyle w:val="CharStyle622"/>
                <w:b w:val="0"/>
                <w:bCs w:val="0"/>
              </w:rPr>
              <w:t>5 North Close Cockermouth Cumbria</w:t>
            </w:r>
          </w:p>
        </w:tc>
      </w:tr>
      <w:tr>
        <w:trPr>
          <w:trHeight w:val="955" w:hRule="exact"/>
        </w:trPr>
        <w:tc>
          <w:tcPr>
            <w:shd w:val="clear" w:color="auto" w:fill="FFFFFF"/>
            <w:tcBorders/>
            <w:vAlign w:val="top"/>
          </w:tcPr>
          <w:p>
            <w:pPr>
              <w:pStyle w:val="Style12"/>
              <w:framePr w:w="6360" w:h="12466" w:wrap="none" w:vAnchor="page" w:hAnchor="page" w:x="1108" w:y="2378"/>
              <w:widowControl w:val="0"/>
              <w:keepNext w:val="0"/>
              <w:keepLines w:val="0"/>
              <w:shd w:val="clear" w:color="auto" w:fill="auto"/>
              <w:bidi w:val="0"/>
              <w:jc w:val="left"/>
              <w:spacing w:before="0" w:after="0" w:line="190" w:lineRule="exact"/>
              <w:ind w:left="0" w:right="0" w:firstLine="0"/>
            </w:pPr>
            <w:r>
              <w:rPr>
                <w:rStyle w:val="CharStyle622"/>
                <w:b w:val="0"/>
                <w:bCs w:val="0"/>
              </w:rPr>
              <w:t>North West Water</w:t>
            </w:r>
          </w:p>
        </w:tc>
        <w:tc>
          <w:tcPr>
            <w:shd w:val="clear" w:color="auto" w:fill="FFFFFF"/>
            <w:tcBorders/>
            <w:vAlign w:val="top"/>
          </w:tcPr>
          <w:p>
            <w:pPr>
              <w:pStyle w:val="Style12"/>
              <w:framePr w:w="6360" w:h="12466" w:wrap="none" w:vAnchor="page" w:hAnchor="page" w:x="1108" w:y="2378"/>
              <w:widowControl w:val="0"/>
              <w:keepNext w:val="0"/>
              <w:keepLines w:val="0"/>
              <w:shd w:val="clear" w:color="auto" w:fill="auto"/>
              <w:bidi w:val="0"/>
              <w:jc w:val="left"/>
              <w:spacing w:before="0" w:after="0" w:line="240" w:lineRule="exact"/>
              <w:ind w:left="480" w:right="0" w:firstLine="0"/>
            </w:pPr>
            <w:r>
              <w:rPr>
                <w:rStyle w:val="CharStyle622"/>
                <w:b w:val="0"/>
                <w:bCs w:val="0"/>
              </w:rPr>
              <w:t>Whitehaven Sub-district The Hollins Hensingham Whitehaven CA28 8EM</w:t>
            </w:r>
          </w:p>
        </w:tc>
      </w:tr>
      <w:tr>
        <w:trPr>
          <w:trHeight w:val="720" w:hRule="exact"/>
        </w:trPr>
        <w:tc>
          <w:tcPr>
            <w:shd w:val="clear" w:color="auto" w:fill="FFFFFF"/>
            <w:tcBorders/>
            <w:vAlign w:val="top"/>
          </w:tcPr>
          <w:p>
            <w:pPr>
              <w:pStyle w:val="Style12"/>
              <w:framePr w:w="6360" w:h="12466" w:wrap="none" w:vAnchor="page" w:hAnchor="page" w:x="1108" w:y="2378"/>
              <w:widowControl w:val="0"/>
              <w:keepNext w:val="0"/>
              <w:keepLines w:val="0"/>
              <w:shd w:val="clear" w:color="auto" w:fill="auto"/>
              <w:bidi w:val="0"/>
              <w:jc w:val="left"/>
              <w:spacing w:before="0" w:after="0" w:line="190" w:lineRule="exact"/>
              <w:ind w:left="0" w:right="0" w:firstLine="0"/>
            </w:pPr>
            <w:r>
              <w:rPr>
                <w:rStyle w:val="CharStyle622"/>
                <w:b w:val="0"/>
                <w:bCs w:val="0"/>
              </w:rPr>
              <w:t>Port of Workington</w:t>
            </w:r>
          </w:p>
        </w:tc>
        <w:tc>
          <w:tcPr>
            <w:shd w:val="clear" w:color="auto" w:fill="FFFFFF"/>
            <w:tcBorders/>
            <w:vAlign w:val="bottom"/>
          </w:tcPr>
          <w:p>
            <w:pPr>
              <w:pStyle w:val="Style12"/>
              <w:framePr w:w="6360" w:h="12466" w:wrap="none" w:vAnchor="page" w:hAnchor="page" w:x="1108" w:y="2378"/>
              <w:widowControl w:val="0"/>
              <w:keepNext w:val="0"/>
              <w:keepLines w:val="0"/>
              <w:shd w:val="clear" w:color="auto" w:fill="auto"/>
              <w:bidi w:val="0"/>
              <w:jc w:val="left"/>
              <w:spacing w:before="0" w:after="0" w:line="235" w:lineRule="exact"/>
              <w:ind w:left="480" w:right="0" w:firstLine="0"/>
            </w:pPr>
            <w:r>
              <w:rPr>
                <w:rStyle w:val="CharStyle622"/>
                <w:b w:val="0"/>
                <w:bCs w:val="0"/>
              </w:rPr>
              <w:t>Harbour Office Workington Cumbria CAM 2JH</w:t>
            </w:r>
          </w:p>
        </w:tc>
      </w:tr>
      <w:tr>
        <w:trPr>
          <w:trHeight w:val="456" w:hRule="exact"/>
        </w:trPr>
        <w:tc>
          <w:tcPr>
            <w:shd w:val="clear" w:color="auto" w:fill="FFFFFF"/>
            <w:tcBorders/>
            <w:vAlign w:val="top"/>
          </w:tcPr>
          <w:p>
            <w:pPr>
              <w:pStyle w:val="Style12"/>
              <w:framePr w:w="6360" w:h="12466" w:wrap="none" w:vAnchor="page" w:hAnchor="page" w:x="1108" w:y="2378"/>
              <w:widowControl w:val="0"/>
              <w:keepNext w:val="0"/>
              <w:keepLines w:val="0"/>
              <w:shd w:val="clear" w:color="auto" w:fill="auto"/>
              <w:bidi w:val="0"/>
              <w:jc w:val="left"/>
              <w:spacing w:before="0" w:after="0" w:line="190" w:lineRule="exact"/>
              <w:ind w:left="0" w:right="0" w:firstLine="0"/>
            </w:pPr>
            <w:r>
              <w:rPr>
                <w:rStyle w:val="CharStyle622"/>
                <w:b w:val="0"/>
                <w:bCs w:val="0"/>
              </w:rPr>
              <w:t>Portling Fisheries</w:t>
            </w:r>
          </w:p>
        </w:tc>
        <w:tc>
          <w:tcPr>
            <w:shd w:val="clear" w:color="auto" w:fill="FFFFFF"/>
            <w:tcBorders/>
            <w:vAlign w:val="bottom"/>
          </w:tcPr>
          <w:p>
            <w:pPr>
              <w:pStyle w:val="Style12"/>
              <w:framePr w:w="6360" w:h="12466" w:wrap="none" w:vAnchor="page" w:hAnchor="page" w:x="1108" w:y="2378"/>
              <w:widowControl w:val="0"/>
              <w:keepNext w:val="0"/>
              <w:keepLines w:val="0"/>
              <w:shd w:val="clear" w:color="auto" w:fill="auto"/>
              <w:bidi w:val="0"/>
              <w:jc w:val="left"/>
              <w:spacing w:before="0" w:after="0" w:line="240" w:lineRule="exact"/>
              <w:ind w:left="480" w:right="0" w:firstLine="0"/>
            </w:pPr>
            <w:r>
              <w:rPr>
                <w:rStyle w:val="CharStyle622"/>
                <w:b w:val="0"/>
                <w:bCs w:val="0"/>
              </w:rPr>
              <w:t>Fishers Croft Portling Dumfries</w:t>
            </w:r>
          </w:p>
        </w:tc>
      </w:tr>
    </w:tbl>
    <w:p>
      <w:pPr>
        <w:pStyle w:val="Style18"/>
        <w:framePr w:wrap="none" w:vAnchor="page" w:hAnchor="page" w:x="1108" w:y="16115"/>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160"/>
        <w:framePr w:wrap="none" w:vAnchor="page" w:hAnchor="page" w:x="8039" w:y="16130"/>
        <w:widowControl w:val="0"/>
        <w:keepNext w:val="0"/>
        <w:keepLines w:val="0"/>
        <w:shd w:val="clear" w:color="auto" w:fill="auto"/>
        <w:bidi w:val="0"/>
        <w:jc w:val="left"/>
        <w:spacing w:before="0" w:after="0" w:line="220" w:lineRule="exact"/>
        <w:ind w:left="0" w:right="0" w:firstLine="0"/>
      </w:pPr>
      <w:r>
        <w:rPr>
          <w:rStyle w:val="CharStyle659"/>
          <w:b w:val="0"/>
          <w:bCs w:val="0"/>
          <w:i/>
          <w:iCs/>
        </w:rPr>
        <w:t>279</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5"/>
        <w:framePr w:w="3240" w:h="12483" w:hRule="exact" w:wrap="none" w:vAnchor="page" w:hAnchor="page" w:x="3352" w:y="1707"/>
        <w:widowControl w:val="0"/>
        <w:keepNext w:val="0"/>
        <w:keepLines w:val="0"/>
        <w:shd w:val="clear" w:color="auto" w:fill="auto"/>
        <w:bidi w:val="0"/>
        <w:jc w:val="left"/>
        <w:spacing w:before="0" w:after="376" w:line="970" w:lineRule="exact"/>
        <w:ind w:left="0" w:right="0" w:firstLine="0"/>
      </w:pPr>
      <w:r>
        <w:rPr>
          <w:rStyle w:val="CharStyle196"/>
          <w:b w:val="0"/>
          <w:bCs w:val="0"/>
        </w:rPr>
        <w:t>Ramblers Association Ramblers Association</w:t>
      </w:r>
    </w:p>
    <w:p>
      <w:pPr>
        <w:pStyle w:val="Style15"/>
        <w:framePr w:w="3240" w:h="12483" w:hRule="exact" w:wrap="none" w:vAnchor="page" w:hAnchor="page" w:x="3352" w:y="1707"/>
        <w:widowControl w:val="0"/>
        <w:keepNext w:val="0"/>
        <w:keepLines w:val="0"/>
        <w:shd w:val="clear" w:color="auto" w:fill="auto"/>
        <w:bidi w:val="0"/>
        <w:jc w:val="left"/>
        <w:spacing w:before="0" w:after="0" w:line="725" w:lineRule="exact"/>
        <w:ind w:left="0" w:right="0" w:firstLine="0"/>
      </w:pPr>
      <w:r>
        <w:rPr>
          <w:rStyle w:val="CharStyle196"/>
          <w:b w:val="0"/>
          <w:bCs w:val="0"/>
        </w:rPr>
        <w:t>Rural Development Commission</w:t>
      </w:r>
    </w:p>
    <w:p>
      <w:pPr>
        <w:pStyle w:val="Style15"/>
        <w:framePr w:w="3240" w:h="12483" w:hRule="exact" w:wrap="none" w:vAnchor="page" w:hAnchor="page" w:x="3352" w:y="1707"/>
        <w:widowControl w:val="0"/>
        <w:keepNext w:val="0"/>
        <w:keepLines w:val="0"/>
        <w:shd w:val="clear" w:color="auto" w:fill="auto"/>
        <w:bidi w:val="0"/>
        <w:jc w:val="left"/>
        <w:spacing w:before="0" w:after="0" w:line="725" w:lineRule="exact"/>
        <w:ind w:left="0" w:right="0" w:firstLine="0"/>
      </w:pPr>
      <w:r>
        <w:rPr>
          <w:rStyle w:val="CharStyle196"/>
          <w:b w:val="0"/>
          <w:bCs w:val="0"/>
        </w:rPr>
        <w:t>Scottish Agricultural College</w:t>
      </w:r>
    </w:p>
    <w:p>
      <w:pPr>
        <w:pStyle w:val="Style15"/>
        <w:framePr w:w="3240" w:h="12483" w:hRule="exact" w:wrap="none" w:vAnchor="page" w:hAnchor="page" w:x="3352" w:y="1707"/>
        <w:widowControl w:val="0"/>
        <w:keepNext w:val="0"/>
        <w:keepLines w:val="0"/>
        <w:shd w:val="clear" w:color="auto" w:fill="auto"/>
        <w:bidi w:val="0"/>
        <w:jc w:val="left"/>
        <w:spacing w:before="0" w:after="0" w:line="725" w:lineRule="exact"/>
        <w:ind w:left="0" w:right="0" w:firstLine="0"/>
      </w:pPr>
      <w:r>
        <w:rPr>
          <w:rStyle w:val="CharStyle196"/>
          <w:b w:val="0"/>
          <w:bCs w:val="0"/>
        </w:rPr>
        <w:t>Scottish Environment Protection Agency</w:t>
      </w:r>
    </w:p>
    <w:p>
      <w:pPr>
        <w:pStyle w:val="Style15"/>
        <w:framePr w:w="3240" w:h="12483" w:hRule="exact" w:wrap="none" w:vAnchor="page" w:hAnchor="page" w:x="3352" w:y="1707"/>
        <w:widowControl w:val="0"/>
        <w:keepNext w:val="0"/>
        <w:keepLines w:val="0"/>
        <w:shd w:val="clear" w:color="auto" w:fill="auto"/>
        <w:bidi w:val="0"/>
        <w:jc w:val="left"/>
        <w:spacing w:before="0" w:after="656" w:line="485" w:lineRule="exact"/>
        <w:ind w:left="0" w:right="0" w:firstLine="0"/>
      </w:pPr>
      <w:r>
        <w:rPr>
          <w:rStyle w:val="CharStyle196"/>
          <w:b w:val="0"/>
          <w:bCs w:val="0"/>
        </w:rPr>
        <w:t>Scottish Landowners Federation Scottish Natural Heritage</w:t>
      </w:r>
    </w:p>
    <w:p>
      <w:pPr>
        <w:pStyle w:val="Style15"/>
        <w:framePr w:w="3240" w:h="12483" w:hRule="exact" w:wrap="none" w:vAnchor="page" w:hAnchor="page" w:x="3352" w:y="1707"/>
        <w:widowControl w:val="0"/>
        <w:keepNext w:val="0"/>
        <w:keepLines w:val="0"/>
        <w:shd w:val="clear" w:color="auto" w:fill="auto"/>
        <w:bidi w:val="0"/>
        <w:jc w:val="left"/>
        <w:spacing w:before="0" w:after="249" w:line="190" w:lineRule="exact"/>
        <w:ind w:left="0" w:right="0" w:firstLine="0"/>
      </w:pPr>
      <w:r>
        <w:rPr>
          <w:rStyle w:val="CharStyle196"/>
          <w:b w:val="0"/>
          <w:bCs w:val="0"/>
        </w:rPr>
        <w:t>Scottish Natural Heritage</w:t>
      </w:r>
    </w:p>
    <w:p>
      <w:pPr>
        <w:pStyle w:val="Style15"/>
        <w:framePr w:w="3240" w:h="12483" w:hRule="exact" w:wrap="none" w:vAnchor="page" w:hAnchor="page" w:x="3352" w:y="1707"/>
        <w:widowControl w:val="0"/>
        <w:keepNext w:val="0"/>
        <w:keepLines w:val="0"/>
        <w:shd w:val="clear" w:color="auto" w:fill="auto"/>
        <w:bidi w:val="0"/>
        <w:jc w:val="left"/>
        <w:spacing w:before="0" w:after="420" w:line="490" w:lineRule="exact"/>
        <w:ind w:left="0" w:right="0" w:firstLine="0"/>
      </w:pPr>
      <w:r>
        <w:rPr>
          <w:rStyle w:val="CharStyle196"/>
          <w:b w:val="0"/>
          <w:bCs w:val="0"/>
        </w:rPr>
        <w:t>Scottish Solway Wildfowlers Scottish Sports Council</w:t>
      </w:r>
    </w:p>
    <w:p>
      <w:pPr>
        <w:pStyle w:val="Style15"/>
        <w:framePr w:w="3240" w:h="12483" w:hRule="exact" w:wrap="none" w:vAnchor="page" w:hAnchor="page" w:x="3352" w:y="1707"/>
        <w:widowControl w:val="0"/>
        <w:keepNext w:val="0"/>
        <w:keepLines w:val="0"/>
        <w:shd w:val="clear" w:color="auto" w:fill="auto"/>
        <w:bidi w:val="0"/>
        <w:jc w:val="left"/>
        <w:spacing w:before="0" w:after="301" w:line="190" w:lineRule="exact"/>
        <w:ind w:left="0" w:right="0" w:firstLine="0"/>
      </w:pPr>
      <w:r>
        <w:rPr>
          <w:rStyle w:val="CharStyle196"/>
          <w:b w:val="0"/>
          <w:bCs w:val="0"/>
        </w:rPr>
        <w:t>Scottish Wildlife Trust</w:t>
      </w:r>
    </w:p>
    <w:p>
      <w:pPr>
        <w:pStyle w:val="Style15"/>
        <w:framePr w:w="3240" w:h="12483" w:hRule="exact" w:wrap="none" w:vAnchor="page" w:hAnchor="page" w:x="3352" w:y="1707"/>
        <w:widowControl w:val="0"/>
        <w:keepNext w:val="0"/>
        <w:keepLines w:val="0"/>
        <w:shd w:val="clear" w:color="auto" w:fill="auto"/>
        <w:bidi w:val="0"/>
        <w:jc w:val="left"/>
        <w:spacing w:before="0" w:after="608" w:line="725" w:lineRule="exact"/>
        <w:ind w:left="0" w:right="0" w:firstLine="0"/>
      </w:pPr>
      <w:r>
        <w:rPr>
          <w:rStyle w:val="CharStyle196"/>
          <w:b w:val="0"/>
          <w:bCs w:val="0"/>
        </w:rPr>
        <w:t>Sea Mammal Research Unit Sea Watch Foundation</w:t>
      </w:r>
    </w:p>
    <w:p>
      <w:pPr>
        <w:pStyle w:val="Style15"/>
        <w:framePr w:w="3240" w:h="12483" w:hRule="exact" w:wrap="none" w:vAnchor="page" w:hAnchor="page" w:x="3352" w:y="1707"/>
        <w:widowControl w:val="0"/>
        <w:keepNext w:val="0"/>
        <w:keepLines w:val="0"/>
        <w:shd w:val="clear" w:color="auto" w:fill="auto"/>
        <w:bidi w:val="0"/>
        <w:jc w:val="left"/>
        <w:spacing w:before="0" w:after="489" w:line="190" w:lineRule="exact"/>
        <w:ind w:left="0" w:right="0" w:firstLine="0"/>
      </w:pPr>
      <w:r>
        <w:rPr>
          <w:rStyle w:val="CharStyle196"/>
          <w:b w:val="0"/>
          <w:bCs w:val="0"/>
        </w:rPr>
        <w:t>Silloth Fishermen’s Association</w:t>
      </w:r>
    </w:p>
    <w:p>
      <w:pPr>
        <w:pStyle w:val="Style15"/>
        <w:framePr w:w="3240" w:h="12483" w:hRule="exact" w:wrap="none" w:vAnchor="page" w:hAnchor="page" w:x="3352" w:y="1707"/>
        <w:widowControl w:val="0"/>
        <w:keepNext w:val="0"/>
        <w:keepLines w:val="0"/>
        <w:shd w:val="clear" w:color="auto" w:fill="auto"/>
        <w:bidi w:val="0"/>
        <w:jc w:val="left"/>
        <w:spacing w:before="0" w:after="244" w:line="190" w:lineRule="exact"/>
        <w:ind w:left="0" w:right="0" w:firstLine="0"/>
      </w:pPr>
      <w:r>
        <w:rPr>
          <w:rStyle w:val="CharStyle196"/>
          <w:b w:val="0"/>
          <w:bCs w:val="0"/>
        </w:rPr>
        <w:t>SOAEFD</w:t>
      </w:r>
    </w:p>
    <w:p>
      <w:pPr>
        <w:pStyle w:val="Style15"/>
        <w:framePr w:w="3240" w:h="12483" w:hRule="exact" w:wrap="none" w:vAnchor="page" w:hAnchor="page" w:x="3352" w:y="1707"/>
        <w:widowControl w:val="0"/>
        <w:keepNext w:val="0"/>
        <w:keepLines w:val="0"/>
        <w:shd w:val="clear" w:color="auto" w:fill="auto"/>
        <w:bidi w:val="0"/>
        <w:jc w:val="left"/>
        <w:spacing w:before="0" w:after="0" w:line="190" w:lineRule="exact"/>
        <w:ind w:left="0" w:right="0" w:firstLine="0"/>
      </w:pPr>
      <w:r>
        <w:rPr>
          <w:rStyle w:val="CharStyle196"/>
          <w:b w:val="0"/>
          <w:bCs w:val="0"/>
        </w:rPr>
        <w:t>SOAEFD</w:t>
      </w:r>
    </w:p>
    <w:p>
      <w:pPr>
        <w:pStyle w:val="Style15"/>
        <w:framePr w:w="2846" w:h="12595" w:hRule="exact" w:wrap="none" w:vAnchor="page" w:hAnchor="page" w:x="7297" w:y="2306"/>
        <w:widowControl w:val="0"/>
        <w:keepNext w:val="0"/>
        <w:keepLines w:val="0"/>
        <w:shd w:val="clear" w:color="auto" w:fill="auto"/>
        <w:bidi w:val="0"/>
        <w:jc w:val="left"/>
        <w:spacing w:before="0" w:after="0" w:line="240" w:lineRule="exact"/>
        <w:ind w:left="0" w:right="0" w:firstLine="0"/>
      </w:pPr>
      <w:r>
        <w:rPr>
          <w:rStyle w:val="CharStyle196"/>
          <w:b w:val="0"/>
          <w:bCs w:val="0"/>
        </w:rPr>
        <w:t>Carlisle and North Cumbria Group 101 Etterby Lea Crescent Stanwix</w:t>
      </w:r>
    </w:p>
    <w:p>
      <w:pPr>
        <w:pStyle w:val="Style15"/>
        <w:framePr w:w="2846" w:h="12595" w:hRule="exact" w:wrap="none" w:vAnchor="page" w:hAnchor="page" w:x="7297" w:y="2306"/>
        <w:widowControl w:val="0"/>
        <w:keepNext w:val="0"/>
        <w:keepLines w:val="0"/>
        <w:shd w:val="clear" w:color="auto" w:fill="auto"/>
        <w:bidi w:val="0"/>
        <w:jc w:val="left"/>
        <w:spacing w:before="0" w:after="0" w:line="240" w:lineRule="exact"/>
        <w:ind w:left="0" w:right="0" w:firstLine="0"/>
      </w:pPr>
      <w:r>
        <w:rPr>
          <w:rStyle w:val="CharStyle196"/>
          <w:b w:val="0"/>
          <w:bCs w:val="0"/>
        </w:rPr>
        <w:t>Carlisle CA3 9JR</w:t>
      </w:r>
    </w:p>
    <w:p>
      <w:pPr>
        <w:pStyle w:val="Style15"/>
        <w:framePr w:w="2846" w:h="12595" w:hRule="exact" w:wrap="none" w:vAnchor="page" w:hAnchor="page" w:x="7297" w:y="2306"/>
        <w:widowControl w:val="0"/>
        <w:keepNext w:val="0"/>
        <w:keepLines w:val="0"/>
        <w:shd w:val="clear" w:color="auto" w:fill="auto"/>
        <w:bidi w:val="0"/>
        <w:jc w:val="left"/>
        <w:spacing w:before="0" w:after="0" w:line="240" w:lineRule="exact"/>
        <w:ind w:left="0" w:right="0" w:firstLine="0"/>
      </w:pPr>
      <w:r>
        <w:rPr>
          <w:rStyle w:val="CharStyle196"/>
          <w:b w:val="0"/>
          <w:bCs w:val="0"/>
        </w:rPr>
        <w:t>Dumfries and Galloway Group</w:t>
      </w:r>
    </w:p>
    <w:p>
      <w:pPr>
        <w:pStyle w:val="Style15"/>
        <w:framePr w:w="2846" w:h="12595" w:hRule="exact" w:wrap="none" w:vAnchor="page" w:hAnchor="page" w:x="7297" w:y="2306"/>
        <w:widowControl w:val="0"/>
        <w:keepNext w:val="0"/>
        <w:keepLines w:val="0"/>
        <w:shd w:val="clear" w:color="auto" w:fill="auto"/>
        <w:bidi w:val="0"/>
        <w:jc w:val="left"/>
        <w:spacing w:before="0" w:after="0" w:line="240" w:lineRule="exact"/>
        <w:ind w:left="0" w:right="0" w:firstLine="0"/>
      </w:pPr>
      <w:r>
        <w:rPr>
          <w:rStyle w:val="CharStyle196"/>
          <w:b w:val="0"/>
          <w:bCs w:val="0"/>
        </w:rPr>
        <w:t>The Bungalow</w:t>
      </w:r>
    </w:p>
    <w:p>
      <w:pPr>
        <w:pStyle w:val="Style15"/>
        <w:framePr w:w="2846" w:h="12595" w:hRule="exact" w:wrap="none" w:vAnchor="page" w:hAnchor="page" w:x="7297" w:y="2306"/>
        <w:widowControl w:val="0"/>
        <w:keepNext w:val="0"/>
        <w:keepLines w:val="0"/>
        <w:shd w:val="clear" w:color="auto" w:fill="auto"/>
        <w:bidi w:val="0"/>
        <w:jc w:val="left"/>
        <w:spacing w:before="0" w:after="0" w:line="240" w:lineRule="exact"/>
        <w:ind w:left="0" w:right="0" w:firstLine="0"/>
      </w:pPr>
      <w:r>
        <w:rPr>
          <w:rStyle w:val="CharStyle196"/>
          <w:b w:val="0"/>
          <w:bCs w:val="0"/>
        </w:rPr>
        <w:t>High Kelton Farm</w:t>
      </w:r>
    </w:p>
    <w:p>
      <w:pPr>
        <w:pStyle w:val="Style15"/>
        <w:framePr w:w="2846" w:h="12595" w:hRule="exact" w:wrap="none" w:vAnchor="page" w:hAnchor="page" w:x="7297" w:y="2306"/>
        <w:widowControl w:val="0"/>
        <w:keepNext w:val="0"/>
        <w:keepLines w:val="0"/>
        <w:shd w:val="clear" w:color="auto" w:fill="auto"/>
        <w:bidi w:val="0"/>
        <w:jc w:val="left"/>
        <w:spacing w:before="0" w:after="0" w:line="240" w:lineRule="exact"/>
        <w:ind w:left="0" w:right="0" w:firstLine="0"/>
      </w:pPr>
      <w:r>
        <w:rPr>
          <w:rStyle w:val="CharStyle196"/>
          <w:b w:val="0"/>
          <w:bCs w:val="0"/>
        </w:rPr>
        <w:t>Glencaple Road</w:t>
      </w:r>
    </w:p>
    <w:p>
      <w:pPr>
        <w:pStyle w:val="Style15"/>
        <w:framePr w:w="2846" w:h="12595" w:hRule="exact" w:wrap="none" w:vAnchor="page" w:hAnchor="page" w:x="7297" w:y="2306"/>
        <w:widowControl w:val="0"/>
        <w:keepNext w:val="0"/>
        <w:keepLines w:val="0"/>
        <w:shd w:val="clear" w:color="auto" w:fill="auto"/>
        <w:bidi w:val="0"/>
        <w:jc w:val="left"/>
        <w:spacing w:before="0" w:after="0" w:line="240" w:lineRule="exact"/>
        <w:ind w:left="0" w:right="0" w:firstLine="0"/>
      </w:pPr>
      <w:r>
        <w:rPr>
          <w:rStyle w:val="CharStyle196"/>
          <w:b w:val="0"/>
          <w:bCs w:val="0"/>
        </w:rPr>
        <w:t>Dumfries</w:t>
      </w:r>
    </w:p>
    <w:p>
      <w:pPr>
        <w:pStyle w:val="Style15"/>
        <w:framePr w:w="2846" w:h="12595" w:hRule="exact" w:wrap="none" w:vAnchor="page" w:hAnchor="page" w:x="7297" w:y="2306"/>
        <w:widowControl w:val="0"/>
        <w:keepNext w:val="0"/>
        <w:keepLines w:val="0"/>
        <w:shd w:val="clear" w:color="auto" w:fill="auto"/>
        <w:bidi w:val="0"/>
        <w:jc w:val="left"/>
        <w:spacing w:before="0" w:after="0" w:line="240" w:lineRule="exact"/>
        <w:ind w:left="0" w:right="0" w:firstLine="0"/>
      </w:pPr>
      <w:r>
        <w:rPr>
          <w:rStyle w:val="CharStyle196"/>
          <w:b w:val="0"/>
          <w:bCs w:val="0"/>
        </w:rPr>
        <w:t>Haweswater Road</w:t>
      </w:r>
    </w:p>
    <w:p>
      <w:pPr>
        <w:pStyle w:val="Style15"/>
        <w:framePr w:w="2846" w:h="12595" w:hRule="exact" w:wrap="none" w:vAnchor="page" w:hAnchor="page" w:x="7297" w:y="2306"/>
        <w:widowControl w:val="0"/>
        <w:keepNext w:val="0"/>
        <w:keepLines w:val="0"/>
        <w:shd w:val="clear" w:color="auto" w:fill="auto"/>
        <w:bidi w:val="0"/>
        <w:jc w:val="left"/>
        <w:spacing w:before="0" w:after="0" w:line="240" w:lineRule="exact"/>
        <w:ind w:left="0" w:right="0" w:firstLine="0"/>
      </w:pPr>
      <w:r>
        <w:rPr>
          <w:rStyle w:val="CharStyle196"/>
          <w:b w:val="0"/>
          <w:bCs w:val="0"/>
        </w:rPr>
        <w:t>Penrith</w:t>
      </w:r>
    </w:p>
    <w:p>
      <w:pPr>
        <w:pStyle w:val="Style15"/>
        <w:framePr w:w="2846" w:h="12595" w:hRule="exact" w:wrap="none" w:vAnchor="page" w:hAnchor="page" w:x="7297" w:y="2306"/>
        <w:widowControl w:val="0"/>
        <w:keepNext w:val="0"/>
        <w:keepLines w:val="0"/>
        <w:shd w:val="clear" w:color="auto" w:fill="auto"/>
        <w:bidi w:val="0"/>
        <w:jc w:val="left"/>
        <w:spacing w:before="0" w:after="0" w:line="240" w:lineRule="exact"/>
        <w:ind w:left="0" w:right="0" w:firstLine="0"/>
      </w:pPr>
      <w:r>
        <w:rPr>
          <w:rStyle w:val="CharStyle196"/>
          <w:b w:val="0"/>
          <w:bCs w:val="0"/>
        </w:rPr>
        <w:t>Cumbria CA11 7EH Mid Park Bankend Road Dumfries DG1 4SX Rivers House Irongray Road Dumfries DG2 OJE Mid Boreland Cottage Kirkcudbright DG6 4UX Carmont House The Crichton Bankend Road Dumfries DG1 4UQ^</w:t>
      </w:r>
    </w:p>
    <w:p>
      <w:pPr>
        <w:pStyle w:val="Style15"/>
        <w:framePr w:w="2846" w:h="12595" w:hRule="exact" w:wrap="none" w:vAnchor="page" w:hAnchor="page" w:x="7297" w:y="2306"/>
        <w:widowControl w:val="0"/>
        <w:keepNext w:val="0"/>
        <w:keepLines w:val="0"/>
        <w:shd w:val="clear" w:color="auto" w:fill="auto"/>
        <w:bidi w:val="0"/>
        <w:jc w:val="left"/>
        <w:spacing w:before="0" w:after="0" w:line="240" w:lineRule="exact"/>
        <w:ind w:left="0" w:right="0" w:firstLine="0"/>
      </w:pPr>
      <w:r>
        <w:rPr>
          <w:rStyle w:val="CharStyle196"/>
          <w:b w:val="0"/>
          <w:bCs w:val="0"/>
        </w:rPr>
        <w:t>Focus on Firths</w:t>
      </w:r>
    </w:p>
    <w:p>
      <w:pPr>
        <w:pStyle w:val="Style15"/>
        <w:framePr w:w="2846" w:h="12595" w:hRule="exact" w:wrap="none" w:vAnchor="page" w:hAnchor="page" w:x="7297" w:y="2306"/>
        <w:widowControl w:val="0"/>
        <w:keepNext w:val="0"/>
        <w:keepLines w:val="0"/>
        <w:shd w:val="clear" w:color="auto" w:fill="auto"/>
        <w:bidi w:val="0"/>
        <w:jc w:val="left"/>
        <w:spacing w:before="0" w:after="0" w:line="240" w:lineRule="exact"/>
        <w:ind w:left="0" w:right="0" w:firstLine="0"/>
      </w:pPr>
      <w:r>
        <w:rPr>
          <w:rStyle w:val="CharStyle196"/>
          <w:b w:val="0"/>
          <w:bCs w:val="0"/>
        </w:rPr>
        <w:t>2/5 Anderson Place</w:t>
      </w:r>
    </w:p>
    <w:p>
      <w:pPr>
        <w:pStyle w:val="Style15"/>
        <w:framePr w:w="2846" w:h="12595" w:hRule="exact" w:wrap="none" w:vAnchor="page" w:hAnchor="page" w:x="7297" w:y="2306"/>
        <w:widowControl w:val="0"/>
        <w:keepNext w:val="0"/>
        <w:keepLines w:val="0"/>
        <w:shd w:val="clear" w:color="auto" w:fill="auto"/>
        <w:bidi w:val="0"/>
        <w:jc w:val="left"/>
        <w:spacing w:before="0" w:after="0" w:line="240" w:lineRule="exact"/>
        <w:ind w:left="0" w:right="0" w:firstLine="0"/>
      </w:pPr>
      <w:r>
        <w:rPr>
          <w:rStyle w:val="CharStyle196"/>
          <w:b w:val="0"/>
          <w:bCs w:val="0"/>
        </w:rPr>
        <w:t>Edinburgh EH6 5NP</w:t>
      </w:r>
    </w:p>
    <w:p>
      <w:pPr>
        <w:pStyle w:val="Style15"/>
        <w:framePr w:w="2846" w:h="12595" w:hRule="exact" w:wrap="none" w:vAnchor="page" w:hAnchor="page" w:x="7297" w:y="2306"/>
        <w:widowControl w:val="0"/>
        <w:keepNext w:val="0"/>
        <w:keepLines w:val="0"/>
        <w:shd w:val="clear" w:color="auto" w:fill="auto"/>
        <w:bidi w:val="0"/>
        <w:jc w:val="left"/>
        <w:spacing w:before="0" w:after="0" w:line="240" w:lineRule="exact"/>
        <w:ind w:left="0" w:right="0" w:firstLine="0"/>
      </w:pPr>
      <w:r>
        <w:rPr>
          <w:rStyle w:val="CharStyle196"/>
          <w:b w:val="0"/>
          <w:bCs w:val="0"/>
        </w:rPr>
        <w:t>Pine Cottage Longbridgemuir</w:t>
      </w:r>
    </w:p>
    <w:p>
      <w:pPr>
        <w:pStyle w:val="Style15"/>
        <w:framePr w:w="2846" w:h="12595" w:hRule="exact" w:wrap="none" w:vAnchor="page" w:hAnchor="page" w:x="7297" w:y="2306"/>
        <w:widowControl w:val="0"/>
        <w:keepNext w:val="0"/>
        <w:keepLines w:val="0"/>
        <w:shd w:val="clear" w:color="auto" w:fill="auto"/>
        <w:bidi w:val="0"/>
        <w:jc w:val="left"/>
        <w:spacing w:before="0" w:after="0" w:line="240" w:lineRule="exact"/>
        <w:ind w:left="0" w:right="0" w:firstLine="0"/>
      </w:pPr>
      <w:r>
        <w:rPr>
          <w:rStyle w:val="CharStyle196"/>
          <w:b w:val="0"/>
          <w:bCs w:val="0"/>
        </w:rPr>
        <w:t>Clarencefield Dumfries</w:t>
      </w:r>
    </w:p>
    <w:p>
      <w:pPr>
        <w:pStyle w:val="Style15"/>
        <w:framePr w:w="2846" w:h="12595" w:hRule="exact" w:wrap="none" w:vAnchor="page" w:hAnchor="page" w:x="7297" w:y="2306"/>
        <w:widowControl w:val="0"/>
        <w:keepNext w:val="0"/>
        <w:keepLines w:val="0"/>
        <w:shd w:val="clear" w:color="auto" w:fill="auto"/>
        <w:bidi w:val="0"/>
        <w:jc w:val="left"/>
        <w:spacing w:before="0" w:after="0" w:line="240" w:lineRule="exact"/>
        <w:ind w:left="0" w:right="0" w:firstLine="0"/>
      </w:pPr>
      <w:r>
        <w:rPr>
          <w:rStyle w:val="CharStyle196"/>
          <w:b w:val="0"/>
          <w:bCs w:val="0"/>
        </w:rPr>
        <w:t>Caledonia House</w:t>
      </w:r>
    </w:p>
    <w:p>
      <w:pPr>
        <w:pStyle w:val="Style15"/>
        <w:framePr w:w="2846" w:h="12595" w:hRule="exact" w:wrap="none" w:vAnchor="page" w:hAnchor="page" w:x="7297" w:y="2306"/>
        <w:widowControl w:val="0"/>
        <w:keepNext w:val="0"/>
        <w:keepLines w:val="0"/>
        <w:shd w:val="clear" w:color="auto" w:fill="auto"/>
        <w:bidi w:val="0"/>
        <w:jc w:val="left"/>
        <w:spacing w:before="0" w:after="0" w:line="240" w:lineRule="exact"/>
        <w:ind w:left="0" w:right="0" w:firstLine="0"/>
      </w:pPr>
      <w:r>
        <w:rPr>
          <w:rStyle w:val="CharStyle196"/>
          <w:b w:val="0"/>
          <w:bCs w:val="0"/>
        </w:rPr>
        <w:t>South Gyle</w:t>
      </w:r>
    </w:p>
    <w:p>
      <w:pPr>
        <w:pStyle w:val="Style15"/>
        <w:framePr w:w="2846" w:h="12595" w:hRule="exact" w:wrap="none" w:vAnchor="page" w:hAnchor="page" w:x="7297" w:y="2306"/>
        <w:widowControl w:val="0"/>
        <w:keepNext w:val="0"/>
        <w:keepLines w:val="0"/>
        <w:shd w:val="clear" w:color="auto" w:fill="auto"/>
        <w:bidi w:val="0"/>
        <w:jc w:val="left"/>
        <w:spacing w:before="0" w:after="0" w:line="240" w:lineRule="exact"/>
        <w:ind w:left="0" w:right="0" w:firstLine="0"/>
      </w:pPr>
      <w:r>
        <w:rPr>
          <w:rStyle w:val="CharStyle196"/>
          <w:b w:val="0"/>
          <w:bCs w:val="0"/>
        </w:rPr>
        <w:t>Edinburgh EH 12 9DQ_</w:t>
      </w:r>
    </w:p>
    <w:p>
      <w:pPr>
        <w:pStyle w:val="Style15"/>
        <w:framePr w:w="2846" w:h="12595" w:hRule="exact" w:wrap="none" w:vAnchor="page" w:hAnchor="page" w:x="7297" w:y="2306"/>
        <w:widowControl w:val="0"/>
        <w:keepNext w:val="0"/>
        <w:keepLines w:val="0"/>
        <w:shd w:val="clear" w:color="auto" w:fill="auto"/>
        <w:bidi w:val="0"/>
        <w:jc w:val="left"/>
        <w:spacing w:before="0" w:after="0" w:line="240" w:lineRule="exact"/>
        <w:ind w:left="0" w:right="0" w:firstLine="0"/>
      </w:pPr>
      <w:r>
        <w:rPr>
          <w:rStyle w:val="CharStyle196"/>
          <w:b w:val="0"/>
          <w:bCs w:val="0"/>
        </w:rPr>
        <w:t>Reserves Convenor 28 Akers Avenue Locharbriggs Dumfries High Cross Madingley Road Cambridge CB3 OET Department of Zoology University of Oxford South Parks Road Oxford 0X1 3PS.</w:t>
      </w:r>
    </w:p>
    <w:p>
      <w:pPr>
        <w:pStyle w:val="Style15"/>
        <w:framePr w:w="2846" w:h="12595" w:hRule="exact" w:wrap="none" w:vAnchor="page" w:hAnchor="page" w:x="7297" w:y="2306"/>
        <w:widowControl w:val="0"/>
        <w:keepNext w:val="0"/>
        <w:keepLines w:val="0"/>
        <w:shd w:val="clear" w:color="auto" w:fill="auto"/>
        <w:bidi w:val="0"/>
        <w:jc w:val="left"/>
        <w:spacing w:before="0" w:after="0" w:line="240" w:lineRule="exact"/>
        <w:ind w:left="0" w:right="0" w:firstLine="0"/>
      </w:pPr>
      <w:r>
        <w:rPr>
          <w:rStyle w:val="CharStyle196"/>
          <w:b w:val="0"/>
          <w:bCs w:val="0"/>
        </w:rPr>
        <w:t>Parkhouse Farm Causeway Head Silloth CA5 4PB 161 Brooms Road Dumfries DG1 3ES Freshwater Fisheries Laboratory Montrose Field Station 16 River Street Montrose DD10 8DL</w:t>
      </w:r>
    </w:p>
    <w:p>
      <w:pPr>
        <w:pStyle w:val="Style21"/>
        <w:framePr w:wrap="none" w:vAnchor="page" w:hAnchor="page" w:x="3357" w:y="16139"/>
        <w:widowControl w:val="0"/>
        <w:keepNext w:val="0"/>
        <w:keepLines w:val="0"/>
        <w:shd w:val="clear" w:color="auto" w:fill="auto"/>
        <w:bidi w:val="0"/>
        <w:jc w:val="left"/>
        <w:spacing w:before="0" w:after="0" w:line="240" w:lineRule="exact"/>
        <w:ind w:left="0" w:right="0" w:firstLine="0"/>
      </w:pPr>
      <w:r>
        <w:rPr>
          <w:rStyle w:val="CharStyle181"/>
          <w:i/>
          <w:iCs/>
        </w:rPr>
        <w:t>280</w:t>
      </w:r>
    </w:p>
    <w:p>
      <w:pPr>
        <w:pStyle w:val="Style18"/>
        <w:framePr w:wrap="none" w:vAnchor="page" w:hAnchor="page" w:x="7494" w:y="16127"/>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5"/>
        <w:framePr w:w="3595" w:h="12051" w:hRule="exact" w:wrap="none" w:vAnchor="page" w:hAnchor="page" w:x="1165" w:y="2365"/>
        <w:widowControl w:val="0"/>
        <w:keepNext w:val="0"/>
        <w:keepLines w:val="0"/>
        <w:shd w:val="clear" w:color="auto" w:fill="auto"/>
        <w:bidi w:val="0"/>
        <w:jc w:val="both"/>
        <w:spacing w:before="0" w:after="489" w:line="190" w:lineRule="exact"/>
        <w:ind w:left="0" w:right="0" w:firstLine="0"/>
      </w:pPr>
      <w:r>
        <w:rPr>
          <w:rStyle w:val="CharStyle196"/>
          <w:b w:val="0"/>
          <w:bCs w:val="0"/>
        </w:rPr>
        <w:t>SOAEFD</w:t>
      </w:r>
    </w:p>
    <w:p>
      <w:pPr>
        <w:pStyle w:val="Style15"/>
        <w:framePr w:w="3595" w:h="12051" w:hRule="exact" w:wrap="none" w:vAnchor="page" w:hAnchor="page" w:x="1165" w:y="2365"/>
        <w:widowControl w:val="0"/>
        <w:keepNext w:val="0"/>
        <w:keepLines w:val="0"/>
        <w:shd w:val="clear" w:color="auto" w:fill="auto"/>
        <w:bidi w:val="0"/>
        <w:jc w:val="both"/>
        <w:spacing w:before="0" w:after="739" w:line="190" w:lineRule="exact"/>
        <w:ind w:left="0" w:right="0" w:firstLine="0"/>
      </w:pPr>
      <w:r>
        <w:rPr>
          <w:rStyle w:val="CharStyle196"/>
          <w:b w:val="0"/>
          <w:bCs w:val="0"/>
        </w:rPr>
        <w:t>SOAEFD</w:t>
      </w:r>
    </w:p>
    <w:p>
      <w:pPr>
        <w:pStyle w:val="Style15"/>
        <w:framePr w:w="3595" w:h="12051" w:hRule="exact" w:wrap="none" w:vAnchor="page" w:hAnchor="page" w:x="1165" w:y="2365"/>
        <w:widowControl w:val="0"/>
        <w:keepNext w:val="0"/>
        <w:keepLines w:val="0"/>
        <w:shd w:val="clear" w:color="auto" w:fill="auto"/>
        <w:bidi w:val="0"/>
        <w:jc w:val="both"/>
        <w:spacing w:before="0" w:after="499" w:line="190" w:lineRule="exact"/>
        <w:ind w:left="0" w:right="0" w:firstLine="0"/>
      </w:pPr>
      <w:r>
        <w:rPr>
          <w:rStyle w:val="CharStyle196"/>
          <w:b w:val="0"/>
          <w:bCs w:val="0"/>
        </w:rPr>
        <w:t>Solway Haaf Netters Assoc.</w:t>
      </w:r>
    </w:p>
    <w:p>
      <w:pPr>
        <w:pStyle w:val="Style15"/>
        <w:framePr w:w="3595" w:h="12051" w:hRule="exact" w:wrap="none" w:vAnchor="page" w:hAnchor="page" w:x="1165" w:y="2365"/>
        <w:widowControl w:val="0"/>
        <w:keepNext w:val="0"/>
        <w:keepLines w:val="0"/>
        <w:shd w:val="clear" w:color="auto" w:fill="auto"/>
        <w:bidi w:val="0"/>
        <w:jc w:val="both"/>
        <w:spacing w:before="0" w:after="498" w:line="190" w:lineRule="exact"/>
        <w:ind w:left="0" w:right="0" w:firstLine="0"/>
      </w:pPr>
      <w:r>
        <w:rPr>
          <w:rStyle w:val="CharStyle196"/>
          <w:b w:val="0"/>
          <w:bCs w:val="0"/>
        </w:rPr>
        <w:t>Solway Heritage</w:t>
      </w:r>
    </w:p>
    <w:p>
      <w:pPr>
        <w:pStyle w:val="Style15"/>
        <w:framePr w:w="3595" w:h="12051" w:hRule="exact" w:wrap="none" w:vAnchor="page" w:hAnchor="page" w:x="1165" w:y="2365"/>
        <w:widowControl w:val="0"/>
        <w:keepNext w:val="0"/>
        <w:keepLines w:val="0"/>
        <w:shd w:val="clear" w:color="auto" w:fill="auto"/>
        <w:bidi w:val="0"/>
        <w:jc w:val="left"/>
        <w:spacing w:before="0" w:after="0" w:line="485" w:lineRule="exact"/>
        <w:ind w:left="0" w:right="420" w:firstLine="0"/>
      </w:pPr>
      <w:r>
        <w:rPr>
          <w:rStyle w:val="CharStyle196"/>
          <w:b w:val="0"/>
          <w:bCs w:val="0"/>
        </w:rPr>
        <w:t>Solway River Purification Board Solway Rural Initiative</w:t>
      </w:r>
    </w:p>
    <w:p>
      <w:pPr>
        <w:pStyle w:val="Style15"/>
        <w:framePr w:w="3595" w:h="12051" w:hRule="exact" w:wrap="none" w:vAnchor="page" w:hAnchor="page" w:x="1165" w:y="2365"/>
        <w:widowControl w:val="0"/>
        <w:keepNext w:val="0"/>
        <w:keepLines w:val="0"/>
        <w:shd w:val="clear" w:color="auto" w:fill="auto"/>
        <w:bidi w:val="0"/>
        <w:jc w:val="both"/>
        <w:spacing w:before="0" w:after="0" w:line="725" w:lineRule="exact"/>
        <w:ind w:left="0" w:right="0" w:firstLine="0"/>
      </w:pPr>
      <w:r>
        <w:rPr>
          <w:rStyle w:val="CharStyle196"/>
          <w:b w:val="0"/>
          <w:bCs w:val="0"/>
        </w:rPr>
        <w:t>Solway Shell Fishermans Association</w:t>
      </w:r>
    </w:p>
    <w:p>
      <w:pPr>
        <w:pStyle w:val="Style15"/>
        <w:framePr w:w="3595" w:h="12051" w:hRule="exact" w:wrap="none" w:vAnchor="page" w:hAnchor="page" w:x="1165" w:y="2365"/>
        <w:widowControl w:val="0"/>
        <w:keepNext w:val="0"/>
        <w:keepLines w:val="0"/>
        <w:shd w:val="clear" w:color="auto" w:fill="auto"/>
        <w:bidi w:val="0"/>
        <w:jc w:val="both"/>
        <w:spacing w:before="0" w:after="0" w:line="725" w:lineRule="exact"/>
        <w:ind w:left="0" w:right="0" w:firstLine="0"/>
      </w:pPr>
      <w:r>
        <w:rPr>
          <w:rStyle w:val="CharStyle196"/>
          <w:b w:val="0"/>
          <w:bCs w:val="0"/>
        </w:rPr>
        <w:t>South Solway Wildfowlers Association</w:t>
      </w:r>
    </w:p>
    <w:p>
      <w:pPr>
        <w:pStyle w:val="Style15"/>
        <w:framePr w:w="3595" w:h="12051" w:hRule="exact" w:wrap="none" w:vAnchor="page" w:hAnchor="page" w:x="1165" w:y="2365"/>
        <w:widowControl w:val="0"/>
        <w:keepNext w:val="0"/>
        <w:keepLines w:val="0"/>
        <w:shd w:val="clear" w:color="auto" w:fill="auto"/>
        <w:bidi w:val="0"/>
        <w:jc w:val="both"/>
        <w:spacing w:before="0" w:after="0" w:line="725" w:lineRule="exact"/>
        <w:ind w:left="0" w:right="0" w:firstLine="0"/>
      </w:pPr>
      <w:r>
        <w:rPr>
          <w:rStyle w:val="CharStyle196"/>
          <w:b w:val="0"/>
          <w:bCs w:val="0"/>
        </w:rPr>
        <w:t>South West Forum</w:t>
      </w:r>
    </w:p>
    <w:p>
      <w:pPr>
        <w:pStyle w:val="Style15"/>
        <w:framePr w:w="3595" w:h="12051" w:hRule="exact" w:wrap="none" w:vAnchor="page" w:hAnchor="page" w:x="1165" w:y="2365"/>
        <w:widowControl w:val="0"/>
        <w:keepNext w:val="0"/>
        <w:keepLines w:val="0"/>
        <w:shd w:val="clear" w:color="auto" w:fill="auto"/>
        <w:bidi w:val="0"/>
        <w:jc w:val="both"/>
        <w:spacing w:before="0" w:after="0" w:line="725" w:lineRule="exact"/>
        <w:ind w:left="0" w:right="0" w:firstLine="0"/>
      </w:pPr>
      <w:r>
        <w:rPr>
          <w:rStyle w:val="CharStyle196"/>
          <w:b w:val="0"/>
          <w:bCs w:val="0"/>
        </w:rPr>
        <w:t>South West Scotland Sailing Association</w:t>
      </w:r>
    </w:p>
    <w:p>
      <w:pPr>
        <w:pStyle w:val="Style15"/>
        <w:framePr w:w="3595" w:h="12051" w:hRule="exact" w:wrap="none" w:vAnchor="page" w:hAnchor="page" w:x="1165" w:y="2365"/>
        <w:widowControl w:val="0"/>
        <w:keepNext w:val="0"/>
        <w:keepLines w:val="0"/>
        <w:shd w:val="clear" w:color="auto" w:fill="auto"/>
        <w:bidi w:val="0"/>
        <w:jc w:val="left"/>
        <w:spacing w:before="0" w:after="408" w:line="475" w:lineRule="exact"/>
        <w:ind w:left="0" w:right="0" w:firstLine="0"/>
      </w:pPr>
      <w:r>
        <w:rPr>
          <w:rStyle w:val="CharStyle196"/>
          <w:b w:val="0"/>
          <w:bCs w:val="0"/>
        </w:rPr>
        <w:t>SW Scotland Federation of Sea Anglers The Annan Fishermans Assoc.</w:t>
      </w:r>
    </w:p>
    <w:p>
      <w:pPr>
        <w:pStyle w:val="Style15"/>
        <w:framePr w:w="3595" w:h="12051" w:hRule="exact" w:wrap="none" w:vAnchor="page" w:hAnchor="page" w:x="1165" w:y="2365"/>
        <w:widowControl w:val="0"/>
        <w:keepNext w:val="0"/>
        <w:keepLines w:val="0"/>
        <w:shd w:val="clear" w:color="auto" w:fill="auto"/>
        <w:bidi w:val="0"/>
        <w:jc w:val="left"/>
        <w:spacing w:before="0" w:after="499" w:line="190" w:lineRule="exact"/>
        <w:ind w:left="0" w:right="0" w:firstLine="0"/>
      </w:pPr>
      <w:r>
        <w:rPr>
          <w:rStyle w:val="CharStyle196"/>
          <w:b w:val="0"/>
          <w:bCs w:val="0"/>
        </w:rPr>
        <w:t>The Crown Estate</w:t>
      </w:r>
    </w:p>
    <w:p>
      <w:pPr>
        <w:pStyle w:val="Style15"/>
        <w:framePr w:w="3595" w:h="12051" w:hRule="exact" w:wrap="none" w:vAnchor="page" w:hAnchor="page" w:x="1165" w:y="2365"/>
        <w:widowControl w:val="0"/>
        <w:keepNext w:val="0"/>
        <w:keepLines w:val="0"/>
        <w:shd w:val="clear" w:color="auto" w:fill="auto"/>
        <w:bidi w:val="0"/>
        <w:jc w:val="left"/>
        <w:spacing w:before="0" w:after="0" w:line="190" w:lineRule="exact"/>
        <w:ind w:left="0" w:right="0" w:firstLine="0"/>
      </w:pPr>
      <w:r>
        <w:rPr>
          <w:rStyle w:val="CharStyle196"/>
          <w:b w:val="0"/>
          <w:bCs w:val="0"/>
        </w:rPr>
        <w:t>The National Trust</w:t>
      </w:r>
    </w:p>
    <w:p>
      <w:pPr>
        <w:pStyle w:val="Style15"/>
        <w:framePr w:w="3595" w:h="12051" w:hRule="exact" w:wrap="none" w:vAnchor="page" w:hAnchor="page" w:x="1165" w:y="2365"/>
        <w:widowControl w:val="0"/>
        <w:keepNext w:val="0"/>
        <w:keepLines w:val="0"/>
        <w:shd w:val="clear" w:color="auto" w:fill="auto"/>
        <w:bidi w:val="0"/>
        <w:jc w:val="left"/>
        <w:spacing w:before="0" w:after="0" w:line="1435" w:lineRule="exact"/>
        <w:ind w:left="0" w:right="0" w:firstLine="0"/>
      </w:pPr>
      <w:r>
        <w:rPr>
          <w:rStyle w:val="CharStyle196"/>
          <w:b w:val="0"/>
          <w:bCs w:val="0"/>
        </w:rPr>
        <w:t>The Royal Society for the Protection of Birds The Royal Society for the Protection of Birds</w:t>
      </w:r>
    </w:p>
    <w:p>
      <w:pPr>
        <w:pStyle w:val="Style15"/>
        <w:framePr w:w="3245" w:h="12552" w:hRule="exact" w:wrap="none" w:vAnchor="page" w:hAnchor="page" w:x="5125" w:y="2335"/>
        <w:widowControl w:val="0"/>
        <w:keepNext w:val="0"/>
        <w:keepLines w:val="0"/>
        <w:shd w:val="clear" w:color="auto" w:fill="auto"/>
        <w:bidi w:val="0"/>
        <w:jc w:val="left"/>
        <w:spacing w:before="0" w:after="0" w:line="240" w:lineRule="exact"/>
        <w:ind w:left="0" w:right="0" w:firstLine="0"/>
      </w:pPr>
      <w:r>
        <w:rPr>
          <w:rStyle w:val="CharStyle29"/>
          <w:b w:val="0"/>
          <w:bCs w:val="0"/>
        </w:rPr>
        <w:t>Pentland House 47 Robb’s Loan Edinburgh EH 14 1TW Research Services Marine Laboratory PO Box 101, Victoria Road Aberdeen AB9 8DB Kelswyn House Bowness on Solway Carlisle CA5 5AG Campbell House The Crichton Bankend Road Dumfries DG1 4UQ_</w:t>
      </w:r>
    </w:p>
    <w:p>
      <w:pPr>
        <w:pStyle w:val="Style15"/>
        <w:framePr w:w="3245" w:h="12552" w:hRule="exact" w:wrap="none" w:vAnchor="page" w:hAnchor="page" w:x="5125" w:y="2335"/>
        <w:widowControl w:val="0"/>
        <w:keepNext w:val="0"/>
        <w:keepLines w:val="0"/>
        <w:shd w:val="clear" w:color="auto" w:fill="auto"/>
        <w:bidi w:val="0"/>
        <w:jc w:val="left"/>
        <w:spacing w:before="0" w:after="0" w:line="240" w:lineRule="exact"/>
        <w:ind w:left="0" w:right="0" w:firstLine="0"/>
      </w:pPr>
      <w:r>
        <w:rPr>
          <w:rStyle w:val="CharStyle29"/>
          <w:b w:val="0"/>
          <w:bCs w:val="0"/>
        </w:rPr>
        <w:t>See Scottish Environment Protection Agency</w:t>
      </w:r>
    </w:p>
    <w:p>
      <w:pPr>
        <w:pStyle w:val="Style15"/>
        <w:framePr w:w="3245" w:h="12552" w:hRule="exact" w:wrap="none" w:vAnchor="page" w:hAnchor="page" w:x="5125" w:y="2335"/>
        <w:widowControl w:val="0"/>
        <w:keepNext w:val="0"/>
        <w:keepLines w:val="0"/>
        <w:shd w:val="clear" w:color="auto" w:fill="auto"/>
        <w:bidi w:val="0"/>
        <w:jc w:val="left"/>
        <w:spacing w:before="0" w:after="0" w:line="240" w:lineRule="exact"/>
        <w:ind w:left="0" w:right="0" w:firstLine="0"/>
      </w:pPr>
      <w:r>
        <w:rPr>
          <w:rStyle w:val="CharStyle29"/>
          <w:b w:val="0"/>
          <w:bCs w:val="0"/>
        </w:rPr>
        <w:t>Solway Rural Resource Centre King Street Aspatria CA5 3ET 2 Churchill Place Maryport</w:t>
      </w:r>
    </w:p>
    <w:p>
      <w:pPr>
        <w:pStyle w:val="Style15"/>
        <w:framePr w:w="3245" w:h="12552" w:hRule="exact" w:wrap="none" w:vAnchor="page" w:hAnchor="page" w:x="5125" w:y="2335"/>
        <w:widowControl w:val="0"/>
        <w:keepNext w:val="0"/>
        <w:keepLines w:val="0"/>
        <w:shd w:val="clear" w:color="auto" w:fill="auto"/>
        <w:bidi w:val="0"/>
        <w:jc w:val="left"/>
        <w:spacing w:before="0" w:after="0" w:line="240" w:lineRule="exact"/>
        <w:ind w:left="0" w:right="0" w:firstLine="0"/>
      </w:pPr>
      <w:r>
        <w:rPr>
          <w:rStyle w:val="CharStyle29"/>
          <w:b w:val="0"/>
          <w:bCs w:val="0"/>
        </w:rPr>
        <w:t>Cumbria CA15 6AU West View Thurstonfield Carlisle CA5 6HG</w:t>
      </w:r>
    </w:p>
    <w:p>
      <w:pPr>
        <w:pStyle w:val="Style15"/>
        <w:framePr w:w="3245" w:h="12552" w:hRule="exact" w:wrap="none" w:vAnchor="page" w:hAnchor="page" w:x="5125" w:y="2335"/>
        <w:widowControl w:val="0"/>
        <w:keepNext w:val="0"/>
        <w:keepLines w:val="0"/>
        <w:shd w:val="clear" w:color="auto" w:fill="auto"/>
        <w:bidi w:val="0"/>
        <w:jc w:val="left"/>
        <w:spacing w:before="0" w:after="0" w:line="240" w:lineRule="exact"/>
        <w:ind w:left="0" w:right="0" w:firstLine="0"/>
      </w:pPr>
      <w:r>
        <w:rPr>
          <w:rStyle w:val="CharStyle29"/>
          <w:b w:val="0"/>
          <w:bCs w:val="0"/>
        </w:rPr>
        <w:t>Stewartry Council for Voluntary Services</w:t>
      </w:r>
    </w:p>
    <w:p>
      <w:pPr>
        <w:pStyle w:val="Style15"/>
        <w:framePr w:w="3245" w:h="12552" w:hRule="exact" w:wrap="none" w:vAnchor="page" w:hAnchor="page" w:x="5125" w:y="2335"/>
        <w:widowControl w:val="0"/>
        <w:keepNext w:val="0"/>
        <w:keepLines w:val="0"/>
        <w:shd w:val="clear" w:color="auto" w:fill="auto"/>
        <w:bidi w:val="0"/>
        <w:jc w:val="left"/>
        <w:spacing w:before="0" w:after="0" w:line="240" w:lineRule="exact"/>
        <w:ind w:left="0" w:right="0" w:firstLine="0"/>
      </w:pPr>
      <w:r>
        <w:rPr>
          <w:rStyle w:val="CharStyle29"/>
          <w:b w:val="0"/>
          <w:bCs w:val="0"/>
        </w:rPr>
        <w:t>17 Castle Street</w:t>
      </w:r>
    </w:p>
    <w:p>
      <w:pPr>
        <w:pStyle w:val="Style15"/>
        <w:framePr w:w="3245" w:h="12552" w:hRule="exact" w:wrap="none" w:vAnchor="page" w:hAnchor="page" w:x="5125" w:y="2335"/>
        <w:widowControl w:val="0"/>
        <w:keepNext w:val="0"/>
        <w:keepLines w:val="0"/>
        <w:shd w:val="clear" w:color="auto" w:fill="auto"/>
        <w:bidi w:val="0"/>
        <w:jc w:val="left"/>
        <w:spacing w:before="0" w:after="0" w:line="240" w:lineRule="exact"/>
        <w:ind w:left="0" w:right="0" w:firstLine="0"/>
      </w:pPr>
      <w:r>
        <w:rPr>
          <w:rStyle w:val="CharStyle29"/>
          <w:b w:val="0"/>
          <w:bCs w:val="0"/>
        </w:rPr>
        <w:t>Kirkcudbright DG6 4JA</w:t>
      </w:r>
    </w:p>
    <w:p>
      <w:pPr>
        <w:pStyle w:val="Style15"/>
        <w:framePr w:w="3245" w:h="12552" w:hRule="exact" w:wrap="none" w:vAnchor="page" w:hAnchor="page" w:x="5125" w:y="2335"/>
        <w:widowControl w:val="0"/>
        <w:keepNext w:val="0"/>
        <w:keepLines w:val="0"/>
        <w:shd w:val="clear" w:color="auto" w:fill="auto"/>
        <w:bidi w:val="0"/>
        <w:jc w:val="left"/>
        <w:spacing w:before="0" w:after="0" w:line="240" w:lineRule="exact"/>
        <w:ind w:left="0" w:right="0" w:firstLine="0"/>
      </w:pPr>
      <w:r>
        <w:rPr>
          <w:rStyle w:val="CharStyle29"/>
          <w:b w:val="0"/>
          <w:bCs w:val="0"/>
        </w:rPr>
        <w:t>Kidsdale</w:t>
      </w:r>
    </w:p>
    <w:p>
      <w:pPr>
        <w:pStyle w:val="Style15"/>
        <w:framePr w:w="3245" w:h="12552" w:hRule="exact" w:wrap="none" w:vAnchor="page" w:hAnchor="page" w:x="5125" w:y="2335"/>
        <w:widowControl w:val="0"/>
        <w:keepNext w:val="0"/>
        <w:keepLines w:val="0"/>
        <w:shd w:val="clear" w:color="auto" w:fill="auto"/>
        <w:bidi w:val="0"/>
        <w:jc w:val="left"/>
        <w:spacing w:before="0" w:after="0" w:line="240" w:lineRule="exact"/>
        <w:ind w:left="0" w:right="0" w:firstLine="0"/>
      </w:pPr>
      <w:r>
        <w:rPr>
          <w:rStyle w:val="CharStyle29"/>
          <w:b w:val="0"/>
          <w:bCs w:val="0"/>
        </w:rPr>
        <w:t>Whithorn</w:t>
      </w:r>
    </w:p>
    <w:p>
      <w:pPr>
        <w:pStyle w:val="Style15"/>
        <w:framePr w:w="3245" w:h="12552" w:hRule="exact" w:wrap="none" w:vAnchor="page" w:hAnchor="page" w:x="5125" w:y="2335"/>
        <w:widowControl w:val="0"/>
        <w:keepNext w:val="0"/>
        <w:keepLines w:val="0"/>
        <w:shd w:val="clear" w:color="auto" w:fill="auto"/>
        <w:bidi w:val="0"/>
        <w:jc w:val="left"/>
        <w:spacing w:before="0" w:after="0" w:line="240" w:lineRule="exact"/>
        <w:ind w:left="0" w:right="0" w:firstLine="0"/>
      </w:pPr>
      <w:r>
        <w:rPr>
          <w:rStyle w:val="CharStyle29"/>
          <w:b w:val="0"/>
          <w:bCs w:val="0"/>
        </w:rPr>
        <w:t>Wigtownshire</w:t>
      </w:r>
    </w:p>
    <w:p>
      <w:pPr>
        <w:pStyle w:val="Style15"/>
        <w:framePr w:w="3245" w:h="12552" w:hRule="exact" w:wrap="none" w:vAnchor="page" w:hAnchor="page" w:x="5125" w:y="2335"/>
        <w:widowControl w:val="0"/>
        <w:keepNext w:val="0"/>
        <w:keepLines w:val="0"/>
        <w:shd w:val="clear" w:color="auto" w:fill="auto"/>
        <w:bidi w:val="0"/>
        <w:jc w:val="left"/>
        <w:spacing w:before="0" w:after="0" w:line="240" w:lineRule="exact"/>
        <w:ind w:left="0" w:right="0" w:firstLine="0"/>
      </w:pPr>
      <w:r>
        <w:rPr>
          <w:rStyle w:val="CharStyle29"/>
          <w:b w:val="0"/>
          <w:bCs w:val="0"/>
        </w:rPr>
        <w:t>17 Millflats</w:t>
      </w:r>
    </w:p>
    <w:p>
      <w:pPr>
        <w:pStyle w:val="Style669"/>
        <w:framePr w:w="3245" w:h="12552" w:hRule="exact" w:wrap="none" w:vAnchor="page" w:hAnchor="page" w:x="5125" w:y="2335"/>
        <w:widowControl w:val="0"/>
        <w:keepNext w:val="0"/>
        <w:keepLines w:val="0"/>
        <w:shd w:val="clear" w:color="auto" w:fill="auto"/>
        <w:bidi w:val="0"/>
        <w:jc w:val="left"/>
        <w:spacing w:before="0" w:after="0" w:line="240" w:lineRule="exact"/>
        <w:ind w:left="0" w:right="0" w:firstLine="0"/>
      </w:pPr>
      <w:r>
        <w:rPr>
          <w:rStyle w:val="CharStyle696"/>
          <w:b/>
          <w:bCs/>
        </w:rPr>
        <w:t>Kirkcudbright</w:t>
      </w:r>
    </w:p>
    <w:p>
      <w:pPr>
        <w:pStyle w:val="Style15"/>
        <w:framePr w:w="3245" w:h="12552" w:hRule="exact" w:wrap="none" w:vAnchor="page" w:hAnchor="page" w:x="5125" w:y="2335"/>
        <w:widowControl w:val="0"/>
        <w:keepNext w:val="0"/>
        <w:keepLines w:val="0"/>
        <w:shd w:val="clear" w:color="auto" w:fill="auto"/>
        <w:bidi w:val="0"/>
        <w:jc w:val="left"/>
        <w:spacing w:before="0" w:after="0" w:line="240" w:lineRule="exact"/>
        <w:ind w:left="0" w:right="0" w:firstLine="0"/>
      </w:pPr>
      <w:r>
        <w:rPr>
          <w:rStyle w:val="CharStyle29"/>
          <w:b w:val="0"/>
          <w:bCs w:val="0"/>
        </w:rPr>
        <w:t>The Willoughs</w:t>
      </w:r>
    </w:p>
    <w:p>
      <w:pPr>
        <w:pStyle w:val="Style15"/>
        <w:framePr w:w="3245" w:h="12552" w:hRule="exact" w:wrap="none" w:vAnchor="page" w:hAnchor="page" w:x="5125" w:y="2335"/>
        <w:widowControl w:val="0"/>
        <w:keepNext w:val="0"/>
        <w:keepLines w:val="0"/>
        <w:shd w:val="clear" w:color="auto" w:fill="auto"/>
        <w:bidi w:val="0"/>
        <w:jc w:val="left"/>
        <w:spacing w:before="0" w:after="0" w:line="240" w:lineRule="exact"/>
        <w:ind w:left="0" w:right="0" w:firstLine="0"/>
      </w:pPr>
      <w:r>
        <w:rPr>
          <w:rStyle w:val="CharStyle29"/>
          <w:b w:val="0"/>
          <w:bCs w:val="0"/>
        </w:rPr>
        <w:t>38 Hospital Road</w:t>
      </w:r>
    </w:p>
    <w:p>
      <w:pPr>
        <w:pStyle w:val="Style15"/>
        <w:framePr w:w="3245" w:h="12552" w:hRule="exact" w:wrap="none" w:vAnchor="page" w:hAnchor="page" w:x="5125" w:y="2335"/>
        <w:widowControl w:val="0"/>
        <w:keepNext w:val="0"/>
        <w:keepLines w:val="0"/>
        <w:shd w:val="clear" w:color="auto" w:fill="auto"/>
        <w:bidi w:val="0"/>
        <w:jc w:val="left"/>
        <w:spacing w:before="0" w:after="0" w:line="240" w:lineRule="exact"/>
        <w:ind w:left="0" w:right="0" w:firstLine="0"/>
      </w:pPr>
      <w:r>
        <w:rPr>
          <w:rStyle w:val="CharStyle29"/>
          <w:b w:val="0"/>
          <w:bCs w:val="0"/>
        </w:rPr>
        <w:t>Annan DG12 5HP</w:t>
      </w:r>
    </w:p>
    <w:p>
      <w:pPr>
        <w:pStyle w:val="Style15"/>
        <w:framePr w:w="3245" w:h="12552" w:hRule="exact" w:wrap="none" w:vAnchor="page" w:hAnchor="page" w:x="5125" w:y="2335"/>
        <w:widowControl w:val="0"/>
        <w:keepNext w:val="0"/>
        <w:keepLines w:val="0"/>
        <w:shd w:val="clear" w:color="auto" w:fill="auto"/>
        <w:bidi w:val="0"/>
        <w:jc w:val="left"/>
        <w:spacing w:before="0" w:after="0" w:line="240" w:lineRule="exact"/>
        <w:ind w:left="0" w:right="0" w:firstLine="0"/>
      </w:pPr>
      <w:r>
        <w:rPr>
          <w:rStyle w:val="CharStyle29"/>
          <w:b w:val="0"/>
          <w:bCs w:val="0"/>
        </w:rPr>
        <w:t>Crown Estate Office</w:t>
      </w:r>
    </w:p>
    <w:p>
      <w:pPr>
        <w:pStyle w:val="Style15"/>
        <w:numPr>
          <w:ilvl w:val="0"/>
          <w:numId w:val="47"/>
        </w:numPr>
        <w:framePr w:w="3245" w:h="12552" w:hRule="exact" w:wrap="none" w:vAnchor="page" w:hAnchor="page" w:x="5125" w:y="2335"/>
        <w:tabs>
          <w:tab w:leader="none" w:pos="308" w:val="left"/>
        </w:tabs>
        <w:widowControl w:val="0"/>
        <w:keepNext w:val="0"/>
        <w:keepLines w:val="0"/>
        <w:shd w:val="clear" w:color="auto" w:fill="auto"/>
        <w:bidi w:val="0"/>
        <w:jc w:val="both"/>
        <w:spacing w:before="0" w:after="0" w:line="240" w:lineRule="exact"/>
        <w:ind w:left="0" w:right="0" w:firstLine="0"/>
      </w:pPr>
      <w:r>
        <w:rPr>
          <w:rStyle w:val="CharStyle29"/>
          <w:b w:val="0"/>
          <w:bCs w:val="0"/>
        </w:rPr>
        <w:t>Charlotte Square</w:t>
      </w:r>
    </w:p>
    <w:p>
      <w:pPr>
        <w:pStyle w:val="Style15"/>
        <w:framePr w:w="3245" w:h="12552" w:hRule="exact" w:wrap="none" w:vAnchor="page" w:hAnchor="page" w:x="5125" w:y="2335"/>
        <w:widowControl w:val="0"/>
        <w:keepNext w:val="0"/>
        <w:keepLines w:val="0"/>
        <w:shd w:val="clear" w:color="auto" w:fill="auto"/>
        <w:bidi w:val="0"/>
        <w:jc w:val="both"/>
        <w:spacing w:before="0" w:after="0" w:line="240" w:lineRule="exact"/>
        <w:ind w:left="0" w:right="0" w:firstLine="0"/>
      </w:pPr>
      <w:r>
        <w:rPr>
          <w:rStyle w:val="CharStyle29"/>
          <w:b w:val="0"/>
          <w:bCs w:val="0"/>
        </w:rPr>
        <w:t>Edinburgh EH2 4DR</w:t>
      </w:r>
    </w:p>
    <w:p>
      <w:pPr>
        <w:pStyle w:val="Style15"/>
        <w:framePr w:w="3245" w:h="12552" w:hRule="exact" w:wrap="none" w:vAnchor="page" w:hAnchor="page" w:x="5125" w:y="2335"/>
        <w:widowControl w:val="0"/>
        <w:keepNext w:val="0"/>
        <w:keepLines w:val="0"/>
        <w:shd w:val="clear" w:color="auto" w:fill="auto"/>
        <w:bidi w:val="0"/>
        <w:jc w:val="both"/>
        <w:spacing w:before="0" w:after="0" w:line="240" w:lineRule="exact"/>
        <w:ind w:left="0" w:right="0" w:firstLine="0"/>
      </w:pPr>
      <w:r>
        <w:rPr>
          <w:rStyle w:val="CharStyle29"/>
          <w:b w:val="0"/>
          <w:bCs w:val="0"/>
        </w:rPr>
        <w:t>North West Region</w:t>
      </w:r>
    </w:p>
    <w:p>
      <w:pPr>
        <w:pStyle w:val="Style15"/>
        <w:framePr w:w="3245" w:h="12552" w:hRule="exact" w:wrap="none" w:vAnchor="page" w:hAnchor="page" w:x="5125" w:y="2335"/>
        <w:widowControl w:val="0"/>
        <w:keepNext w:val="0"/>
        <w:keepLines w:val="0"/>
        <w:shd w:val="clear" w:color="auto" w:fill="auto"/>
        <w:bidi w:val="0"/>
        <w:jc w:val="both"/>
        <w:spacing w:before="0" w:after="0" w:line="240" w:lineRule="exact"/>
        <w:ind w:left="0" w:right="0" w:firstLine="0"/>
      </w:pPr>
      <w:r>
        <w:rPr>
          <w:rStyle w:val="CharStyle29"/>
          <w:b w:val="0"/>
          <w:bCs w:val="0"/>
        </w:rPr>
        <w:t>The Hollens</w:t>
      </w:r>
    </w:p>
    <w:p>
      <w:pPr>
        <w:pStyle w:val="Style15"/>
        <w:framePr w:w="3245" w:h="12552" w:hRule="exact" w:wrap="none" w:vAnchor="page" w:hAnchor="page" w:x="5125" w:y="2335"/>
        <w:widowControl w:val="0"/>
        <w:keepNext w:val="0"/>
        <w:keepLines w:val="0"/>
        <w:shd w:val="clear" w:color="auto" w:fill="auto"/>
        <w:bidi w:val="0"/>
        <w:jc w:val="both"/>
        <w:spacing w:before="0" w:after="0" w:line="240" w:lineRule="exact"/>
        <w:ind w:left="0" w:right="0" w:firstLine="0"/>
      </w:pPr>
      <w:r>
        <w:rPr>
          <w:rStyle w:val="CharStyle29"/>
          <w:b w:val="0"/>
          <w:bCs w:val="0"/>
        </w:rPr>
        <w:t>Grasmere LA22 9DZ</w:t>
      </w:r>
    </w:p>
    <w:p>
      <w:pPr>
        <w:pStyle w:val="Style15"/>
        <w:framePr w:w="3245" w:h="12552" w:hRule="exact" w:wrap="none" w:vAnchor="page" w:hAnchor="page" w:x="5125" w:y="2335"/>
        <w:widowControl w:val="0"/>
        <w:keepNext w:val="0"/>
        <w:keepLines w:val="0"/>
        <w:shd w:val="clear" w:color="auto" w:fill="auto"/>
        <w:bidi w:val="0"/>
        <w:jc w:val="both"/>
        <w:spacing w:before="0" w:after="0" w:line="240" w:lineRule="exact"/>
        <w:ind w:left="0" w:right="0" w:firstLine="0"/>
      </w:pPr>
      <w:r>
        <w:rPr>
          <w:rStyle w:val="CharStyle29"/>
          <w:b w:val="0"/>
          <w:bCs w:val="0"/>
        </w:rPr>
        <w:t>Conservation Officer</w:t>
      </w:r>
    </w:p>
    <w:p>
      <w:pPr>
        <w:pStyle w:val="Style15"/>
        <w:framePr w:w="3245" w:h="12552" w:hRule="exact" w:wrap="none" w:vAnchor="page" w:hAnchor="page" w:x="5125" w:y="2335"/>
        <w:widowControl w:val="0"/>
        <w:keepNext w:val="0"/>
        <w:keepLines w:val="0"/>
        <w:shd w:val="clear" w:color="auto" w:fill="auto"/>
        <w:bidi w:val="0"/>
        <w:jc w:val="both"/>
        <w:spacing w:before="0" w:after="0" w:line="240" w:lineRule="exact"/>
        <w:ind w:left="0" w:right="0" w:firstLine="0"/>
      </w:pPr>
      <w:r>
        <w:rPr>
          <w:rStyle w:val="CharStyle29"/>
          <w:b w:val="0"/>
          <w:bCs w:val="0"/>
        </w:rPr>
        <w:t>Moorglen</w:t>
      </w:r>
    </w:p>
    <w:p>
      <w:pPr>
        <w:pStyle w:val="Style15"/>
        <w:framePr w:w="3245" w:h="12552" w:hRule="exact" w:wrap="none" w:vAnchor="page" w:hAnchor="page" w:x="5125" w:y="2335"/>
        <w:widowControl w:val="0"/>
        <w:keepNext w:val="0"/>
        <w:keepLines w:val="0"/>
        <w:shd w:val="clear" w:color="auto" w:fill="auto"/>
        <w:bidi w:val="0"/>
        <w:jc w:val="both"/>
        <w:spacing w:before="0" w:after="0" w:line="240" w:lineRule="exact"/>
        <w:ind w:left="0" w:right="0" w:firstLine="0"/>
      </w:pPr>
      <w:r>
        <w:rPr>
          <w:rStyle w:val="CharStyle29"/>
          <w:b w:val="0"/>
          <w:bCs w:val="0"/>
        </w:rPr>
        <w:t>22 Main Street</w:t>
      </w:r>
    </w:p>
    <w:p>
      <w:pPr>
        <w:pStyle w:val="Style15"/>
        <w:framePr w:w="3245" w:h="12552" w:hRule="exact" w:wrap="none" w:vAnchor="page" w:hAnchor="page" w:x="5125" w:y="2335"/>
        <w:widowControl w:val="0"/>
        <w:keepNext w:val="0"/>
        <w:keepLines w:val="0"/>
        <w:shd w:val="clear" w:color="auto" w:fill="auto"/>
        <w:bidi w:val="0"/>
        <w:jc w:val="both"/>
        <w:spacing w:before="0" w:after="0" w:line="240" w:lineRule="exact"/>
        <w:ind w:left="0" w:right="0" w:firstLine="0"/>
      </w:pPr>
      <w:r>
        <w:rPr>
          <w:rStyle w:val="CharStyle29"/>
          <w:b w:val="0"/>
          <w:bCs w:val="0"/>
        </w:rPr>
        <w:t>St. Johns Town of Dairy</w:t>
      </w:r>
    </w:p>
    <w:p>
      <w:pPr>
        <w:pStyle w:val="Style15"/>
        <w:framePr w:w="3245" w:h="12552" w:hRule="exact" w:wrap="none" w:vAnchor="page" w:hAnchor="page" w:x="5125" w:y="2335"/>
        <w:widowControl w:val="0"/>
        <w:keepNext w:val="0"/>
        <w:keepLines w:val="0"/>
        <w:shd w:val="clear" w:color="auto" w:fill="auto"/>
        <w:bidi w:val="0"/>
        <w:jc w:val="both"/>
        <w:spacing w:before="0" w:after="0" w:line="240" w:lineRule="exact"/>
        <w:ind w:left="0" w:right="0" w:firstLine="0"/>
      </w:pPr>
      <w:r>
        <w:rPr>
          <w:rStyle w:val="CharStyle29"/>
          <w:b w:val="0"/>
          <w:bCs w:val="0"/>
        </w:rPr>
        <w:t>Castle Douglas</w:t>
      </w:r>
    </w:p>
    <w:p>
      <w:pPr>
        <w:pStyle w:val="Style15"/>
        <w:framePr w:w="3245" w:h="12552" w:hRule="exact" w:wrap="none" w:vAnchor="page" w:hAnchor="page" w:x="5125" w:y="2335"/>
        <w:widowControl w:val="0"/>
        <w:keepNext w:val="0"/>
        <w:keepLines w:val="0"/>
        <w:shd w:val="clear" w:color="auto" w:fill="auto"/>
        <w:bidi w:val="0"/>
        <w:jc w:val="left"/>
        <w:spacing w:before="0" w:after="0" w:line="240" w:lineRule="exact"/>
        <w:ind w:left="0" w:right="0" w:firstLine="0"/>
      </w:pPr>
      <w:r>
        <w:rPr>
          <w:rStyle w:val="CharStyle29"/>
          <w:b w:val="0"/>
          <w:bCs w:val="0"/>
        </w:rPr>
        <w:t>Kirkcudbrightshire DG7 3UW North of England Office 4 Benton Terrace Sandyford Road</w:t>
      </w:r>
    </w:p>
    <w:p>
      <w:pPr>
        <w:pStyle w:val="Style15"/>
        <w:framePr w:w="3245" w:h="12552" w:hRule="exact" w:wrap="none" w:vAnchor="page" w:hAnchor="page" w:x="5125" w:y="2335"/>
        <w:widowControl w:val="0"/>
        <w:keepNext w:val="0"/>
        <w:keepLines w:val="0"/>
        <w:shd w:val="clear" w:color="auto" w:fill="auto"/>
        <w:bidi w:val="0"/>
        <w:jc w:val="both"/>
        <w:spacing w:before="0" w:after="0" w:line="240" w:lineRule="exact"/>
        <w:ind w:left="0" w:right="0" w:firstLine="0"/>
      </w:pPr>
      <w:r>
        <w:rPr>
          <w:rStyle w:val="CharStyle29"/>
          <w:b w:val="0"/>
          <w:bCs w:val="0"/>
        </w:rPr>
        <w:t>Newcastle upon Tyne NE2 1QU</w:t>
      </w:r>
    </w:p>
    <w:p>
      <w:pPr>
        <w:pStyle w:val="Style18"/>
        <w:framePr w:wrap="none" w:vAnchor="page" w:hAnchor="page" w:x="1151" w:y="16107"/>
        <w:widowControl w:val="0"/>
        <w:keepNext w:val="0"/>
        <w:keepLines w:val="0"/>
        <w:shd w:val="clear" w:color="auto" w:fill="auto"/>
        <w:bidi w:val="0"/>
        <w:jc w:val="left"/>
        <w:spacing w:before="0" w:after="0" w:line="220" w:lineRule="exact"/>
        <w:ind w:left="0" w:right="0" w:firstLine="0"/>
      </w:pPr>
      <w:r>
        <w:rPr>
          <w:rStyle w:val="CharStyle30"/>
          <w:b/>
          <w:bCs/>
          <w:i/>
          <w:iCs/>
        </w:rPr>
        <w:t>Solway Firth Review</w:t>
      </w:r>
    </w:p>
    <w:p>
      <w:pPr>
        <w:pStyle w:val="Style330"/>
        <w:framePr w:wrap="none" w:vAnchor="page" w:hAnchor="page" w:x="8082" w:y="16106"/>
        <w:widowControl w:val="0"/>
        <w:keepNext w:val="0"/>
        <w:keepLines w:val="0"/>
        <w:shd w:val="clear" w:color="auto" w:fill="auto"/>
        <w:bidi w:val="0"/>
        <w:jc w:val="left"/>
        <w:spacing w:before="0" w:after="0" w:line="220" w:lineRule="exact"/>
        <w:ind w:left="0" w:right="0" w:firstLine="0"/>
      </w:pPr>
      <w:r>
        <w:rPr>
          <w:rStyle w:val="CharStyle697"/>
          <w:b w:val="0"/>
          <w:bCs w:val="0"/>
          <w:i/>
          <w:iCs/>
        </w:rPr>
        <w:t>281</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5"/>
        <w:framePr w:w="3590" w:h="10603" w:hRule="exact" w:wrap="none" w:vAnchor="page" w:hAnchor="page" w:x="3299" w:y="1779"/>
        <w:widowControl w:val="0"/>
        <w:keepNext w:val="0"/>
        <w:keepLines w:val="0"/>
        <w:shd w:val="clear" w:color="auto" w:fill="auto"/>
        <w:bidi w:val="0"/>
        <w:jc w:val="left"/>
        <w:spacing w:before="0" w:after="0" w:line="965" w:lineRule="exact"/>
        <w:ind w:left="0" w:right="0" w:firstLine="0"/>
      </w:pPr>
      <w:r>
        <w:rPr>
          <w:rStyle w:val="CharStyle17"/>
          <w:b w:val="0"/>
          <w:bCs w:val="0"/>
        </w:rPr>
        <w:t>The Royal Society for the Protection of Birds</w:t>
      </w:r>
    </w:p>
    <w:p>
      <w:pPr>
        <w:pStyle w:val="Style15"/>
        <w:framePr w:w="3590" w:h="10603" w:hRule="exact" w:wrap="none" w:vAnchor="page" w:hAnchor="page" w:x="3299" w:y="1779"/>
        <w:widowControl w:val="0"/>
        <w:keepNext w:val="0"/>
        <w:keepLines w:val="0"/>
        <w:shd w:val="clear" w:color="auto" w:fill="auto"/>
        <w:bidi w:val="0"/>
        <w:jc w:val="left"/>
        <w:spacing w:before="0" w:after="0" w:line="965" w:lineRule="exact"/>
        <w:ind w:left="0" w:right="0" w:firstLine="0"/>
      </w:pPr>
      <w:r>
        <w:rPr>
          <w:rStyle w:val="CharStyle17"/>
          <w:b w:val="0"/>
          <w:bCs w:val="0"/>
        </w:rPr>
        <w:t>Vincent Wildlife Trust</w:t>
      </w:r>
    </w:p>
    <w:p>
      <w:pPr>
        <w:pStyle w:val="Style15"/>
        <w:framePr w:w="3590" w:h="10603" w:hRule="exact" w:wrap="none" w:vAnchor="page" w:hAnchor="page" w:x="3299" w:y="1779"/>
        <w:widowControl w:val="0"/>
        <w:keepNext w:val="0"/>
        <w:keepLines w:val="0"/>
        <w:shd w:val="clear" w:color="auto" w:fill="auto"/>
        <w:bidi w:val="0"/>
        <w:jc w:val="left"/>
        <w:spacing w:before="0" w:after="0" w:line="965" w:lineRule="exact"/>
        <w:ind w:left="0" w:right="0" w:firstLine="0"/>
      </w:pPr>
      <w:r>
        <w:rPr>
          <w:rStyle w:val="CharStyle17"/>
          <w:b w:val="0"/>
          <w:bCs w:val="0"/>
        </w:rPr>
        <w:t>West Coast Sea Products</w:t>
      </w:r>
    </w:p>
    <w:p>
      <w:pPr>
        <w:pStyle w:val="Style15"/>
        <w:framePr w:w="3590" w:h="10603" w:hRule="exact" w:wrap="none" w:vAnchor="page" w:hAnchor="page" w:x="3299" w:y="1779"/>
        <w:widowControl w:val="0"/>
        <w:keepNext w:val="0"/>
        <w:keepLines w:val="0"/>
        <w:shd w:val="clear" w:color="auto" w:fill="auto"/>
        <w:bidi w:val="0"/>
        <w:jc w:val="left"/>
        <w:spacing w:before="0" w:after="502" w:line="190" w:lineRule="exact"/>
        <w:ind w:left="0" w:right="0" w:firstLine="0"/>
      </w:pPr>
      <w:r>
        <w:rPr>
          <w:rStyle w:val="CharStyle17"/>
          <w:b w:val="0"/>
          <w:bCs w:val="0"/>
        </w:rPr>
        <w:t>West Cumbria Development Agency</w:t>
      </w:r>
    </w:p>
    <w:p>
      <w:pPr>
        <w:pStyle w:val="Style15"/>
        <w:framePr w:w="3590" w:h="10603" w:hRule="exact" w:wrap="none" w:vAnchor="page" w:hAnchor="page" w:x="3299" w:y="1779"/>
        <w:widowControl w:val="0"/>
        <w:keepNext w:val="0"/>
        <w:keepLines w:val="0"/>
        <w:shd w:val="clear" w:color="auto" w:fill="auto"/>
        <w:bidi w:val="0"/>
        <w:jc w:val="left"/>
        <w:spacing w:before="0" w:after="420" w:line="480" w:lineRule="exact"/>
        <w:ind w:left="0" w:right="0" w:firstLine="0"/>
      </w:pPr>
      <w:r>
        <w:rPr>
          <w:rStyle w:val="CharStyle17"/>
          <w:b w:val="0"/>
          <w:bCs w:val="0"/>
        </w:rPr>
        <w:t>West Cumbria Tourist Initiative West Cumbria Windsurfing Club</w:t>
      </w:r>
    </w:p>
    <w:p>
      <w:pPr>
        <w:pStyle w:val="Style15"/>
        <w:framePr w:w="3590" w:h="10603" w:hRule="exact" w:wrap="none" w:vAnchor="page" w:hAnchor="page" w:x="3299" w:y="1779"/>
        <w:widowControl w:val="0"/>
        <w:keepNext w:val="0"/>
        <w:keepLines w:val="0"/>
        <w:shd w:val="clear" w:color="auto" w:fill="auto"/>
        <w:bidi w:val="0"/>
        <w:jc w:val="left"/>
        <w:spacing w:before="0" w:after="176" w:line="480" w:lineRule="exact"/>
        <w:ind w:left="0" w:right="0" w:firstLine="0"/>
      </w:pPr>
      <w:r>
        <w:rPr>
          <w:rStyle w:val="CharStyle17"/>
          <w:b w:val="0"/>
          <w:bCs w:val="0"/>
        </w:rPr>
        <w:t>West Galloway Fisheries Trust West of Scotland Water</w:t>
      </w:r>
    </w:p>
    <w:p>
      <w:pPr>
        <w:pStyle w:val="Style15"/>
        <w:framePr w:w="3590" w:h="10603" w:hRule="exact" w:wrap="none" w:vAnchor="page" w:hAnchor="page" w:x="3299" w:y="1779"/>
        <w:widowControl w:val="0"/>
        <w:keepNext w:val="0"/>
        <w:keepLines w:val="0"/>
        <w:shd w:val="clear" w:color="auto" w:fill="auto"/>
        <w:bidi w:val="0"/>
        <w:jc w:val="left"/>
        <w:spacing w:before="0" w:after="232" w:line="485" w:lineRule="exact"/>
        <w:ind w:left="0" w:right="0" w:firstLine="0"/>
      </w:pPr>
      <w:r>
        <w:rPr>
          <w:rStyle w:val="CharStyle17"/>
          <w:b w:val="0"/>
          <w:bCs w:val="0"/>
        </w:rPr>
        <w:t>Whitehaven Fishermen’s Association Whitehaven Harbour Commissioners</w:t>
      </w:r>
    </w:p>
    <w:p>
      <w:pPr>
        <w:pStyle w:val="Style15"/>
        <w:framePr w:w="3590" w:h="10603" w:hRule="exact" w:wrap="none" w:vAnchor="page" w:hAnchor="page" w:x="3299" w:y="1779"/>
        <w:widowControl w:val="0"/>
        <w:keepNext w:val="0"/>
        <w:keepLines w:val="0"/>
        <w:shd w:val="clear" w:color="auto" w:fill="auto"/>
        <w:bidi w:val="0"/>
        <w:jc w:val="left"/>
        <w:spacing w:before="0" w:after="0" w:line="720" w:lineRule="exact"/>
        <w:ind w:left="0" w:right="0" w:firstLine="0"/>
      </w:pPr>
      <w:r>
        <w:rPr>
          <w:rStyle w:val="CharStyle17"/>
          <w:b w:val="0"/>
          <w:bCs w:val="0"/>
        </w:rPr>
        <w:t>Wigtown Bay Wildfowlers Club Wigtown Rural Development Company Wildfowl and Wetlands Trust Workington Fishermens Representative</w:t>
      </w:r>
    </w:p>
    <w:p>
      <w:pPr>
        <w:pStyle w:val="Style21"/>
        <w:framePr w:wrap="none" w:vAnchor="page" w:hAnchor="page" w:x="3309" w:y="16125"/>
        <w:widowControl w:val="0"/>
        <w:keepNext w:val="0"/>
        <w:keepLines w:val="0"/>
        <w:shd w:val="clear" w:color="auto" w:fill="auto"/>
        <w:bidi w:val="0"/>
        <w:jc w:val="left"/>
        <w:spacing w:before="0" w:after="0" w:line="240" w:lineRule="exact"/>
        <w:ind w:left="0" w:right="0" w:firstLine="0"/>
      </w:pPr>
      <w:r>
        <w:rPr>
          <w:rStyle w:val="CharStyle181"/>
          <w:i/>
          <w:iCs/>
        </w:rPr>
        <w:t>282</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South West Scotland Region</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Unit 3.1 West of Scotland Science Park</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Kelvin Campus</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Glasgow</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Barjarg</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Barrhill</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Girvan</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Ayrshire KA26 ORB Dee Walk</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Kirkcudbright DG6 4DQ_</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Thirlmere Building</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Lakes Road</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Derwent Howe</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Workington CA14 3YP</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5 Lakeland Business Park</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Cockermouth</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Irton House</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Queen Street</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Aspatria</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Cumbria</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12a Victoria Street</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Newton Stewart DG8 6BT</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Dumfries and Galloway District</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Marchmount House</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Dumfries DG1 1PW</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North Quay</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Whitehaven</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Pears House</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1 Duke Street</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Whitehaven</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Cumbria CA28 7HW</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Maidland Farm</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Wigtown</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Newton Stewart DG8 9AA</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Royal Bank Buildings</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42 Victoria Street</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Newton Stewart</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East Park</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Caerlaverock</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Dumfries DG1 4RS</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17a Salterbeck Road</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Salterbeck</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Workington</w:t>
      </w:r>
    </w:p>
    <w:p>
      <w:pPr>
        <w:pStyle w:val="Style15"/>
        <w:framePr w:w="3101" w:h="10651" w:hRule="exact" w:wrap="none" w:vAnchor="page" w:hAnchor="page" w:x="7259" w:y="2359"/>
        <w:widowControl w:val="0"/>
        <w:keepNext w:val="0"/>
        <w:keepLines w:val="0"/>
        <w:shd w:val="clear" w:color="auto" w:fill="auto"/>
        <w:bidi w:val="0"/>
        <w:jc w:val="left"/>
        <w:spacing w:before="0" w:after="0" w:line="240" w:lineRule="exact"/>
        <w:ind w:left="0" w:right="0" w:firstLine="0"/>
      </w:pPr>
      <w:r>
        <w:rPr>
          <w:rStyle w:val="CharStyle17"/>
          <w:b w:val="0"/>
          <w:bCs w:val="0"/>
        </w:rPr>
        <w:t>Cumbria</w:t>
      </w:r>
    </w:p>
    <w:p>
      <w:pPr>
        <w:pStyle w:val="Style18"/>
        <w:framePr w:wrap="none" w:vAnchor="page" w:hAnchor="page" w:x="7456" w:y="16146"/>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framePr w:wrap="none" w:vAnchor="page" w:hAnchor="page" w:x="9517" w:y="1058"/>
        <w:widowControl w:val="0"/>
        <w:rPr>
          <w:sz w:val="2"/>
          <w:szCs w:val="2"/>
        </w:rPr>
      </w:pPr>
      <w:r>
        <w:pict>
          <v:shape id="_x0000_s1214" type="#_x0000_t75" style="width:20pt;height:16pt;">
            <v:imagedata r:id="rId381" r:href="rId382"/>
          </v:shape>
        </w:pict>
      </w:r>
    </w:p>
    <w:p>
      <w:pPr>
        <w:pStyle w:val="Style429"/>
        <w:framePr w:w="3250" w:h="3796" w:hRule="exact" w:wrap="none" w:vAnchor="page" w:hAnchor="page" w:x="1127" w:y="2368"/>
        <w:widowControl w:val="0"/>
        <w:keepNext w:val="0"/>
        <w:keepLines w:val="0"/>
        <w:shd w:val="clear" w:color="auto" w:fill="auto"/>
        <w:bidi w:val="0"/>
        <w:jc w:val="left"/>
        <w:spacing w:before="0" w:after="157" w:line="200" w:lineRule="exact"/>
        <w:ind w:left="0" w:right="0" w:firstLine="0"/>
      </w:pPr>
      <w:bookmarkStart w:id="266" w:name="bookmark266"/>
      <w:r>
        <w:rPr>
          <w:rStyle w:val="CharStyle453"/>
        </w:rPr>
        <w:t>Steering Group Members</w:t>
      </w:r>
      <w:bookmarkEnd w:id="266"/>
    </w:p>
    <w:p>
      <w:pPr>
        <w:pStyle w:val="Style15"/>
        <w:framePr w:w="3250" w:h="3796" w:hRule="exact" w:wrap="none" w:vAnchor="page" w:hAnchor="page" w:x="1127" w:y="2368"/>
        <w:widowControl w:val="0"/>
        <w:keepNext w:val="0"/>
        <w:keepLines w:val="0"/>
        <w:shd w:val="clear" w:color="auto" w:fill="auto"/>
        <w:bidi w:val="0"/>
        <w:jc w:val="left"/>
        <w:spacing w:before="0" w:after="0" w:line="240" w:lineRule="exact"/>
        <w:ind w:left="0" w:right="0" w:firstLine="0"/>
      </w:pPr>
      <w:r>
        <w:rPr>
          <w:rStyle w:val="CharStyle17"/>
          <w:b w:val="0"/>
          <w:bCs w:val="0"/>
        </w:rPr>
        <w:t>Dumfries and Galloway Council (chair)</w:t>
      </w:r>
    </w:p>
    <w:p>
      <w:pPr>
        <w:pStyle w:val="Style15"/>
        <w:framePr w:w="3250" w:h="3796" w:hRule="exact" w:wrap="none" w:vAnchor="page" w:hAnchor="page" w:x="1127" w:y="2368"/>
        <w:widowControl w:val="0"/>
        <w:keepNext w:val="0"/>
        <w:keepLines w:val="0"/>
        <w:shd w:val="clear" w:color="auto" w:fill="auto"/>
        <w:bidi w:val="0"/>
        <w:jc w:val="left"/>
        <w:spacing w:before="0" w:after="0" w:line="240" w:lineRule="exact"/>
        <w:ind w:left="0" w:right="0" w:firstLine="0"/>
      </w:pPr>
      <w:r>
        <w:rPr>
          <w:rStyle w:val="CharStyle17"/>
          <w:b w:val="0"/>
          <w:bCs w:val="0"/>
        </w:rPr>
        <w:t>Scottish Environment Protection Agency</w:t>
      </w:r>
    </w:p>
    <w:p>
      <w:pPr>
        <w:pStyle w:val="Style15"/>
        <w:framePr w:w="3250" w:h="3796" w:hRule="exact" w:wrap="none" w:vAnchor="page" w:hAnchor="page" w:x="1127" w:y="2368"/>
        <w:widowControl w:val="0"/>
        <w:keepNext w:val="0"/>
        <w:keepLines w:val="0"/>
        <w:shd w:val="clear" w:color="auto" w:fill="auto"/>
        <w:bidi w:val="0"/>
        <w:jc w:val="left"/>
        <w:spacing w:before="0" w:after="0" w:line="240" w:lineRule="exact"/>
        <w:ind w:left="0" w:right="0" w:firstLine="0"/>
      </w:pPr>
      <w:r>
        <w:rPr>
          <w:rStyle w:val="CharStyle17"/>
          <w:b w:val="0"/>
          <w:bCs w:val="0"/>
        </w:rPr>
        <w:t>Scottish Sports Council</w:t>
      </w:r>
    </w:p>
    <w:p>
      <w:pPr>
        <w:pStyle w:val="Style15"/>
        <w:framePr w:w="3250" w:h="3796" w:hRule="exact" w:wrap="none" w:vAnchor="page" w:hAnchor="page" w:x="1127" w:y="2368"/>
        <w:widowControl w:val="0"/>
        <w:keepNext w:val="0"/>
        <w:keepLines w:val="0"/>
        <w:shd w:val="clear" w:color="auto" w:fill="auto"/>
        <w:bidi w:val="0"/>
        <w:jc w:val="left"/>
        <w:spacing w:before="0" w:after="0" w:line="240" w:lineRule="exact"/>
        <w:ind w:left="0" w:right="0" w:firstLine="0"/>
      </w:pPr>
      <w:r>
        <w:rPr>
          <w:rStyle w:val="CharStyle17"/>
          <w:b w:val="0"/>
          <w:bCs w:val="0"/>
        </w:rPr>
        <w:t>Cumbria County Council</w:t>
      </w:r>
    </w:p>
    <w:p>
      <w:pPr>
        <w:pStyle w:val="Style15"/>
        <w:framePr w:w="3250" w:h="3796" w:hRule="exact" w:wrap="none" w:vAnchor="page" w:hAnchor="page" w:x="1127" w:y="2368"/>
        <w:widowControl w:val="0"/>
        <w:keepNext w:val="0"/>
        <w:keepLines w:val="0"/>
        <w:shd w:val="clear" w:color="auto" w:fill="auto"/>
        <w:bidi w:val="0"/>
        <w:jc w:val="left"/>
        <w:spacing w:before="0" w:after="0" w:line="240" w:lineRule="exact"/>
        <w:ind w:left="0" w:right="0" w:firstLine="0"/>
      </w:pPr>
      <w:r>
        <w:rPr>
          <w:rStyle w:val="CharStyle17"/>
          <w:b w:val="0"/>
          <w:bCs w:val="0"/>
        </w:rPr>
        <w:t>Carlisle City Council</w:t>
      </w:r>
    </w:p>
    <w:p>
      <w:pPr>
        <w:pStyle w:val="Style15"/>
        <w:framePr w:w="3250" w:h="3796" w:hRule="exact" w:wrap="none" w:vAnchor="page" w:hAnchor="page" w:x="1127" w:y="2368"/>
        <w:widowControl w:val="0"/>
        <w:keepNext w:val="0"/>
        <w:keepLines w:val="0"/>
        <w:shd w:val="clear" w:color="auto" w:fill="auto"/>
        <w:bidi w:val="0"/>
        <w:jc w:val="left"/>
        <w:spacing w:before="0" w:after="0" w:line="240" w:lineRule="exact"/>
        <w:ind w:left="0" w:right="0" w:firstLine="0"/>
      </w:pPr>
      <w:r>
        <w:rPr>
          <w:rStyle w:val="CharStyle17"/>
          <w:b w:val="0"/>
          <w:bCs w:val="0"/>
        </w:rPr>
        <w:t>Countryside Commission</w:t>
      </w:r>
    </w:p>
    <w:p>
      <w:pPr>
        <w:pStyle w:val="Style15"/>
        <w:framePr w:w="3250" w:h="3796" w:hRule="exact" w:wrap="none" w:vAnchor="page" w:hAnchor="page" w:x="1127" w:y="2368"/>
        <w:widowControl w:val="0"/>
        <w:keepNext w:val="0"/>
        <w:keepLines w:val="0"/>
        <w:shd w:val="clear" w:color="auto" w:fill="auto"/>
        <w:bidi w:val="0"/>
        <w:jc w:val="left"/>
        <w:spacing w:before="0" w:after="0" w:line="240" w:lineRule="exact"/>
        <w:ind w:left="0" w:right="0" w:firstLine="0"/>
      </w:pPr>
      <w:r>
        <w:rPr>
          <w:rStyle w:val="CharStyle17"/>
          <w:b w:val="0"/>
          <w:bCs w:val="0"/>
        </w:rPr>
        <w:t>English Nature</w:t>
      </w:r>
    </w:p>
    <w:p>
      <w:pPr>
        <w:pStyle w:val="Style15"/>
        <w:framePr w:w="3250" w:h="3796" w:hRule="exact" w:wrap="none" w:vAnchor="page" w:hAnchor="page" w:x="1127" w:y="2368"/>
        <w:widowControl w:val="0"/>
        <w:keepNext w:val="0"/>
        <w:keepLines w:val="0"/>
        <w:shd w:val="clear" w:color="auto" w:fill="auto"/>
        <w:bidi w:val="0"/>
        <w:jc w:val="left"/>
        <w:spacing w:before="0" w:after="0" w:line="240" w:lineRule="exact"/>
        <w:ind w:left="0" w:right="0" w:firstLine="0"/>
      </w:pPr>
      <w:r>
        <w:rPr>
          <w:rStyle w:val="CharStyle17"/>
          <w:b w:val="0"/>
          <w:bCs w:val="0"/>
        </w:rPr>
        <w:t>MAFF</w:t>
      </w:r>
    </w:p>
    <w:p>
      <w:pPr>
        <w:pStyle w:val="Style15"/>
        <w:framePr w:w="3250" w:h="3796" w:hRule="exact" w:wrap="none" w:vAnchor="page" w:hAnchor="page" w:x="1127" w:y="2368"/>
        <w:widowControl w:val="0"/>
        <w:keepNext w:val="0"/>
        <w:keepLines w:val="0"/>
        <w:shd w:val="clear" w:color="auto" w:fill="auto"/>
        <w:bidi w:val="0"/>
        <w:jc w:val="left"/>
        <w:spacing w:before="0" w:after="0" w:line="514" w:lineRule="exact"/>
        <w:ind w:left="0" w:right="0" w:firstLine="0"/>
      </w:pPr>
      <w:r>
        <w:rPr>
          <w:rStyle w:val="CharStyle17"/>
          <w:b w:val="0"/>
          <w:bCs w:val="0"/>
        </w:rPr>
        <w:t>Solway Rural Initiative</w:t>
      </w:r>
    </w:p>
    <w:p>
      <w:pPr>
        <w:pStyle w:val="Style429"/>
        <w:framePr w:w="3250" w:h="3796" w:hRule="exact" w:wrap="none" w:vAnchor="page" w:hAnchor="page" w:x="1127" w:y="2368"/>
        <w:widowControl w:val="0"/>
        <w:keepNext w:val="0"/>
        <w:keepLines w:val="0"/>
        <w:shd w:val="clear" w:color="auto" w:fill="auto"/>
        <w:bidi w:val="0"/>
        <w:jc w:val="left"/>
        <w:spacing w:before="0" w:after="379" w:line="514" w:lineRule="exact"/>
        <w:ind w:left="0" w:right="0" w:firstLine="0"/>
      </w:pPr>
      <w:bookmarkStart w:id="267" w:name="bookmark267"/>
      <w:r>
        <w:rPr>
          <w:rStyle w:val="CharStyle453"/>
        </w:rPr>
        <w:t>Topic Group Members</w:t>
      </w:r>
      <w:bookmarkEnd w:id="267"/>
    </w:p>
    <w:p>
      <w:pPr>
        <w:pStyle w:val="Style15"/>
        <w:framePr w:w="3250" w:h="3796" w:hRule="exact" w:wrap="none" w:vAnchor="page" w:hAnchor="page" w:x="1127" w:y="2368"/>
        <w:widowControl w:val="0"/>
        <w:keepNext w:val="0"/>
        <w:keepLines w:val="0"/>
        <w:shd w:val="clear" w:color="auto" w:fill="auto"/>
        <w:bidi w:val="0"/>
        <w:jc w:val="left"/>
        <w:spacing w:before="0" w:after="0" w:line="190" w:lineRule="exact"/>
        <w:ind w:left="0" w:right="0" w:firstLine="0"/>
      </w:pPr>
      <w:r>
        <w:rPr>
          <w:rStyle w:val="CharStyle17"/>
          <w:b w:val="0"/>
          <w:bCs w:val="0"/>
        </w:rPr>
        <w:t>Economic Resources</w:t>
      </w:r>
    </w:p>
    <w:p>
      <w:pPr>
        <w:pStyle w:val="Style15"/>
        <w:framePr w:wrap="none" w:vAnchor="page" w:hAnchor="page" w:x="1127" w:y="8091"/>
        <w:widowControl w:val="0"/>
        <w:keepNext w:val="0"/>
        <w:keepLines w:val="0"/>
        <w:shd w:val="clear" w:color="auto" w:fill="auto"/>
        <w:bidi w:val="0"/>
        <w:jc w:val="left"/>
        <w:spacing w:before="0" w:after="0" w:line="190" w:lineRule="exact"/>
        <w:ind w:left="0" w:right="0" w:firstLine="0"/>
      </w:pPr>
      <w:r>
        <w:rPr>
          <w:rStyle w:val="CharStyle17"/>
          <w:b w:val="0"/>
          <w:bCs w:val="0"/>
        </w:rPr>
        <w:t>Fisheries</w:t>
      </w:r>
    </w:p>
    <w:p>
      <w:pPr>
        <w:pStyle w:val="Style15"/>
        <w:framePr w:wrap="none" w:vAnchor="page" w:hAnchor="page" w:x="1127" w:y="10021"/>
        <w:widowControl w:val="0"/>
        <w:keepNext w:val="0"/>
        <w:keepLines w:val="0"/>
        <w:shd w:val="clear" w:color="auto" w:fill="auto"/>
        <w:bidi w:val="0"/>
        <w:jc w:val="left"/>
        <w:spacing w:before="0" w:after="0" w:line="190" w:lineRule="exact"/>
        <w:ind w:left="0" w:right="0" w:firstLine="0"/>
      </w:pPr>
      <w:r>
        <w:rPr>
          <w:rStyle w:val="CharStyle17"/>
          <w:b w:val="0"/>
          <w:bCs w:val="0"/>
        </w:rPr>
        <w:t>Nature Conservation</w:t>
      </w:r>
    </w:p>
    <w:p>
      <w:pPr>
        <w:pStyle w:val="Style15"/>
        <w:framePr w:wrap="none" w:vAnchor="page" w:hAnchor="page" w:x="1132" w:y="12656"/>
        <w:widowControl w:val="0"/>
        <w:keepNext w:val="0"/>
        <w:keepLines w:val="0"/>
        <w:shd w:val="clear" w:color="auto" w:fill="auto"/>
        <w:bidi w:val="0"/>
        <w:jc w:val="left"/>
        <w:spacing w:before="0" w:after="0" w:line="190" w:lineRule="exact"/>
        <w:ind w:left="0" w:right="0" w:firstLine="0"/>
      </w:pPr>
      <w:r>
        <w:rPr>
          <w:rStyle w:val="CharStyle17"/>
          <w:b w:val="0"/>
          <w:bCs w:val="0"/>
        </w:rPr>
        <w:t>Landscape and Cultural Heritage</w:t>
      </w:r>
    </w:p>
    <w:p>
      <w:pPr>
        <w:pStyle w:val="Style15"/>
        <w:framePr w:w="2722" w:h="1988" w:hRule="exact" w:wrap="none" w:vAnchor="page" w:hAnchor="page" w:x="5653" w:y="2766"/>
        <w:widowControl w:val="0"/>
        <w:keepNext w:val="0"/>
        <w:keepLines w:val="0"/>
        <w:shd w:val="clear" w:color="auto" w:fill="auto"/>
        <w:bidi w:val="0"/>
        <w:jc w:val="left"/>
        <w:spacing w:before="0" w:after="0" w:line="240" w:lineRule="exact"/>
        <w:ind w:left="0" w:right="0" w:firstLine="0"/>
      </w:pPr>
      <w:r>
        <w:rPr>
          <w:rStyle w:val="CharStyle17"/>
          <w:b w:val="0"/>
          <w:bCs w:val="0"/>
        </w:rPr>
        <w:t>Crown Estate</w:t>
      </w:r>
    </w:p>
    <w:p>
      <w:pPr>
        <w:pStyle w:val="Style15"/>
        <w:framePr w:w="2722" w:h="1988" w:hRule="exact" w:wrap="none" w:vAnchor="page" w:hAnchor="page" w:x="5653" w:y="2766"/>
        <w:widowControl w:val="0"/>
        <w:keepNext w:val="0"/>
        <w:keepLines w:val="0"/>
        <w:shd w:val="clear" w:color="auto" w:fill="auto"/>
        <w:bidi w:val="0"/>
        <w:jc w:val="left"/>
        <w:spacing w:before="0" w:after="0" w:line="240" w:lineRule="exact"/>
        <w:ind w:left="0" w:right="0" w:firstLine="0"/>
      </w:pPr>
      <w:r>
        <w:rPr>
          <w:rStyle w:val="CharStyle17"/>
          <w:b w:val="0"/>
          <w:bCs w:val="0"/>
        </w:rPr>
        <w:t>Scottish Natural Heritage</w:t>
      </w:r>
    </w:p>
    <w:p>
      <w:pPr>
        <w:pStyle w:val="Style15"/>
        <w:framePr w:w="2722" w:h="1988" w:hRule="exact" w:wrap="none" w:vAnchor="page" w:hAnchor="page" w:x="5653" w:y="2766"/>
        <w:widowControl w:val="0"/>
        <w:keepNext w:val="0"/>
        <w:keepLines w:val="0"/>
        <w:shd w:val="clear" w:color="auto" w:fill="auto"/>
        <w:bidi w:val="0"/>
        <w:jc w:val="left"/>
        <w:spacing w:before="0" w:after="0" w:line="240" w:lineRule="exact"/>
        <w:ind w:left="0" w:right="0" w:firstLine="0"/>
      </w:pPr>
      <w:r>
        <w:rPr>
          <w:rStyle w:val="CharStyle17"/>
          <w:b w:val="0"/>
          <w:bCs w:val="0"/>
        </w:rPr>
        <w:t>SOAEFD</w:t>
      </w:r>
    </w:p>
    <w:p>
      <w:pPr>
        <w:pStyle w:val="Style15"/>
        <w:framePr w:w="2722" w:h="1988" w:hRule="exact" w:wrap="none" w:vAnchor="page" w:hAnchor="page" w:x="5653" w:y="2766"/>
        <w:widowControl w:val="0"/>
        <w:keepNext w:val="0"/>
        <w:keepLines w:val="0"/>
        <w:shd w:val="clear" w:color="auto" w:fill="auto"/>
        <w:bidi w:val="0"/>
        <w:jc w:val="left"/>
        <w:spacing w:before="0" w:after="0" w:line="240" w:lineRule="exact"/>
        <w:ind w:left="0" w:right="0" w:firstLine="0"/>
      </w:pPr>
      <w:r>
        <w:rPr>
          <w:rStyle w:val="CharStyle17"/>
          <w:b w:val="0"/>
          <w:bCs w:val="0"/>
        </w:rPr>
        <w:t>Allerdale Borough Council Copeland Borough Council Cumbria Sea Fisheries Committee Environment Agency Rural Development Commission</w:t>
      </w:r>
    </w:p>
    <w:p>
      <w:pPr>
        <w:pStyle w:val="Style15"/>
        <w:framePr w:w="3422" w:h="8712" w:hRule="exact" w:wrap="none" w:vAnchor="page" w:hAnchor="page" w:x="5077" w:y="5872"/>
        <w:widowControl w:val="0"/>
        <w:keepNext w:val="0"/>
        <w:keepLines w:val="0"/>
        <w:shd w:val="clear" w:color="auto" w:fill="auto"/>
        <w:bidi w:val="0"/>
        <w:jc w:val="left"/>
        <w:spacing w:before="0" w:after="0" w:line="240" w:lineRule="exact"/>
        <w:ind w:left="0" w:right="0" w:firstLine="0"/>
      </w:pPr>
      <w:r>
        <w:rPr>
          <w:rStyle w:val="CharStyle17"/>
          <w:b w:val="0"/>
          <w:bCs w:val="0"/>
        </w:rPr>
        <w:t>Dumfries &amp; Galloway Regional Council (Chair)</w:t>
      </w:r>
    </w:p>
    <w:p>
      <w:pPr>
        <w:pStyle w:val="Style15"/>
        <w:framePr w:w="3422" w:h="8712" w:hRule="exact" w:wrap="none" w:vAnchor="page" w:hAnchor="page" w:x="5077" w:y="5872"/>
        <w:widowControl w:val="0"/>
        <w:keepNext w:val="0"/>
        <w:keepLines w:val="0"/>
        <w:shd w:val="clear" w:color="auto" w:fill="auto"/>
        <w:bidi w:val="0"/>
        <w:jc w:val="left"/>
        <w:spacing w:before="0" w:after="0" w:line="240" w:lineRule="exact"/>
        <w:ind w:left="0" w:right="0" w:firstLine="0"/>
      </w:pPr>
      <w:r>
        <w:rPr>
          <w:rStyle w:val="CharStyle17"/>
          <w:b w:val="0"/>
          <w:bCs w:val="0"/>
        </w:rPr>
        <w:t>Allerdale Borough Council</w:t>
      </w:r>
    </w:p>
    <w:p>
      <w:pPr>
        <w:pStyle w:val="Style15"/>
        <w:framePr w:w="3422" w:h="8712" w:hRule="exact" w:wrap="none" w:vAnchor="page" w:hAnchor="page" w:x="5077" w:y="5872"/>
        <w:widowControl w:val="0"/>
        <w:keepNext w:val="0"/>
        <w:keepLines w:val="0"/>
        <w:shd w:val="clear" w:color="auto" w:fill="auto"/>
        <w:bidi w:val="0"/>
        <w:jc w:val="left"/>
        <w:spacing w:before="0" w:after="0" w:line="240" w:lineRule="exact"/>
        <w:ind w:left="0" w:right="0" w:firstLine="0"/>
      </w:pPr>
      <w:r>
        <w:rPr>
          <w:rStyle w:val="CharStyle17"/>
          <w:b w:val="0"/>
          <w:bCs w:val="0"/>
        </w:rPr>
        <w:t>Carlisle City Council</w:t>
      </w:r>
    </w:p>
    <w:p>
      <w:pPr>
        <w:pStyle w:val="Style15"/>
        <w:framePr w:w="3422" w:h="8712" w:hRule="exact" w:wrap="none" w:vAnchor="page" w:hAnchor="page" w:x="5077" w:y="5872"/>
        <w:widowControl w:val="0"/>
        <w:keepNext w:val="0"/>
        <w:keepLines w:val="0"/>
        <w:shd w:val="clear" w:color="auto" w:fill="auto"/>
        <w:bidi w:val="0"/>
        <w:jc w:val="left"/>
        <w:spacing w:before="0" w:after="0" w:line="240" w:lineRule="exact"/>
        <w:ind w:left="0" w:right="0" w:firstLine="0"/>
      </w:pPr>
      <w:r>
        <w:rPr>
          <w:rStyle w:val="CharStyle17"/>
          <w:b w:val="0"/>
          <w:bCs w:val="0"/>
        </w:rPr>
        <w:t>Copeland Borough Council</w:t>
      </w:r>
    </w:p>
    <w:p>
      <w:pPr>
        <w:pStyle w:val="Style15"/>
        <w:framePr w:w="3422" w:h="8712" w:hRule="exact" w:wrap="none" w:vAnchor="page" w:hAnchor="page" w:x="5077" w:y="5872"/>
        <w:widowControl w:val="0"/>
        <w:keepNext w:val="0"/>
        <w:keepLines w:val="0"/>
        <w:shd w:val="clear" w:color="auto" w:fill="auto"/>
        <w:bidi w:val="0"/>
        <w:jc w:val="left"/>
        <w:spacing w:before="0" w:after="0" w:line="240" w:lineRule="exact"/>
        <w:ind w:left="0" w:right="0" w:firstLine="0"/>
      </w:pPr>
      <w:r>
        <w:rPr>
          <w:rStyle w:val="CharStyle17"/>
          <w:b w:val="0"/>
          <w:bCs w:val="0"/>
        </w:rPr>
        <w:t>Dumfries &amp; Galloway Chamber of Trade &amp;</w:t>
      </w:r>
    </w:p>
    <w:p>
      <w:pPr>
        <w:pStyle w:val="Style15"/>
        <w:framePr w:w="3422" w:h="8712" w:hRule="exact" w:wrap="none" w:vAnchor="page" w:hAnchor="page" w:x="5077" w:y="5872"/>
        <w:widowControl w:val="0"/>
        <w:keepNext w:val="0"/>
        <w:keepLines w:val="0"/>
        <w:shd w:val="clear" w:color="auto" w:fill="auto"/>
        <w:bidi w:val="0"/>
        <w:jc w:val="left"/>
        <w:spacing w:before="0" w:after="0" w:line="240" w:lineRule="exact"/>
        <w:ind w:left="0" w:right="0" w:firstLine="0"/>
      </w:pPr>
      <w:r>
        <w:rPr>
          <w:rStyle w:val="CharStyle17"/>
          <w:b w:val="0"/>
          <w:bCs w:val="0"/>
        </w:rPr>
        <w:t>Commerce</w:t>
      </w:r>
    </w:p>
    <w:p>
      <w:pPr>
        <w:pStyle w:val="Style15"/>
        <w:framePr w:w="3422" w:h="8712" w:hRule="exact" w:wrap="none" w:vAnchor="page" w:hAnchor="page" w:x="5077" w:y="5872"/>
        <w:widowControl w:val="0"/>
        <w:keepNext w:val="0"/>
        <w:keepLines w:val="0"/>
        <w:shd w:val="clear" w:color="auto" w:fill="auto"/>
        <w:bidi w:val="0"/>
        <w:jc w:val="left"/>
        <w:spacing w:before="0" w:after="180" w:line="240" w:lineRule="exact"/>
        <w:ind w:left="0" w:right="0" w:firstLine="0"/>
      </w:pPr>
      <w:r>
        <w:rPr>
          <w:rStyle w:val="CharStyle17"/>
          <w:b w:val="0"/>
          <w:bCs w:val="0"/>
        </w:rPr>
        <w:t>Dumfries and Galloway Enterprise</w:t>
      </w:r>
    </w:p>
    <w:p>
      <w:pPr>
        <w:pStyle w:val="Style15"/>
        <w:framePr w:w="3422" w:h="8712" w:hRule="exact" w:wrap="none" w:vAnchor="page" w:hAnchor="page" w:x="5077" w:y="5872"/>
        <w:widowControl w:val="0"/>
        <w:keepNext w:val="0"/>
        <w:keepLines w:val="0"/>
        <w:shd w:val="clear" w:color="auto" w:fill="auto"/>
        <w:bidi w:val="0"/>
        <w:jc w:val="left"/>
        <w:spacing w:before="0" w:after="0" w:line="240" w:lineRule="exact"/>
        <w:ind w:left="0" w:right="0" w:firstLine="0"/>
      </w:pPr>
      <w:r>
        <w:rPr>
          <w:rStyle w:val="CharStyle17"/>
          <w:b w:val="0"/>
          <w:bCs w:val="0"/>
        </w:rPr>
        <w:t>Cumbria Sea Fisheries Committee (Chair) Annan Common Good Fishery National Rivers Authority Nith District Salmon Fishery Board Nith Fishings Improvement Association MAFF</w:t>
      </w:r>
    </w:p>
    <w:p>
      <w:pPr>
        <w:pStyle w:val="Style15"/>
        <w:framePr w:w="3422" w:h="8712" w:hRule="exact" w:wrap="none" w:vAnchor="page" w:hAnchor="page" w:x="5077" w:y="5872"/>
        <w:widowControl w:val="0"/>
        <w:keepNext w:val="0"/>
        <w:keepLines w:val="0"/>
        <w:shd w:val="clear" w:color="auto" w:fill="auto"/>
        <w:bidi w:val="0"/>
        <w:jc w:val="left"/>
        <w:spacing w:before="0" w:after="180" w:line="240" w:lineRule="exact"/>
        <w:ind w:left="0" w:right="0" w:firstLine="0"/>
      </w:pPr>
      <w:r>
        <w:rPr>
          <w:rStyle w:val="CharStyle17"/>
          <w:b w:val="0"/>
          <w:bCs w:val="0"/>
        </w:rPr>
        <w:t>Scottish Natural Heritage</w:t>
      </w:r>
    </w:p>
    <w:p>
      <w:pPr>
        <w:pStyle w:val="Style15"/>
        <w:framePr w:w="3422" w:h="8712" w:hRule="exact" w:wrap="none" w:vAnchor="page" w:hAnchor="page" w:x="5077" w:y="5872"/>
        <w:widowControl w:val="0"/>
        <w:keepNext w:val="0"/>
        <w:keepLines w:val="0"/>
        <w:shd w:val="clear" w:color="auto" w:fill="auto"/>
        <w:bidi w:val="0"/>
        <w:jc w:val="left"/>
        <w:spacing w:before="0" w:after="0" w:line="240" w:lineRule="exact"/>
        <w:ind w:left="0" w:right="0" w:firstLine="0"/>
      </w:pPr>
      <w:r>
        <w:rPr>
          <w:rStyle w:val="CharStyle17"/>
          <w:b w:val="0"/>
          <w:bCs w:val="0"/>
        </w:rPr>
        <w:t>English Nature (Chair)</w:t>
      </w:r>
    </w:p>
    <w:p>
      <w:pPr>
        <w:pStyle w:val="Style15"/>
        <w:framePr w:w="3422" w:h="8712" w:hRule="exact" w:wrap="none" w:vAnchor="page" w:hAnchor="page" w:x="5077" w:y="5872"/>
        <w:widowControl w:val="0"/>
        <w:keepNext w:val="0"/>
        <w:keepLines w:val="0"/>
        <w:shd w:val="clear" w:color="auto" w:fill="auto"/>
        <w:bidi w:val="0"/>
        <w:jc w:val="left"/>
        <w:spacing w:before="0" w:after="0" w:line="240" w:lineRule="exact"/>
        <w:ind w:left="0" w:right="0" w:firstLine="0"/>
      </w:pPr>
      <w:r>
        <w:rPr>
          <w:rStyle w:val="CharStyle17"/>
          <w:b w:val="0"/>
          <w:bCs w:val="0"/>
        </w:rPr>
        <w:t>Carlisle City Museum</w:t>
      </w:r>
    </w:p>
    <w:p>
      <w:pPr>
        <w:pStyle w:val="Style15"/>
        <w:framePr w:w="3422" w:h="8712" w:hRule="exact" w:wrap="none" w:vAnchor="page" w:hAnchor="page" w:x="5077" w:y="5872"/>
        <w:widowControl w:val="0"/>
        <w:keepNext w:val="0"/>
        <w:keepLines w:val="0"/>
        <w:shd w:val="clear" w:color="auto" w:fill="auto"/>
        <w:bidi w:val="0"/>
        <w:jc w:val="left"/>
        <w:spacing w:before="0" w:after="0" w:line="240" w:lineRule="exact"/>
        <w:ind w:left="0" w:right="0" w:firstLine="0"/>
      </w:pPr>
      <w:r>
        <w:rPr>
          <w:rStyle w:val="CharStyle17"/>
          <w:b w:val="0"/>
          <w:bCs w:val="0"/>
        </w:rPr>
        <w:t>Cumbria Wildlife Trust</w:t>
      </w:r>
    </w:p>
    <w:p>
      <w:pPr>
        <w:pStyle w:val="Style15"/>
        <w:framePr w:w="3422" w:h="8712" w:hRule="exact" w:wrap="none" w:vAnchor="page" w:hAnchor="page" w:x="5077" w:y="5872"/>
        <w:widowControl w:val="0"/>
        <w:keepNext w:val="0"/>
        <w:keepLines w:val="0"/>
        <w:shd w:val="clear" w:color="auto" w:fill="auto"/>
        <w:bidi w:val="0"/>
        <w:jc w:val="left"/>
        <w:spacing w:before="0" w:after="0" w:line="240" w:lineRule="exact"/>
        <w:ind w:left="0" w:right="0" w:firstLine="0"/>
      </w:pPr>
      <w:r>
        <w:rPr>
          <w:rStyle w:val="CharStyle17"/>
          <w:b w:val="0"/>
          <w:bCs w:val="0"/>
        </w:rPr>
        <w:t>Dumfries and Galloway Regional Council</w:t>
      </w:r>
    </w:p>
    <w:p>
      <w:pPr>
        <w:pStyle w:val="Style15"/>
        <w:framePr w:w="3422" w:h="8712" w:hRule="exact" w:wrap="none" w:vAnchor="page" w:hAnchor="page" w:x="5077" w:y="5872"/>
        <w:widowControl w:val="0"/>
        <w:keepNext w:val="0"/>
        <w:keepLines w:val="0"/>
        <w:shd w:val="clear" w:color="auto" w:fill="auto"/>
        <w:bidi w:val="0"/>
        <w:jc w:val="left"/>
        <w:spacing w:before="0" w:after="0" w:line="240" w:lineRule="exact"/>
        <w:ind w:left="0" w:right="0" w:firstLine="0"/>
      </w:pPr>
      <w:r>
        <w:rPr>
          <w:rStyle w:val="CharStyle17"/>
          <w:b w:val="0"/>
          <w:bCs w:val="0"/>
        </w:rPr>
        <w:t>National Trust for Scotland</w:t>
      </w:r>
    </w:p>
    <w:p>
      <w:pPr>
        <w:pStyle w:val="Style15"/>
        <w:framePr w:w="3422" w:h="8712" w:hRule="exact" w:wrap="none" w:vAnchor="page" w:hAnchor="page" w:x="5077" w:y="5872"/>
        <w:widowControl w:val="0"/>
        <w:keepNext w:val="0"/>
        <w:keepLines w:val="0"/>
        <w:shd w:val="clear" w:color="auto" w:fill="auto"/>
        <w:bidi w:val="0"/>
        <w:jc w:val="left"/>
        <w:spacing w:before="0" w:after="0" w:line="240" w:lineRule="exact"/>
        <w:ind w:left="0" w:right="0" w:firstLine="0"/>
      </w:pPr>
      <w:r>
        <w:rPr>
          <w:rStyle w:val="CharStyle17"/>
          <w:b w:val="0"/>
          <w:bCs w:val="0"/>
        </w:rPr>
        <w:t>Royal Society for the Protection of Birds</w:t>
      </w:r>
    </w:p>
    <w:p>
      <w:pPr>
        <w:pStyle w:val="Style15"/>
        <w:framePr w:w="3422" w:h="8712" w:hRule="exact" w:wrap="none" w:vAnchor="page" w:hAnchor="page" w:x="5077" w:y="5872"/>
        <w:widowControl w:val="0"/>
        <w:keepNext w:val="0"/>
        <w:keepLines w:val="0"/>
        <w:shd w:val="clear" w:color="auto" w:fill="auto"/>
        <w:bidi w:val="0"/>
        <w:jc w:val="left"/>
        <w:spacing w:before="0" w:after="0" w:line="240" w:lineRule="exact"/>
        <w:ind w:left="0" w:right="0" w:firstLine="0"/>
      </w:pPr>
      <w:r>
        <w:rPr>
          <w:rStyle w:val="CharStyle17"/>
          <w:b w:val="0"/>
          <w:bCs w:val="0"/>
        </w:rPr>
        <w:t>Scottish Natural Heritage</w:t>
      </w:r>
    </w:p>
    <w:p>
      <w:pPr>
        <w:pStyle w:val="Style15"/>
        <w:framePr w:w="3422" w:h="8712" w:hRule="exact" w:wrap="none" w:vAnchor="page" w:hAnchor="page" w:x="5077" w:y="5872"/>
        <w:widowControl w:val="0"/>
        <w:keepNext w:val="0"/>
        <w:keepLines w:val="0"/>
        <w:shd w:val="clear" w:color="auto" w:fill="auto"/>
        <w:bidi w:val="0"/>
        <w:jc w:val="left"/>
        <w:spacing w:before="0" w:after="0" w:line="240" w:lineRule="exact"/>
        <w:ind w:left="0" w:right="0" w:firstLine="0"/>
      </w:pPr>
      <w:r>
        <w:rPr>
          <w:rStyle w:val="CharStyle17"/>
          <w:b w:val="0"/>
          <w:bCs w:val="0"/>
        </w:rPr>
        <w:t>Scottish Wildlife Trust</w:t>
      </w:r>
    </w:p>
    <w:p>
      <w:pPr>
        <w:pStyle w:val="Style15"/>
        <w:framePr w:w="3422" w:h="8712" w:hRule="exact" w:wrap="none" w:vAnchor="page" w:hAnchor="page" w:x="5077" w:y="5872"/>
        <w:widowControl w:val="0"/>
        <w:keepNext w:val="0"/>
        <w:keepLines w:val="0"/>
        <w:shd w:val="clear" w:color="auto" w:fill="auto"/>
        <w:bidi w:val="0"/>
        <w:jc w:val="left"/>
        <w:spacing w:before="0" w:after="0" w:line="240" w:lineRule="exact"/>
        <w:ind w:left="0" w:right="0" w:firstLine="0"/>
      </w:pPr>
      <w:r>
        <w:rPr>
          <w:rStyle w:val="CharStyle17"/>
          <w:b w:val="0"/>
          <w:bCs w:val="0"/>
        </w:rPr>
        <w:t>Solway Rural Initiative</w:t>
      </w:r>
    </w:p>
    <w:p>
      <w:pPr>
        <w:pStyle w:val="Style15"/>
        <w:framePr w:w="3422" w:h="8712" w:hRule="exact" w:wrap="none" w:vAnchor="page" w:hAnchor="page" w:x="5077" w:y="5872"/>
        <w:widowControl w:val="0"/>
        <w:keepNext w:val="0"/>
        <w:keepLines w:val="0"/>
        <w:shd w:val="clear" w:color="auto" w:fill="auto"/>
        <w:bidi w:val="0"/>
        <w:jc w:val="left"/>
        <w:spacing w:before="0" w:after="184" w:line="240" w:lineRule="exact"/>
        <w:ind w:left="0" w:right="0" w:firstLine="0"/>
      </w:pPr>
      <w:r>
        <w:rPr>
          <w:rStyle w:val="CharStyle17"/>
          <w:b w:val="0"/>
          <w:bCs w:val="0"/>
        </w:rPr>
        <w:t>Vincent Wildlife Trust</w:t>
      </w:r>
    </w:p>
    <w:p>
      <w:pPr>
        <w:pStyle w:val="Style15"/>
        <w:framePr w:w="3422" w:h="8712" w:hRule="exact" w:wrap="none" w:vAnchor="page" w:hAnchor="page" w:x="5077" w:y="5872"/>
        <w:widowControl w:val="0"/>
        <w:keepNext w:val="0"/>
        <w:keepLines w:val="0"/>
        <w:shd w:val="clear" w:color="auto" w:fill="auto"/>
        <w:bidi w:val="0"/>
        <w:jc w:val="left"/>
        <w:spacing w:before="0" w:after="0" w:line="235" w:lineRule="exact"/>
        <w:ind w:left="0" w:right="0" w:firstLine="0"/>
      </w:pPr>
      <w:r>
        <w:rPr>
          <w:rStyle w:val="CharStyle17"/>
          <w:b w:val="0"/>
          <w:bCs w:val="0"/>
        </w:rPr>
        <w:t>Dumfries and Galloway Regional Council (Chair)</w:t>
      </w:r>
    </w:p>
    <w:p>
      <w:pPr>
        <w:pStyle w:val="Style15"/>
        <w:framePr w:w="3422" w:h="8712" w:hRule="exact" w:wrap="none" w:vAnchor="page" w:hAnchor="page" w:x="5077" w:y="5872"/>
        <w:widowControl w:val="0"/>
        <w:keepNext w:val="0"/>
        <w:keepLines w:val="0"/>
        <w:shd w:val="clear" w:color="auto" w:fill="auto"/>
        <w:bidi w:val="0"/>
        <w:jc w:val="left"/>
        <w:spacing w:before="0" w:after="0" w:line="235" w:lineRule="exact"/>
        <w:ind w:left="0" w:right="0" w:firstLine="0"/>
      </w:pPr>
      <w:r>
        <w:rPr>
          <w:rStyle w:val="CharStyle17"/>
          <w:b w:val="0"/>
          <w:bCs w:val="0"/>
        </w:rPr>
        <w:t>Allerdale Borough Council</w:t>
      </w:r>
    </w:p>
    <w:p>
      <w:pPr>
        <w:pStyle w:val="Style15"/>
        <w:framePr w:w="3422" w:h="8712" w:hRule="exact" w:wrap="none" w:vAnchor="page" w:hAnchor="page" w:x="5077" w:y="5872"/>
        <w:widowControl w:val="0"/>
        <w:keepNext w:val="0"/>
        <w:keepLines w:val="0"/>
        <w:shd w:val="clear" w:color="auto" w:fill="auto"/>
        <w:bidi w:val="0"/>
        <w:jc w:val="left"/>
        <w:spacing w:before="0" w:after="0" w:line="235" w:lineRule="exact"/>
        <w:ind w:left="0" w:right="0" w:firstLine="0"/>
      </w:pPr>
      <w:r>
        <w:rPr>
          <w:rStyle w:val="CharStyle17"/>
          <w:b w:val="0"/>
          <w:bCs w:val="0"/>
        </w:rPr>
        <w:t>Carlisle City Council Countryside</w:t>
      </w:r>
    </w:p>
    <w:p>
      <w:pPr>
        <w:pStyle w:val="Style15"/>
        <w:framePr w:w="3422" w:h="8712" w:hRule="exact" w:wrap="none" w:vAnchor="page" w:hAnchor="page" w:x="5077" w:y="5872"/>
        <w:widowControl w:val="0"/>
        <w:keepNext w:val="0"/>
        <w:keepLines w:val="0"/>
        <w:shd w:val="clear" w:color="auto" w:fill="auto"/>
        <w:bidi w:val="0"/>
        <w:jc w:val="left"/>
        <w:spacing w:before="0" w:after="0" w:line="235" w:lineRule="exact"/>
        <w:ind w:left="0" w:right="0" w:firstLine="0"/>
      </w:pPr>
      <w:r>
        <w:rPr>
          <w:rStyle w:val="CharStyle17"/>
          <w:b w:val="0"/>
          <w:bCs w:val="0"/>
        </w:rPr>
        <w:t>Commission</w:t>
      </w:r>
    </w:p>
    <w:p>
      <w:pPr>
        <w:pStyle w:val="Style15"/>
        <w:framePr w:w="3422" w:h="8712" w:hRule="exact" w:wrap="none" w:vAnchor="page" w:hAnchor="page" w:x="5077" w:y="5872"/>
        <w:widowControl w:val="0"/>
        <w:keepNext w:val="0"/>
        <w:keepLines w:val="0"/>
        <w:shd w:val="clear" w:color="auto" w:fill="auto"/>
        <w:bidi w:val="0"/>
        <w:jc w:val="left"/>
        <w:spacing w:before="0" w:after="0" w:line="235" w:lineRule="exact"/>
        <w:ind w:left="0" w:right="0" w:firstLine="0"/>
      </w:pPr>
      <w:r>
        <w:rPr>
          <w:rStyle w:val="CharStyle17"/>
          <w:b w:val="0"/>
          <w:bCs w:val="0"/>
        </w:rPr>
        <w:t>English Heritage</w:t>
      </w:r>
    </w:p>
    <w:p>
      <w:pPr>
        <w:pStyle w:val="Style15"/>
        <w:framePr w:w="3422" w:h="8712" w:hRule="exact" w:wrap="none" w:vAnchor="page" w:hAnchor="page" w:x="5077" w:y="5872"/>
        <w:widowControl w:val="0"/>
        <w:keepNext w:val="0"/>
        <w:keepLines w:val="0"/>
        <w:shd w:val="clear" w:color="auto" w:fill="auto"/>
        <w:bidi w:val="0"/>
        <w:jc w:val="left"/>
        <w:spacing w:before="0" w:after="0" w:line="235" w:lineRule="exact"/>
        <w:ind w:left="0" w:right="0" w:firstLine="0"/>
      </w:pPr>
      <w:r>
        <w:rPr>
          <w:rStyle w:val="CharStyle17"/>
          <w:b w:val="0"/>
          <w:bCs w:val="0"/>
        </w:rPr>
        <w:t>Historic Scotland</w:t>
      </w:r>
    </w:p>
    <w:p>
      <w:pPr>
        <w:pStyle w:val="Style15"/>
        <w:framePr w:w="3422" w:h="8712" w:hRule="exact" w:wrap="none" w:vAnchor="page" w:hAnchor="page" w:x="5077" w:y="5872"/>
        <w:widowControl w:val="0"/>
        <w:keepNext w:val="0"/>
        <w:keepLines w:val="0"/>
        <w:shd w:val="clear" w:color="auto" w:fill="auto"/>
        <w:bidi w:val="0"/>
        <w:jc w:val="left"/>
        <w:spacing w:before="0" w:after="0" w:line="235" w:lineRule="exact"/>
        <w:ind w:left="0" w:right="0" w:firstLine="0"/>
      </w:pPr>
      <w:r>
        <w:rPr>
          <w:rStyle w:val="CharStyle17"/>
          <w:b w:val="0"/>
          <w:bCs w:val="0"/>
        </w:rPr>
        <w:t>Stewartry District Council</w:t>
      </w:r>
    </w:p>
    <w:p>
      <w:pPr>
        <w:pStyle w:val="Style18"/>
        <w:framePr w:wrap="none" w:vAnchor="page" w:hAnchor="page" w:x="1137" w:y="16107"/>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068" w:y="16086"/>
        <w:widowControl w:val="0"/>
        <w:keepNext w:val="0"/>
        <w:keepLines w:val="0"/>
        <w:shd w:val="clear" w:color="auto" w:fill="auto"/>
        <w:bidi w:val="0"/>
        <w:jc w:val="left"/>
        <w:spacing w:before="0" w:after="0" w:line="240" w:lineRule="exact"/>
        <w:ind w:left="0" w:right="0" w:firstLine="0"/>
      </w:pPr>
      <w:r>
        <w:rPr>
          <w:rStyle w:val="CharStyle181"/>
          <w:i/>
          <w:iCs/>
        </w:rPr>
        <w:t>283</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tbl>
      <w:tblPr>
        <w:tblOverlap w:val="never"/>
        <w:tblLayout w:type="fixed"/>
        <w:jc w:val="left"/>
      </w:tblPr>
      <w:tblGrid>
        <w:gridCol w:w="2981"/>
        <w:gridCol w:w="4306"/>
      </w:tblGrid>
      <w:tr>
        <w:trPr>
          <w:trHeight w:val="1301" w:hRule="exact"/>
        </w:trPr>
        <w:tc>
          <w:tcPr>
            <w:shd w:val="clear" w:color="auto" w:fill="FFFFFF"/>
            <w:tcBorders/>
            <w:vAlign w:val="top"/>
          </w:tcPr>
          <w:p>
            <w:pPr>
              <w:pStyle w:val="Style12"/>
              <w:framePr w:w="7286" w:h="8659" w:wrap="none" w:vAnchor="page" w:hAnchor="page" w:x="3347" w:y="2344"/>
              <w:widowControl w:val="0"/>
              <w:keepNext w:val="0"/>
              <w:keepLines w:val="0"/>
              <w:shd w:val="clear" w:color="auto" w:fill="auto"/>
              <w:bidi w:val="0"/>
              <w:jc w:val="left"/>
              <w:spacing w:before="0" w:after="0" w:line="190" w:lineRule="exact"/>
              <w:ind w:left="0" w:right="0" w:firstLine="0"/>
            </w:pPr>
            <w:r>
              <w:rPr>
                <w:rStyle w:val="CharStyle677"/>
                <w:b w:val="0"/>
                <w:bCs w:val="0"/>
              </w:rPr>
              <w:t>Land use and ownership</w:t>
            </w:r>
          </w:p>
        </w:tc>
        <w:tc>
          <w:tcPr>
            <w:shd w:val="clear" w:color="auto" w:fill="FFFFFF"/>
            <w:tcBorders/>
            <w:vAlign w:val="top"/>
          </w:tcPr>
          <w:p>
            <w:pPr>
              <w:pStyle w:val="Style12"/>
              <w:framePr w:w="7286" w:h="8659" w:wrap="none" w:vAnchor="page" w:hAnchor="page" w:x="3347" w:y="2344"/>
              <w:widowControl w:val="0"/>
              <w:keepNext w:val="0"/>
              <w:keepLines w:val="0"/>
              <w:shd w:val="clear" w:color="auto" w:fill="auto"/>
              <w:bidi w:val="0"/>
              <w:jc w:val="left"/>
              <w:spacing w:before="0" w:after="0" w:line="240" w:lineRule="exact"/>
              <w:ind w:left="1020" w:right="0" w:firstLine="0"/>
            </w:pPr>
            <w:r>
              <w:rPr>
                <w:rStyle w:val="CharStyle677"/>
                <w:b w:val="0"/>
                <w:bCs w:val="0"/>
              </w:rPr>
              <w:t>Scottish Natural Heritage (Chair)</w:t>
            </w:r>
          </w:p>
          <w:p>
            <w:pPr>
              <w:pStyle w:val="Style12"/>
              <w:framePr w:w="7286" w:h="8659" w:wrap="none" w:vAnchor="page" w:hAnchor="page" w:x="3347" w:y="2344"/>
              <w:widowControl w:val="0"/>
              <w:keepNext w:val="0"/>
              <w:keepLines w:val="0"/>
              <w:shd w:val="clear" w:color="auto" w:fill="auto"/>
              <w:bidi w:val="0"/>
              <w:jc w:val="left"/>
              <w:spacing w:before="0" w:after="0" w:line="240" w:lineRule="exact"/>
              <w:ind w:left="1020" w:right="0" w:firstLine="0"/>
            </w:pPr>
            <w:r>
              <w:rPr>
                <w:rStyle w:val="CharStyle677"/>
                <w:b w:val="0"/>
                <w:bCs w:val="0"/>
              </w:rPr>
              <w:t>Country Landowners Association</w:t>
            </w:r>
          </w:p>
          <w:p>
            <w:pPr>
              <w:pStyle w:val="Style12"/>
              <w:framePr w:w="7286" w:h="8659" w:wrap="none" w:vAnchor="page" w:hAnchor="page" w:x="3347" w:y="2344"/>
              <w:widowControl w:val="0"/>
              <w:keepNext w:val="0"/>
              <w:keepLines w:val="0"/>
              <w:shd w:val="clear" w:color="auto" w:fill="auto"/>
              <w:bidi w:val="0"/>
              <w:jc w:val="left"/>
              <w:spacing w:before="0" w:after="0" w:line="240" w:lineRule="exact"/>
              <w:ind w:left="1020" w:right="0" w:firstLine="0"/>
            </w:pPr>
            <w:r>
              <w:rPr>
                <w:rStyle w:val="CharStyle677"/>
                <w:b w:val="0"/>
                <w:bCs w:val="0"/>
              </w:rPr>
              <w:t>MOD</w:t>
            </w:r>
          </w:p>
          <w:p>
            <w:pPr>
              <w:pStyle w:val="Style12"/>
              <w:framePr w:w="7286" w:h="8659" w:wrap="none" w:vAnchor="page" w:hAnchor="page" w:x="3347" w:y="2344"/>
              <w:widowControl w:val="0"/>
              <w:keepNext w:val="0"/>
              <w:keepLines w:val="0"/>
              <w:shd w:val="clear" w:color="auto" w:fill="auto"/>
              <w:bidi w:val="0"/>
              <w:jc w:val="left"/>
              <w:spacing w:before="0" w:after="0" w:line="240" w:lineRule="exact"/>
              <w:ind w:left="1020" w:right="0" w:firstLine="0"/>
            </w:pPr>
            <w:r>
              <w:rPr>
                <w:rStyle w:val="CharStyle677"/>
                <w:b w:val="0"/>
                <w:bCs w:val="0"/>
              </w:rPr>
              <w:t>NFU</w:t>
            </w:r>
          </w:p>
          <w:p>
            <w:pPr>
              <w:pStyle w:val="Style12"/>
              <w:framePr w:w="7286" w:h="8659" w:wrap="none" w:vAnchor="page" w:hAnchor="page" w:x="3347" w:y="2344"/>
              <w:widowControl w:val="0"/>
              <w:keepNext w:val="0"/>
              <w:keepLines w:val="0"/>
              <w:shd w:val="clear" w:color="auto" w:fill="auto"/>
              <w:bidi w:val="0"/>
              <w:jc w:val="left"/>
              <w:spacing w:before="0" w:after="0" w:line="240" w:lineRule="exact"/>
              <w:ind w:left="1020" w:right="0" w:firstLine="0"/>
            </w:pPr>
            <w:r>
              <w:rPr>
                <w:rStyle w:val="CharStyle677"/>
                <w:b w:val="0"/>
                <w:bCs w:val="0"/>
              </w:rPr>
              <w:t>SOAEFD</w:t>
            </w:r>
          </w:p>
        </w:tc>
      </w:tr>
      <w:tr>
        <w:trPr>
          <w:trHeight w:val="1229" w:hRule="exact"/>
        </w:trPr>
        <w:tc>
          <w:tcPr>
            <w:shd w:val="clear" w:color="auto" w:fill="FFFFFF"/>
            <w:tcBorders/>
            <w:vAlign w:val="top"/>
          </w:tcPr>
          <w:p>
            <w:pPr>
              <w:pStyle w:val="Style12"/>
              <w:framePr w:w="7286" w:h="8659" w:wrap="none" w:vAnchor="page" w:hAnchor="page" w:x="3347" w:y="2344"/>
              <w:widowControl w:val="0"/>
              <w:keepNext w:val="0"/>
              <w:keepLines w:val="0"/>
              <w:shd w:val="clear" w:color="auto" w:fill="auto"/>
              <w:bidi w:val="0"/>
              <w:jc w:val="left"/>
              <w:spacing w:before="0" w:after="0" w:line="190" w:lineRule="exact"/>
              <w:ind w:left="0" w:right="0" w:firstLine="0"/>
            </w:pPr>
            <w:r>
              <w:rPr>
                <w:rStyle w:val="CharStyle677"/>
                <w:b w:val="0"/>
                <w:bCs w:val="0"/>
              </w:rPr>
              <w:t>Physical Processes</w:t>
            </w:r>
          </w:p>
        </w:tc>
        <w:tc>
          <w:tcPr>
            <w:shd w:val="clear" w:color="auto" w:fill="FFFFFF"/>
            <w:tcBorders/>
            <w:vAlign w:val="center"/>
          </w:tcPr>
          <w:p>
            <w:pPr>
              <w:pStyle w:val="Style12"/>
              <w:framePr w:w="7286" w:h="8659" w:wrap="none" w:vAnchor="page" w:hAnchor="page" w:x="3347" w:y="2344"/>
              <w:widowControl w:val="0"/>
              <w:keepNext w:val="0"/>
              <w:keepLines w:val="0"/>
              <w:shd w:val="clear" w:color="auto" w:fill="auto"/>
              <w:bidi w:val="0"/>
              <w:jc w:val="left"/>
              <w:spacing w:before="0" w:after="0" w:line="240" w:lineRule="exact"/>
              <w:ind w:left="1020" w:right="0" w:firstLine="0"/>
            </w:pPr>
            <w:r>
              <w:rPr>
                <w:rStyle w:val="CharStyle677"/>
                <w:b w:val="0"/>
                <w:bCs w:val="0"/>
              </w:rPr>
              <w:t>Allerdale Borough Council (Chair) Dumfries and Galloway Regional Council National Rivers Authority Scottish Natural Heritage</w:t>
            </w:r>
          </w:p>
        </w:tc>
      </w:tr>
      <w:tr>
        <w:trPr>
          <w:trHeight w:val="1210" w:hRule="exact"/>
        </w:trPr>
        <w:tc>
          <w:tcPr>
            <w:shd w:val="clear" w:color="auto" w:fill="FFFFFF"/>
            <w:tcBorders/>
            <w:vAlign w:val="top"/>
          </w:tcPr>
          <w:p>
            <w:pPr>
              <w:pStyle w:val="Style12"/>
              <w:framePr w:w="7286" w:h="8659" w:wrap="none" w:vAnchor="page" w:hAnchor="page" w:x="3347" w:y="2344"/>
              <w:widowControl w:val="0"/>
              <w:keepNext w:val="0"/>
              <w:keepLines w:val="0"/>
              <w:shd w:val="clear" w:color="auto" w:fill="auto"/>
              <w:bidi w:val="0"/>
              <w:jc w:val="left"/>
              <w:spacing w:before="0" w:after="0" w:line="190" w:lineRule="exact"/>
              <w:ind w:left="0" w:right="0" w:firstLine="0"/>
            </w:pPr>
            <w:r>
              <w:rPr>
                <w:rStyle w:val="CharStyle677"/>
                <w:b w:val="0"/>
                <w:bCs w:val="0"/>
              </w:rPr>
              <w:t>Planning</w:t>
            </w:r>
          </w:p>
        </w:tc>
        <w:tc>
          <w:tcPr>
            <w:shd w:val="clear" w:color="auto" w:fill="FFFFFF"/>
            <w:tcBorders/>
            <w:vAlign w:val="center"/>
          </w:tcPr>
          <w:p>
            <w:pPr>
              <w:pStyle w:val="Style12"/>
              <w:framePr w:w="7286" w:h="8659" w:wrap="none" w:vAnchor="page" w:hAnchor="page" w:x="3347" w:y="2344"/>
              <w:widowControl w:val="0"/>
              <w:keepNext w:val="0"/>
              <w:keepLines w:val="0"/>
              <w:shd w:val="clear" w:color="auto" w:fill="auto"/>
              <w:bidi w:val="0"/>
              <w:jc w:val="left"/>
              <w:spacing w:before="0" w:after="0" w:line="240" w:lineRule="exact"/>
              <w:ind w:left="1020" w:right="0" w:firstLine="0"/>
            </w:pPr>
            <w:r>
              <w:rPr>
                <w:rStyle w:val="CharStyle677"/>
                <w:b w:val="0"/>
                <w:bCs w:val="0"/>
              </w:rPr>
              <w:t>Carlisle City Council (Chair)</w:t>
            </w:r>
          </w:p>
          <w:p>
            <w:pPr>
              <w:pStyle w:val="Style12"/>
              <w:framePr w:w="7286" w:h="8659" w:wrap="none" w:vAnchor="page" w:hAnchor="page" w:x="3347" w:y="2344"/>
              <w:widowControl w:val="0"/>
              <w:keepNext w:val="0"/>
              <w:keepLines w:val="0"/>
              <w:shd w:val="clear" w:color="auto" w:fill="auto"/>
              <w:bidi w:val="0"/>
              <w:jc w:val="left"/>
              <w:spacing w:before="0" w:after="0" w:line="240" w:lineRule="exact"/>
              <w:ind w:left="1020" w:right="0" w:firstLine="0"/>
            </w:pPr>
            <w:r>
              <w:rPr>
                <w:rStyle w:val="CharStyle677"/>
                <w:b w:val="0"/>
                <w:bCs w:val="0"/>
              </w:rPr>
              <w:t>Allerdale Borough Council</w:t>
            </w:r>
          </w:p>
          <w:p>
            <w:pPr>
              <w:pStyle w:val="Style12"/>
              <w:framePr w:w="7286" w:h="8659" w:wrap="none" w:vAnchor="page" w:hAnchor="page" w:x="3347" w:y="2344"/>
              <w:widowControl w:val="0"/>
              <w:keepNext w:val="0"/>
              <w:keepLines w:val="0"/>
              <w:shd w:val="clear" w:color="auto" w:fill="auto"/>
              <w:bidi w:val="0"/>
              <w:jc w:val="left"/>
              <w:spacing w:before="0" w:after="0" w:line="240" w:lineRule="exact"/>
              <w:ind w:left="1020" w:right="0" w:firstLine="0"/>
            </w:pPr>
            <w:r>
              <w:rPr>
                <w:rStyle w:val="CharStyle677"/>
                <w:b w:val="0"/>
                <w:bCs w:val="0"/>
              </w:rPr>
              <w:t>Copeland Borough Council</w:t>
            </w:r>
          </w:p>
          <w:p>
            <w:pPr>
              <w:pStyle w:val="Style12"/>
              <w:framePr w:w="7286" w:h="8659" w:wrap="none" w:vAnchor="page" w:hAnchor="page" w:x="3347" w:y="2344"/>
              <w:widowControl w:val="0"/>
              <w:keepNext w:val="0"/>
              <w:keepLines w:val="0"/>
              <w:shd w:val="clear" w:color="auto" w:fill="auto"/>
              <w:bidi w:val="0"/>
              <w:jc w:val="left"/>
              <w:spacing w:before="0" w:after="0" w:line="240" w:lineRule="exact"/>
              <w:ind w:left="1020" w:right="0" w:firstLine="0"/>
            </w:pPr>
            <w:r>
              <w:rPr>
                <w:rStyle w:val="CharStyle677"/>
                <w:b w:val="0"/>
                <w:bCs w:val="0"/>
              </w:rPr>
              <w:t>Dumfries and Galloway Regional Council</w:t>
            </w:r>
          </w:p>
        </w:tc>
      </w:tr>
      <w:tr>
        <w:trPr>
          <w:trHeight w:val="1934" w:hRule="exact"/>
        </w:trPr>
        <w:tc>
          <w:tcPr>
            <w:shd w:val="clear" w:color="auto" w:fill="FFFFFF"/>
            <w:tcBorders/>
            <w:vAlign w:val="top"/>
          </w:tcPr>
          <w:p>
            <w:pPr>
              <w:pStyle w:val="Style12"/>
              <w:framePr w:w="7286" w:h="8659" w:wrap="none" w:vAnchor="page" w:hAnchor="page" w:x="3347" w:y="2344"/>
              <w:widowControl w:val="0"/>
              <w:keepNext w:val="0"/>
              <w:keepLines w:val="0"/>
              <w:shd w:val="clear" w:color="auto" w:fill="auto"/>
              <w:bidi w:val="0"/>
              <w:jc w:val="left"/>
              <w:spacing w:before="0" w:after="0" w:line="190" w:lineRule="exact"/>
              <w:ind w:left="0" w:right="0" w:firstLine="0"/>
            </w:pPr>
            <w:r>
              <w:rPr>
                <w:rStyle w:val="CharStyle677"/>
                <w:b w:val="0"/>
                <w:bCs w:val="0"/>
              </w:rPr>
              <w:t>Recreation and Tourism</w:t>
            </w:r>
          </w:p>
        </w:tc>
        <w:tc>
          <w:tcPr>
            <w:shd w:val="clear" w:color="auto" w:fill="FFFFFF"/>
            <w:tcBorders/>
            <w:vAlign w:val="center"/>
          </w:tcPr>
          <w:p>
            <w:pPr>
              <w:pStyle w:val="Style12"/>
              <w:framePr w:w="7286" w:h="8659" w:wrap="none" w:vAnchor="page" w:hAnchor="page" w:x="3347" w:y="2344"/>
              <w:widowControl w:val="0"/>
              <w:keepNext w:val="0"/>
              <w:keepLines w:val="0"/>
              <w:shd w:val="clear" w:color="auto" w:fill="auto"/>
              <w:bidi w:val="0"/>
              <w:jc w:val="left"/>
              <w:spacing w:before="0" w:after="0" w:line="240" w:lineRule="exact"/>
              <w:ind w:left="1020" w:right="0" w:firstLine="0"/>
            </w:pPr>
            <w:r>
              <w:rPr>
                <w:rStyle w:val="CharStyle677"/>
                <w:b w:val="0"/>
                <w:bCs w:val="0"/>
              </w:rPr>
              <w:t>Nithsdale District Council (Chair)</w:t>
            </w:r>
          </w:p>
          <w:p>
            <w:pPr>
              <w:pStyle w:val="Style12"/>
              <w:framePr w:w="7286" w:h="8659" w:wrap="none" w:vAnchor="page" w:hAnchor="page" w:x="3347" w:y="2344"/>
              <w:widowControl w:val="0"/>
              <w:keepNext w:val="0"/>
              <w:keepLines w:val="0"/>
              <w:shd w:val="clear" w:color="auto" w:fill="auto"/>
              <w:bidi w:val="0"/>
              <w:jc w:val="left"/>
              <w:spacing w:before="0" w:after="0" w:line="240" w:lineRule="exact"/>
              <w:ind w:left="1020" w:right="0" w:firstLine="0"/>
            </w:pPr>
            <w:r>
              <w:rPr>
                <w:rStyle w:val="CharStyle677"/>
                <w:b w:val="0"/>
                <w:bCs w:val="0"/>
              </w:rPr>
              <w:t>Allerdale Borough Council</w:t>
            </w:r>
          </w:p>
          <w:p>
            <w:pPr>
              <w:pStyle w:val="Style12"/>
              <w:framePr w:w="7286" w:h="8659" w:wrap="none" w:vAnchor="page" w:hAnchor="page" w:x="3347" w:y="2344"/>
              <w:widowControl w:val="0"/>
              <w:keepNext w:val="0"/>
              <w:keepLines w:val="0"/>
              <w:shd w:val="clear" w:color="auto" w:fill="auto"/>
              <w:bidi w:val="0"/>
              <w:jc w:val="left"/>
              <w:spacing w:before="0" w:after="0" w:line="240" w:lineRule="exact"/>
              <w:ind w:left="1020" w:right="0" w:firstLine="0"/>
            </w:pPr>
            <w:r>
              <w:rPr>
                <w:rStyle w:val="CharStyle677"/>
                <w:b w:val="0"/>
                <w:bCs w:val="0"/>
              </w:rPr>
              <w:t>Carlisle City Council</w:t>
            </w:r>
          </w:p>
          <w:p>
            <w:pPr>
              <w:pStyle w:val="Style12"/>
              <w:framePr w:w="7286" w:h="8659" w:wrap="none" w:vAnchor="page" w:hAnchor="page" w:x="3347" w:y="2344"/>
              <w:widowControl w:val="0"/>
              <w:keepNext w:val="0"/>
              <w:keepLines w:val="0"/>
              <w:shd w:val="clear" w:color="auto" w:fill="auto"/>
              <w:bidi w:val="0"/>
              <w:jc w:val="left"/>
              <w:spacing w:before="0" w:after="0" w:line="240" w:lineRule="exact"/>
              <w:ind w:left="1020" w:right="0" w:firstLine="0"/>
            </w:pPr>
            <w:r>
              <w:rPr>
                <w:rStyle w:val="CharStyle677"/>
                <w:b w:val="0"/>
                <w:bCs w:val="0"/>
              </w:rPr>
              <w:t>Dumfries and Galloway Regional Council</w:t>
            </w:r>
          </w:p>
          <w:p>
            <w:pPr>
              <w:pStyle w:val="Style12"/>
              <w:framePr w:w="7286" w:h="8659" w:wrap="none" w:vAnchor="page" w:hAnchor="page" w:x="3347" w:y="2344"/>
              <w:widowControl w:val="0"/>
              <w:keepNext w:val="0"/>
              <w:keepLines w:val="0"/>
              <w:shd w:val="clear" w:color="auto" w:fill="auto"/>
              <w:bidi w:val="0"/>
              <w:jc w:val="left"/>
              <w:spacing w:before="0" w:after="0" w:line="240" w:lineRule="exact"/>
              <w:ind w:left="1020" w:right="0" w:firstLine="0"/>
            </w:pPr>
            <w:r>
              <w:rPr>
                <w:rStyle w:val="CharStyle677"/>
                <w:b w:val="0"/>
                <w:bCs w:val="0"/>
              </w:rPr>
              <w:t>Dumfries and Galloway Tourist Board</w:t>
            </w:r>
          </w:p>
          <w:p>
            <w:pPr>
              <w:pStyle w:val="Style12"/>
              <w:framePr w:w="7286" w:h="8659" w:wrap="none" w:vAnchor="page" w:hAnchor="page" w:x="3347" w:y="2344"/>
              <w:widowControl w:val="0"/>
              <w:keepNext w:val="0"/>
              <w:keepLines w:val="0"/>
              <w:shd w:val="clear" w:color="auto" w:fill="auto"/>
              <w:bidi w:val="0"/>
              <w:jc w:val="left"/>
              <w:spacing w:before="0" w:after="0" w:line="240" w:lineRule="exact"/>
              <w:ind w:left="1020" w:right="0" w:firstLine="0"/>
            </w:pPr>
            <w:r>
              <w:rPr>
                <w:rStyle w:val="CharStyle677"/>
                <w:b w:val="0"/>
                <w:bCs w:val="0"/>
              </w:rPr>
              <w:t>Scottish Natural Heritage</w:t>
            </w:r>
          </w:p>
          <w:p>
            <w:pPr>
              <w:pStyle w:val="Style12"/>
              <w:framePr w:w="7286" w:h="8659" w:wrap="none" w:vAnchor="page" w:hAnchor="page" w:x="3347" w:y="2344"/>
              <w:widowControl w:val="0"/>
              <w:keepNext w:val="0"/>
              <w:keepLines w:val="0"/>
              <w:shd w:val="clear" w:color="auto" w:fill="auto"/>
              <w:bidi w:val="0"/>
              <w:jc w:val="left"/>
              <w:spacing w:before="0" w:after="0" w:line="240" w:lineRule="exact"/>
              <w:ind w:left="1020" w:right="0" w:firstLine="0"/>
            </w:pPr>
            <w:r>
              <w:rPr>
                <w:rStyle w:val="CharStyle677"/>
                <w:b w:val="0"/>
                <w:bCs w:val="0"/>
              </w:rPr>
              <w:t>Scottish Sports Council</w:t>
            </w:r>
          </w:p>
        </w:tc>
      </w:tr>
      <w:tr>
        <w:trPr>
          <w:trHeight w:val="1675" w:hRule="exact"/>
        </w:trPr>
        <w:tc>
          <w:tcPr>
            <w:shd w:val="clear" w:color="auto" w:fill="FFFFFF"/>
            <w:tcBorders/>
            <w:vAlign w:val="top"/>
          </w:tcPr>
          <w:p>
            <w:pPr>
              <w:pStyle w:val="Style12"/>
              <w:framePr w:w="7286" w:h="8659" w:wrap="none" w:vAnchor="page" w:hAnchor="page" w:x="3347" w:y="2344"/>
              <w:widowControl w:val="0"/>
              <w:keepNext w:val="0"/>
              <w:keepLines w:val="0"/>
              <w:shd w:val="clear" w:color="auto" w:fill="auto"/>
              <w:bidi w:val="0"/>
              <w:jc w:val="left"/>
              <w:spacing w:before="0" w:after="0" w:line="190" w:lineRule="exact"/>
              <w:ind w:left="0" w:right="0" w:firstLine="0"/>
            </w:pPr>
            <w:r>
              <w:rPr>
                <w:rStyle w:val="CharStyle677"/>
                <w:b w:val="0"/>
                <w:bCs w:val="0"/>
              </w:rPr>
              <w:t>Shipping and Navigation</w:t>
            </w:r>
          </w:p>
        </w:tc>
        <w:tc>
          <w:tcPr>
            <w:shd w:val="clear" w:color="auto" w:fill="FFFFFF"/>
            <w:tcBorders/>
            <w:vAlign w:val="center"/>
          </w:tcPr>
          <w:p>
            <w:pPr>
              <w:pStyle w:val="Style12"/>
              <w:framePr w:w="7286" w:h="8659" w:wrap="none" w:vAnchor="page" w:hAnchor="page" w:x="3347" w:y="2344"/>
              <w:widowControl w:val="0"/>
              <w:keepNext w:val="0"/>
              <w:keepLines w:val="0"/>
              <w:shd w:val="clear" w:color="auto" w:fill="auto"/>
              <w:bidi w:val="0"/>
              <w:jc w:val="left"/>
              <w:spacing w:before="0" w:after="0" w:line="240" w:lineRule="exact"/>
              <w:ind w:left="1020" w:right="0" w:firstLine="0"/>
            </w:pPr>
            <w:r>
              <w:rPr>
                <w:rStyle w:val="CharStyle677"/>
                <w:b w:val="0"/>
                <w:bCs w:val="0"/>
              </w:rPr>
              <w:t>Dumfries and Galloway Regional Council (Chair)</w:t>
            </w:r>
          </w:p>
          <w:p>
            <w:pPr>
              <w:pStyle w:val="Style12"/>
              <w:framePr w:w="7286" w:h="8659" w:wrap="none" w:vAnchor="page" w:hAnchor="page" w:x="3347" w:y="2344"/>
              <w:widowControl w:val="0"/>
              <w:keepNext w:val="0"/>
              <w:keepLines w:val="0"/>
              <w:shd w:val="clear" w:color="auto" w:fill="auto"/>
              <w:bidi w:val="0"/>
              <w:jc w:val="left"/>
              <w:spacing w:before="0" w:after="0" w:line="240" w:lineRule="exact"/>
              <w:ind w:left="1020" w:right="0" w:firstLine="0"/>
            </w:pPr>
            <w:r>
              <w:rPr>
                <w:rStyle w:val="CharStyle677"/>
                <w:b w:val="0"/>
                <w:bCs w:val="0"/>
              </w:rPr>
              <w:t>Annan Harbour Trust Associated British Ports Port of Workington Whitehaven Harbour Commisioners</w:t>
            </w:r>
          </w:p>
        </w:tc>
      </w:tr>
      <w:tr>
        <w:trPr>
          <w:trHeight w:val="1310" w:hRule="exact"/>
        </w:trPr>
        <w:tc>
          <w:tcPr>
            <w:shd w:val="clear" w:color="auto" w:fill="FFFFFF"/>
            <w:tcBorders/>
            <w:vAlign w:val="top"/>
          </w:tcPr>
          <w:p>
            <w:pPr>
              <w:pStyle w:val="Style12"/>
              <w:framePr w:w="7286" w:h="8659" w:wrap="none" w:vAnchor="page" w:hAnchor="page" w:x="3347" w:y="2344"/>
              <w:widowControl w:val="0"/>
              <w:keepNext w:val="0"/>
              <w:keepLines w:val="0"/>
              <w:shd w:val="clear" w:color="auto" w:fill="auto"/>
              <w:bidi w:val="0"/>
              <w:jc w:val="left"/>
              <w:spacing w:before="0" w:after="0" w:line="190" w:lineRule="exact"/>
              <w:ind w:left="0" w:right="0" w:firstLine="0"/>
            </w:pPr>
            <w:r>
              <w:rPr>
                <w:rStyle w:val="CharStyle677"/>
                <w:b w:val="0"/>
                <w:bCs w:val="0"/>
              </w:rPr>
              <w:t>Water Quality</w:t>
            </w:r>
          </w:p>
        </w:tc>
        <w:tc>
          <w:tcPr>
            <w:shd w:val="clear" w:color="auto" w:fill="FFFFFF"/>
            <w:tcBorders/>
            <w:vAlign w:val="bottom"/>
          </w:tcPr>
          <w:p>
            <w:pPr>
              <w:pStyle w:val="Style12"/>
              <w:framePr w:w="7286" w:h="8659" w:wrap="none" w:vAnchor="page" w:hAnchor="page" w:x="3347" w:y="2344"/>
              <w:widowControl w:val="0"/>
              <w:keepNext w:val="0"/>
              <w:keepLines w:val="0"/>
              <w:shd w:val="clear" w:color="auto" w:fill="auto"/>
              <w:bidi w:val="0"/>
              <w:jc w:val="left"/>
              <w:spacing w:before="0" w:after="0" w:line="240" w:lineRule="exact"/>
              <w:ind w:left="1020" w:right="0" w:firstLine="0"/>
            </w:pPr>
            <w:r>
              <w:rPr>
                <w:rStyle w:val="CharStyle677"/>
                <w:b w:val="0"/>
                <w:bCs w:val="0"/>
              </w:rPr>
              <w:t>Solway River Purification Board (Chair) Allerdale Borough Council Dumfries and Galloway Regional Council National Rivers Authority North West Water</w:t>
            </w:r>
          </w:p>
        </w:tc>
      </w:tr>
    </w:tbl>
    <w:tbl>
      <w:tblPr>
        <w:tblOverlap w:val="never"/>
        <w:tblLayout w:type="fixed"/>
        <w:jc w:val="left"/>
      </w:tblPr>
      <w:tblGrid>
        <w:gridCol w:w="2981"/>
        <w:gridCol w:w="4306"/>
      </w:tblGrid>
      <w:tr>
        <w:trPr>
          <w:trHeight w:val="278" w:hRule="exact"/>
        </w:trPr>
        <w:tc>
          <w:tcPr>
            <w:shd w:val="clear" w:color="auto" w:fill="FFFFFF"/>
            <w:tcBorders/>
            <w:vAlign w:val="top"/>
          </w:tcPr>
          <w:p>
            <w:pPr>
              <w:pStyle w:val="Style12"/>
              <w:framePr w:w="7286" w:h="278" w:wrap="none" w:vAnchor="page" w:hAnchor="page" w:x="3347" w:y="16120"/>
              <w:widowControl w:val="0"/>
              <w:keepNext w:val="0"/>
              <w:keepLines w:val="0"/>
              <w:shd w:val="clear" w:color="auto" w:fill="auto"/>
              <w:bidi w:val="0"/>
              <w:jc w:val="left"/>
              <w:spacing w:before="0" w:after="0" w:line="220" w:lineRule="exact"/>
              <w:ind w:left="0" w:right="0" w:firstLine="0"/>
            </w:pPr>
            <w:r>
              <w:rPr>
                <w:rStyle w:val="CharStyle687"/>
              </w:rPr>
              <w:t>284</w:t>
            </w:r>
          </w:p>
        </w:tc>
        <w:tc>
          <w:tcPr>
            <w:shd w:val="clear" w:color="auto" w:fill="FFFFFF"/>
            <w:tcBorders/>
            <w:vAlign w:val="top"/>
          </w:tcPr>
          <w:p>
            <w:pPr>
              <w:pStyle w:val="Style12"/>
              <w:framePr w:w="7286" w:h="278" w:wrap="none" w:vAnchor="page" w:hAnchor="page" w:x="3347" w:y="16120"/>
              <w:widowControl w:val="0"/>
              <w:keepNext w:val="0"/>
              <w:keepLines w:val="0"/>
              <w:shd w:val="clear" w:color="auto" w:fill="auto"/>
              <w:bidi w:val="0"/>
              <w:jc w:val="right"/>
              <w:spacing w:before="0" w:after="0" w:line="220" w:lineRule="exact"/>
              <w:ind w:left="0" w:right="0" w:firstLine="0"/>
            </w:pPr>
            <w:r>
              <w:rPr>
                <w:rStyle w:val="CharStyle688"/>
              </w:rPr>
              <w:t>Solway Firth R e v i e\</w:t>
            </w:r>
          </w:p>
        </w:tc>
      </w:tr>
    </w:tbl>
    <w:p>
      <w:pPr>
        <w:pStyle w:val="Style350"/>
        <w:framePr w:wrap="none" w:vAnchor="page" w:hAnchor="page" w:x="3328" w:y="16106"/>
        <w:widowControl w:val="0"/>
        <w:keepNext w:val="0"/>
        <w:keepLines w:val="0"/>
        <w:shd w:val="clear" w:color="auto" w:fill="auto"/>
        <w:bidi w:val="0"/>
        <w:jc w:val="left"/>
        <w:spacing w:before="0" w:after="0" w:line="220" w:lineRule="exact"/>
        <w:ind w:left="0" w:right="0" w:firstLine="0"/>
      </w:pPr>
      <w:r>
        <w:rPr>
          <w:rStyle w:val="CharStyle698"/>
          <w:b/>
          <w:bCs/>
          <w:i/>
          <w:iCs/>
        </w:rPr>
        <w:t>284</w:t>
      </w:r>
    </w:p>
    <w:p>
      <w:pPr>
        <w:pStyle w:val="Style699"/>
        <w:framePr w:wrap="none" w:vAnchor="page" w:hAnchor="page" w:x="8694" w:y="16117"/>
        <w:widowControl w:val="0"/>
        <w:keepNext w:val="0"/>
        <w:keepLines w:val="0"/>
        <w:shd w:val="clear" w:color="auto" w:fill="auto"/>
        <w:bidi w:val="0"/>
        <w:jc w:val="left"/>
        <w:spacing w:before="0" w:after="0" w:line="220" w:lineRule="exact"/>
        <w:ind w:left="0" w:right="0" w:firstLine="0"/>
      </w:pPr>
      <w:r>
        <w:rPr>
          <w:rStyle w:val="CharStyle701"/>
          <w:b w:val="0"/>
          <w:bCs w:val="0"/>
          <w:i/>
          <w:iCs/>
        </w:rPr>
        <w:t>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24"/>
        <w:framePr w:wrap="none" w:vAnchor="page" w:hAnchor="page" w:x="1113" w:y="906"/>
        <w:widowControl w:val="0"/>
        <w:keepNext w:val="0"/>
        <w:keepLines w:val="0"/>
        <w:shd w:val="clear" w:color="auto" w:fill="auto"/>
        <w:bidi w:val="0"/>
        <w:jc w:val="left"/>
        <w:spacing w:before="0" w:after="0" w:line="340" w:lineRule="exact"/>
        <w:ind w:left="0" w:right="0" w:firstLine="0"/>
      </w:pPr>
      <w:bookmarkStart w:id="268" w:name="bookmark268"/>
      <w:r>
        <w:rPr>
          <w:rStyle w:val="CharStyle36"/>
          <w:b w:val="0"/>
          <w:bCs w:val="0"/>
        </w:rPr>
        <w:t>Index</w:t>
      </w:r>
      <w:bookmarkEnd w:id="268"/>
    </w:p>
    <w:p>
      <w:pPr>
        <w:pStyle w:val="Style702"/>
        <w:framePr w:w="3278" w:h="12743" w:hRule="exact" w:wrap="none" w:vAnchor="page" w:hAnchor="page" w:x="1113" w:y="2339"/>
        <w:widowControl w:val="0"/>
        <w:keepNext w:val="0"/>
        <w:keepLines w:val="0"/>
        <w:shd w:val="clear" w:color="auto" w:fill="auto"/>
        <w:bidi w:val="0"/>
        <w:jc w:val="left"/>
        <w:spacing w:before="0" w:after="99" w:line="190" w:lineRule="exact"/>
        <w:ind w:left="0" w:right="0" w:firstLine="0"/>
      </w:pPr>
      <w:bookmarkStart w:id="269" w:name="bookmark269"/>
      <w:r>
        <w:rPr>
          <w:rStyle w:val="CharStyle704"/>
        </w:rPr>
        <w:t>A</w:t>
      </w:r>
      <w:bookmarkEnd w:id="269"/>
    </w:p>
    <w:p>
      <w:pPr>
        <w:pStyle w:val="Style15"/>
        <w:framePr w:w="3278" w:h="12743" w:hRule="exact" w:wrap="none" w:vAnchor="page" w:hAnchor="page" w:x="1113" w:y="2339"/>
        <w:widowControl w:val="0"/>
        <w:keepNext w:val="0"/>
        <w:keepLines w:val="0"/>
        <w:shd w:val="clear" w:color="auto" w:fill="auto"/>
        <w:bidi w:val="0"/>
        <w:jc w:val="left"/>
        <w:spacing w:before="0" w:after="0" w:line="240" w:lineRule="exact"/>
        <w:ind w:left="0" w:right="600" w:firstLine="0"/>
      </w:pPr>
      <w:r>
        <w:rPr>
          <w:rStyle w:val="CharStyle196"/>
          <w:b w:val="0"/>
          <w:bCs w:val="0"/>
        </w:rPr>
        <w:t>Abbey Head 29 Aggregate 144 agriculture 142, 162 allis shad 83 angling 143</w:t>
      </w:r>
    </w:p>
    <w:p>
      <w:pPr>
        <w:pStyle w:val="Style15"/>
        <w:framePr w:w="3278" w:h="12743" w:hRule="exact" w:wrap="none" w:vAnchor="page" w:hAnchor="page" w:x="1113" w:y="2339"/>
        <w:widowControl w:val="0"/>
        <w:keepNext w:val="0"/>
        <w:keepLines w:val="0"/>
        <w:shd w:val="clear" w:color="auto" w:fill="auto"/>
        <w:bidi w:val="0"/>
        <w:jc w:val="left"/>
        <w:spacing w:before="0" w:after="100" w:line="240" w:lineRule="exact"/>
        <w:ind w:left="0" w:right="0" w:firstLine="0"/>
      </w:pPr>
      <w:r>
        <w:rPr>
          <w:rStyle w:val="CharStyle196"/>
          <w:b w:val="0"/>
          <w:bCs w:val="0"/>
        </w:rPr>
        <w:t>Areas of Outstanding Natural Beauty 21 Armeria maritima 55, 69 Atlantic Ocean 41</w:t>
      </w:r>
    </w:p>
    <w:p>
      <w:pPr>
        <w:pStyle w:val="Style705"/>
        <w:framePr w:w="3278" w:h="12743" w:hRule="exact" w:wrap="none" w:vAnchor="page" w:hAnchor="page" w:x="1113" w:y="2339"/>
        <w:widowControl w:val="0"/>
        <w:keepNext w:val="0"/>
        <w:keepLines w:val="0"/>
        <w:shd w:val="clear" w:color="auto" w:fill="auto"/>
        <w:bidi w:val="0"/>
        <w:jc w:val="left"/>
        <w:spacing w:before="0" w:after="99" w:line="190" w:lineRule="exact"/>
        <w:ind w:left="0" w:right="0" w:firstLine="0"/>
      </w:pPr>
      <w:bookmarkStart w:id="270" w:name="bookmark270"/>
      <w:r>
        <w:rPr>
          <w:rStyle w:val="CharStyle707"/>
          <w:b w:val="0"/>
          <w:bCs w:val="0"/>
        </w:rPr>
        <w:t>B</w:t>
      </w:r>
      <w:bookmarkEnd w:id="270"/>
    </w:p>
    <w:p>
      <w:pPr>
        <w:pStyle w:val="Style15"/>
        <w:framePr w:w="3278" w:h="12743" w:hRule="exact" w:wrap="none" w:vAnchor="page" w:hAnchor="page" w:x="1113" w:y="2339"/>
        <w:widowControl w:val="0"/>
        <w:keepNext w:val="0"/>
        <w:keepLines w:val="0"/>
        <w:shd w:val="clear" w:color="auto" w:fill="auto"/>
        <w:bidi w:val="0"/>
        <w:jc w:val="left"/>
        <w:spacing w:before="0" w:after="0" w:line="240" w:lineRule="exact"/>
        <w:ind w:left="0" w:right="0" w:firstLine="0"/>
      </w:pPr>
      <w:r>
        <w:rPr>
          <w:rStyle w:val="CharStyle196"/>
          <w:b w:val="0"/>
          <w:bCs w:val="0"/>
        </w:rPr>
        <w:t>Baleary Point 12 basking shark 83 biosphere reserves 127 birds 91</w:t>
      </w:r>
    </w:p>
    <w:p>
      <w:pPr>
        <w:pStyle w:val="Style15"/>
        <w:framePr w:w="3278" w:h="12743" w:hRule="exact" w:wrap="none" w:vAnchor="page" w:hAnchor="page" w:x="1113" w:y="2339"/>
        <w:widowControl w:val="0"/>
        <w:keepNext w:val="0"/>
        <w:keepLines w:val="0"/>
        <w:shd w:val="clear" w:color="auto" w:fill="auto"/>
        <w:bidi w:val="0"/>
        <w:jc w:val="left"/>
        <w:spacing w:before="0" w:after="0" w:line="240" w:lineRule="exact"/>
        <w:ind w:left="0" w:right="0" w:firstLine="0"/>
      </w:pPr>
      <w:r>
        <w:rPr>
          <w:rStyle w:val="CharStyle196"/>
          <w:b w:val="0"/>
          <w:bCs w:val="0"/>
        </w:rPr>
        <w:t>Blysmus rufus 55 Bowness 43 Burgh Marsh 17</w:t>
      </w:r>
    </w:p>
    <w:p>
      <w:pPr>
        <w:pStyle w:val="Style708"/>
        <w:framePr w:w="3278" w:h="12743" w:hRule="exact" w:wrap="none" w:vAnchor="page" w:hAnchor="page" w:x="1113" w:y="2339"/>
        <w:widowControl w:val="0"/>
        <w:keepNext w:val="0"/>
        <w:keepLines w:val="0"/>
        <w:shd w:val="clear" w:color="auto" w:fill="auto"/>
        <w:bidi w:val="0"/>
        <w:jc w:val="left"/>
        <w:spacing w:before="0" w:after="64" w:line="340" w:lineRule="exact"/>
        <w:ind w:left="0" w:right="0" w:firstLine="0"/>
      </w:pPr>
      <w:r>
        <w:rPr>
          <w:rStyle w:val="CharStyle710"/>
        </w:rPr>
        <w:t>c</w:t>
      </w:r>
    </w:p>
    <w:p>
      <w:pPr>
        <w:pStyle w:val="Style15"/>
        <w:framePr w:w="3278" w:h="12743" w:hRule="exact" w:wrap="none" w:vAnchor="page" w:hAnchor="page" w:x="1113" w:y="2339"/>
        <w:widowControl w:val="0"/>
        <w:keepNext w:val="0"/>
        <w:keepLines w:val="0"/>
        <w:shd w:val="clear" w:color="auto" w:fill="auto"/>
        <w:bidi w:val="0"/>
        <w:jc w:val="left"/>
        <w:spacing w:before="0" w:after="0" w:line="240" w:lineRule="exact"/>
        <w:ind w:left="0" w:right="0" w:firstLine="0"/>
      </w:pPr>
      <w:r>
        <w:rPr>
          <w:rStyle w:val="CharStyle196"/>
          <w:b w:val="0"/>
          <w:bCs w:val="0"/>
        </w:rPr>
        <w:t>Cadomia 27</w:t>
      </w:r>
    </w:p>
    <w:p>
      <w:pPr>
        <w:pStyle w:val="Style15"/>
        <w:framePr w:w="3278" w:h="12743" w:hRule="exact" w:wrap="none" w:vAnchor="page" w:hAnchor="page" w:x="1113" w:y="2339"/>
        <w:widowControl w:val="0"/>
        <w:keepNext w:val="0"/>
        <w:keepLines w:val="0"/>
        <w:shd w:val="clear" w:color="auto" w:fill="auto"/>
        <w:bidi w:val="0"/>
        <w:jc w:val="left"/>
        <w:spacing w:before="0" w:after="0" w:line="240" w:lineRule="exact"/>
        <w:ind w:left="0" w:right="0" w:firstLine="0"/>
      </w:pPr>
      <w:r>
        <w:rPr>
          <w:rStyle w:val="CharStyle196"/>
          <w:b w:val="0"/>
          <w:bCs w:val="0"/>
        </w:rPr>
        <w:t>Caerlaverock Castle 14</w:t>
      </w:r>
    </w:p>
    <w:p>
      <w:pPr>
        <w:pStyle w:val="Style15"/>
        <w:framePr w:w="3278" w:h="12743" w:hRule="exact" w:wrap="none" w:vAnchor="page" w:hAnchor="page" w:x="1113" w:y="2339"/>
        <w:widowControl w:val="0"/>
        <w:keepNext w:val="0"/>
        <w:keepLines w:val="0"/>
        <w:shd w:val="clear" w:color="auto" w:fill="auto"/>
        <w:bidi w:val="0"/>
        <w:jc w:val="left"/>
        <w:spacing w:before="0" w:after="0" w:line="240" w:lineRule="exact"/>
        <w:ind w:left="0" w:right="0" w:firstLine="0"/>
      </w:pPr>
      <w:r>
        <w:rPr>
          <w:rStyle w:val="CharStyle196"/>
          <w:b w:val="0"/>
          <w:bCs w:val="0"/>
        </w:rPr>
        <w:t>Cairn Holy 15</w:t>
      </w:r>
    </w:p>
    <w:p>
      <w:pPr>
        <w:pStyle w:val="Style15"/>
        <w:framePr w:w="3278" w:h="12743" w:hRule="exact" w:wrap="none" w:vAnchor="page" w:hAnchor="page" w:x="1113" w:y="2339"/>
        <w:widowControl w:val="0"/>
        <w:keepNext w:val="0"/>
        <w:keepLines w:val="0"/>
        <w:shd w:val="clear" w:color="auto" w:fill="auto"/>
        <w:bidi w:val="0"/>
        <w:jc w:val="left"/>
        <w:spacing w:before="0" w:after="0" w:line="240" w:lineRule="exact"/>
        <w:ind w:left="0" w:right="0" w:firstLine="0"/>
      </w:pPr>
      <w:r>
        <w:rPr>
          <w:rStyle w:val="CharStyle196"/>
          <w:b w:val="0"/>
          <w:bCs w:val="0"/>
        </w:rPr>
        <w:t>Carboniferous period 28</w:t>
      </w:r>
    </w:p>
    <w:p>
      <w:pPr>
        <w:pStyle w:val="Style15"/>
        <w:framePr w:w="3278" w:h="12743" w:hRule="exact" w:wrap="none" w:vAnchor="page" w:hAnchor="page" w:x="1113" w:y="2339"/>
        <w:widowControl w:val="0"/>
        <w:keepNext w:val="0"/>
        <w:keepLines w:val="0"/>
        <w:shd w:val="clear" w:color="auto" w:fill="auto"/>
        <w:bidi w:val="0"/>
        <w:jc w:val="left"/>
        <w:spacing w:before="0" w:after="0" w:line="240" w:lineRule="exact"/>
        <w:ind w:left="0" w:right="0" w:firstLine="0"/>
      </w:pPr>
      <w:r>
        <w:rPr>
          <w:rStyle w:val="CharStyle196"/>
          <w:b w:val="0"/>
          <w:bCs w:val="0"/>
        </w:rPr>
        <w:t>Carsluith Castle 17</w:t>
      </w:r>
    </w:p>
    <w:p>
      <w:pPr>
        <w:pStyle w:val="Style15"/>
        <w:framePr w:w="3278" w:h="12743" w:hRule="exact" w:wrap="none" w:vAnchor="page" w:hAnchor="page" w:x="1113" w:y="2339"/>
        <w:widowControl w:val="0"/>
        <w:keepNext w:val="0"/>
        <w:keepLines w:val="0"/>
        <w:shd w:val="clear" w:color="auto" w:fill="auto"/>
        <w:bidi w:val="0"/>
        <w:jc w:val="left"/>
        <w:spacing w:before="0" w:after="0" w:line="240" w:lineRule="exact"/>
        <w:ind w:left="0" w:right="0" w:firstLine="0"/>
      </w:pPr>
      <w:r>
        <w:rPr>
          <w:rStyle w:val="CharStyle196"/>
          <w:b w:val="0"/>
          <w:bCs w:val="0"/>
        </w:rPr>
        <w:t>cetaceans 87</w:t>
      </w:r>
    </w:p>
    <w:p>
      <w:pPr>
        <w:pStyle w:val="Style15"/>
        <w:framePr w:w="3278" w:h="12743" w:hRule="exact" w:wrap="none" w:vAnchor="page" w:hAnchor="page" w:x="1113" w:y="2339"/>
        <w:widowControl w:val="0"/>
        <w:keepNext w:val="0"/>
        <w:keepLines w:val="0"/>
        <w:shd w:val="clear" w:color="auto" w:fill="auto"/>
        <w:bidi w:val="0"/>
        <w:jc w:val="left"/>
        <w:spacing w:before="0" w:after="0" w:line="240" w:lineRule="exact"/>
        <w:ind w:left="0" w:right="0" w:firstLine="0"/>
      </w:pPr>
      <w:r>
        <w:rPr>
          <w:rStyle w:val="CharStyle196"/>
          <w:b w:val="0"/>
          <w:bCs w:val="0"/>
        </w:rPr>
        <w:t>Chapelcross 42</w:t>
      </w:r>
    </w:p>
    <w:p>
      <w:pPr>
        <w:pStyle w:val="Style15"/>
        <w:framePr w:w="3278" w:h="12743" w:hRule="exact" w:wrap="none" w:vAnchor="page" w:hAnchor="page" w:x="1113" w:y="2339"/>
        <w:widowControl w:val="0"/>
        <w:keepNext w:val="0"/>
        <w:keepLines w:val="0"/>
        <w:shd w:val="clear" w:color="auto" w:fill="auto"/>
        <w:bidi w:val="0"/>
        <w:jc w:val="left"/>
        <w:spacing w:before="0" w:after="0" w:line="240" w:lineRule="exact"/>
        <w:ind w:left="0" w:right="0" w:firstLine="0"/>
      </w:pPr>
      <w:r>
        <w:rPr>
          <w:rStyle w:val="CharStyle196"/>
          <w:b w:val="0"/>
          <w:bCs w:val="0"/>
        </w:rPr>
        <w:t>circulation 41</w:t>
      </w:r>
    </w:p>
    <w:p>
      <w:pPr>
        <w:pStyle w:val="Style15"/>
        <w:framePr w:w="3278" w:h="12743" w:hRule="exact" w:wrap="none" w:vAnchor="page" w:hAnchor="page" w:x="1113" w:y="2339"/>
        <w:widowControl w:val="0"/>
        <w:keepNext w:val="0"/>
        <w:keepLines w:val="0"/>
        <w:shd w:val="clear" w:color="auto" w:fill="auto"/>
        <w:bidi w:val="0"/>
        <w:jc w:val="left"/>
        <w:spacing w:before="0" w:after="0" w:line="240" w:lineRule="exact"/>
        <w:ind w:left="0" w:right="0" w:firstLine="0"/>
      </w:pPr>
      <w:r>
        <w:rPr>
          <w:rStyle w:val="CharStyle196"/>
          <w:b w:val="0"/>
          <w:bCs w:val="0"/>
        </w:rPr>
        <w:t>Climate 42</w:t>
      </w:r>
    </w:p>
    <w:p>
      <w:pPr>
        <w:pStyle w:val="Style15"/>
        <w:framePr w:w="3278" w:h="12743" w:hRule="exact" w:wrap="none" w:vAnchor="page" w:hAnchor="page" w:x="1113" w:y="2339"/>
        <w:widowControl w:val="0"/>
        <w:keepNext w:val="0"/>
        <w:keepLines w:val="0"/>
        <w:shd w:val="clear" w:color="auto" w:fill="auto"/>
        <w:bidi w:val="0"/>
        <w:jc w:val="left"/>
        <w:spacing w:before="0" w:after="0" w:line="240" w:lineRule="exact"/>
        <w:ind w:left="0" w:right="0" w:firstLine="0"/>
      </w:pPr>
      <w:r>
        <w:rPr>
          <w:rStyle w:val="CharStyle196"/>
          <w:b w:val="0"/>
          <w:bCs w:val="0"/>
        </w:rPr>
        <w:t>cloudiness 42</w:t>
      </w:r>
    </w:p>
    <w:p>
      <w:pPr>
        <w:pStyle w:val="Style15"/>
        <w:framePr w:w="3278" w:h="12743" w:hRule="exact" w:wrap="none" w:vAnchor="page" w:hAnchor="page" w:x="1113" w:y="2339"/>
        <w:widowControl w:val="0"/>
        <w:keepNext w:val="0"/>
        <w:keepLines w:val="0"/>
        <w:shd w:val="clear" w:color="auto" w:fill="auto"/>
        <w:bidi w:val="0"/>
        <w:jc w:val="left"/>
        <w:spacing w:before="0" w:after="0" w:line="240" w:lineRule="exact"/>
        <w:ind w:left="0" w:right="0" w:firstLine="0"/>
      </w:pPr>
      <w:r>
        <w:rPr>
          <w:rStyle w:val="CharStyle196"/>
          <w:b w:val="0"/>
          <w:bCs w:val="0"/>
        </w:rPr>
        <w:t>coast protection 225</w:t>
      </w:r>
    </w:p>
    <w:p>
      <w:pPr>
        <w:pStyle w:val="Style15"/>
        <w:framePr w:w="3278" w:h="12743" w:hRule="exact" w:wrap="none" w:vAnchor="page" w:hAnchor="page" w:x="1113" w:y="2339"/>
        <w:widowControl w:val="0"/>
        <w:keepNext w:val="0"/>
        <w:keepLines w:val="0"/>
        <w:shd w:val="clear" w:color="auto" w:fill="auto"/>
        <w:bidi w:val="0"/>
        <w:jc w:val="left"/>
        <w:spacing w:before="0" w:after="0" w:line="240" w:lineRule="exact"/>
        <w:ind w:left="0" w:right="0" w:firstLine="0"/>
      </w:pPr>
      <w:r>
        <w:rPr>
          <w:rStyle w:val="CharStyle196"/>
          <w:b w:val="0"/>
          <w:bCs w:val="0"/>
        </w:rPr>
        <w:t>Coastal and intertidal habitats 51</w:t>
      </w:r>
    </w:p>
    <w:p>
      <w:pPr>
        <w:pStyle w:val="Style15"/>
        <w:framePr w:w="3278" w:h="12743" w:hRule="exact" w:wrap="none" w:vAnchor="page" w:hAnchor="page" w:x="1113" w:y="2339"/>
        <w:widowControl w:val="0"/>
        <w:keepNext w:val="0"/>
        <w:keepLines w:val="0"/>
        <w:shd w:val="clear" w:color="auto" w:fill="auto"/>
        <w:bidi w:val="0"/>
        <w:jc w:val="left"/>
        <w:spacing w:before="0" w:after="0" w:line="240" w:lineRule="exact"/>
        <w:ind w:left="0" w:right="0" w:firstLine="0"/>
      </w:pPr>
      <w:r>
        <w:rPr>
          <w:rStyle w:val="CharStyle196"/>
          <w:b w:val="0"/>
          <w:bCs w:val="0"/>
        </w:rPr>
        <w:t>coastal defence 48</w:t>
      </w:r>
    </w:p>
    <w:p>
      <w:pPr>
        <w:pStyle w:val="Style15"/>
        <w:framePr w:w="3278" w:h="12743" w:hRule="exact" w:wrap="none" w:vAnchor="page" w:hAnchor="page" w:x="1113" w:y="2339"/>
        <w:widowControl w:val="0"/>
        <w:keepNext w:val="0"/>
        <w:keepLines w:val="0"/>
        <w:shd w:val="clear" w:color="auto" w:fill="auto"/>
        <w:bidi w:val="0"/>
        <w:jc w:val="left"/>
        <w:spacing w:before="0" w:after="0" w:line="240" w:lineRule="exact"/>
        <w:ind w:left="0" w:right="0" w:firstLine="0"/>
      </w:pPr>
      <w:r>
        <w:rPr>
          <w:rStyle w:val="CharStyle196"/>
          <w:b w:val="0"/>
          <w:bCs w:val="0"/>
        </w:rPr>
        <w:t>coastal planning 249</w:t>
      </w:r>
    </w:p>
    <w:p>
      <w:pPr>
        <w:pStyle w:val="Style15"/>
        <w:framePr w:w="3278" w:h="12743" w:hRule="exact" w:wrap="none" w:vAnchor="page" w:hAnchor="page" w:x="1113" w:y="2339"/>
        <w:widowControl w:val="0"/>
        <w:keepNext w:val="0"/>
        <w:keepLines w:val="0"/>
        <w:shd w:val="clear" w:color="auto" w:fill="auto"/>
        <w:bidi w:val="0"/>
        <w:jc w:val="left"/>
        <w:spacing w:before="0" w:after="0" w:line="240" w:lineRule="exact"/>
        <w:ind w:left="0" w:right="0" w:firstLine="0"/>
      </w:pPr>
      <w:r>
        <w:rPr>
          <w:rStyle w:val="CharStyle196"/>
          <w:b w:val="0"/>
          <w:bCs w:val="0"/>
        </w:rPr>
        <w:t>coastal processes 225</w:t>
      </w:r>
    </w:p>
    <w:p>
      <w:pPr>
        <w:pStyle w:val="Style15"/>
        <w:framePr w:w="3278" w:h="12743" w:hRule="exact" w:wrap="none" w:vAnchor="page" w:hAnchor="page" w:x="1113" w:y="2339"/>
        <w:widowControl w:val="0"/>
        <w:keepNext w:val="0"/>
        <w:keepLines w:val="0"/>
        <w:shd w:val="clear" w:color="auto" w:fill="auto"/>
        <w:bidi w:val="0"/>
        <w:jc w:val="left"/>
        <w:spacing w:before="0" w:after="0" w:line="240" w:lineRule="exact"/>
        <w:ind w:left="0" w:right="0" w:firstLine="0"/>
      </w:pPr>
      <w:r>
        <w:rPr>
          <w:rStyle w:val="CharStyle196"/>
          <w:b w:val="0"/>
          <w:bCs w:val="0"/>
        </w:rPr>
        <w:t>coastal squeeze 227</w:t>
      </w:r>
    </w:p>
    <w:p>
      <w:pPr>
        <w:pStyle w:val="Style15"/>
        <w:framePr w:w="3278" w:h="12743" w:hRule="exact" w:wrap="none" w:vAnchor="page" w:hAnchor="page" w:x="1113" w:y="2339"/>
        <w:widowControl w:val="0"/>
        <w:keepNext w:val="0"/>
        <w:keepLines w:val="0"/>
        <w:shd w:val="clear" w:color="auto" w:fill="auto"/>
        <w:bidi w:val="0"/>
        <w:jc w:val="left"/>
        <w:spacing w:before="0" w:after="0" w:line="240" w:lineRule="exact"/>
        <w:ind w:left="0" w:right="0" w:firstLine="0"/>
      </w:pPr>
      <w:r>
        <w:rPr>
          <w:rStyle w:val="CharStyle196"/>
          <w:b w:val="0"/>
          <w:bCs w:val="0"/>
        </w:rPr>
        <w:t>Common seals 86</w:t>
      </w:r>
    </w:p>
    <w:p>
      <w:pPr>
        <w:pStyle w:val="Style15"/>
        <w:framePr w:w="3278" w:h="12743" w:hRule="exact" w:wrap="none" w:vAnchor="page" w:hAnchor="page" w:x="1113" w:y="2339"/>
        <w:widowControl w:val="0"/>
        <w:keepNext w:val="0"/>
        <w:keepLines w:val="0"/>
        <w:shd w:val="clear" w:color="auto" w:fill="auto"/>
        <w:bidi w:val="0"/>
        <w:jc w:val="left"/>
        <w:spacing w:before="0" w:after="0" w:line="240" w:lineRule="exact"/>
        <w:ind w:left="0" w:right="0" w:firstLine="0"/>
      </w:pPr>
      <w:r>
        <w:rPr>
          <w:rStyle w:val="CharStyle196"/>
          <w:b w:val="0"/>
          <w:bCs w:val="0"/>
        </w:rPr>
        <w:t>Complex estuaries 52</w:t>
      </w:r>
    </w:p>
    <w:p>
      <w:pPr>
        <w:pStyle w:val="Style15"/>
        <w:framePr w:w="3278" w:h="12743" w:hRule="exact" w:wrap="none" w:vAnchor="page" w:hAnchor="page" w:x="1113" w:y="2339"/>
        <w:widowControl w:val="0"/>
        <w:keepNext w:val="0"/>
        <w:keepLines w:val="0"/>
        <w:shd w:val="clear" w:color="auto" w:fill="auto"/>
        <w:bidi w:val="0"/>
        <w:jc w:val="left"/>
        <w:spacing w:before="0" w:after="0" w:line="240" w:lineRule="exact"/>
        <w:ind w:left="0" w:right="0" w:firstLine="0"/>
      </w:pPr>
      <w:r>
        <w:rPr>
          <w:rStyle w:val="CharStyle196"/>
          <w:b w:val="0"/>
          <w:bCs w:val="0"/>
        </w:rPr>
        <w:t>conservation 120</w:t>
      </w:r>
    </w:p>
    <w:p>
      <w:pPr>
        <w:pStyle w:val="Style15"/>
        <w:framePr w:w="3278" w:h="12743" w:hRule="exact" w:wrap="none" w:vAnchor="page" w:hAnchor="page" w:x="1113" w:y="2339"/>
        <w:widowControl w:val="0"/>
        <w:keepNext w:val="0"/>
        <w:keepLines w:val="0"/>
        <w:shd w:val="clear" w:color="auto" w:fill="auto"/>
        <w:bidi w:val="0"/>
        <w:jc w:val="left"/>
        <w:spacing w:before="0" w:after="0" w:line="240" w:lineRule="exact"/>
        <w:ind w:left="0" w:right="0" w:firstLine="0"/>
      </w:pPr>
      <w:r>
        <w:rPr>
          <w:rStyle w:val="CharStyle196"/>
          <w:b w:val="0"/>
          <w:bCs w:val="0"/>
        </w:rPr>
        <w:t>construction 153</w:t>
      </w:r>
    </w:p>
    <w:p>
      <w:pPr>
        <w:pStyle w:val="Style15"/>
        <w:framePr w:w="3278" w:h="12743" w:hRule="exact" w:wrap="none" w:vAnchor="page" w:hAnchor="page" w:x="1113" w:y="2339"/>
        <w:widowControl w:val="0"/>
        <w:keepNext w:val="0"/>
        <w:keepLines w:val="0"/>
        <w:shd w:val="clear" w:color="auto" w:fill="auto"/>
        <w:bidi w:val="0"/>
        <w:jc w:val="left"/>
        <w:spacing w:before="0" w:after="0" w:line="240" w:lineRule="exact"/>
        <w:ind w:left="0" w:right="0" w:firstLine="0"/>
      </w:pPr>
      <w:r>
        <w:rPr>
          <w:rStyle w:val="CharStyle196"/>
          <w:b w:val="0"/>
          <w:bCs w:val="0"/>
        </w:rPr>
        <w:t>cormorant 93</w:t>
      </w:r>
    </w:p>
    <w:p>
      <w:pPr>
        <w:pStyle w:val="Style15"/>
        <w:framePr w:w="3278" w:h="12743" w:hRule="exact" w:wrap="none" w:vAnchor="page" w:hAnchor="page" w:x="1113" w:y="2339"/>
        <w:widowControl w:val="0"/>
        <w:keepNext w:val="0"/>
        <w:keepLines w:val="0"/>
        <w:shd w:val="clear" w:color="auto" w:fill="auto"/>
        <w:bidi w:val="0"/>
        <w:jc w:val="left"/>
        <w:spacing w:before="0" w:after="0" w:line="240" w:lineRule="exact"/>
        <w:ind w:left="0" w:right="0" w:firstLine="0"/>
      </w:pPr>
      <w:r>
        <w:rPr>
          <w:rStyle w:val="CharStyle196"/>
          <w:b w:val="0"/>
          <w:bCs w:val="0"/>
        </w:rPr>
        <w:t>cultural heritage 15</w:t>
      </w:r>
    </w:p>
    <w:p>
      <w:pPr>
        <w:pStyle w:val="Style15"/>
        <w:framePr w:w="3278" w:h="12743" w:hRule="exact" w:wrap="none" w:vAnchor="page" w:hAnchor="page" w:x="1113" w:y="2339"/>
        <w:widowControl w:val="0"/>
        <w:keepNext w:val="0"/>
        <w:keepLines w:val="0"/>
        <w:shd w:val="clear" w:color="auto" w:fill="auto"/>
        <w:bidi w:val="0"/>
        <w:jc w:val="left"/>
        <w:spacing w:before="0" w:after="0" w:line="240" w:lineRule="exact"/>
        <w:ind w:left="0" w:right="0" w:firstLine="0"/>
      </w:pPr>
      <w:r>
        <w:rPr>
          <w:rStyle w:val="CharStyle196"/>
          <w:b w:val="0"/>
          <w:bCs w:val="0"/>
        </w:rPr>
        <w:t>Cumbria Wildlife Trust 133</w:t>
      </w:r>
    </w:p>
    <w:p>
      <w:pPr>
        <w:pStyle w:val="Style15"/>
        <w:framePr w:w="3278" w:h="12743" w:hRule="exact" w:wrap="none" w:vAnchor="page" w:hAnchor="page" w:x="1113" w:y="2339"/>
        <w:widowControl w:val="0"/>
        <w:keepNext w:val="0"/>
        <w:keepLines w:val="0"/>
        <w:shd w:val="clear" w:color="auto" w:fill="auto"/>
        <w:bidi w:val="0"/>
        <w:jc w:val="left"/>
        <w:spacing w:before="0" w:after="0" w:line="240" w:lineRule="exact"/>
        <w:ind w:left="0" w:right="0" w:firstLine="0"/>
      </w:pPr>
      <w:r>
        <w:rPr>
          <w:rStyle w:val="CharStyle196"/>
          <w:b w:val="0"/>
          <w:bCs w:val="0"/>
        </w:rPr>
        <w:t>Cummertrees 29, 33</w:t>
      </w:r>
    </w:p>
    <w:p>
      <w:pPr>
        <w:pStyle w:val="Style15"/>
        <w:framePr w:w="3278" w:h="12743" w:hRule="exact" w:wrap="none" w:vAnchor="page" w:hAnchor="page" w:x="1113" w:y="2339"/>
        <w:widowControl w:val="0"/>
        <w:keepNext w:val="0"/>
        <w:keepLines w:val="0"/>
        <w:shd w:val="clear" w:color="auto" w:fill="auto"/>
        <w:bidi w:val="0"/>
        <w:jc w:val="left"/>
        <w:spacing w:before="0" w:after="100" w:line="240" w:lineRule="exact"/>
        <w:ind w:left="0" w:right="0" w:firstLine="0"/>
      </w:pPr>
      <w:r>
        <w:rPr>
          <w:rStyle w:val="CharStyle196"/>
          <w:b w:val="0"/>
          <w:bCs w:val="0"/>
        </w:rPr>
        <w:t>currents 41</w:t>
      </w:r>
    </w:p>
    <w:p>
      <w:pPr>
        <w:pStyle w:val="Style705"/>
        <w:framePr w:w="3278" w:h="12743" w:hRule="exact" w:wrap="none" w:vAnchor="page" w:hAnchor="page" w:x="1113" w:y="2339"/>
        <w:widowControl w:val="0"/>
        <w:keepNext w:val="0"/>
        <w:keepLines w:val="0"/>
        <w:shd w:val="clear" w:color="auto" w:fill="auto"/>
        <w:bidi w:val="0"/>
        <w:jc w:val="left"/>
        <w:spacing w:before="0" w:after="98" w:line="190" w:lineRule="exact"/>
        <w:ind w:left="0" w:right="0" w:firstLine="0"/>
      </w:pPr>
      <w:bookmarkStart w:id="271" w:name="bookmark271"/>
      <w:r>
        <w:rPr>
          <w:rStyle w:val="CharStyle707"/>
          <w:b w:val="0"/>
          <w:bCs w:val="0"/>
        </w:rPr>
        <w:t>D</w:t>
      </w:r>
      <w:bookmarkEnd w:id="271"/>
    </w:p>
    <w:p>
      <w:pPr>
        <w:pStyle w:val="Style15"/>
        <w:framePr w:w="3278" w:h="12743" w:hRule="exact" w:wrap="none" w:vAnchor="page" w:hAnchor="page" w:x="1113" w:y="2339"/>
        <w:widowControl w:val="0"/>
        <w:keepNext w:val="0"/>
        <w:keepLines w:val="0"/>
        <w:shd w:val="clear" w:color="auto" w:fill="auto"/>
        <w:bidi w:val="0"/>
        <w:jc w:val="left"/>
        <w:spacing w:before="0" w:after="0" w:line="235" w:lineRule="exact"/>
        <w:ind w:left="0" w:right="0" w:firstLine="0"/>
      </w:pPr>
      <w:r>
        <w:rPr>
          <w:rStyle w:val="CharStyle196"/>
          <w:b w:val="0"/>
          <w:bCs w:val="0"/>
        </w:rPr>
        <w:t xml:space="preserve">designations 121 diffuse sources 239 dolphin 87 Dubmill </w:t>
      </w:r>
      <w:r>
        <w:rPr>
          <w:rStyle w:val="CharStyle711"/>
          <w:b w:val="0"/>
          <w:bCs w:val="0"/>
        </w:rPr>
        <w:t xml:space="preserve">44 </w:t>
      </w:r>
      <w:r>
        <w:rPr>
          <w:rStyle w:val="CharStyle196"/>
          <w:b w:val="0"/>
          <w:bCs w:val="0"/>
        </w:rPr>
        <w:t>Dubwith Point 12</w:t>
      </w:r>
    </w:p>
    <w:p>
      <w:pPr>
        <w:pStyle w:val="Style15"/>
        <w:framePr w:w="3019" w:h="12206" w:hRule="exact" w:wrap="none" w:vAnchor="page" w:hAnchor="page" w:x="4933" w:y="2315"/>
        <w:widowControl w:val="0"/>
        <w:keepNext w:val="0"/>
        <w:keepLines w:val="0"/>
        <w:shd w:val="clear" w:color="auto" w:fill="auto"/>
        <w:bidi w:val="0"/>
        <w:jc w:val="left"/>
        <w:spacing w:before="0" w:after="160" w:line="240" w:lineRule="exact"/>
        <w:ind w:left="0" w:right="0" w:firstLine="0"/>
      </w:pPr>
      <w:r>
        <w:rPr>
          <w:rStyle w:val="CharStyle196"/>
          <w:b w:val="0"/>
          <w:bCs w:val="0"/>
        </w:rPr>
        <w:t>ducks 94 Dumfries 29, 33 Dundrennan 14 Dunragit 15</w:t>
      </w:r>
    </w:p>
    <w:p>
      <w:pPr>
        <w:pStyle w:val="Style702"/>
        <w:framePr w:w="3019" w:h="12206" w:hRule="exact" w:wrap="none" w:vAnchor="page" w:hAnchor="page" w:x="4933" w:y="2315"/>
        <w:widowControl w:val="0"/>
        <w:keepNext w:val="0"/>
        <w:keepLines w:val="0"/>
        <w:shd w:val="clear" w:color="auto" w:fill="auto"/>
        <w:bidi w:val="0"/>
        <w:jc w:val="left"/>
        <w:spacing w:before="0" w:after="39" w:line="190" w:lineRule="exact"/>
        <w:ind w:left="0" w:right="0" w:firstLine="0"/>
      </w:pPr>
      <w:bookmarkStart w:id="272" w:name="bookmark272"/>
      <w:r>
        <w:rPr>
          <w:rStyle w:val="CharStyle704"/>
        </w:rPr>
        <w:t>E</w:t>
      </w:r>
      <w:bookmarkEnd w:id="272"/>
    </w:p>
    <w:p>
      <w:pPr>
        <w:pStyle w:val="Style15"/>
        <w:framePr w:w="3019" w:h="12206" w:hRule="exact" w:wrap="none" w:vAnchor="page" w:hAnchor="page" w:x="4933" w:y="2315"/>
        <w:widowControl w:val="0"/>
        <w:keepNext w:val="0"/>
        <w:keepLines w:val="0"/>
        <w:shd w:val="clear" w:color="auto" w:fill="auto"/>
        <w:bidi w:val="0"/>
        <w:jc w:val="left"/>
        <w:spacing w:before="0" w:after="0" w:line="240" w:lineRule="exact"/>
        <w:ind w:left="0" w:right="0" w:firstLine="0"/>
      </w:pPr>
      <w:r>
        <w:rPr>
          <w:rStyle w:val="CharStyle196"/>
          <w:b w:val="0"/>
          <w:bCs w:val="0"/>
        </w:rPr>
        <w:t>EC Habitats &amp; Species Directive 135 economic resources 137 Eden 28, 34 employment 142</w:t>
      </w:r>
    </w:p>
    <w:p>
      <w:pPr>
        <w:pStyle w:val="Style15"/>
        <w:framePr w:w="3019" w:h="12206" w:hRule="exact" w:wrap="none" w:vAnchor="page" w:hAnchor="page" w:x="4933" w:y="2315"/>
        <w:widowControl w:val="0"/>
        <w:keepNext w:val="0"/>
        <w:keepLines w:val="0"/>
        <w:shd w:val="clear" w:color="auto" w:fill="auto"/>
        <w:bidi w:val="0"/>
        <w:jc w:val="left"/>
        <w:spacing w:before="0" w:after="0" w:line="240" w:lineRule="exact"/>
        <w:ind w:left="0" w:right="0" w:firstLine="0"/>
      </w:pPr>
      <w:r>
        <w:rPr>
          <w:rStyle w:val="CharStyle196"/>
          <w:b w:val="0"/>
          <w:bCs w:val="0"/>
        </w:rPr>
        <w:t>Environmentally Sensitive Areas 21 erosion 225 Esk 28, 34 estuary 52</w:t>
      </w:r>
    </w:p>
    <w:p>
      <w:pPr>
        <w:pStyle w:val="Style15"/>
        <w:framePr w:w="3019" w:h="12206" w:hRule="exact" w:wrap="none" w:vAnchor="page" w:hAnchor="page" w:x="4933" w:y="2315"/>
        <w:widowControl w:val="0"/>
        <w:keepNext w:val="0"/>
        <w:keepLines w:val="0"/>
        <w:shd w:val="clear" w:color="auto" w:fill="auto"/>
        <w:bidi w:val="0"/>
        <w:jc w:val="left"/>
        <w:spacing w:before="0" w:after="160" w:line="240" w:lineRule="exact"/>
        <w:ind w:left="0" w:right="0" w:firstLine="0"/>
      </w:pPr>
      <w:r>
        <w:rPr>
          <w:rStyle w:val="CharStyle196"/>
          <w:b w:val="0"/>
          <w:bCs w:val="0"/>
        </w:rPr>
        <w:t>extractive operations 146</w:t>
      </w:r>
    </w:p>
    <w:p>
      <w:pPr>
        <w:pStyle w:val="Style705"/>
        <w:framePr w:w="3019" w:h="12206" w:hRule="exact" w:wrap="none" w:vAnchor="page" w:hAnchor="page" w:x="4933" w:y="2315"/>
        <w:widowControl w:val="0"/>
        <w:keepNext w:val="0"/>
        <w:keepLines w:val="0"/>
        <w:shd w:val="clear" w:color="auto" w:fill="auto"/>
        <w:bidi w:val="0"/>
        <w:jc w:val="left"/>
        <w:spacing w:before="0" w:after="34" w:line="190" w:lineRule="exact"/>
        <w:ind w:left="0" w:right="0" w:firstLine="0"/>
      </w:pPr>
      <w:bookmarkStart w:id="273" w:name="bookmark273"/>
      <w:r>
        <w:rPr>
          <w:rStyle w:val="CharStyle707"/>
          <w:b w:val="0"/>
          <w:bCs w:val="0"/>
        </w:rPr>
        <w:t>F</w:t>
      </w:r>
      <w:bookmarkEnd w:id="273"/>
    </w:p>
    <w:p>
      <w:pPr>
        <w:pStyle w:val="Style15"/>
        <w:framePr w:w="3019" w:h="12206" w:hRule="exact" w:wrap="none" w:vAnchor="page" w:hAnchor="page" w:x="4933" w:y="2315"/>
        <w:widowControl w:val="0"/>
        <w:keepNext w:val="0"/>
        <w:keepLines w:val="0"/>
        <w:shd w:val="clear" w:color="auto" w:fill="auto"/>
        <w:bidi w:val="0"/>
        <w:jc w:val="left"/>
        <w:spacing w:before="0" w:after="0" w:line="240" w:lineRule="exact"/>
        <w:ind w:left="0" w:right="0" w:firstLine="0"/>
      </w:pPr>
      <w:r>
        <w:rPr>
          <w:rStyle w:val="CharStyle196"/>
          <w:b w:val="0"/>
          <w:bCs w:val="0"/>
        </w:rPr>
        <w:t>farming 162</w:t>
      </w:r>
    </w:p>
    <w:p>
      <w:pPr>
        <w:pStyle w:val="Style15"/>
        <w:framePr w:w="3019" w:h="12206" w:hRule="exact" w:wrap="none" w:vAnchor="page" w:hAnchor="page" w:x="4933" w:y="2315"/>
        <w:widowControl w:val="0"/>
        <w:keepNext w:val="0"/>
        <w:keepLines w:val="0"/>
        <w:shd w:val="clear" w:color="auto" w:fill="auto"/>
        <w:bidi w:val="0"/>
        <w:jc w:val="left"/>
        <w:spacing w:before="0" w:after="0" w:line="240" w:lineRule="exact"/>
        <w:ind w:left="0" w:right="0" w:firstLine="0"/>
      </w:pPr>
      <w:r>
        <w:rPr>
          <w:rStyle w:val="CharStyle196"/>
          <w:b w:val="0"/>
          <w:bCs w:val="0"/>
        </w:rPr>
        <w:t>fisheries management 197 fishing industry 143 Fjards 52 Fleet Bay 14 forestry 142, 164 freshwater</w:t>
      </w:r>
    </w:p>
    <w:p>
      <w:pPr>
        <w:pStyle w:val="Style15"/>
        <w:framePr w:w="3019" w:h="12206" w:hRule="exact" w:wrap="none" w:vAnchor="page" w:hAnchor="page" w:x="4933" w:y="2315"/>
        <w:widowControl w:val="0"/>
        <w:keepNext w:val="0"/>
        <w:keepLines w:val="0"/>
        <w:shd w:val="clear" w:color="auto" w:fill="auto"/>
        <w:bidi w:val="0"/>
        <w:jc w:val="left"/>
        <w:spacing w:before="0" w:after="160" w:line="240" w:lineRule="exact"/>
        <w:ind w:left="260" w:right="0" w:firstLine="0"/>
      </w:pPr>
      <w:r>
        <w:rPr>
          <w:rStyle w:val="CharStyle196"/>
          <w:b w:val="0"/>
          <w:bCs w:val="0"/>
        </w:rPr>
        <w:t>run-off 43, 44</w:t>
      </w:r>
    </w:p>
    <w:p>
      <w:pPr>
        <w:pStyle w:val="Style702"/>
        <w:framePr w:w="3019" w:h="12206" w:hRule="exact" w:wrap="none" w:vAnchor="page" w:hAnchor="page" w:x="4933" w:y="2315"/>
        <w:widowControl w:val="0"/>
        <w:keepNext w:val="0"/>
        <w:keepLines w:val="0"/>
        <w:shd w:val="clear" w:color="auto" w:fill="auto"/>
        <w:bidi w:val="0"/>
        <w:jc w:val="left"/>
        <w:spacing w:before="0" w:after="34" w:line="190" w:lineRule="exact"/>
        <w:ind w:left="0" w:right="0" w:firstLine="0"/>
      </w:pPr>
      <w:bookmarkStart w:id="274" w:name="bookmark274"/>
      <w:r>
        <w:rPr>
          <w:rStyle w:val="CharStyle704"/>
        </w:rPr>
        <w:t>G</w:t>
      </w:r>
      <w:bookmarkEnd w:id="274"/>
    </w:p>
    <w:p>
      <w:pPr>
        <w:pStyle w:val="Style15"/>
        <w:framePr w:w="3019" w:h="12206" w:hRule="exact" w:wrap="none" w:vAnchor="page" w:hAnchor="page" w:x="4933" w:y="2315"/>
        <w:widowControl w:val="0"/>
        <w:keepNext w:val="0"/>
        <w:keepLines w:val="0"/>
        <w:shd w:val="clear" w:color="auto" w:fill="auto"/>
        <w:bidi w:val="0"/>
        <w:jc w:val="left"/>
        <w:spacing w:before="0" w:after="0" w:line="240" w:lineRule="exact"/>
        <w:ind w:left="0" w:right="0" w:firstLine="0"/>
      </w:pPr>
      <w:r>
        <w:rPr>
          <w:rStyle w:val="CharStyle196"/>
          <w:b w:val="0"/>
          <w:bCs w:val="0"/>
        </w:rPr>
        <w:t>gales 42, 45</w:t>
      </w:r>
    </w:p>
    <w:p>
      <w:pPr>
        <w:pStyle w:val="Style15"/>
        <w:framePr w:w="3019" w:h="12206" w:hRule="exact" w:wrap="none" w:vAnchor="page" w:hAnchor="page" w:x="4933" w:y="2315"/>
        <w:widowControl w:val="0"/>
        <w:keepNext w:val="0"/>
        <w:keepLines w:val="0"/>
        <w:shd w:val="clear" w:color="auto" w:fill="auto"/>
        <w:bidi w:val="0"/>
        <w:jc w:val="left"/>
        <w:spacing w:before="0" w:after="0" w:line="240" w:lineRule="exact"/>
        <w:ind w:left="0" w:right="0" w:firstLine="0"/>
      </w:pPr>
      <w:r>
        <w:rPr>
          <w:rStyle w:val="CharStyle196"/>
          <w:b w:val="0"/>
          <w:bCs w:val="0"/>
        </w:rPr>
        <w:t>Galloway 45, 49</w:t>
      </w:r>
    </w:p>
    <w:p>
      <w:pPr>
        <w:pStyle w:val="Style15"/>
        <w:framePr w:w="3019" w:h="12206" w:hRule="exact" w:wrap="none" w:vAnchor="page" w:hAnchor="page" w:x="4933" w:y="2315"/>
        <w:widowControl w:val="0"/>
        <w:keepNext w:val="0"/>
        <w:keepLines w:val="0"/>
        <w:shd w:val="clear" w:color="auto" w:fill="auto"/>
        <w:bidi w:val="0"/>
        <w:jc w:val="left"/>
        <w:spacing w:before="0" w:after="0" w:line="240" w:lineRule="exact"/>
        <w:ind w:left="0" w:right="0" w:firstLine="0"/>
      </w:pPr>
      <w:r>
        <w:rPr>
          <w:rStyle w:val="CharStyle196"/>
          <w:b w:val="0"/>
          <w:bCs w:val="0"/>
        </w:rPr>
        <w:t>Gas Interconnecter Pipeline 220</w:t>
      </w:r>
    </w:p>
    <w:p>
      <w:pPr>
        <w:pStyle w:val="Style15"/>
        <w:framePr w:w="3019" w:h="12206" w:hRule="exact" w:wrap="none" w:vAnchor="page" w:hAnchor="page" w:x="4933" w:y="2315"/>
        <w:widowControl w:val="0"/>
        <w:keepNext w:val="0"/>
        <w:keepLines w:val="0"/>
        <w:shd w:val="clear" w:color="auto" w:fill="auto"/>
        <w:bidi w:val="0"/>
        <w:jc w:val="left"/>
        <w:spacing w:before="0" w:after="0" w:line="240" w:lineRule="exact"/>
        <w:ind w:left="0" w:right="0" w:firstLine="0"/>
      </w:pPr>
      <w:r>
        <w:rPr>
          <w:rStyle w:val="CharStyle196"/>
          <w:b w:val="0"/>
          <w:bCs w:val="0"/>
        </w:rPr>
        <w:t>geese 94</w:t>
      </w:r>
    </w:p>
    <w:p>
      <w:pPr>
        <w:pStyle w:val="Style15"/>
        <w:framePr w:w="3019" w:h="12206" w:hRule="exact" w:wrap="none" w:vAnchor="page" w:hAnchor="page" w:x="4933" w:y="2315"/>
        <w:widowControl w:val="0"/>
        <w:keepNext w:val="0"/>
        <w:keepLines w:val="0"/>
        <w:shd w:val="clear" w:color="auto" w:fill="auto"/>
        <w:bidi w:val="0"/>
        <w:jc w:val="left"/>
        <w:spacing w:before="0" w:after="0" w:line="240" w:lineRule="exact"/>
        <w:ind w:left="0" w:right="0" w:firstLine="0"/>
      </w:pPr>
      <w:r>
        <w:rPr>
          <w:rStyle w:val="CharStyle196"/>
          <w:b w:val="0"/>
          <w:bCs w:val="0"/>
        </w:rPr>
        <w:t>geology 12, 27</w:t>
      </w:r>
    </w:p>
    <w:p>
      <w:pPr>
        <w:pStyle w:val="Style15"/>
        <w:framePr w:w="3019" w:h="12206" w:hRule="exact" w:wrap="none" w:vAnchor="page" w:hAnchor="page" w:x="4933" w:y="2315"/>
        <w:widowControl w:val="0"/>
        <w:keepNext w:val="0"/>
        <w:keepLines w:val="0"/>
        <w:shd w:val="clear" w:color="auto" w:fill="auto"/>
        <w:bidi w:val="0"/>
        <w:jc w:val="left"/>
        <w:spacing w:before="0" w:after="0" w:line="240" w:lineRule="exact"/>
        <w:ind w:left="0" w:right="0" w:firstLine="0"/>
      </w:pPr>
      <w:r>
        <w:rPr>
          <w:rStyle w:val="CharStyle196"/>
          <w:b w:val="0"/>
          <w:bCs w:val="0"/>
        </w:rPr>
        <w:t>geomorphology 27, 34</w:t>
      </w:r>
    </w:p>
    <w:p>
      <w:pPr>
        <w:pStyle w:val="Style15"/>
        <w:framePr w:w="3019" w:h="12206" w:hRule="exact" w:wrap="none" w:vAnchor="page" w:hAnchor="page" w:x="4933" w:y="2315"/>
        <w:widowControl w:val="0"/>
        <w:keepNext w:val="0"/>
        <w:keepLines w:val="0"/>
        <w:shd w:val="clear" w:color="auto" w:fill="auto"/>
        <w:bidi w:val="0"/>
        <w:jc w:val="left"/>
        <w:spacing w:before="0" w:after="0" w:line="240" w:lineRule="exact"/>
        <w:ind w:left="0" w:right="0" w:firstLine="0"/>
      </w:pPr>
      <w:r>
        <w:rPr>
          <w:rStyle w:val="CharStyle196"/>
          <w:b w:val="0"/>
          <w:bCs w:val="0"/>
        </w:rPr>
        <w:t>glacial deposits 46</w:t>
      </w:r>
    </w:p>
    <w:p>
      <w:pPr>
        <w:pStyle w:val="Style15"/>
        <w:framePr w:w="3019" w:h="12206" w:hRule="exact" w:wrap="none" w:vAnchor="page" w:hAnchor="page" w:x="4933" w:y="2315"/>
        <w:widowControl w:val="0"/>
        <w:keepNext w:val="0"/>
        <w:keepLines w:val="0"/>
        <w:shd w:val="clear" w:color="auto" w:fill="auto"/>
        <w:bidi w:val="0"/>
        <w:jc w:val="left"/>
        <w:spacing w:before="0" w:after="0" w:line="240" w:lineRule="exact"/>
        <w:ind w:left="0" w:right="0" w:firstLine="0"/>
      </w:pPr>
      <w:r>
        <w:rPr>
          <w:rStyle w:val="CharStyle196"/>
          <w:b w:val="0"/>
          <w:bCs w:val="0"/>
        </w:rPr>
        <w:t>Glasgow Boys 19</w:t>
      </w:r>
    </w:p>
    <w:p>
      <w:pPr>
        <w:pStyle w:val="Style15"/>
        <w:framePr w:w="3019" w:h="12206" w:hRule="exact" w:wrap="none" w:vAnchor="page" w:hAnchor="page" w:x="4933" w:y="2315"/>
        <w:widowControl w:val="0"/>
        <w:keepNext w:val="0"/>
        <w:keepLines w:val="0"/>
        <w:shd w:val="clear" w:color="auto" w:fill="auto"/>
        <w:bidi w:val="0"/>
        <w:jc w:val="left"/>
        <w:spacing w:before="0" w:after="0" w:line="240" w:lineRule="exact"/>
        <w:ind w:left="0" w:right="0" w:firstLine="0"/>
      </w:pPr>
      <w:r>
        <w:rPr>
          <w:rStyle w:val="CharStyle196"/>
          <w:b w:val="0"/>
          <w:bCs w:val="0"/>
        </w:rPr>
        <w:t>Glasson 43</w:t>
      </w:r>
    </w:p>
    <w:p>
      <w:pPr>
        <w:pStyle w:val="Style15"/>
        <w:framePr w:w="3019" w:h="12206" w:hRule="exact" w:wrap="none" w:vAnchor="page" w:hAnchor="page" w:x="4933" w:y="2315"/>
        <w:widowControl w:val="0"/>
        <w:keepNext w:val="0"/>
        <w:keepLines w:val="0"/>
        <w:shd w:val="clear" w:color="auto" w:fill="auto"/>
        <w:bidi w:val="0"/>
        <w:jc w:val="left"/>
        <w:spacing w:before="0" w:after="0" w:line="240" w:lineRule="exact"/>
        <w:ind w:left="0" w:right="0" w:firstLine="0"/>
      </w:pPr>
      <w:r>
        <w:rPr>
          <w:rStyle w:val="CharStyle196"/>
          <w:b w:val="0"/>
          <w:bCs w:val="0"/>
        </w:rPr>
        <w:t>Glaux maritima 55</w:t>
      </w:r>
    </w:p>
    <w:p>
      <w:pPr>
        <w:pStyle w:val="Style15"/>
        <w:framePr w:w="3019" w:h="12206" w:hRule="exact" w:wrap="none" w:vAnchor="page" w:hAnchor="page" w:x="4933" w:y="2315"/>
        <w:widowControl w:val="0"/>
        <w:keepNext w:val="0"/>
        <w:keepLines w:val="0"/>
        <w:shd w:val="clear" w:color="auto" w:fill="auto"/>
        <w:bidi w:val="0"/>
        <w:jc w:val="left"/>
        <w:spacing w:before="0" w:after="0" w:line="240" w:lineRule="exact"/>
        <w:ind w:left="0" w:right="0" w:firstLine="0"/>
      </w:pPr>
      <w:r>
        <w:rPr>
          <w:rStyle w:val="CharStyle196"/>
          <w:b w:val="0"/>
          <w:bCs w:val="0"/>
        </w:rPr>
        <w:t>grey seals 86</w:t>
      </w:r>
    </w:p>
    <w:p>
      <w:pPr>
        <w:pStyle w:val="Style15"/>
        <w:framePr w:w="3019" w:h="12206" w:hRule="exact" w:wrap="none" w:vAnchor="page" w:hAnchor="page" w:x="4933" w:y="2315"/>
        <w:widowControl w:val="0"/>
        <w:keepNext w:val="0"/>
        <w:keepLines w:val="0"/>
        <w:shd w:val="clear" w:color="auto" w:fill="auto"/>
        <w:bidi w:val="0"/>
        <w:jc w:val="left"/>
        <w:spacing w:before="0" w:after="0" w:line="240" w:lineRule="exact"/>
        <w:ind w:left="0" w:right="0" w:firstLine="0"/>
      </w:pPr>
      <w:r>
        <w:rPr>
          <w:rStyle w:val="CharStyle196"/>
          <w:b w:val="0"/>
          <w:bCs w:val="0"/>
        </w:rPr>
        <w:t>Grune Point 12</w:t>
      </w:r>
    </w:p>
    <w:p>
      <w:pPr>
        <w:pStyle w:val="Style15"/>
        <w:framePr w:w="3019" w:h="12206" w:hRule="exact" w:wrap="none" w:vAnchor="page" w:hAnchor="page" w:x="4933" w:y="2315"/>
        <w:widowControl w:val="0"/>
        <w:keepNext w:val="0"/>
        <w:keepLines w:val="0"/>
        <w:shd w:val="clear" w:color="auto" w:fill="auto"/>
        <w:bidi w:val="0"/>
        <w:jc w:val="left"/>
        <w:spacing w:before="0" w:after="0" w:line="240" w:lineRule="exact"/>
        <w:ind w:left="0" w:right="0" w:firstLine="0"/>
      </w:pPr>
      <w:r>
        <w:rPr>
          <w:rStyle w:val="CharStyle196"/>
          <w:b w:val="0"/>
          <w:bCs w:val="0"/>
        </w:rPr>
        <w:t>Grune point 47</w:t>
      </w:r>
    </w:p>
    <w:p>
      <w:pPr>
        <w:pStyle w:val="Style15"/>
        <w:framePr w:w="3019" w:h="12206" w:hRule="exact" w:wrap="none" w:vAnchor="page" w:hAnchor="page" w:x="4933" w:y="2315"/>
        <w:widowControl w:val="0"/>
        <w:keepNext w:val="0"/>
        <w:keepLines w:val="0"/>
        <w:shd w:val="clear" w:color="auto" w:fill="auto"/>
        <w:bidi w:val="0"/>
        <w:jc w:val="left"/>
        <w:spacing w:before="0" w:after="160" w:line="240" w:lineRule="exact"/>
        <w:ind w:left="0" w:right="0" w:firstLine="0"/>
      </w:pPr>
      <w:r>
        <w:rPr>
          <w:rStyle w:val="CharStyle196"/>
          <w:b w:val="0"/>
          <w:bCs w:val="0"/>
        </w:rPr>
        <w:t>guillemot 93</w:t>
      </w:r>
    </w:p>
    <w:p>
      <w:pPr>
        <w:pStyle w:val="Style705"/>
        <w:framePr w:w="3019" w:h="12206" w:hRule="exact" w:wrap="none" w:vAnchor="page" w:hAnchor="page" w:x="4933" w:y="2315"/>
        <w:widowControl w:val="0"/>
        <w:keepNext w:val="0"/>
        <w:keepLines w:val="0"/>
        <w:shd w:val="clear" w:color="auto" w:fill="auto"/>
        <w:bidi w:val="0"/>
        <w:jc w:val="left"/>
        <w:spacing w:before="0" w:after="38" w:line="190" w:lineRule="exact"/>
        <w:ind w:left="0" w:right="0" w:firstLine="0"/>
      </w:pPr>
      <w:bookmarkStart w:id="275" w:name="bookmark275"/>
      <w:r>
        <w:rPr>
          <w:rStyle w:val="CharStyle707"/>
          <w:b w:val="0"/>
          <w:bCs w:val="0"/>
        </w:rPr>
        <w:t>H</w:t>
      </w:r>
      <w:bookmarkEnd w:id="275"/>
    </w:p>
    <w:p>
      <w:pPr>
        <w:pStyle w:val="Style15"/>
        <w:framePr w:w="3019" w:h="12206" w:hRule="exact" w:wrap="none" w:vAnchor="page" w:hAnchor="page" w:x="4933" w:y="2315"/>
        <w:widowControl w:val="0"/>
        <w:keepNext w:val="0"/>
        <w:keepLines w:val="0"/>
        <w:shd w:val="clear" w:color="auto" w:fill="auto"/>
        <w:bidi w:val="0"/>
        <w:jc w:val="left"/>
        <w:spacing w:before="0" w:after="0" w:line="235" w:lineRule="exact"/>
        <w:ind w:left="0" w:right="0" w:firstLine="0"/>
      </w:pPr>
      <w:r>
        <w:rPr>
          <w:rStyle w:val="CharStyle196"/>
          <w:b w:val="0"/>
          <w:bCs w:val="0"/>
        </w:rPr>
        <w:t>haaf net fishing 207 Habitats Directive 134 Hadrian’s Wall 16 harbours 195, 215 hares 111</w:t>
      </w:r>
    </w:p>
    <w:p>
      <w:pPr>
        <w:pStyle w:val="Style15"/>
        <w:framePr w:w="3019" w:h="12206" w:hRule="exact" w:wrap="none" w:vAnchor="page" w:hAnchor="page" w:x="4933" w:y="2315"/>
        <w:widowControl w:val="0"/>
        <w:keepNext w:val="0"/>
        <w:keepLines w:val="0"/>
        <w:shd w:val="clear" w:color="auto" w:fill="auto"/>
        <w:bidi w:val="0"/>
        <w:jc w:val="left"/>
        <w:spacing w:before="0" w:after="0" w:line="235" w:lineRule="exact"/>
        <w:ind w:left="0" w:right="0" w:firstLine="0"/>
      </w:pPr>
      <w:r>
        <w:rPr>
          <w:rStyle w:val="CharStyle196"/>
          <w:b w:val="0"/>
          <w:bCs w:val="0"/>
        </w:rPr>
        <w:t>Heritage Coasts 21 House of Galloway 16</w:t>
      </w:r>
    </w:p>
    <w:p>
      <w:pPr>
        <w:pStyle w:val="Style18"/>
        <w:framePr w:wrap="none" w:vAnchor="page" w:hAnchor="page" w:x="1089" w:y="16048"/>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8020" w:y="16062"/>
        <w:widowControl w:val="0"/>
        <w:keepNext w:val="0"/>
        <w:keepLines w:val="0"/>
        <w:shd w:val="clear" w:color="auto" w:fill="auto"/>
        <w:bidi w:val="0"/>
        <w:jc w:val="left"/>
        <w:spacing w:before="0" w:after="0" w:line="240" w:lineRule="exact"/>
        <w:ind w:left="0" w:right="0" w:firstLine="0"/>
      </w:pPr>
      <w:r>
        <w:rPr>
          <w:rStyle w:val="CharStyle181"/>
          <w:i/>
          <w:iCs/>
        </w:rPr>
        <w:t>285</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31"/>
        <w:framePr w:wrap="none" w:vAnchor="page" w:hAnchor="page" w:x="3357" w:y="2336"/>
        <w:widowControl w:val="0"/>
        <w:keepNext w:val="0"/>
        <w:keepLines w:val="0"/>
        <w:shd w:val="clear" w:color="auto" w:fill="auto"/>
        <w:bidi w:val="0"/>
        <w:jc w:val="left"/>
        <w:spacing w:before="0" w:after="0" w:line="220" w:lineRule="exact"/>
        <w:ind w:left="0" w:right="0" w:firstLine="0"/>
      </w:pPr>
      <w:r>
        <w:rPr>
          <w:rStyle w:val="CharStyle33"/>
          <w:b/>
          <w:bCs/>
        </w:rPr>
        <w:t>I</w:t>
      </w:r>
    </w:p>
    <w:p>
      <w:pPr>
        <w:pStyle w:val="Style15"/>
        <w:framePr w:w="3427" w:h="12489" w:hRule="exact" w:wrap="none" w:vAnchor="page" w:hAnchor="page" w:x="3328" w:y="2694"/>
        <w:widowControl w:val="0"/>
        <w:keepNext w:val="0"/>
        <w:keepLines w:val="0"/>
        <w:shd w:val="clear" w:color="auto" w:fill="auto"/>
        <w:bidi w:val="0"/>
        <w:jc w:val="left"/>
        <w:spacing w:before="0" w:after="0" w:line="240" w:lineRule="exact"/>
        <w:ind w:left="0" w:right="0" w:firstLine="0"/>
      </w:pPr>
      <w:r>
        <w:rPr>
          <w:rStyle w:val="CharStyle17"/>
          <w:b w:val="0"/>
          <w:bCs w:val="0"/>
        </w:rPr>
        <w:t>Iapetus 27</w:t>
      </w:r>
    </w:p>
    <w:p>
      <w:pPr>
        <w:pStyle w:val="Style15"/>
        <w:framePr w:w="3427" w:h="12489" w:hRule="exact" w:wrap="none" w:vAnchor="page" w:hAnchor="page" w:x="3328" w:y="2694"/>
        <w:widowControl w:val="0"/>
        <w:keepNext w:val="0"/>
        <w:keepLines w:val="0"/>
        <w:shd w:val="clear" w:color="auto" w:fill="auto"/>
        <w:bidi w:val="0"/>
        <w:jc w:val="left"/>
        <w:spacing w:before="0" w:after="88" w:line="240" w:lineRule="exact"/>
        <w:ind w:left="0" w:right="0" w:firstLine="0"/>
      </w:pPr>
      <w:r>
        <w:rPr>
          <w:rStyle w:val="CharStyle17"/>
          <w:b w:val="0"/>
          <w:bCs w:val="0"/>
        </w:rPr>
        <w:t>Integrated Coastal Zone Management 264 intertidal 51 intertidal zone 51 invertebrate 106</w:t>
      </w:r>
    </w:p>
    <w:p>
      <w:pPr>
        <w:pStyle w:val="Style712"/>
        <w:framePr w:w="3427" w:h="12489" w:hRule="exact" w:wrap="none" w:vAnchor="page" w:hAnchor="page" w:x="3328" w:y="2694"/>
        <w:widowControl w:val="0"/>
        <w:keepNext w:val="0"/>
        <w:keepLines w:val="0"/>
        <w:shd w:val="clear" w:color="auto" w:fill="auto"/>
        <w:bidi w:val="0"/>
        <w:jc w:val="left"/>
        <w:spacing w:before="0" w:after="61" w:line="280" w:lineRule="exact"/>
        <w:ind w:left="0" w:right="0" w:firstLine="0"/>
      </w:pPr>
      <w:r>
        <w:rPr>
          <w:rStyle w:val="CharStyle714"/>
        </w:rPr>
        <w:t>J</w:t>
      </w:r>
    </w:p>
    <w:p>
      <w:pPr>
        <w:pStyle w:val="Style15"/>
        <w:framePr w:w="3427" w:h="12489" w:hRule="exact" w:wrap="none" w:vAnchor="page" w:hAnchor="page" w:x="3328" w:y="2694"/>
        <w:widowControl w:val="0"/>
        <w:keepNext w:val="0"/>
        <w:keepLines w:val="0"/>
        <w:shd w:val="clear" w:color="auto" w:fill="auto"/>
        <w:bidi w:val="0"/>
        <w:jc w:val="left"/>
        <w:spacing w:before="0" w:after="60" w:line="190" w:lineRule="exact"/>
        <w:ind w:left="0" w:right="0" w:firstLine="0"/>
      </w:pPr>
      <w:r>
        <w:rPr>
          <w:rStyle w:val="CharStyle17"/>
          <w:b w:val="0"/>
          <w:bCs w:val="0"/>
        </w:rPr>
        <w:t>Juncus gerardii 55</w:t>
      </w:r>
    </w:p>
    <w:p>
      <w:pPr>
        <w:pStyle w:val="Style715"/>
        <w:framePr w:w="3427" w:h="12489" w:hRule="exact" w:wrap="none" w:vAnchor="page" w:hAnchor="page" w:x="3328" w:y="2694"/>
        <w:widowControl w:val="0"/>
        <w:keepNext w:val="0"/>
        <w:keepLines w:val="0"/>
        <w:shd w:val="clear" w:color="auto" w:fill="auto"/>
        <w:bidi w:val="0"/>
        <w:jc w:val="left"/>
        <w:spacing w:before="0" w:after="23" w:line="220" w:lineRule="exact"/>
        <w:ind w:left="0" w:right="0" w:firstLine="0"/>
      </w:pPr>
      <w:bookmarkStart w:id="276" w:name="bookmark276"/>
      <w:r>
        <w:rPr>
          <w:rStyle w:val="CharStyle717"/>
          <w:b w:val="0"/>
          <w:bCs w:val="0"/>
        </w:rPr>
        <w:t>K</w:t>
      </w:r>
      <w:bookmarkEnd w:id="276"/>
    </w:p>
    <w:p>
      <w:pPr>
        <w:pStyle w:val="Style15"/>
        <w:framePr w:w="3427" w:h="12489" w:hRule="exact" w:wrap="none" w:vAnchor="page" w:hAnchor="page" w:x="3328" w:y="2694"/>
        <w:widowControl w:val="0"/>
        <w:keepNext w:val="0"/>
        <w:keepLines w:val="0"/>
        <w:shd w:val="clear" w:color="auto" w:fill="auto"/>
        <w:bidi w:val="0"/>
        <w:jc w:val="left"/>
        <w:spacing w:before="0" w:after="152" w:line="240" w:lineRule="exact"/>
        <w:ind w:left="0" w:right="0" w:firstLine="0"/>
      </w:pPr>
      <w:r>
        <w:rPr>
          <w:rStyle w:val="CharStyle17"/>
          <w:b w:val="0"/>
          <w:bCs w:val="0"/>
        </w:rPr>
        <w:t>King Edward I Monument 17 Kirkcudbright 43</w:t>
      </w:r>
    </w:p>
    <w:p>
      <w:pPr>
        <w:pStyle w:val="Style718"/>
        <w:framePr w:w="3427" w:h="12489" w:hRule="exact" w:wrap="none" w:vAnchor="page" w:hAnchor="page" w:x="3328" w:y="2694"/>
        <w:widowControl w:val="0"/>
        <w:keepNext w:val="0"/>
        <w:keepLines w:val="0"/>
        <w:shd w:val="clear" w:color="auto" w:fill="auto"/>
        <w:bidi w:val="0"/>
        <w:jc w:val="left"/>
        <w:spacing w:before="0" w:after="32" w:line="200" w:lineRule="exact"/>
        <w:ind w:left="0" w:right="0" w:firstLine="0"/>
      </w:pPr>
      <w:bookmarkStart w:id="277" w:name="bookmark277"/>
      <w:r>
        <w:rPr>
          <w:rStyle w:val="CharStyle720"/>
          <w:b/>
          <w:bCs/>
        </w:rPr>
        <w:t>L</w:t>
      </w:r>
      <w:bookmarkEnd w:id="277"/>
    </w:p>
    <w:p>
      <w:pPr>
        <w:pStyle w:val="Style15"/>
        <w:framePr w:w="3427" w:h="12489" w:hRule="exact" w:wrap="none" w:vAnchor="page" w:hAnchor="page" w:x="3328" w:y="2694"/>
        <w:widowControl w:val="0"/>
        <w:keepNext w:val="0"/>
        <w:keepLines w:val="0"/>
        <w:shd w:val="clear" w:color="auto" w:fill="auto"/>
        <w:bidi w:val="0"/>
        <w:jc w:val="left"/>
        <w:spacing w:before="0" w:after="152" w:line="240" w:lineRule="exact"/>
        <w:ind w:left="0" w:right="0" w:firstLine="0"/>
      </w:pPr>
      <w:r>
        <w:rPr>
          <w:rStyle w:val="CharStyle17"/>
          <w:b w:val="0"/>
          <w:bCs w:val="0"/>
        </w:rPr>
        <w:t>Lake District 31 Lake District Fells 12 land claim 56, 225 land ownership 168 land use 161 landscape 12 Landscape Assessments 13 Landscape Classification 13 Laurentia 27 Linear shore 53 long-shore drift 227 Luce Bay 14, 29, 42</w:t>
      </w:r>
    </w:p>
    <w:p>
      <w:pPr>
        <w:pStyle w:val="Style718"/>
        <w:framePr w:w="3427" w:h="12489" w:hRule="exact" w:wrap="none" w:vAnchor="page" w:hAnchor="page" w:x="3328" w:y="2694"/>
        <w:widowControl w:val="0"/>
        <w:keepNext w:val="0"/>
        <w:keepLines w:val="0"/>
        <w:shd w:val="clear" w:color="auto" w:fill="auto"/>
        <w:bidi w:val="0"/>
        <w:jc w:val="left"/>
        <w:spacing w:before="0" w:after="32" w:line="200" w:lineRule="exact"/>
        <w:ind w:left="0" w:right="0" w:firstLine="0"/>
      </w:pPr>
      <w:bookmarkStart w:id="278" w:name="bookmark278"/>
      <w:r>
        <w:rPr>
          <w:rStyle w:val="CharStyle720"/>
          <w:b/>
          <w:bCs/>
        </w:rPr>
        <w:t>M</w:t>
      </w:r>
      <w:bookmarkEnd w:id="278"/>
    </w:p>
    <w:p>
      <w:pPr>
        <w:pStyle w:val="Style15"/>
        <w:framePr w:w="3427" w:h="12489" w:hRule="exact" w:wrap="none" w:vAnchor="page" w:hAnchor="page" w:x="3328" w:y="2694"/>
        <w:widowControl w:val="0"/>
        <w:keepNext w:val="0"/>
        <w:keepLines w:val="0"/>
        <w:shd w:val="clear" w:color="auto" w:fill="auto"/>
        <w:bidi w:val="0"/>
        <w:jc w:val="left"/>
        <w:spacing w:before="0" w:after="0" w:line="240" w:lineRule="exact"/>
        <w:ind w:left="0" w:right="0" w:firstLine="0"/>
      </w:pPr>
      <w:r>
        <w:rPr>
          <w:rStyle w:val="CharStyle17"/>
          <w:b w:val="0"/>
          <w:bCs w:val="0"/>
        </w:rPr>
        <w:t>Machars 14 macrofauna 58 manufacturing 143 MARINE ENVIRONMENT 41 marine mammals 83 maritime cliff 72 Martyrs Stake 17 Maryport 44, 45 Mean High Water Springs 43 Meteorological Office 42 military activities 166 mink 111</w:t>
      </w:r>
    </w:p>
    <w:p>
      <w:pPr>
        <w:pStyle w:val="Style15"/>
        <w:framePr w:w="3427" w:h="12489" w:hRule="exact" w:wrap="none" w:vAnchor="page" w:hAnchor="page" w:x="3328" w:y="2694"/>
        <w:widowControl w:val="0"/>
        <w:keepNext w:val="0"/>
        <w:keepLines w:val="0"/>
        <w:shd w:val="clear" w:color="auto" w:fill="auto"/>
        <w:bidi w:val="0"/>
        <w:jc w:val="left"/>
        <w:spacing w:before="0" w:after="152" w:line="240" w:lineRule="exact"/>
        <w:ind w:left="0" w:right="0" w:firstLine="0"/>
      </w:pPr>
      <w:r>
        <w:rPr>
          <w:rStyle w:val="CharStyle17"/>
          <w:b w:val="0"/>
          <w:bCs w:val="0"/>
        </w:rPr>
        <w:t>Morecambe Bay 47 Moricambe Bay 14 mud flats 51 Mull of Galloway 29</w:t>
      </w:r>
    </w:p>
    <w:p>
      <w:pPr>
        <w:pStyle w:val="Style718"/>
        <w:framePr w:w="3427" w:h="12489" w:hRule="exact" w:wrap="none" w:vAnchor="page" w:hAnchor="page" w:x="3328" w:y="2694"/>
        <w:widowControl w:val="0"/>
        <w:keepNext w:val="0"/>
        <w:keepLines w:val="0"/>
        <w:shd w:val="clear" w:color="auto" w:fill="auto"/>
        <w:bidi w:val="0"/>
        <w:jc w:val="left"/>
        <w:spacing w:before="0" w:after="31" w:line="200" w:lineRule="exact"/>
        <w:ind w:left="0" w:right="0" w:firstLine="0"/>
      </w:pPr>
      <w:bookmarkStart w:id="279" w:name="bookmark279"/>
      <w:r>
        <w:rPr>
          <w:rStyle w:val="CharStyle720"/>
          <w:b/>
          <w:bCs/>
        </w:rPr>
        <w:t>N</w:t>
      </w:r>
      <w:bookmarkEnd w:id="279"/>
    </w:p>
    <w:p>
      <w:pPr>
        <w:pStyle w:val="Style15"/>
        <w:framePr w:w="3427" w:h="12489" w:hRule="exact" w:wrap="none" w:vAnchor="page" w:hAnchor="page" w:x="3328" w:y="2694"/>
        <w:widowControl w:val="0"/>
        <w:keepNext w:val="0"/>
        <w:keepLines w:val="0"/>
        <w:shd w:val="clear" w:color="auto" w:fill="auto"/>
        <w:bidi w:val="0"/>
        <w:jc w:val="left"/>
        <w:spacing w:before="0" w:after="0" w:line="235" w:lineRule="exact"/>
        <w:ind w:left="0" w:right="0" w:firstLine="0"/>
      </w:pPr>
      <w:r>
        <w:rPr>
          <w:rStyle w:val="CharStyle17"/>
          <w:b w:val="0"/>
          <w:bCs w:val="0"/>
        </w:rPr>
        <w:t>National Nature Reserves 128 National Scenic Areas 21 National Trust for Scotland 132 natterjack toad 51, 112 natterjack toads 64</w:t>
      </w:r>
    </w:p>
    <w:p>
      <w:pPr>
        <w:pStyle w:val="Style177"/>
        <w:framePr w:wrap="none" w:vAnchor="page" w:hAnchor="page" w:x="3381" w:y="16082"/>
        <w:widowControl w:val="0"/>
        <w:keepNext w:val="0"/>
        <w:keepLines w:val="0"/>
        <w:shd w:val="clear" w:color="auto" w:fill="auto"/>
        <w:bidi w:val="0"/>
        <w:jc w:val="left"/>
        <w:spacing w:before="0" w:after="0" w:line="220" w:lineRule="exact"/>
        <w:ind w:left="0" w:right="0" w:firstLine="0"/>
      </w:pPr>
      <w:r>
        <w:rPr>
          <w:rStyle w:val="CharStyle721"/>
          <w:b w:val="0"/>
          <w:bCs w:val="0"/>
          <w:i/>
          <w:iCs/>
        </w:rPr>
        <w:t>286</w:t>
      </w:r>
    </w:p>
    <w:p>
      <w:pPr>
        <w:pStyle w:val="Style15"/>
        <w:framePr w:w="3259" w:h="12964" w:hRule="exact" w:wrap="none" w:vAnchor="page" w:hAnchor="page" w:x="7173" w:y="2286"/>
        <w:widowControl w:val="0"/>
        <w:keepNext w:val="0"/>
        <w:keepLines w:val="0"/>
        <w:shd w:val="clear" w:color="auto" w:fill="auto"/>
        <w:bidi w:val="0"/>
        <w:jc w:val="left"/>
        <w:spacing w:before="0" w:after="40" w:line="240" w:lineRule="exact"/>
        <w:ind w:left="0" w:right="1040" w:firstLine="0"/>
      </w:pPr>
      <w:r>
        <w:rPr>
          <w:rStyle w:val="CharStyle17"/>
          <w:b w:val="0"/>
          <w:bCs w:val="0"/>
        </w:rPr>
        <w:t>Natura 2000 125 netting 143, 204 North Channel 41, 42, 219 nuclear energy 149</w:t>
      </w:r>
    </w:p>
    <w:p>
      <w:pPr>
        <w:pStyle w:val="Style708"/>
        <w:framePr w:w="3259" w:h="12964" w:hRule="exact" w:wrap="none" w:vAnchor="page" w:hAnchor="page" w:x="7173" w:y="2286"/>
        <w:widowControl w:val="0"/>
        <w:keepNext w:val="0"/>
        <w:keepLines w:val="0"/>
        <w:shd w:val="clear" w:color="auto" w:fill="auto"/>
        <w:bidi w:val="0"/>
        <w:jc w:val="left"/>
        <w:spacing w:before="0" w:after="4" w:line="340" w:lineRule="exact"/>
        <w:ind w:left="0" w:right="0" w:firstLine="0"/>
      </w:pPr>
      <w:r>
        <w:rPr>
          <w:rStyle w:val="CharStyle722"/>
        </w:rPr>
        <w:t>o</w:t>
      </w:r>
    </w:p>
    <w:p>
      <w:pPr>
        <w:pStyle w:val="Style15"/>
        <w:framePr w:w="3259" w:h="12964" w:hRule="exact" w:wrap="none" w:vAnchor="page" w:hAnchor="page" w:x="7173" w:y="2286"/>
        <w:widowControl w:val="0"/>
        <w:keepNext w:val="0"/>
        <w:keepLines w:val="0"/>
        <w:shd w:val="clear" w:color="auto" w:fill="auto"/>
        <w:bidi w:val="0"/>
        <w:jc w:val="left"/>
        <w:spacing w:before="0" w:after="152" w:line="240" w:lineRule="exact"/>
        <w:ind w:left="0" w:right="1040" w:firstLine="0"/>
      </w:pPr>
      <w:r>
        <w:rPr>
          <w:rStyle w:val="CharStyle17"/>
          <w:b w:val="0"/>
          <w:bCs w:val="0"/>
        </w:rPr>
        <w:t>Oenanthe lachenalii 55 Ordovician period 28, 29 Osmerus eperlanus 53 otter 109</w:t>
      </w:r>
    </w:p>
    <w:p>
      <w:pPr>
        <w:pStyle w:val="Style718"/>
        <w:framePr w:w="3259" w:h="12964" w:hRule="exact" w:wrap="none" w:vAnchor="page" w:hAnchor="page" w:x="7173" w:y="2286"/>
        <w:widowControl w:val="0"/>
        <w:keepNext w:val="0"/>
        <w:keepLines w:val="0"/>
        <w:shd w:val="clear" w:color="auto" w:fill="auto"/>
        <w:bidi w:val="0"/>
        <w:jc w:val="left"/>
        <w:spacing w:before="0" w:after="27" w:line="200" w:lineRule="exact"/>
        <w:ind w:left="0" w:right="0" w:firstLine="0"/>
      </w:pPr>
      <w:bookmarkStart w:id="280" w:name="bookmark280"/>
      <w:r>
        <w:rPr>
          <w:rStyle w:val="CharStyle723"/>
          <w:b/>
          <w:bCs/>
        </w:rPr>
        <w:t>P</w:t>
      </w:r>
      <w:bookmarkEnd w:id="280"/>
    </w:p>
    <w:p>
      <w:pPr>
        <w:pStyle w:val="Style15"/>
        <w:framePr w:w="3259" w:h="12964" w:hRule="exact" w:wrap="none" w:vAnchor="page" w:hAnchor="page" w:x="7173" w:y="2286"/>
        <w:widowControl w:val="0"/>
        <w:keepNext w:val="0"/>
        <w:keepLines w:val="0"/>
        <w:shd w:val="clear" w:color="auto" w:fill="auto"/>
        <w:bidi w:val="0"/>
        <w:jc w:val="left"/>
        <w:spacing w:before="0" w:after="88" w:line="240" w:lineRule="exact"/>
        <w:ind w:left="0" w:right="1040" w:firstLine="0"/>
      </w:pPr>
      <w:r>
        <w:rPr>
          <w:rStyle w:val="CharStyle17"/>
          <w:b w:val="0"/>
          <w:bCs w:val="0"/>
        </w:rPr>
        <w:t>Paddy Line 18 permanent leys 70 pilotage 218 Plantago maritima 55 point source discharge 236 pollutants 41, 48 pollution 235 porpoise 87 ports 195, 215 prehistory 15 Preston Merse 14 punt-gunning 209</w:t>
      </w:r>
    </w:p>
    <w:p>
      <w:pPr>
        <w:pStyle w:val="Style724"/>
        <w:framePr w:w="3259" w:h="12964" w:hRule="exact" w:wrap="none" w:vAnchor="page" w:hAnchor="page" w:x="7173" w:y="2286"/>
        <w:widowControl w:val="0"/>
        <w:keepNext w:val="0"/>
        <w:keepLines w:val="0"/>
        <w:shd w:val="clear" w:color="auto" w:fill="auto"/>
        <w:bidi w:val="0"/>
        <w:jc w:val="left"/>
        <w:spacing w:before="0" w:after="46" w:line="280" w:lineRule="exact"/>
        <w:ind w:left="0" w:right="0" w:firstLine="0"/>
      </w:pPr>
      <w:r>
        <w:rPr>
          <w:rStyle w:val="CharStyle726"/>
        </w:rPr>
        <w:t>Q_</w:t>
      </w:r>
    </w:p>
    <w:p>
      <w:pPr>
        <w:pStyle w:val="Style15"/>
        <w:framePr w:w="3259" w:h="12964" w:hRule="exact" w:wrap="none" w:vAnchor="page" w:hAnchor="page" w:x="7173" w:y="2286"/>
        <w:widowControl w:val="0"/>
        <w:keepNext w:val="0"/>
        <w:keepLines w:val="0"/>
        <w:shd w:val="clear" w:color="auto" w:fill="auto"/>
        <w:bidi w:val="0"/>
        <w:jc w:val="left"/>
        <w:spacing w:before="0" w:after="80" w:line="190" w:lineRule="exact"/>
        <w:ind w:left="0" w:right="0" w:firstLine="0"/>
      </w:pPr>
      <w:r>
        <w:rPr>
          <w:rStyle w:val="CharStyle17"/>
          <w:b w:val="0"/>
          <w:bCs w:val="0"/>
        </w:rPr>
        <w:t>quarry 144</w:t>
      </w:r>
    </w:p>
    <w:p>
      <w:pPr>
        <w:pStyle w:val="Style718"/>
        <w:framePr w:w="3259" w:h="12964" w:hRule="exact" w:wrap="none" w:vAnchor="page" w:hAnchor="page" w:x="7173" w:y="2286"/>
        <w:widowControl w:val="0"/>
        <w:keepNext w:val="0"/>
        <w:keepLines w:val="0"/>
        <w:shd w:val="clear" w:color="auto" w:fill="auto"/>
        <w:bidi w:val="0"/>
        <w:jc w:val="left"/>
        <w:spacing w:before="0" w:after="32" w:line="200" w:lineRule="exact"/>
        <w:ind w:left="0" w:right="0" w:firstLine="0"/>
      </w:pPr>
      <w:bookmarkStart w:id="281" w:name="bookmark281"/>
      <w:r>
        <w:rPr>
          <w:rStyle w:val="CharStyle723"/>
          <w:b/>
          <w:bCs/>
        </w:rPr>
        <w:t>R</w:t>
      </w:r>
      <w:bookmarkEnd w:id="281"/>
    </w:p>
    <w:p>
      <w:pPr>
        <w:pStyle w:val="Style15"/>
        <w:framePr w:w="3259" w:h="12964" w:hRule="exact" w:wrap="none" w:vAnchor="page" w:hAnchor="page" w:x="7173" w:y="2286"/>
        <w:widowControl w:val="0"/>
        <w:keepNext w:val="0"/>
        <w:keepLines w:val="0"/>
        <w:shd w:val="clear" w:color="auto" w:fill="auto"/>
        <w:bidi w:val="0"/>
        <w:jc w:val="left"/>
        <w:spacing w:before="0" w:after="0" w:line="240" w:lineRule="exact"/>
        <w:ind w:left="0" w:right="1040" w:firstLine="0"/>
      </w:pPr>
      <w:r>
        <w:rPr>
          <w:rStyle w:val="CharStyle17"/>
          <w:b w:val="0"/>
          <w:bCs w:val="0"/>
        </w:rPr>
        <w:t xml:space="preserve">radionuclide 149, 239 rain 42 rainfall </w:t>
      </w:r>
      <w:r>
        <w:rPr>
          <w:rStyle w:val="CharStyle196"/>
          <w:b w:val="0"/>
          <w:bCs w:val="0"/>
        </w:rPr>
        <w:t xml:space="preserve">42 </w:t>
      </w:r>
      <w:r>
        <w:rPr>
          <w:rStyle w:val="CharStyle17"/>
          <w:b w:val="0"/>
          <w:bCs w:val="0"/>
        </w:rPr>
        <w:t>Ramsar 124 rare fish 88 recreation 171 Redgauntlet 19 Redkirk 43, 44 Reformation 17 renewable energy 149 Rhins 14 river lamprey 83 Robbie Burns 18 Rockcliffe 14 rocky shores 72 Romans 16</w:t>
      </w:r>
    </w:p>
    <w:p>
      <w:pPr>
        <w:pStyle w:val="Style15"/>
        <w:framePr w:w="3259" w:h="12964" w:hRule="exact" w:wrap="none" w:vAnchor="page" w:hAnchor="page" w:x="7173" w:y="2286"/>
        <w:widowControl w:val="0"/>
        <w:keepNext w:val="0"/>
        <w:keepLines w:val="0"/>
        <w:shd w:val="clear" w:color="auto" w:fill="auto"/>
        <w:bidi w:val="0"/>
        <w:jc w:val="left"/>
        <w:spacing w:before="0" w:after="152" w:line="240" w:lineRule="exact"/>
        <w:ind w:left="480" w:right="0" w:hanging="480"/>
      </w:pPr>
      <w:r>
        <w:rPr>
          <w:rStyle w:val="CharStyle17"/>
          <w:b w:val="0"/>
          <w:bCs w:val="0"/>
        </w:rPr>
        <w:t>Royal Society for the Protection of Birds 132</w:t>
      </w:r>
    </w:p>
    <w:p>
      <w:pPr>
        <w:pStyle w:val="Style718"/>
        <w:framePr w:w="3259" w:h="12964" w:hRule="exact" w:wrap="none" w:vAnchor="page" w:hAnchor="page" w:x="7173" w:y="2286"/>
        <w:widowControl w:val="0"/>
        <w:keepNext w:val="0"/>
        <w:keepLines w:val="0"/>
        <w:shd w:val="clear" w:color="auto" w:fill="auto"/>
        <w:bidi w:val="0"/>
        <w:jc w:val="left"/>
        <w:spacing w:before="0" w:after="36" w:line="200" w:lineRule="exact"/>
        <w:ind w:left="0" w:right="0" w:firstLine="0"/>
      </w:pPr>
      <w:bookmarkStart w:id="282" w:name="bookmark282"/>
      <w:r>
        <w:rPr>
          <w:rStyle w:val="CharStyle723"/>
          <w:b/>
          <w:bCs/>
        </w:rPr>
        <w:t>S</w:t>
      </w:r>
      <w:bookmarkEnd w:id="282"/>
    </w:p>
    <w:p>
      <w:pPr>
        <w:pStyle w:val="Style15"/>
        <w:framePr w:w="3259" w:h="12964" w:hRule="exact" w:wrap="none" w:vAnchor="page" w:hAnchor="page" w:x="7173" w:y="2286"/>
        <w:widowControl w:val="0"/>
        <w:keepNext w:val="0"/>
        <w:keepLines w:val="0"/>
        <w:shd w:val="clear" w:color="auto" w:fill="auto"/>
        <w:bidi w:val="0"/>
        <w:jc w:val="left"/>
        <w:spacing w:before="0" w:after="0" w:line="235" w:lineRule="exact"/>
        <w:ind w:left="0" w:right="0" w:firstLine="0"/>
      </w:pPr>
      <w:r>
        <w:rPr>
          <w:rStyle w:val="CharStyle17"/>
          <w:b w:val="0"/>
          <w:bCs w:val="0"/>
        </w:rPr>
        <w:t>Salinity 44 salinity 44 saltmarsh 51 scar ground 62</w:t>
      </w:r>
    </w:p>
    <w:p>
      <w:pPr>
        <w:pStyle w:val="Style18"/>
        <w:framePr w:wrap="none" w:vAnchor="page" w:hAnchor="page" w:x="7528" w:y="16069"/>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pStyle w:val="Style15"/>
        <w:framePr w:w="3058" w:h="12590" w:hRule="exact" w:wrap="none" w:vAnchor="page" w:hAnchor="page" w:x="1079" w:y="2272"/>
        <w:widowControl w:val="0"/>
        <w:keepNext w:val="0"/>
        <w:keepLines w:val="0"/>
        <w:shd w:val="clear" w:color="auto" w:fill="auto"/>
        <w:bidi w:val="0"/>
        <w:jc w:val="left"/>
        <w:spacing w:before="0" w:after="0" w:line="240" w:lineRule="exact"/>
        <w:ind w:left="0" w:right="0" w:firstLine="0"/>
      </w:pPr>
      <w:r>
        <w:rPr>
          <w:rStyle w:val="CharStyle196"/>
          <w:b w:val="0"/>
          <w:bCs w:val="0"/>
        </w:rPr>
        <w:t>Scottish Wildlife Trust 133 sea angling 187 sea defence 225 seal 86</w:t>
      </w:r>
    </w:p>
    <w:p>
      <w:pPr>
        <w:pStyle w:val="Style15"/>
        <w:framePr w:w="3058" w:h="12590" w:hRule="exact" w:wrap="none" w:vAnchor="page" w:hAnchor="page" w:x="1079" w:y="2272"/>
        <w:widowControl w:val="0"/>
        <w:keepNext w:val="0"/>
        <w:keepLines w:val="0"/>
        <w:shd w:val="clear" w:color="auto" w:fill="auto"/>
        <w:bidi w:val="0"/>
        <w:jc w:val="left"/>
        <w:spacing w:before="0" w:after="0" w:line="240" w:lineRule="exact"/>
        <w:ind w:left="0" w:right="0" w:firstLine="0"/>
      </w:pPr>
      <w:r>
        <w:rPr>
          <w:rStyle w:val="CharStyle196"/>
          <w:b w:val="0"/>
          <w:bCs w:val="0"/>
        </w:rPr>
        <w:t>sediment 46, 47 Sediment Patterns 46 sediments 41</w:t>
      </w:r>
    </w:p>
    <w:p>
      <w:pPr>
        <w:pStyle w:val="Style15"/>
        <w:framePr w:w="3058" w:h="12590" w:hRule="exact" w:wrap="none" w:vAnchor="page" w:hAnchor="page" w:x="1079" w:y="2272"/>
        <w:widowControl w:val="0"/>
        <w:keepNext w:val="0"/>
        <w:keepLines w:val="0"/>
        <w:shd w:val="clear" w:color="auto" w:fill="auto"/>
        <w:bidi w:val="0"/>
        <w:jc w:val="left"/>
        <w:spacing w:before="0" w:after="0" w:line="240" w:lineRule="exact"/>
        <w:ind w:left="0" w:right="0" w:firstLine="0"/>
      </w:pPr>
      <w:r>
        <w:rPr>
          <w:rStyle w:val="CharStyle196"/>
          <w:b w:val="0"/>
          <w:bCs w:val="0"/>
        </w:rPr>
        <w:t>Sensitive Marine Areas 130</w:t>
      </w:r>
    </w:p>
    <w:p>
      <w:pPr>
        <w:pStyle w:val="Style15"/>
        <w:framePr w:w="3058" w:h="12590" w:hRule="exact" w:wrap="none" w:vAnchor="page" w:hAnchor="page" w:x="1079" w:y="2272"/>
        <w:widowControl w:val="0"/>
        <w:keepNext w:val="0"/>
        <w:keepLines w:val="0"/>
        <w:shd w:val="clear" w:color="auto" w:fill="auto"/>
        <w:bidi w:val="0"/>
        <w:jc w:val="left"/>
        <w:spacing w:before="0" w:after="0" w:line="240" w:lineRule="exact"/>
        <w:ind w:left="0" w:right="0" w:firstLine="0"/>
      </w:pPr>
      <w:r>
        <w:rPr>
          <w:rStyle w:val="CharStyle196"/>
          <w:b w:val="0"/>
          <w:bCs w:val="0"/>
        </w:rPr>
        <w:t>service sector 153</w:t>
      </w:r>
    </w:p>
    <w:p>
      <w:pPr>
        <w:pStyle w:val="Style15"/>
        <w:framePr w:w="3058" w:h="12590" w:hRule="exact" w:wrap="none" w:vAnchor="page" w:hAnchor="page" w:x="1079" w:y="2272"/>
        <w:widowControl w:val="0"/>
        <w:keepNext w:val="0"/>
        <w:keepLines w:val="0"/>
        <w:shd w:val="clear" w:color="auto" w:fill="auto"/>
        <w:bidi w:val="0"/>
        <w:jc w:val="left"/>
        <w:spacing w:before="0" w:after="0" w:line="240" w:lineRule="exact"/>
        <w:ind w:left="0" w:right="0" w:firstLine="0"/>
      </w:pPr>
      <w:r>
        <w:rPr>
          <w:rStyle w:val="CharStyle196"/>
          <w:b w:val="0"/>
          <w:bCs w:val="0"/>
        </w:rPr>
        <w:t>shad 84</w:t>
      </w:r>
    </w:p>
    <w:p>
      <w:pPr>
        <w:pStyle w:val="Style15"/>
        <w:framePr w:w="3058" w:h="12590" w:hRule="exact" w:wrap="none" w:vAnchor="page" w:hAnchor="page" w:x="1079" w:y="2272"/>
        <w:widowControl w:val="0"/>
        <w:keepNext w:val="0"/>
        <w:keepLines w:val="0"/>
        <w:shd w:val="clear" w:color="auto" w:fill="auto"/>
        <w:bidi w:val="0"/>
        <w:jc w:val="left"/>
        <w:spacing w:before="0" w:after="0" w:line="240" w:lineRule="exact"/>
        <w:ind w:left="0" w:right="0" w:firstLine="0"/>
      </w:pPr>
      <w:r>
        <w:rPr>
          <w:rStyle w:val="CharStyle196"/>
          <w:b w:val="0"/>
          <w:bCs w:val="0"/>
        </w:rPr>
        <w:t>shellfish 188</w:t>
      </w:r>
    </w:p>
    <w:p>
      <w:pPr>
        <w:pStyle w:val="Style15"/>
        <w:framePr w:w="3058" w:h="12590" w:hRule="exact" w:wrap="none" w:vAnchor="page" w:hAnchor="page" w:x="1079" w:y="2272"/>
        <w:widowControl w:val="0"/>
        <w:keepNext w:val="0"/>
        <w:keepLines w:val="0"/>
        <w:shd w:val="clear" w:color="auto" w:fill="auto"/>
        <w:bidi w:val="0"/>
        <w:jc w:val="left"/>
        <w:spacing w:before="0" w:after="0" w:line="240" w:lineRule="exact"/>
        <w:ind w:left="0" w:right="0" w:firstLine="0"/>
      </w:pPr>
      <w:r>
        <w:rPr>
          <w:rStyle w:val="CharStyle196"/>
          <w:b w:val="0"/>
          <w:bCs w:val="0"/>
        </w:rPr>
        <w:t>shipping 217</w:t>
      </w:r>
    </w:p>
    <w:p>
      <w:pPr>
        <w:pStyle w:val="Style15"/>
        <w:framePr w:w="3058" w:h="12590" w:hRule="exact" w:wrap="none" w:vAnchor="page" w:hAnchor="page" w:x="1079" w:y="2272"/>
        <w:widowControl w:val="0"/>
        <w:keepNext w:val="0"/>
        <w:keepLines w:val="0"/>
        <w:shd w:val="clear" w:color="auto" w:fill="auto"/>
        <w:bidi w:val="0"/>
        <w:jc w:val="left"/>
        <w:spacing w:before="0" w:after="0" w:line="240" w:lineRule="exact"/>
        <w:ind w:left="0" w:right="0" w:firstLine="0"/>
      </w:pPr>
      <w:r>
        <w:rPr>
          <w:rStyle w:val="CharStyle196"/>
          <w:b w:val="0"/>
          <w:bCs w:val="0"/>
        </w:rPr>
        <w:t>Silloth 42</w:t>
      </w:r>
    </w:p>
    <w:p>
      <w:pPr>
        <w:pStyle w:val="Style15"/>
        <w:framePr w:w="3058" w:h="12590" w:hRule="exact" w:wrap="none" w:vAnchor="page" w:hAnchor="page" w:x="1079" w:y="2272"/>
        <w:widowControl w:val="0"/>
        <w:keepNext w:val="0"/>
        <w:keepLines w:val="0"/>
        <w:shd w:val="clear" w:color="auto" w:fill="auto"/>
        <w:bidi w:val="0"/>
        <w:jc w:val="left"/>
        <w:spacing w:before="0" w:after="0" w:line="240" w:lineRule="exact"/>
        <w:ind w:left="0" w:right="0" w:firstLine="0"/>
      </w:pPr>
      <w:r>
        <w:rPr>
          <w:rStyle w:val="CharStyle196"/>
          <w:b w:val="0"/>
          <w:bCs w:val="0"/>
        </w:rPr>
        <w:t>Silurian period 28</w:t>
      </w:r>
    </w:p>
    <w:p>
      <w:pPr>
        <w:pStyle w:val="Style15"/>
        <w:framePr w:w="3058" w:h="12590" w:hRule="exact" w:wrap="none" w:vAnchor="page" w:hAnchor="page" w:x="1079" w:y="2272"/>
        <w:widowControl w:val="0"/>
        <w:keepNext w:val="0"/>
        <w:keepLines w:val="0"/>
        <w:shd w:val="clear" w:color="auto" w:fill="auto"/>
        <w:bidi w:val="0"/>
        <w:jc w:val="left"/>
        <w:spacing w:before="0" w:after="0" w:line="240" w:lineRule="exact"/>
        <w:ind w:left="0" w:right="0" w:firstLine="0"/>
      </w:pPr>
      <w:r>
        <w:rPr>
          <w:rStyle w:val="CharStyle196"/>
          <w:b w:val="0"/>
          <w:bCs w:val="0"/>
        </w:rPr>
        <w:t>Sir Walter Scott 19</w:t>
      </w:r>
    </w:p>
    <w:p>
      <w:pPr>
        <w:pStyle w:val="Style15"/>
        <w:framePr w:w="3058" w:h="12590" w:hRule="exact" w:wrap="none" w:vAnchor="page" w:hAnchor="page" w:x="1079" w:y="2272"/>
        <w:widowControl w:val="0"/>
        <w:keepNext w:val="0"/>
        <w:keepLines w:val="0"/>
        <w:shd w:val="clear" w:color="auto" w:fill="auto"/>
        <w:bidi w:val="0"/>
        <w:jc w:val="left"/>
        <w:spacing w:before="0" w:after="0" w:line="240" w:lineRule="exact"/>
        <w:ind w:left="0" w:right="0" w:firstLine="0"/>
      </w:pPr>
      <w:r>
        <w:rPr>
          <w:rStyle w:val="CharStyle196"/>
          <w:b w:val="0"/>
          <w:bCs w:val="0"/>
        </w:rPr>
        <w:t>Sites of Special Scientific Interest 129</w:t>
      </w:r>
    </w:p>
    <w:p>
      <w:pPr>
        <w:pStyle w:val="Style15"/>
        <w:framePr w:w="3058" w:h="12590" w:hRule="exact" w:wrap="none" w:vAnchor="page" w:hAnchor="page" w:x="1079" w:y="2272"/>
        <w:widowControl w:val="0"/>
        <w:keepNext w:val="0"/>
        <w:keepLines w:val="0"/>
        <w:shd w:val="clear" w:color="auto" w:fill="auto"/>
        <w:bidi w:val="0"/>
        <w:jc w:val="left"/>
        <w:spacing w:before="0" w:after="0" w:line="240" w:lineRule="exact"/>
        <w:ind w:left="0" w:right="0" w:firstLine="0"/>
      </w:pPr>
      <w:r>
        <w:rPr>
          <w:rStyle w:val="CharStyle196"/>
          <w:b w:val="0"/>
          <w:bCs w:val="0"/>
        </w:rPr>
        <w:t>Smelt 84</w:t>
      </w:r>
    </w:p>
    <w:p>
      <w:pPr>
        <w:pStyle w:val="Style15"/>
        <w:framePr w:w="3058" w:h="12590" w:hRule="exact" w:wrap="none" w:vAnchor="page" w:hAnchor="page" w:x="1079" w:y="2272"/>
        <w:widowControl w:val="0"/>
        <w:keepNext w:val="0"/>
        <w:keepLines w:val="0"/>
        <w:shd w:val="clear" w:color="auto" w:fill="auto"/>
        <w:bidi w:val="0"/>
        <w:jc w:val="left"/>
        <w:spacing w:before="0" w:after="0" w:line="240" w:lineRule="exact"/>
        <w:ind w:left="0" w:right="0" w:firstLine="0"/>
      </w:pPr>
      <w:r>
        <w:rPr>
          <w:rStyle w:val="CharStyle196"/>
          <w:b w:val="0"/>
          <w:bCs w:val="0"/>
        </w:rPr>
        <w:t>Snow 42</w:t>
      </w:r>
    </w:p>
    <w:p>
      <w:pPr>
        <w:pStyle w:val="Style15"/>
        <w:framePr w:w="3058" w:h="12590" w:hRule="exact" w:wrap="none" w:vAnchor="page" w:hAnchor="page" w:x="1079" w:y="2272"/>
        <w:widowControl w:val="0"/>
        <w:keepNext w:val="0"/>
        <w:keepLines w:val="0"/>
        <w:shd w:val="clear" w:color="auto" w:fill="auto"/>
        <w:bidi w:val="0"/>
        <w:jc w:val="left"/>
        <w:spacing w:before="0" w:after="0" w:line="240" w:lineRule="exact"/>
        <w:ind w:left="0" w:right="0" w:firstLine="0"/>
      </w:pPr>
      <w:r>
        <w:rPr>
          <w:rStyle w:val="CharStyle196"/>
          <w:b w:val="0"/>
          <w:bCs w:val="0"/>
        </w:rPr>
        <w:t>Solway Viaduct 18 Southerness 44</w:t>
      </w:r>
    </w:p>
    <w:p>
      <w:pPr>
        <w:pStyle w:val="Style15"/>
        <w:framePr w:w="3058" w:h="12590" w:hRule="exact" w:wrap="none" w:vAnchor="page" w:hAnchor="page" w:x="1079" w:y="2272"/>
        <w:widowControl w:val="0"/>
        <w:keepNext w:val="0"/>
        <w:keepLines w:val="0"/>
        <w:shd w:val="clear" w:color="auto" w:fill="auto"/>
        <w:bidi w:val="0"/>
        <w:jc w:val="left"/>
        <w:spacing w:before="0" w:after="0" w:line="240" w:lineRule="exact"/>
        <w:ind w:left="0" w:right="0" w:firstLine="0"/>
      </w:pPr>
      <w:r>
        <w:rPr>
          <w:rStyle w:val="CharStyle196"/>
          <w:b w:val="0"/>
          <w:bCs w:val="0"/>
        </w:rPr>
        <w:t>Special Areas of Conservation 126 Special Protection Area 125 St Bees Head 31, 32 St Bega 16</w:t>
      </w:r>
    </w:p>
    <w:p>
      <w:pPr>
        <w:pStyle w:val="Style15"/>
        <w:framePr w:w="3058" w:h="12590" w:hRule="exact" w:wrap="none" w:vAnchor="page" w:hAnchor="page" w:x="1079" w:y="2272"/>
        <w:widowControl w:val="0"/>
        <w:keepNext w:val="0"/>
        <w:keepLines w:val="0"/>
        <w:shd w:val="clear" w:color="auto" w:fill="auto"/>
        <w:bidi w:val="0"/>
        <w:jc w:val="left"/>
        <w:spacing w:before="0" w:after="0" w:line="240" w:lineRule="exact"/>
        <w:ind w:left="0" w:right="0" w:firstLine="0"/>
      </w:pPr>
      <w:r>
        <w:rPr>
          <w:rStyle w:val="CharStyle196"/>
          <w:b w:val="0"/>
          <w:bCs w:val="0"/>
        </w:rPr>
        <w:t>St. George’s Channel 41 statutory agencies 263 statutory agency 122 stints 56 Stranraer 43 sunshine 42</w:t>
      </w:r>
    </w:p>
    <w:p>
      <w:pPr>
        <w:pStyle w:val="Style15"/>
        <w:framePr w:w="3058" w:h="12590" w:hRule="exact" w:wrap="none" w:vAnchor="page" w:hAnchor="page" w:x="1079" w:y="2272"/>
        <w:widowControl w:val="0"/>
        <w:keepNext w:val="0"/>
        <w:keepLines w:val="0"/>
        <w:shd w:val="clear" w:color="auto" w:fill="auto"/>
        <w:bidi w:val="0"/>
        <w:jc w:val="left"/>
        <w:spacing w:before="0" w:after="152" w:line="240" w:lineRule="exact"/>
        <w:ind w:left="0" w:right="0" w:firstLine="0"/>
      </w:pPr>
      <w:r>
        <w:rPr>
          <w:rStyle w:val="CharStyle196"/>
          <w:b w:val="0"/>
          <w:bCs w:val="0"/>
        </w:rPr>
        <w:t>sustainable development 254</w:t>
      </w:r>
    </w:p>
    <w:p>
      <w:pPr>
        <w:pStyle w:val="Style718"/>
        <w:framePr w:w="3058" w:h="12590" w:hRule="exact" w:wrap="none" w:vAnchor="page" w:hAnchor="page" w:x="1079" w:y="2272"/>
        <w:widowControl w:val="0"/>
        <w:keepNext w:val="0"/>
        <w:keepLines w:val="0"/>
        <w:shd w:val="clear" w:color="auto" w:fill="auto"/>
        <w:bidi w:val="0"/>
        <w:jc w:val="left"/>
        <w:spacing w:before="0" w:after="86" w:line="200" w:lineRule="exact"/>
        <w:ind w:left="0" w:right="0" w:firstLine="0"/>
      </w:pPr>
      <w:bookmarkStart w:id="283" w:name="bookmark283"/>
      <w:r>
        <w:rPr>
          <w:rStyle w:val="CharStyle720"/>
          <w:b/>
          <w:bCs/>
        </w:rPr>
        <w:t>T</w:t>
      </w:r>
      <w:bookmarkEnd w:id="283"/>
    </w:p>
    <w:p>
      <w:pPr>
        <w:pStyle w:val="Style15"/>
        <w:framePr w:w="3058" w:h="12590" w:hRule="exact" w:wrap="none" w:vAnchor="page" w:hAnchor="page" w:x="1079" w:y="2272"/>
        <w:widowControl w:val="0"/>
        <w:keepNext w:val="0"/>
        <w:keepLines w:val="0"/>
        <w:shd w:val="clear" w:color="auto" w:fill="auto"/>
        <w:bidi w:val="0"/>
        <w:jc w:val="left"/>
        <w:spacing w:before="0" w:after="0" w:line="235" w:lineRule="exact"/>
        <w:ind w:left="0" w:right="0" w:firstLine="0"/>
      </w:pPr>
      <w:r>
        <w:rPr>
          <w:rStyle w:val="CharStyle196"/>
          <w:b w:val="0"/>
          <w:bCs w:val="0"/>
        </w:rPr>
        <w:t>temperature 42 the sea lamprey 83 Tidal Currents 45 tidal energy 150 tide</w:t>
      </w:r>
    </w:p>
    <w:p>
      <w:pPr>
        <w:pStyle w:val="Style15"/>
        <w:framePr w:w="3058" w:h="12590" w:hRule="exact" w:wrap="none" w:vAnchor="page" w:hAnchor="page" w:x="1079" w:y="2272"/>
        <w:widowControl w:val="0"/>
        <w:keepNext w:val="0"/>
        <w:keepLines w:val="0"/>
        <w:shd w:val="clear" w:color="auto" w:fill="auto"/>
        <w:bidi w:val="0"/>
        <w:jc w:val="left"/>
        <w:spacing w:before="0" w:after="0" w:line="235" w:lineRule="exact"/>
        <w:ind w:left="0" w:right="0" w:firstLine="240"/>
      </w:pPr>
      <w:r>
        <w:rPr>
          <w:rStyle w:val="CharStyle196"/>
          <w:b w:val="0"/>
          <w:bCs w:val="0"/>
        </w:rPr>
        <w:t>range 43</w:t>
      </w:r>
    </w:p>
    <w:p>
      <w:pPr>
        <w:pStyle w:val="Style15"/>
        <w:framePr w:w="3058" w:h="12590" w:hRule="exact" w:wrap="none" w:vAnchor="page" w:hAnchor="page" w:x="1079" w:y="2272"/>
        <w:widowControl w:val="0"/>
        <w:keepNext w:val="0"/>
        <w:keepLines w:val="0"/>
        <w:shd w:val="clear" w:color="auto" w:fill="auto"/>
        <w:bidi w:val="0"/>
        <w:jc w:val="left"/>
        <w:spacing w:before="0" w:after="0" w:line="235" w:lineRule="exact"/>
        <w:ind w:left="0" w:right="1360" w:firstLine="240"/>
      </w:pPr>
      <w:r>
        <w:rPr>
          <w:rStyle w:val="CharStyle196"/>
          <w:b w:val="0"/>
          <w:bCs w:val="0"/>
        </w:rPr>
        <w:t>spring 43, 44, 48 Tides 43 tides</w:t>
      </w:r>
    </w:p>
    <w:p>
      <w:pPr>
        <w:pStyle w:val="Style15"/>
        <w:framePr w:w="3058" w:h="12590" w:hRule="exact" w:wrap="none" w:vAnchor="page" w:hAnchor="page" w:x="1079" w:y="2272"/>
        <w:widowControl w:val="0"/>
        <w:keepNext w:val="0"/>
        <w:keepLines w:val="0"/>
        <w:shd w:val="clear" w:color="auto" w:fill="auto"/>
        <w:bidi w:val="0"/>
        <w:jc w:val="left"/>
        <w:spacing w:before="0" w:after="148" w:line="235" w:lineRule="exact"/>
        <w:ind w:left="0" w:right="1360" w:firstLine="240"/>
      </w:pPr>
      <w:r>
        <w:rPr>
          <w:rStyle w:val="CharStyle196"/>
          <w:b w:val="0"/>
          <w:bCs w:val="0"/>
        </w:rPr>
        <w:t>semi-diurnal 43 topography 12 Torrs Warren 14 tourism 154, 171 trade 17 twaite shad 83</w:t>
      </w:r>
    </w:p>
    <w:p>
      <w:pPr>
        <w:pStyle w:val="Style718"/>
        <w:framePr w:w="3058" w:h="12590" w:hRule="exact" w:wrap="none" w:vAnchor="page" w:hAnchor="page" w:x="1079" w:y="2272"/>
        <w:widowControl w:val="0"/>
        <w:keepNext w:val="0"/>
        <w:keepLines w:val="0"/>
        <w:shd w:val="clear" w:color="auto" w:fill="auto"/>
        <w:bidi w:val="0"/>
        <w:jc w:val="left"/>
        <w:spacing w:before="0" w:after="92" w:line="200" w:lineRule="exact"/>
        <w:ind w:left="0" w:right="0" w:firstLine="0"/>
      </w:pPr>
      <w:bookmarkStart w:id="284" w:name="bookmark284"/>
      <w:r>
        <w:rPr>
          <w:rStyle w:val="CharStyle720"/>
          <w:b/>
          <w:bCs/>
        </w:rPr>
        <w:t>V</w:t>
      </w:r>
      <w:bookmarkEnd w:id="284"/>
    </w:p>
    <w:p>
      <w:pPr>
        <w:pStyle w:val="Style15"/>
        <w:framePr w:w="3058" w:h="12590" w:hRule="exact" w:wrap="none" w:vAnchor="page" w:hAnchor="page" w:x="1079" w:y="2272"/>
        <w:widowControl w:val="0"/>
        <w:keepNext w:val="0"/>
        <w:keepLines w:val="0"/>
        <w:shd w:val="clear" w:color="auto" w:fill="auto"/>
        <w:bidi w:val="0"/>
        <w:jc w:val="left"/>
        <w:spacing w:before="0" w:after="0" w:line="240" w:lineRule="exact"/>
        <w:ind w:left="0" w:right="0" w:firstLine="0"/>
      </w:pPr>
      <w:r>
        <w:rPr>
          <w:rStyle w:val="CharStyle196"/>
          <w:b w:val="0"/>
          <w:bCs w:val="0"/>
        </w:rPr>
        <w:t>vegetated shingle 72 visitor attractions 176</w:t>
      </w:r>
    </w:p>
    <w:p>
      <w:pPr>
        <w:pStyle w:val="Style727"/>
        <w:framePr w:w="2722" w:h="5528" w:hRule="exact" w:wrap="none" w:vAnchor="page" w:hAnchor="page" w:x="4933" w:y="2264"/>
        <w:widowControl w:val="0"/>
        <w:keepNext w:val="0"/>
        <w:keepLines w:val="0"/>
        <w:shd w:val="clear" w:color="auto" w:fill="auto"/>
        <w:bidi w:val="0"/>
        <w:jc w:val="left"/>
        <w:spacing w:before="0" w:after="76" w:line="280" w:lineRule="exact"/>
        <w:ind w:left="0" w:right="0" w:firstLine="0"/>
      </w:pPr>
      <w:r>
        <w:rPr>
          <w:rStyle w:val="CharStyle729"/>
          <w:b w:val="0"/>
          <w:bCs w:val="0"/>
        </w:rPr>
        <w:t>w</w:t>
      </w:r>
    </w:p>
    <w:p>
      <w:pPr>
        <w:pStyle w:val="Style15"/>
        <w:framePr w:w="2722" w:h="5528" w:hRule="exact" w:wrap="none" w:vAnchor="page" w:hAnchor="page" w:x="4933" w:y="2264"/>
        <w:widowControl w:val="0"/>
        <w:keepNext w:val="0"/>
        <w:keepLines w:val="0"/>
        <w:shd w:val="clear" w:color="auto" w:fill="auto"/>
        <w:bidi w:val="0"/>
        <w:jc w:val="left"/>
        <w:spacing w:before="0" w:after="0" w:line="240" w:lineRule="exact"/>
        <w:ind w:left="0" w:right="0" w:firstLine="0"/>
      </w:pPr>
      <w:r>
        <w:rPr>
          <w:rStyle w:val="CharStyle17"/>
          <w:b w:val="0"/>
          <w:bCs w:val="0"/>
        </w:rPr>
        <w:t>waders 51</w:t>
      </w:r>
    </w:p>
    <w:p>
      <w:pPr>
        <w:pStyle w:val="Style15"/>
        <w:framePr w:w="2722" w:h="5528" w:hRule="exact" w:wrap="none" w:vAnchor="page" w:hAnchor="page" w:x="4933" w:y="2264"/>
        <w:widowControl w:val="0"/>
        <w:keepNext w:val="0"/>
        <w:keepLines w:val="0"/>
        <w:shd w:val="clear" w:color="auto" w:fill="auto"/>
        <w:bidi w:val="0"/>
        <w:jc w:val="left"/>
        <w:spacing w:before="0" w:after="0" w:line="240" w:lineRule="exact"/>
        <w:ind w:left="0" w:right="660" w:firstLine="0"/>
      </w:pPr>
      <w:r>
        <w:rPr>
          <w:rStyle w:val="CharStyle17"/>
          <w:b w:val="0"/>
          <w:bCs w:val="0"/>
        </w:rPr>
        <w:t>Wars of Independence 17 water quality 235 wave 42 height 45 waves</w:t>
      </w:r>
    </w:p>
    <w:p>
      <w:pPr>
        <w:pStyle w:val="Style15"/>
        <w:framePr w:w="2722" w:h="5528" w:hRule="exact" w:wrap="none" w:vAnchor="page" w:hAnchor="page" w:x="4933" w:y="2264"/>
        <w:widowControl w:val="0"/>
        <w:keepNext w:val="0"/>
        <w:keepLines w:val="0"/>
        <w:shd w:val="clear" w:color="auto" w:fill="auto"/>
        <w:bidi w:val="0"/>
        <w:jc w:val="left"/>
        <w:spacing w:before="0" w:after="0" w:line="240" w:lineRule="exact"/>
        <w:ind w:left="0" w:right="1020" w:firstLine="240"/>
      </w:pPr>
      <w:r>
        <w:rPr>
          <w:rStyle w:val="CharStyle17"/>
          <w:b w:val="0"/>
          <w:bCs w:val="0"/>
        </w:rPr>
        <w:t>direction 45 West Freugh 42 Wigtown Bay 14, 42 wildfowl 51</w:t>
      </w:r>
    </w:p>
    <w:p>
      <w:pPr>
        <w:pStyle w:val="Style15"/>
        <w:framePr w:w="2722" w:h="5528" w:hRule="exact" w:wrap="none" w:vAnchor="page" w:hAnchor="page" w:x="4933" w:y="2264"/>
        <w:widowControl w:val="0"/>
        <w:keepNext w:val="0"/>
        <w:keepLines w:val="0"/>
        <w:shd w:val="clear" w:color="auto" w:fill="auto"/>
        <w:bidi w:val="0"/>
        <w:jc w:val="left"/>
        <w:spacing w:before="0" w:after="0" w:line="240" w:lineRule="exact"/>
        <w:ind w:left="0" w:right="0" w:firstLine="0"/>
      </w:pPr>
      <w:r>
        <w:rPr>
          <w:rStyle w:val="CharStyle17"/>
          <w:b w:val="0"/>
          <w:bCs w:val="0"/>
        </w:rPr>
        <w:t>Wildfowl and Wetlands Trust 133 wildfowling 143, 187 wind 42</w:t>
      </w:r>
    </w:p>
    <w:p>
      <w:pPr>
        <w:pStyle w:val="Style15"/>
        <w:framePr w:w="2722" w:h="5528" w:hRule="exact" w:wrap="none" w:vAnchor="page" w:hAnchor="page" w:x="4933" w:y="2264"/>
        <w:widowControl w:val="0"/>
        <w:keepNext w:val="0"/>
        <w:keepLines w:val="0"/>
        <w:shd w:val="clear" w:color="auto" w:fill="auto"/>
        <w:bidi w:val="0"/>
        <w:jc w:val="left"/>
        <w:spacing w:before="0" w:after="0" w:line="240" w:lineRule="exact"/>
        <w:ind w:left="0" w:right="1020" w:firstLine="240"/>
      </w:pPr>
      <w:r>
        <w:rPr>
          <w:rStyle w:val="CharStyle17"/>
          <w:b w:val="0"/>
          <w:bCs w:val="0"/>
        </w:rPr>
        <w:t>channelling 42 direction 42, 45 wind energy 150 winds 41</w:t>
      </w:r>
    </w:p>
    <w:p>
      <w:pPr>
        <w:pStyle w:val="Style15"/>
        <w:framePr w:w="2722" w:h="5528" w:hRule="exact" w:wrap="none" w:vAnchor="page" w:hAnchor="page" w:x="4933" w:y="2264"/>
        <w:widowControl w:val="0"/>
        <w:keepNext w:val="0"/>
        <w:keepLines w:val="0"/>
        <w:shd w:val="clear" w:color="auto" w:fill="auto"/>
        <w:bidi w:val="0"/>
        <w:jc w:val="left"/>
        <w:spacing w:before="0" w:after="40" w:line="240" w:lineRule="exact"/>
        <w:ind w:left="0" w:right="0" w:firstLine="240"/>
      </w:pPr>
      <w:r>
        <w:rPr>
          <w:rStyle w:val="CharStyle17"/>
          <w:b w:val="0"/>
          <w:bCs w:val="0"/>
        </w:rPr>
        <w:t>prevailing 42</w:t>
      </w:r>
    </w:p>
    <w:p>
      <w:pPr>
        <w:pStyle w:val="Style708"/>
        <w:framePr w:w="2722" w:h="5528" w:hRule="exact" w:wrap="none" w:vAnchor="page" w:hAnchor="page" w:x="4933" w:y="2264"/>
        <w:widowControl w:val="0"/>
        <w:keepNext w:val="0"/>
        <w:keepLines w:val="0"/>
        <w:shd w:val="clear" w:color="auto" w:fill="auto"/>
        <w:bidi w:val="0"/>
        <w:jc w:val="left"/>
        <w:spacing w:before="0" w:after="99" w:line="340" w:lineRule="exact"/>
        <w:ind w:left="0" w:right="0" w:firstLine="0"/>
      </w:pPr>
      <w:r>
        <w:rPr>
          <w:rStyle w:val="CharStyle730"/>
        </w:rPr>
        <w:t>z</w:t>
      </w:r>
    </w:p>
    <w:p>
      <w:pPr>
        <w:pStyle w:val="Style15"/>
        <w:framePr w:w="2722" w:h="5528" w:hRule="exact" w:wrap="none" w:vAnchor="page" w:hAnchor="page" w:x="4933" w:y="2264"/>
        <w:widowControl w:val="0"/>
        <w:keepNext w:val="0"/>
        <w:keepLines w:val="0"/>
        <w:shd w:val="clear" w:color="auto" w:fill="auto"/>
        <w:bidi w:val="0"/>
        <w:jc w:val="left"/>
        <w:spacing w:before="0" w:after="0" w:line="190" w:lineRule="exact"/>
        <w:ind w:left="0" w:right="0" w:firstLine="0"/>
      </w:pPr>
      <w:r>
        <w:rPr>
          <w:rStyle w:val="CharStyle17"/>
          <w:b w:val="0"/>
          <w:bCs w:val="0"/>
        </w:rPr>
        <w:t>zonation 67</w:t>
      </w:r>
    </w:p>
    <w:p>
      <w:pPr>
        <w:pStyle w:val="Style18"/>
        <w:framePr w:wrap="none" w:vAnchor="page" w:hAnchor="page" w:x="1050" w:y="16021"/>
        <w:widowControl w:val="0"/>
        <w:keepNext w:val="0"/>
        <w:keepLines w:val="0"/>
        <w:shd w:val="clear" w:color="auto" w:fill="auto"/>
        <w:bidi w:val="0"/>
        <w:jc w:val="left"/>
        <w:spacing w:before="0" w:after="0" w:line="220" w:lineRule="exact"/>
        <w:ind w:left="0" w:right="0" w:firstLine="0"/>
      </w:pPr>
      <w:r>
        <w:rPr>
          <w:rStyle w:val="CharStyle35"/>
          <w:b/>
          <w:bCs/>
          <w:i/>
          <w:iCs/>
        </w:rPr>
        <w:t>Solway Firth Review</w:t>
      </w:r>
    </w:p>
    <w:p>
      <w:pPr>
        <w:pStyle w:val="Style21"/>
        <w:framePr w:wrap="none" w:vAnchor="page" w:hAnchor="page" w:x="7991" w:y="16010"/>
        <w:widowControl w:val="0"/>
        <w:keepNext w:val="0"/>
        <w:keepLines w:val="0"/>
        <w:shd w:val="clear" w:color="auto" w:fill="auto"/>
        <w:bidi w:val="0"/>
        <w:jc w:val="left"/>
        <w:spacing w:before="0" w:after="0" w:line="240" w:lineRule="exact"/>
        <w:ind w:left="0" w:right="0" w:firstLine="0"/>
      </w:pPr>
      <w:r>
        <w:rPr>
          <w:rStyle w:val="CharStyle181"/>
          <w:i/>
          <w:iCs/>
        </w:rPr>
        <w:t>287</w:t>
      </w:r>
    </w:p>
    <w:p>
      <w:pPr>
        <w:widowControl w:val="0"/>
        <w:rPr>
          <w:sz w:val="2"/>
          <w:szCs w:val="2"/>
        </w:rPr>
        <w:sectPr>
          <w:footnotePr>
            <w:pos w:val="pageBottom"/>
            <w:numFmt w:val="decimal"/>
            <w:numRestart w:val="continuous"/>
          </w:footnotePr>
          <w:pgSz w:w="11900" w:h="16840"/>
          <w:pgMar w:top="360" w:left="360" w:right="360" w:bottom="360" w:header="0" w:footer="3" w:gutter="0"/>
          <w:rtlGutter w:val="0"/>
          <w:cols w:space="720"/>
          <w:noEndnote/>
          <w:docGrid w:linePitch="360"/>
        </w:sectPr>
      </w:pPr>
    </w:p>
    <w:p>
      <w:pPr>
        <w:widowControl w:val="0"/>
        <w:rPr>
          <w:sz w:val="2"/>
          <w:szCs w:val="2"/>
        </w:rPr>
      </w:pPr>
      <w:r>
        <w:pict>
          <v:rect style="position:absolute;margin-left:40.pt;margin-top:499.7pt;width:145.2pt;height:144.7pt;z-index:-251658240;mso-position-horizontal-relative:page;mso-position-vertical-relative:page;z-index:-251658616" fillcolor="#59698B" stroked="f"/>
        </w:pict>
      </w:r>
    </w:p>
    <w:p>
      <w:pPr>
        <w:pStyle w:val="Style599"/>
        <w:framePr w:w="219" w:h="326" w:hRule="exact" w:wrap="none" w:vAnchor="page" w:hAnchor="page" w:x="11165" w:y="11608"/>
        <w:tabs>
          <w:tab w:leader="none" w:pos="264" w:val="left"/>
        </w:tabs>
        <w:widowControl w:val="0"/>
        <w:keepNext w:val="0"/>
        <w:keepLines w:val="0"/>
        <w:shd w:val="clear" w:color="auto" w:fill="auto"/>
        <w:bidi w:val="0"/>
        <w:textDirection w:val="btLr"/>
        <w:spacing w:before="0" w:after="0" w:line="190" w:lineRule="exact"/>
        <w:ind w:left="0" w:right="0" w:firstLine="0"/>
      </w:pPr>
      <w:r>
        <w:rPr>
          <w:lang w:val="en-GB" w:eastAsia="en-GB" w:bidi="en-GB"/>
          <w:w w:val="100"/>
          <w:spacing w:val="0"/>
          <w:color w:val="000000"/>
          <w:position w:val="0"/>
        </w:rPr>
        <w:t>v':</w:t>
        <w:tab/>
        <w:t>•</w:t>
      </w:r>
    </w:p>
    <w:p>
      <w:pPr>
        <w:widowControl w:val="0"/>
        <w:rPr>
          <w:sz w:val="2"/>
          <w:szCs w:val="2"/>
        </w:rPr>
      </w:pPr>
      <w:r>
        <w:pict>
          <v:shape id="_x0000_s1215" type="#_x0000_t75" style="position:absolute;margin-left:25.8pt;margin-top:7.95pt;width:543.35pt;height:826.1pt;z-index:-251658615;mso-wrap-distance-left:5.pt;mso-wrap-distance-right:5.pt;mso-position-horizontal-relative:page;mso-position-vertical-relative:page" wrapcoords="0 0">
            <v:imagedata r:id="rId383" r:href="rId384"/>
            <w10:wrap anchorx="page" anchory="page"/>
          </v:shape>
        </w:pict>
      </w:r>
    </w:p>
    <w:sectPr>
      <w:footnotePr>
        <w:pos w:val="pageBottom"/>
        <w:numFmt w:val="decimal"/>
        <w:numRestart w:val="continuous"/>
      </w:footnotePr>
      <w:pgSz w:w="11900" w:h="16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2"/>
      <w:numFmt w:val="decimal"/>
      <w:lvlText w:val="%1"/>
      <w:rPr>
        <w:lang w:val="en-GB" w:eastAsia="en-GB" w:bidi="en-GB"/>
        <w:b w:val="0"/>
        <w:bCs w:val="0"/>
        <w:i w:val="0"/>
        <w:iCs w:val="0"/>
        <w:u w:val="none"/>
        <w:strike w:val="0"/>
        <w:smallCaps w:val="0"/>
        <w:sz w:val="11"/>
        <w:szCs w:val="11"/>
        <w:rFonts w:ascii="Arial" w:eastAsia="Arial" w:hAnsi="Arial" w:cs="Arial"/>
        <w:w w:val="100"/>
        <w:spacing w:val="0"/>
        <w:color w:val="000000"/>
        <w:position w:val="0"/>
      </w:rPr>
    </w:lvl>
  </w:abstractNum>
  <w:abstractNum w:abstractNumId="2">
    <w:multiLevelType w:val="multilevel"/>
    <w:lvl w:ilvl="0">
      <w:start w:val="11"/>
      <w:numFmt w:val="decimal"/>
      <w:lvlText w:val="%1"/>
      <w:rPr>
        <w:lang w:val="en-GB" w:eastAsia="en-GB" w:bidi="en-GB"/>
        <w:b w:val="0"/>
        <w:bCs w:val="0"/>
        <w:i w:val="0"/>
        <w:iCs w:val="0"/>
        <w:u w:val="none"/>
        <w:strike w:val="0"/>
        <w:smallCaps w:val="0"/>
        <w:sz w:val="11"/>
        <w:szCs w:val="11"/>
        <w:rFonts w:ascii="Arial" w:eastAsia="Arial" w:hAnsi="Arial" w:cs="Arial"/>
        <w:w w:val="100"/>
        <w:spacing w:val="0"/>
        <w:color w:val="000000"/>
        <w:position w:val="0"/>
      </w:rPr>
    </w:lvl>
  </w:abstractNum>
  <w:abstractNum w:abstractNumId="4">
    <w:multiLevelType w:val="multilevel"/>
    <w:lvl w:ilvl="0">
      <w:start w:val="16"/>
      <w:numFmt w:val="decimal"/>
      <w:lvlText w:val="%1"/>
      <w:rPr>
        <w:lang w:val="en-GB" w:eastAsia="en-GB" w:bidi="en-GB"/>
        <w:b w:val="0"/>
        <w:bCs w:val="0"/>
        <w:i w:val="0"/>
        <w:iCs w:val="0"/>
        <w:u w:val="none"/>
        <w:strike w:val="0"/>
        <w:smallCaps w:val="0"/>
        <w:sz w:val="11"/>
        <w:szCs w:val="11"/>
        <w:rFonts w:ascii="Arial" w:eastAsia="Arial" w:hAnsi="Arial" w:cs="Arial"/>
        <w:w w:val="100"/>
        <w:spacing w:val="0"/>
        <w:color w:val="000000"/>
        <w:position w:val="0"/>
      </w:rPr>
    </w:lvl>
  </w:abstractNum>
  <w:abstractNum w:abstractNumId="6">
    <w:multiLevelType w:val="multilevel"/>
    <w:lvl w:ilvl="0">
      <w:start w:val="4"/>
      <w:numFmt w:val="decimal"/>
      <w:lvlText w:val="%1"/>
      <w:rPr>
        <w:lang w:val="en-GB" w:eastAsia="en-GB" w:bidi="en-GB"/>
        <w:b w:val="0"/>
        <w:bCs w:val="0"/>
        <w:i w:val="0"/>
        <w:iCs w:val="0"/>
        <w:u w:val="none"/>
        <w:strike w:val="0"/>
        <w:smallCaps w:val="0"/>
        <w:sz w:val="11"/>
        <w:szCs w:val="11"/>
        <w:rFonts w:ascii="Arial" w:eastAsia="Arial" w:hAnsi="Arial" w:cs="Arial"/>
        <w:w w:val="100"/>
        <w:spacing w:val="0"/>
        <w:color w:val="000000"/>
        <w:position w:val="0"/>
      </w:rPr>
    </w:lvl>
  </w:abstractNum>
  <w:abstractNum w:abstractNumId="8">
    <w:multiLevelType w:val="multilevel"/>
    <w:lvl w:ilvl="0">
      <w:start w:val="1"/>
      <w:numFmt w:val="bullet"/>
      <w:lvlText w:val="•"/>
      <w:rPr>
        <w:lang w:val="en-GB" w:eastAsia="en-GB" w:bidi="en-GB"/>
        <w:b/>
        <w:bCs/>
        <w:i w:val="0"/>
        <w:iCs w:val="0"/>
        <w:u w:val="none"/>
        <w:strike w:val="0"/>
        <w:smallCaps w:val="0"/>
        <w:sz w:val="20"/>
        <w:szCs w:val="20"/>
        <w:rFonts w:ascii="Sylfaen" w:eastAsia="Sylfaen" w:hAnsi="Sylfaen" w:cs="Sylfaen"/>
        <w:w w:val="100"/>
        <w:spacing w:val="0"/>
        <w:color w:val="000000"/>
        <w:position w:val="0"/>
      </w:rPr>
    </w:lvl>
  </w:abstractNum>
  <w:abstractNum w:abstractNumId="10">
    <w:multiLevelType w:val="multilevel"/>
    <w:lvl w:ilvl="0">
      <w:start w:val="1"/>
      <w:numFmt w:val="bullet"/>
      <w:lvlText w:val="•"/>
      <w:rPr>
        <w:lang w:val="en-GB" w:eastAsia="en-GB" w:bidi="en-GB"/>
        <w:b/>
        <w:bCs/>
        <w:i w:val="0"/>
        <w:iCs w:val="0"/>
        <w:u w:val="none"/>
        <w:strike w:val="0"/>
        <w:smallCaps w:val="0"/>
        <w:sz w:val="20"/>
        <w:szCs w:val="20"/>
        <w:rFonts w:ascii="Sylfaen" w:eastAsia="Sylfaen" w:hAnsi="Sylfaen" w:cs="Sylfaen"/>
        <w:w w:val="100"/>
        <w:spacing w:val="0"/>
        <w:color w:val="000000"/>
        <w:position w:val="0"/>
      </w:rPr>
    </w:lvl>
  </w:abstractNum>
  <w:abstractNum w:abstractNumId="12">
    <w:multiLevelType w:val="multilevel"/>
    <w:lvl w:ilvl="0">
      <w:start w:val="1"/>
      <w:numFmt w:val="upperLetter"/>
      <w:lvlText w:val="%1."/>
      <w:rPr>
        <w:lang w:val="en-GB" w:eastAsia="en-GB" w:bidi="en-GB"/>
        <w:b w:val="0"/>
        <w:bCs w:val="0"/>
        <w:i w:val="0"/>
        <w:iCs w:val="0"/>
        <w:u w:val="none"/>
        <w:strike w:val="0"/>
        <w:smallCaps w:val="0"/>
        <w:sz w:val="19"/>
        <w:szCs w:val="19"/>
        <w:rFonts w:ascii="Sylfaen" w:eastAsia="Sylfaen" w:hAnsi="Sylfaen" w:cs="Sylfaen"/>
        <w:w w:val="100"/>
        <w:spacing w:val="0"/>
        <w:color w:val="000000"/>
        <w:position w:val="0"/>
      </w:rPr>
    </w:lvl>
  </w:abstractNum>
  <w:abstractNum w:abstractNumId="14">
    <w:multiLevelType w:val="multilevel"/>
    <w:lvl w:ilvl="0">
      <w:start w:val="1"/>
      <w:numFmt w:val="decimal"/>
      <w:lvlText w:val="%1."/>
      <w:rPr>
        <w:lang w:val="en-GB" w:eastAsia="en-GB" w:bidi="en-GB"/>
        <w:b w:val="0"/>
        <w:bCs w:val="0"/>
        <w:i w:val="0"/>
        <w:iCs w:val="0"/>
        <w:u w:val="none"/>
        <w:strike w:val="0"/>
        <w:smallCaps w:val="0"/>
        <w:sz w:val="14"/>
        <w:szCs w:val="14"/>
        <w:rFonts w:ascii="Arial" w:eastAsia="Arial" w:hAnsi="Arial" w:cs="Arial"/>
        <w:w w:val="100"/>
        <w:spacing w:val="0"/>
        <w:color w:val="000000"/>
        <w:position w:val="0"/>
      </w:rPr>
    </w:lvl>
  </w:abstractNum>
  <w:abstractNum w:abstractNumId="16">
    <w:multiLevelType w:val="multilevel"/>
    <w:lvl w:ilvl="0">
      <w:start w:val="1"/>
      <w:numFmt w:val="bullet"/>
      <w:lvlText w:val="•"/>
      <w:rPr>
        <w:lang w:val="en-GB" w:eastAsia="en-GB" w:bidi="en-GB"/>
        <w:b w:val="0"/>
        <w:bCs w:val="0"/>
        <w:i w:val="0"/>
        <w:iCs w:val="0"/>
        <w:u w:val="none"/>
        <w:strike w:val="0"/>
        <w:smallCaps w:val="0"/>
        <w:sz w:val="19"/>
        <w:szCs w:val="19"/>
        <w:rFonts w:ascii="Sylfaen" w:eastAsia="Sylfaen" w:hAnsi="Sylfaen" w:cs="Sylfaen"/>
        <w:w w:val="100"/>
        <w:spacing w:val="0"/>
        <w:color w:val="000000"/>
        <w:position w:val="0"/>
      </w:rPr>
    </w:lvl>
  </w:abstractNum>
  <w:abstractNum w:abstractNumId="18">
    <w:multiLevelType w:val="multilevel"/>
    <w:lvl w:ilvl="0">
      <w:start w:val="1"/>
      <w:numFmt w:val="decimal"/>
      <w:lvlText w:val="%1."/>
      <w:rPr>
        <w:lang w:val="en-GB" w:eastAsia="en-GB" w:bidi="en-GB"/>
        <w:b w:val="0"/>
        <w:bCs w:val="0"/>
        <w:i w:val="0"/>
        <w:iCs w:val="0"/>
        <w:u w:val="none"/>
        <w:strike w:val="0"/>
        <w:smallCaps w:val="0"/>
        <w:sz w:val="19"/>
        <w:szCs w:val="19"/>
        <w:rFonts w:ascii="Sylfaen" w:eastAsia="Sylfaen" w:hAnsi="Sylfaen" w:cs="Sylfaen"/>
        <w:w w:val="100"/>
        <w:spacing w:val="0"/>
        <w:color w:val="000000"/>
        <w:position w:val="0"/>
      </w:rPr>
    </w:lvl>
  </w:abstractNum>
  <w:abstractNum w:abstractNumId="20">
    <w:multiLevelType w:val="multilevel"/>
    <w:lvl w:ilvl="0">
      <w:start w:val="3"/>
      <w:numFmt w:val="decimal"/>
      <w:lvlText w:val="%1."/>
      <w:rPr>
        <w:lang w:val="en-GB" w:eastAsia="en-GB" w:bidi="en-GB"/>
        <w:b w:val="0"/>
        <w:bCs w:val="0"/>
        <w:i w:val="0"/>
        <w:iCs w:val="0"/>
        <w:u w:val="none"/>
        <w:strike w:val="0"/>
        <w:smallCaps w:val="0"/>
        <w:sz w:val="19"/>
        <w:szCs w:val="19"/>
        <w:rFonts w:ascii="Sylfaen" w:eastAsia="Sylfaen" w:hAnsi="Sylfaen" w:cs="Sylfaen"/>
        <w:w w:val="100"/>
        <w:spacing w:val="0"/>
        <w:color w:val="000000"/>
        <w:position w:val="0"/>
      </w:rPr>
    </w:lvl>
  </w:abstractNum>
  <w:abstractNum w:abstractNumId="22">
    <w:multiLevelType w:val="multilevel"/>
    <w:lvl w:ilvl="0">
      <w:start w:val="1"/>
      <w:numFmt w:val="bullet"/>
      <w:lvlText w:val="•"/>
      <w:rPr>
        <w:lang w:val="en-GB" w:eastAsia="en-GB" w:bidi="en-GB"/>
        <w:b w:val="0"/>
        <w:bCs w:val="0"/>
        <w:i w:val="0"/>
        <w:iCs w:val="0"/>
        <w:u w:val="none"/>
        <w:strike w:val="0"/>
        <w:smallCaps w:val="0"/>
        <w:sz w:val="19"/>
        <w:szCs w:val="19"/>
        <w:rFonts w:ascii="Sylfaen" w:eastAsia="Sylfaen" w:hAnsi="Sylfaen" w:cs="Sylfaen"/>
        <w:w w:val="100"/>
        <w:spacing w:val="0"/>
        <w:color w:val="000000"/>
        <w:position w:val="0"/>
      </w:rPr>
    </w:lvl>
  </w:abstractNum>
  <w:abstractNum w:abstractNumId="24">
    <w:multiLevelType w:val="multilevel"/>
    <w:lvl w:ilvl="0">
      <w:start w:val="5"/>
      <w:numFmt w:val="decimal"/>
      <w:lvlText w:val="6.%1"/>
      <w:rPr>
        <w:lang w:val="en-GB" w:eastAsia="en-GB" w:bidi="en-GB"/>
        <w:b w:val="0"/>
        <w:bCs w:val="0"/>
        <w:i w:val="0"/>
        <w:iCs w:val="0"/>
        <w:u w:val="none"/>
        <w:strike w:val="0"/>
        <w:smallCaps w:val="0"/>
        <w:sz w:val="19"/>
        <w:szCs w:val="19"/>
        <w:rFonts w:ascii="Sylfaen" w:eastAsia="Sylfaen" w:hAnsi="Sylfaen" w:cs="Sylfaen"/>
        <w:w w:val="100"/>
        <w:spacing w:val="0"/>
        <w:color w:val="000000"/>
        <w:position w:val="0"/>
      </w:rPr>
    </w:lvl>
  </w:abstractNum>
  <w:abstractNum w:abstractNumId="26">
    <w:multiLevelType w:val="multilevel"/>
    <w:lvl w:ilvl="0">
      <w:start w:val="1"/>
      <w:numFmt w:val="bullet"/>
      <w:lvlText w:val="-"/>
      <w:rPr>
        <w:lang w:val="en-GB" w:eastAsia="en-GB" w:bidi="en-GB"/>
        <w:b w:val="0"/>
        <w:bCs w:val="0"/>
        <w:i w:val="0"/>
        <w:iCs w:val="0"/>
        <w:u w:val="none"/>
        <w:strike w:val="0"/>
        <w:smallCaps w:val="0"/>
        <w:sz w:val="19"/>
        <w:szCs w:val="19"/>
        <w:rFonts w:ascii="Sylfaen" w:eastAsia="Sylfaen" w:hAnsi="Sylfaen" w:cs="Sylfaen"/>
        <w:w w:val="100"/>
        <w:spacing w:val="0"/>
        <w:color w:val="000000"/>
        <w:position w:val="0"/>
      </w:rPr>
    </w:lvl>
  </w:abstractNum>
  <w:abstractNum w:abstractNumId="28">
    <w:multiLevelType w:val="multilevel"/>
    <w:lvl w:ilvl="0">
      <w:start w:val="1"/>
      <w:numFmt w:val="bullet"/>
      <w:lvlText w:val="•"/>
      <w:rPr>
        <w:lang w:val="en-GB" w:eastAsia="en-GB" w:bidi="en-GB"/>
        <w:b w:val="0"/>
        <w:bCs w:val="0"/>
        <w:i w:val="0"/>
        <w:iCs w:val="0"/>
        <w:u w:val="none"/>
        <w:strike w:val="0"/>
        <w:smallCaps w:val="0"/>
        <w:sz w:val="19"/>
        <w:szCs w:val="19"/>
        <w:rFonts w:ascii="Sylfaen" w:eastAsia="Sylfaen" w:hAnsi="Sylfaen" w:cs="Sylfaen"/>
        <w:w w:val="100"/>
        <w:spacing w:val="0"/>
        <w:color w:val="000000"/>
        <w:position w:val="0"/>
      </w:rPr>
    </w:lvl>
  </w:abstractNum>
  <w:abstractNum w:abstractNumId="30">
    <w:multiLevelType w:val="multilevel"/>
    <w:lvl w:ilvl="0">
      <w:start w:val="1"/>
      <w:numFmt w:val="decimal"/>
      <w:lvlText w:val="%1."/>
      <w:rPr>
        <w:lang w:val="en-GB" w:eastAsia="en-GB" w:bidi="en-GB"/>
        <w:b w:val="0"/>
        <w:bCs w:val="0"/>
        <w:i w:val="0"/>
        <w:iCs w:val="0"/>
        <w:u w:val="none"/>
        <w:strike w:val="0"/>
        <w:smallCaps w:val="0"/>
        <w:sz w:val="19"/>
        <w:szCs w:val="19"/>
        <w:rFonts w:ascii="Sylfaen" w:eastAsia="Sylfaen" w:hAnsi="Sylfaen" w:cs="Sylfaen"/>
        <w:w w:val="100"/>
        <w:spacing w:val="0"/>
        <w:color w:val="000000"/>
        <w:position w:val="0"/>
      </w:rPr>
    </w:lvl>
  </w:abstractNum>
  <w:abstractNum w:abstractNumId="32">
    <w:multiLevelType w:val="multilevel"/>
    <w:lvl w:ilvl="0">
      <w:start w:val="1"/>
      <w:numFmt w:val="decimal"/>
      <w:lvlText w:val="%1."/>
      <w:rPr>
        <w:lang w:val="en-GB" w:eastAsia="en-GB" w:bidi="en-GB"/>
        <w:b w:val="0"/>
        <w:bCs w:val="0"/>
        <w:i w:val="0"/>
        <w:iCs w:val="0"/>
        <w:u w:val="none"/>
        <w:strike w:val="0"/>
        <w:smallCaps w:val="0"/>
        <w:sz w:val="19"/>
        <w:szCs w:val="19"/>
        <w:rFonts w:ascii="Sylfaen" w:eastAsia="Sylfaen" w:hAnsi="Sylfaen" w:cs="Sylfaen"/>
        <w:w w:val="100"/>
        <w:spacing w:val="0"/>
        <w:color w:val="000000"/>
        <w:position w:val="0"/>
      </w:rPr>
    </w:lvl>
  </w:abstractNum>
  <w:abstractNum w:abstractNumId="34">
    <w:multiLevelType w:val="multilevel"/>
    <w:lvl w:ilvl="0">
      <w:start w:val="1"/>
      <w:numFmt w:val="decimal"/>
      <w:lvlText w:val="%1."/>
      <w:rPr>
        <w:lang w:val="en-GB" w:eastAsia="en-GB" w:bidi="en-GB"/>
        <w:b w:val="0"/>
        <w:bCs w:val="0"/>
        <w:i w:val="0"/>
        <w:iCs w:val="0"/>
        <w:u w:val="none"/>
        <w:strike w:val="0"/>
        <w:smallCaps w:val="0"/>
        <w:sz w:val="19"/>
        <w:szCs w:val="19"/>
        <w:rFonts w:ascii="Sylfaen" w:eastAsia="Sylfaen" w:hAnsi="Sylfaen" w:cs="Sylfaen"/>
        <w:w w:val="100"/>
        <w:spacing w:val="0"/>
        <w:color w:val="000000"/>
        <w:position w:val="0"/>
      </w:rPr>
    </w:lvl>
  </w:abstractNum>
  <w:abstractNum w:abstractNumId="36">
    <w:multiLevelType w:val="multilevel"/>
    <w:lvl w:ilvl="0">
      <w:start w:val="1"/>
      <w:numFmt w:val="bullet"/>
      <w:lvlText w:val="•"/>
      <w:rPr>
        <w:lang w:val="en-GB" w:eastAsia="en-GB" w:bidi="en-GB"/>
        <w:b w:val="0"/>
        <w:bCs w:val="0"/>
        <w:i w:val="0"/>
        <w:iCs w:val="0"/>
        <w:u w:val="none"/>
        <w:strike w:val="0"/>
        <w:smallCaps w:val="0"/>
        <w:sz w:val="19"/>
        <w:szCs w:val="19"/>
        <w:rFonts w:ascii="Sylfaen" w:eastAsia="Sylfaen" w:hAnsi="Sylfaen" w:cs="Sylfaen"/>
        <w:w w:val="100"/>
        <w:spacing w:val="0"/>
        <w:color w:val="000000"/>
        <w:position w:val="0"/>
      </w:rPr>
    </w:lvl>
  </w:abstractNum>
  <w:abstractNum w:abstractNumId="38">
    <w:multiLevelType w:val="multilevel"/>
    <w:lvl w:ilvl="0">
      <w:start w:val="1"/>
      <w:numFmt w:val="decimal"/>
      <w:lvlText w:val="%1"/>
      <w:rPr>
        <w:lang w:val="en-GB" w:eastAsia="en-GB" w:bidi="en-GB"/>
        <w:b w:val="0"/>
        <w:bCs w:val="0"/>
        <w:i w:val="0"/>
        <w:iCs w:val="0"/>
        <w:u w:val="none"/>
        <w:strike w:val="0"/>
        <w:smallCaps w:val="0"/>
        <w:sz w:val="19"/>
        <w:szCs w:val="19"/>
        <w:rFonts w:ascii="Sylfaen" w:eastAsia="Sylfaen" w:hAnsi="Sylfaen" w:cs="Sylfaen"/>
        <w:w w:val="100"/>
        <w:spacing w:val="0"/>
        <w:color w:val="000000"/>
        <w:position w:val="0"/>
      </w:rPr>
    </w:lvl>
  </w:abstractNum>
  <w:abstractNum w:abstractNumId="40">
    <w:multiLevelType w:val="multilevel"/>
    <w:lvl w:ilvl="0">
      <w:start w:val="1"/>
      <w:numFmt w:val="decimal"/>
      <w:lvlText w:val="%1."/>
      <w:rPr>
        <w:lang w:val="en-GB" w:eastAsia="en-GB" w:bidi="en-GB"/>
        <w:b w:val="0"/>
        <w:bCs w:val="0"/>
        <w:i w:val="0"/>
        <w:iCs w:val="0"/>
        <w:u w:val="none"/>
        <w:strike w:val="0"/>
        <w:smallCaps w:val="0"/>
        <w:sz w:val="11"/>
        <w:szCs w:val="11"/>
        <w:rFonts w:ascii="Arial" w:eastAsia="Arial" w:hAnsi="Arial" w:cs="Arial"/>
        <w:w w:val="100"/>
        <w:spacing w:val="0"/>
        <w:color w:val="000000"/>
        <w:position w:val="0"/>
      </w:rPr>
    </w:lvl>
  </w:abstractNum>
  <w:abstractNum w:abstractNumId="42">
    <w:multiLevelType w:val="multilevel"/>
    <w:lvl w:ilvl="0">
      <w:start w:val="1"/>
      <w:numFmt w:val="decimal"/>
      <w:lvlText w:val="%1"/>
      <w:rPr>
        <w:lang w:val="en-GB" w:eastAsia="en-GB" w:bidi="en-GB"/>
        <w:b w:val="0"/>
        <w:bCs w:val="0"/>
        <w:i w:val="0"/>
        <w:iCs w:val="0"/>
        <w:u w:val="none"/>
        <w:strike w:val="0"/>
        <w:smallCaps w:val="0"/>
        <w:sz w:val="19"/>
        <w:szCs w:val="19"/>
        <w:rFonts w:ascii="Sylfaen" w:eastAsia="Sylfaen" w:hAnsi="Sylfaen" w:cs="Sylfaen"/>
        <w:w w:val="100"/>
        <w:spacing w:val="0"/>
        <w:color w:val="000000"/>
        <w:position w:val="0"/>
      </w:rPr>
    </w:lvl>
  </w:abstractNum>
  <w:abstractNum w:abstractNumId="44">
    <w:multiLevelType w:val="multilevel"/>
    <w:lvl w:ilvl="0">
      <w:start w:val="1"/>
      <w:numFmt w:val="bullet"/>
      <w:lvlText w:val="•"/>
      <w:rPr>
        <w:lang w:val="en-GB" w:eastAsia="en-GB" w:bidi="en-GB"/>
        <w:b w:val="0"/>
        <w:bCs w:val="0"/>
        <w:i w:val="0"/>
        <w:iCs w:val="0"/>
        <w:u w:val="none"/>
        <w:strike w:val="0"/>
        <w:smallCaps w:val="0"/>
        <w:sz w:val="19"/>
        <w:szCs w:val="19"/>
        <w:rFonts w:ascii="Sylfaen" w:eastAsia="Sylfaen" w:hAnsi="Sylfaen" w:cs="Sylfaen"/>
        <w:w w:val="100"/>
        <w:spacing w:val="0"/>
        <w:color w:val="000000"/>
        <w:position w:val="0"/>
      </w:rPr>
    </w:lvl>
  </w:abstractNum>
  <w:abstractNum w:abstractNumId="46">
    <w:multiLevelType w:val="multilevel"/>
    <w:lvl w:ilvl="0">
      <w:start w:val="7"/>
      <w:numFmt w:val="decimal"/>
      <w:lvlText w:val="%1"/>
      <w:rPr>
        <w:lang w:val="en-GB" w:eastAsia="en-GB" w:bidi="en-GB"/>
        <w:b w:val="0"/>
        <w:bCs w:val="0"/>
        <w:i w:val="0"/>
        <w:iCs w:val="0"/>
        <w:u w:val="none"/>
        <w:strike w:val="0"/>
        <w:smallCaps w:val="0"/>
        <w:sz w:val="19"/>
        <w:szCs w:val="19"/>
        <w:rFonts w:ascii="Sylfaen" w:eastAsia="Sylfaen" w:hAnsi="Sylfaen" w:cs="Sylfaen"/>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Arial Unicode MS" w:eastAsia="Arial Unicode MS" w:hAnsi="Arial Unicode MS" w:cs="Arial Unicode MS"/>
        <w:sz w:val="24"/>
        <w:szCs w:val="24"/>
        <w:lang w:val="en-GB" w:eastAsia="en-GB" w:bidi="en-GB"/>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GB" w:eastAsia="en-GB" w:bidi="en-GB"/>
      <w:sz w:val="24"/>
      <w:szCs w:val="24"/>
      <w:rFonts w:ascii="Arial Unicode MS" w:eastAsia="Arial Unicode MS" w:hAnsi="Arial Unicode MS" w:cs="Arial Unicode MS"/>
      <w:w w:val="100"/>
      <w:spacing w:val="0"/>
      <w:color w:val="000000"/>
      <w:position w:val="0"/>
    </w:rPr>
  </w:style>
  <w:style w:type="character" w:default="1" w:styleId="DefaultParagraphFont">
    <w:name w:val="Default Paragraph Font"/>
    <w:rPr>
      <w:lang w:val="en-GB" w:eastAsia="en-GB" w:bidi="en-GB"/>
      <w:sz w:val="24"/>
      <w:szCs w:val="24"/>
      <w:rFonts w:ascii="Arial Unicode MS" w:eastAsia="Arial Unicode MS" w:hAnsi="Arial Unicode MS" w:cs="Arial Unicode MS"/>
      <w:w w:val="100"/>
      <w:spacing w:val="0"/>
      <w:color w:val="000000"/>
      <w:position w:val="0"/>
    </w:rPr>
  </w:style>
  <w:style w:type="character" w:styleId="Hyperlink">
    <w:name w:val="Hyperlink"/>
    <w:basedOn w:val="DefaultParagraphFont"/>
    <w:rPr>
      <w:u w:val="single"/>
      <w:color w:val="0066CC"/>
    </w:rPr>
  </w:style>
  <w:style w:type="character" w:customStyle="1" w:styleId="CharStyle4">
    <w:name w:val="Picture caption (2)_"/>
    <w:basedOn w:val="DefaultParagraphFont"/>
    <w:link w:val="Style3"/>
    <w:rPr>
      <w:b w:val="0"/>
      <w:bCs w:val="0"/>
      <w:i w:val="0"/>
      <w:iCs w:val="0"/>
      <w:u w:val="none"/>
      <w:strike w:val="0"/>
      <w:smallCaps w:val="0"/>
      <w:sz w:val="88"/>
      <w:szCs w:val="88"/>
      <w:rFonts w:ascii="Sylfaen" w:eastAsia="Sylfaen" w:hAnsi="Sylfaen" w:cs="Sylfaen"/>
    </w:rPr>
  </w:style>
  <w:style w:type="character" w:customStyle="1" w:styleId="CharStyle5">
    <w:name w:val="Picture caption (2)"/>
    <w:basedOn w:val="CharStyle4"/>
    <w:rPr>
      <w:lang w:val="en-GB" w:eastAsia="en-GB" w:bidi="en-GB"/>
      <w:w w:val="100"/>
      <w:spacing w:val="0"/>
      <w:color w:val="000000"/>
      <w:position w:val="0"/>
    </w:rPr>
  </w:style>
  <w:style w:type="character" w:customStyle="1" w:styleId="CharStyle7">
    <w:name w:val="Heading #1_"/>
    <w:basedOn w:val="DefaultParagraphFont"/>
    <w:link w:val="Style6"/>
    <w:rPr>
      <w:b/>
      <w:bCs/>
      <w:i w:val="0"/>
      <w:iCs w:val="0"/>
      <w:u w:val="none"/>
      <w:strike w:val="0"/>
      <w:smallCaps w:val="0"/>
      <w:sz w:val="84"/>
      <w:szCs w:val="84"/>
      <w:rFonts w:ascii="Sylfaen" w:eastAsia="Sylfaen" w:hAnsi="Sylfaen" w:cs="Sylfaen"/>
    </w:rPr>
  </w:style>
  <w:style w:type="character" w:customStyle="1" w:styleId="CharStyle8">
    <w:name w:val="Heading #1"/>
    <w:basedOn w:val="CharStyle7"/>
    <w:rPr>
      <w:lang w:val="en-GB" w:eastAsia="en-GB" w:bidi="en-GB"/>
      <w:w w:val="100"/>
      <w:spacing w:val="0"/>
      <w:color w:val="000000"/>
      <w:position w:val="0"/>
    </w:rPr>
  </w:style>
  <w:style w:type="character" w:customStyle="1" w:styleId="CharStyle10">
    <w:name w:val="Picture caption (3)_"/>
    <w:basedOn w:val="DefaultParagraphFont"/>
    <w:link w:val="Style9"/>
    <w:rPr>
      <w:b w:val="0"/>
      <w:bCs w:val="0"/>
      <w:i/>
      <w:iCs/>
      <w:u w:val="none"/>
      <w:strike w:val="0"/>
      <w:smallCaps w:val="0"/>
      <w:sz w:val="40"/>
      <w:szCs w:val="40"/>
      <w:rFonts w:ascii="Book Antiqua" w:eastAsia="Book Antiqua" w:hAnsi="Book Antiqua" w:cs="Book Antiqua"/>
      <w:spacing w:val="60"/>
    </w:rPr>
  </w:style>
  <w:style w:type="character" w:customStyle="1" w:styleId="CharStyle11">
    <w:name w:val="Picture caption (3)"/>
    <w:basedOn w:val="CharStyle10"/>
    <w:rPr>
      <w:lang w:val="en-GB" w:eastAsia="en-GB" w:bidi="en-GB"/>
      <w:w w:val="100"/>
      <w:color w:val="000000"/>
      <w:position w:val="0"/>
    </w:rPr>
  </w:style>
  <w:style w:type="character" w:customStyle="1" w:styleId="CharStyle13">
    <w:name w:val="Body text (2)_"/>
    <w:basedOn w:val="DefaultParagraphFont"/>
    <w:link w:val="Style12"/>
    <w:rPr>
      <w:b w:val="0"/>
      <w:bCs w:val="0"/>
      <w:i w:val="0"/>
      <w:iCs w:val="0"/>
      <w:u w:val="none"/>
      <w:strike w:val="0"/>
      <w:smallCaps w:val="0"/>
      <w:sz w:val="19"/>
      <w:szCs w:val="19"/>
      <w:rFonts w:ascii="Sylfaen" w:eastAsia="Sylfaen" w:hAnsi="Sylfaen" w:cs="Sylfaen"/>
    </w:rPr>
  </w:style>
  <w:style w:type="character" w:customStyle="1" w:styleId="CharStyle14">
    <w:name w:val="Body text (2)"/>
    <w:basedOn w:val="CharStyle13"/>
    <w:rPr>
      <w:lang w:val="en-GB" w:eastAsia="en-GB" w:bidi="en-GB"/>
      <w:w w:val="100"/>
      <w:spacing w:val="0"/>
      <w:color w:val="000000"/>
      <w:position w:val="0"/>
    </w:rPr>
  </w:style>
  <w:style w:type="character" w:customStyle="1" w:styleId="CharStyle16">
    <w:name w:val="Body text (3)_"/>
    <w:basedOn w:val="DefaultParagraphFont"/>
    <w:link w:val="Style15"/>
    <w:rPr>
      <w:b w:val="0"/>
      <w:bCs w:val="0"/>
      <w:i w:val="0"/>
      <w:iCs w:val="0"/>
      <w:u w:val="none"/>
      <w:strike w:val="0"/>
      <w:smallCaps w:val="0"/>
      <w:sz w:val="19"/>
      <w:szCs w:val="19"/>
      <w:rFonts w:ascii="Sylfaen" w:eastAsia="Sylfaen" w:hAnsi="Sylfaen" w:cs="Sylfaen"/>
    </w:rPr>
  </w:style>
  <w:style w:type="character" w:customStyle="1" w:styleId="CharStyle17">
    <w:name w:val="Body text (3)"/>
    <w:basedOn w:val="CharStyle16"/>
    <w:rPr>
      <w:lang w:val="en-GB" w:eastAsia="en-GB" w:bidi="en-GB"/>
      <w:w w:val="100"/>
      <w:spacing w:val="0"/>
      <w:color w:val="000000"/>
      <w:position w:val="0"/>
    </w:rPr>
  </w:style>
  <w:style w:type="character" w:customStyle="1" w:styleId="CharStyle19">
    <w:name w:val="Header or footer_"/>
    <w:basedOn w:val="DefaultParagraphFont"/>
    <w:link w:val="Style18"/>
    <w:rPr>
      <w:b/>
      <w:bCs/>
      <w:i/>
      <w:iCs/>
      <w:u w:val="none"/>
      <w:strike w:val="0"/>
      <w:smallCaps w:val="0"/>
      <w:sz w:val="22"/>
      <w:szCs w:val="22"/>
      <w:rFonts w:ascii="Sylfaen" w:eastAsia="Sylfaen" w:hAnsi="Sylfaen" w:cs="Sylfaen"/>
    </w:rPr>
  </w:style>
  <w:style w:type="character" w:customStyle="1" w:styleId="CharStyle20">
    <w:name w:val="Header or footer"/>
    <w:basedOn w:val="CharStyle19"/>
    <w:rPr>
      <w:lang w:val="en-GB" w:eastAsia="en-GB" w:bidi="en-GB"/>
      <w:w w:val="100"/>
      <w:spacing w:val="0"/>
      <w:color w:val="000000"/>
      <w:position w:val="0"/>
    </w:rPr>
  </w:style>
  <w:style w:type="character" w:customStyle="1" w:styleId="CharStyle22">
    <w:name w:val="Header or footer (2)_"/>
    <w:basedOn w:val="DefaultParagraphFont"/>
    <w:link w:val="Style21"/>
    <w:rPr>
      <w:b w:val="0"/>
      <w:bCs w:val="0"/>
      <w:i/>
      <w:iCs/>
      <w:u w:val="none"/>
      <w:strike w:val="0"/>
      <w:smallCaps w:val="0"/>
      <w:rFonts w:ascii="Bookman Old Style" w:eastAsia="Bookman Old Style" w:hAnsi="Bookman Old Style" w:cs="Bookman Old Style"/>
      <w:spacing w:val="50"/>
    </w:rPr>
  </w:style>
  <w:style w:type="character" w:customStyle="1" w:styleId="CharStyle23">
    <w:name w:val="Header or footer (2)"/>
    <w:basedOn w:val="CharStyle22"/>
    <w:rPr>
      <w:lang w:val="en-GB" w:eastAsia="en-GB" w:bidi="en-GB"/>
      <w:sz w:val="24"/>
      <w:szCs w:val="24"/>
      <w:w w:val="100"/>
      <w:color w:val="000000"/>
      <w:position w:val="0"/>
    </w:rPr>
  </w:style>
  <w:style w:type="character" w:customStyle="1" w:styleId="CharStyle25">
    <w:name w:val="Heading #3_"/>
    <w:basedOn w:val="DefaultParagraphFont"/>
    <w:link w:val="Style24"/>
    <w:rPr>
      <w:b w:val="0"/>
      <w:bCs w:val="0"/>
      <w:i w:val="0"/>
      <w:iCs w:val="0"/>
      <w:u w:val="none"/>
      <w:strike w:val="0"/>
      <w:smallCaps w:val="0"/>
      <w:sz w:val="34"/>
      <w:szCs w:val="34"/>
      <w:rFonts w:ascii="Sylfaen" w:eastAsia="Sylfaen" w:hAnsi="Sylfaen" w:cs="Sylfaen"/>
    </w:rPr>
  </w:style>
  <w:style w:type="character" w:customStyle="1" w:styleId="CharStyle26">
    <w:name w:val="Heading #3"/>
    <w:basedOn w:val="CharStyle25"/>
    <w:rPr>
      <w:lang w:val="en-GB" w:eastAsia="en-GB" w:bidi="en-GB"/>
      <w:w w:val="100"/>
      <w:spacing w:val="0"/>
      <w:color w:val="000000"/>
      <w:position w:val="0"/>
    </w:rPr>
  </w:style>
  <w:style w:type="character" w:customStyle="1" w:styleId="CharStyle27">
    <w:name w:val="Body text (2)"/>
    <w:basedOn w:val="CharStyle13"/>
    <w:rPr>
      <w:lang w:val="en-GB" w:eastAsia="en-GB" w:bidi="en-GB"/>
      <w:w w:val="100"/>
      <w:spacing w:val="0"/>
      <w:color w:val="000000"/>
      <w:position w:val="0"/>
    </w:rPr>
  </w:style>
  <w:style w:type="character" w:customStyle="1" w:styleId="CharStyle28">
    <w:name w:val="Body text (2)"/>
    <w:basedOn w:val="CharStyle13"/>
    <w:rPr>
      <w:lang w:val="en-GB" w:eastAsia="en-GB" w:bidi="en-GB"/>
      <w:w w:val="100"/>
      <w:spacing w:val="0"/>
      <w:color w:val="000000"/>
      <w:position w:val="0"/>
    </w:rPr>
  </w:style>
  <w:style w:type="character" w:customStyle="1" w:styleId="CharStyle29">
    <w:name w:val="Body text (3)"/>
    <w:basedOn w:val="CharStyle16"/>
    <w:rPr>
      <w:lang w:val="en-GB" w:eastAsia="en-GB" w:bidi="en-GB"/>
      <w:w w:val="100"/>
      <w:spacing w:val="0"/>
      <w:color w:val="000000"/>
      <w:position w:val="0"/>
    </w:rPr>
  </w:style>
  <w:style w:type="character" w:customStyle="1" w:styleId="CharStyle30">
    <w:name w:val="Header or footer + Spacing 3 pt"/>
    <w:basedOn w:val="CharStyle19"/>
    <w:rPr>
      <w:lang w:val="en-GB" w:eastAsia="en-GB" w:bidi="en-GB"/>
      <w:w w:val="100"/>
      <w:spacing w:val="60"/>
      <w:color w:val="000000"/>
      <w:position w:val="0"/>
    </w:rPr>
  </w:style>
  <w:style w:type="character" w:customStyle="1" w:styleId="CharStyle32">
    <w:name w:val="Header or footer (3)_"/>
    <w:basedOn w:val="DefaultParagraphFont"/>
    <w:link w:val="Style31"/>
    <w:rPr>
      <w:b/>
      <w:bCs/>
      <w:i w:val="0"/>
      <w:iCs w:val="0"/>
      <w:u w:val="none"/>
      <w:strike w:val="0"/>
      <w:smallCaps w:val="0"/>
      <w:sz w:val="22"/>
      <w:szCs w:val="22"/>
      <w:rFonts w:ascii="Sylfaen" w:eastAsia="Sylfaen" w:hAnsi="Sylfaen" w:cs="Sylfaen"/>
    </w:rPr>
  </w:style>
  <w:style w:type="character" w:customStyle="1" w:styleId="CharStyle33">
    <w:name w:val="Header or footer (3)"/>
    <w:basedOn w:val="CharStyle32"/>
    <w:rPr>
      <w:lang w:val="en-GB" w:eastAsia="en-GB" w:bidi="en-GB"/>
      <w:w w:val="100"/>
      <w:spacing w:val="0"/>
      <w:color w:val="000000"/>
      <w:position w:val="0"/>
    </w:rPr>
  </w:style>
  <w:style w:type="character" w:customStyle="1" w:styleId="CharStyle34">
    <w:name w:val="Header or footer (2)"/>
    <w:basedOn w:val="CharStyle22"/>
    <w:rPr>
      <w:lang w:val="en-GB" w:eastAsia="en-GB" w:bidi="en-GB"/>
      <w:sz w:val="24"/>
      <w:szCs w:val="24"/>
      <w:w w:val="100"/>
      <w:color w:val="000000"/>
      <w:position w:val="0"/>
    </w:rPr>
  </w:style>
  <w:style w:type="character" w:customStyle="1" w:styleId="CharStyle35">
    <w:name w:val="Header or footer + Spacing 3 pt"/>
    <w:basedOn w:val="CharStyle19"/>
    <w:rPr>
      <w:lang w:val="en-GB" w:eastAsia="en-GB" w:bidi="en-GB"/>
      <w:w w:val="100"/>
      <w:spacing w:val="60"/>
      <w:color w:val="000000"/>
      <w:position w:val="0"/>
    </w:rPr>
  </w:style>
  <w:style w:type="character" w:customStyle="1" w:styleId="CharStyle36">
    <w:name w:val="Heading #3"/>
    <w:basedOn w:val="CharStyle25"/>
    <w:rPr>
      <w:lang w:val="en-GB" w:eastAsia="en-GB" w:bidi="en-GB"/>
      <w:w w:val="100"/>
      <w:spacing w:val="0"/>
      <w:color w:val="000000"/>
      <w:position w:val="0"/>
    </w:rPr>
  </w:style>
  <w:style w:type="character" w:customStyle="1" w:styleId="CharStyle38">
    <w:name w:val="Body text (4)_"/>
    <w:basedOn w:val="DefaultParagraphFont"/>
    <w:link w:val="Style37"/>
    <w:rPr>
      <w:b w:val="0"/>
      <w:bCs w:val="0"/>
      <w:i/>
      <w:iCs/>
      <w:u w:val="none"/>
      <w:strike w:val="0"/>
      <w:smallCaps w:val="0"/>
      <w:sz w:val="19"/>
      <w:szCs w:val="19"/>
      <w:rFonts w:ascii="Sylfaen" w:eastAsia="Sylfaen" w:hAnsi="Sylfaen" w:cs="Sylfaen"/>
    </w:rPr>
  </w:style>
  <w:style w:type="character" w:customStyle="1" w:styleId="CharStyle39">
    <w:name w:val="Body text (4)"/>
    <w:basedOn w:val="CharStyle38"/>
    <w:rPr>
      <w:lang w:val="en-GB" w:eastAsia="en-GB" w:bidi="en-GB"/>
      <w:w w:val="100"/>
      <w:spacing w:val="0"/>
      <w:color w:val="000000"/>
      <w:position w:val="0"/>
    </w:rPr>
  </w:style>
  <w:style w:type="character" w:customStyle="1" w:styleId="CharStyle41">
    <w:name w:val="Heading #6 (2)_"/>
    <w:basedOn w:val="DefaultParagraphFont"/>
    <w:link w:val="Style40"/>
    <w:rPr>
      <w:b w:val="0"/>
      <w:bCs w:val="0"/>
      <w:i w:val="0"/>
      <w:iCs w:val="0"/>
      <w:u w:val="none"/>
      <w:strike w:val="0"/>
      <w:smallCaps w:val="0"/>
      <w:sz w:val="19"/>
      <w:szCs w:val="19"/>
      <w:rFonts w:ascii="Sylfaen" w:eastAsia="Sylfaen" w:hAnsi="Sylfaen" w:cs="Sylfaen"/>
    </w:rPr>
  </w:style>
  <w:style w:type="character" w:customStyle="1" w:styleId="CharStyle42">
    <w:name w:val="Heading #6 (2)"/>
    <w:basedOn w:val="CharStyle41"/>
    <w:rPr>
      <w:lang w:val="en-GB" w:eastAsia="en-GB" w:bidi="en-GB"/>
      <w:w w:val="100"/>
      <w:spacing w:val="0"/>
      <w:color w:val="000000"/>
      <w:position w:val="0"/>
    </w:rPr>
  </w:style>
  <w:style w:type="character" w:customStyle="1" w:styleId="CharStyle44">
    <w:name w:val="Heading #5 (2)_"/>
    <w:basedOn w:val="DefaultParagraphFont"/>
    <w:link w:val="Style43"/>
    <w:rPr>
      <w:b/>
      <w:bCs/>
      <w:i w:val="0"/>
      <w:iCs w:val="0"/>
      <w:u w:val="none"/>
      <w:strike w:val="0"/>
      <w:smallCaps w:val="0"/>
      <w:sz w:val="20"/>
      <w:szCs w:val="20"/>
      <w:rFonts w:ascii="Sylfaen" w:eastAsia="Sylfaen" w:hAnsi="Sylfaen" w:cs="Sylfaen"/>
    </w:rPr>
  </w:style>
  <w:style w:type="character" w:customStyle="1" w:styleId="CharStyle45">
    <w:name w:val="Heading #5 (2)"/>
    <w:basedOn w:val="CharStyle44"/>
    <w:rPr>
      <w:lang w:val="en-GB" w:eastAsia="en-GB" w:bidi="en-GB"/>
      <w:w w:val="100"/>
      <w:spacing w:val="0"/>
      <w:color w:val="000000"/>
      <w:position w:val="0"/>
    </w:rPr>
  </w:style>
  <w:style w:type="character" w:customStyle="1" w:styleId="CharStyle46">
    <w:name w:val="Header or footer (3)"/>
    <w:basedOn w:val="CharStyle32"/>
    <w:rPr>
      <w:lang w:val="en-GB" w:eastAsia="en-GB" w:bidi="en-GB"/>
      <w:w w:val="100"/>
      <w:spacing w:val="0"/>
      <w:color w:val="000000"/>
      <w:position w:val="0"/>
    </w:rPr>
  </w:style>
  <w:style w:type="character" w:customStyle="1" w:styleId="CharStyle48">
    <w:name w:val="Table of contents_"/>
    <w:basedOn w:val="DefaultParagraphFont"/>
    <w:link w:val="TOC 5"/>
    <w:rPr>
      <w:b w:val="0"/>
      <w:bCs w:val="0"/>
      <w:i w:val="0"/>
      <w:iCs w:val="0"/>
      <w:u w:val="none"/>
      <w:strike w:val="0"/>
      <w:smallCaps w:val="0"/>
      <w:sz w:val="19"/>
      <w:szCs w:val="19"/>
      <w:rFonts w:ascii="Sylfaen" w:eastAsia="Sylfaen" w:hAnsi="Sylfaen" w:cs="Sylfaen"/>
    </w:rPr>
  </w:style>
  <w:style w:type="character" w:customStyle="1" w:styleId="CharStyle49">
    <w:name w:val="Table of contents"/>
    <w:basedOn w:val="CharStyle48"/>
    <w:rPr>
      <w:lang w:val="en-GB" w:eastAsia="en-GB" w:bidi="en-GB"/>
      <w:w w:val="100"/>
      <w:spacing w:val="0"/>
      <w:color w:val="000000"/>
      <w:position w:val="0"/>
    </w:rPr>
  </w:style>
  <w:style w:type="character" w:customStyle="1" w:styleId="CharStyle51">
    <w:name w:val="Table of contents (2)_"/>
    <w:basedOn w:val="DefaultParagraphFont"/>
    <w:link w:val="TOC 3"/>
    <w:rPr>
      <w:b/>
      <w:bCs/>
      <w:i w:val="0"/>
      <w:iCs w:val="0"/>
      <w:u w:val="none"/>
      <w:strike w:val="0"/>
      <w:smallCaps w:val="0"/>
      <w:sz w:val="20"/>
      <w:szCs w:val="20"/>
      <w:rFonts w:ascii="Sylfaen" w:eastAsia="Sylfaen" w:hAnsi="Sylfaen" w:cs="Sylfaen"/>
    </w:rPr>
  </w:style>
  <w:style w:type="character" w:customStyle="1" w:styleId="CharStyle52">
    <w:name w:val="Table of contents (2)"/>
    <w:basedOn w:val="CharStyle51"/>
    <w:rPr>
      <w:lang w:val="en-GB" w:eastAsia="en-GB" w:bidi="en-GB"/>
      <w:w w:val="100"/>
      <w:spacing w:val="0"/>
      <w:color w:val="000000"/>
      <w:position w:val="0"/>
    </w:rPr>
  </w:style>
  <w:style w:type="character" w:customStyle="1" w:styleId="CharStyle53">
    <w:name w:val="Header or footer (3)"/>
    <w:basedOn w:val="CharStyle32"/>
    <w:rPr>
      <w:lang w:val="en-GB" w:eastAsia="en-GB" w:bidi="en-GB"/>
      <w:w w:val="100"/>
      <w:spacing w:val="0"/>
      <w:color w:val="000000"/>
      <w:position w:val="0"/>
    </w:rPr>
  </w:style>
  <w:style w:type="character" w:customStyle="1" w:styleId="CharStyle54">
    <w:name w:val="Table of contents"/>
    <w:basedOn w:val="CharStyle48"/>
    <w:rPr>
      <w:lang w:val="en-GB" w:eastAsia="en-GB" w:bidi="en-GB"/>
      <w:w w:val="100"/>
      <w:spacing w:val="0"/>
      <w:color w:val="000000"/>
      <w:position w:val="0"/>
    </w:rPr>
  </w:style>
  <w:style w:type="character" w:customStyle="1" w:styleId="CharStyle55">
    <w:name w:val="Table of contents (2)"/>
    <w:basedOn w:val="CharStyle51"/>
    <w:rPr>
      <w:lang w:val="en-GB" w:eastAsia="en-GB" w:bidi="en-GB"/>
      <w:w w:val="100"/>
      <w:spacing w:val="0"/>
      <w:color w:val="000000"/>
      <w:position w:val="0"/>
    </w:rPr>
  </w:style>
  <w:style w:type="character" w:customStyle="1" w:styleId="CharStyle56">
    <w:name w:val="Table of contents"/>
    <w:basedOn w:val="CharStyle48"/>
    <w:rPr>
      <w:lang w:val="en-GB" w:eastAsia="en-GB" w:bidi="en-GB"/>
      <w:w w:val="100"/>
      <w:spacing w:val="0"/>
      <w:color w:val="000000"/>
      <w:position w:val="0"/>
    </w:rPr>
  </w:style>
  <w:style w:type="character" w:customStyle="1" w:styleId="CharStyle58">
    <w:name w:val="Header or footer (4)_"/>
    <w:basedOn w:val="DefaultParagraphFont"/>
    <w:link w:val="Style57"/>
    <w:rPr>
      <w:b w:val="0"/>
      <w:bCs w:val="0"/>
      <w:i/>
      <w:iCs/>
      <w:u w:val="none"/>
      <w:strike w:val="0"/>
      <w:smallCaps w:val="0"/>
      <w:sz w:val="22"/>
      <w:szCs w:val="22"/>
      <w:rFonts w:ascii="Sylfaen" w:eastAsia="Sylfaen" w:hAnsi="Sylfaen" w:cs="Sylfaen"/>
      <w:spacing w:val="60"/>
    </w:rPr>
  </w:style>
  <w:style w:type="character" w:customStyle="1" w:styleId="CharStyle59">
    <w:name w:val="Header or footer (4)"/>
    <w:basedOn w:val="CharStyle58"/>
    <w:rPr>
      <w:lang w:val="en-GB" w:eastAsia="en-GB" w:bidi="en-GB"/>
      <w:w w:val="100"/>
      <w:color w:val="000000"/>
      <w:position w:val="0"/>
    </w:rPr>
  </w:style>
  <w:style w:type="character" w:customStyle="1" w:styleId="CharStyle60">
    <w:name w:val="Body text (2)"/>
    <w:basedOn w:val="CharStyle13"/>
    <w:rPr>
      <w:lang w:val="en-GB" w:eastAsia="en-GB" w:bidi="en-GB"/>
      <w:w w:val="100"/>
      <w:spacing w:val="0"/>
      <w:color w:val="000000"/>
      <w:position w:val="0"/>
    </w:rPr>
  </w:style>
  <w:style w:type="character" w:customStyle="1" w:styleId="CharStyle61">
    <w:name w:val="Header or footer"/>
    <w:basedOn w:val="CharStyle19"/>
    <w:rPr>
      <w:lang w:val="en-GB" w:eastAsia="en-GB" w:bidi="en-GB"/>
      <w:w w:val="100"/>
      <w:spacing w:val="0"/>
      <w:color w:val="000000"/>
      <w:position w:val="0"/>
    </w:rPr>
  </w:style>
  <w:style w:type="character" w:customStyle="1" w:styleId="CharStyle63">
    <w:name w:val="Heading #6_"/>
    <w:basedOn w:val="DefaultParagraphFont"/>
    <w:link w:val="Style62"/>
    <w:rPr>
      <w:b/>
      <w:bCs/>
      <w:i w:val="0"/>
      <w:iCs w:val="0"/>
      <w:u w:val="none"/>
      <w:strike w:val="0"/>
      <w:smallCaps w:val="0"/>
      <w:sz w:val="20"/>
      <w:szCs w:val="20"/>
      <w:rFonts w:ascii="Sylfaen" w:eastAsia="Sylfaen" w:hAnsi="Sylfaen" w:cs="Sylfaen"/>
    </w:rPr>
  </w:style>
  <w:style w:type="character" w:customStyle="1" w:styleId="CharStyle64">
    <w:name w:val="Heading #6"/>
    <w:basedOn w:val="CharStyle63"/>
    <w:rPr>
      <w:lang w:val="en-GB" w:eastAsia="en-GB" w:bidi="en-GB"/>
      <w:w w:val="100"/>
      <w:spacing w:val="0"/>
      <w:color w:val="000000"/>
      <w:position w:val="0"/>
    </w:rPr>
  </w:style>
  <w:style w:type="character" w:customStyle="1" w:styleId="CharStyle66">
    <w:name w:val="Body text (5)_"/>
    <w:basedOn w:val="DefaultParagraphFont"/>
    <w:link w:val="Style65"/>
    <w:rPr>
      <w:b/>
      <w:bCs/>
      <w:i w:val="0"/>
      <w:iCs w:val="0"/>
      <w:u w:val="none"/>
      <w:strike w:val="0"/>
      <w:smallCaps w:val="0"/>
      <w:sz w:val="20"/>
      <w:szCs w:val="20"/>
      <w:rFonts w:ascii="Sylfaen" w:eastAsia="Sylfaen" w:hAnsi="Sylfaen" w:cs="Sylfaen"/>
    </w:rPr>
  </w:style>
  <w:style w:type="character" w:customStyle="1" w:styleId="CharStyle67">
    <w:name w:val="Body text (5)"/>
    <w:basedOn w:val="CharStyle66"/>
    <w:rPr>
      <w:lang w:val="en-GB" w:eastAsia="en-GB" w:bidi="en-GB"/>
      <w:w w:val="100"/>
      <w:spacing w:val="0"/>
      <w:color w:val="000000"/>
      <w:position w:val="0"/>
    </w:rPr>
  </w:style>
  <w:style w:type="character" w:customStyle="1" w:styleId="CharStyle69">
    <w:name w:val="Body text (6)_"/>
    <w:basedOn w:val="DefaultParagraphFont"/>
    <w:link w:val="Style68"/>
    <w:rPr>
      <w:b w:val="0"/>
      <w:bCs w:val="0"/>
      <w:i w:val="0"/>
      <w:iCs w:val="0"/>
      <w:u w:val="none"/>
      <w:strike w:val="0"/>
      <w:smallCaps w:val="0"/>
      <w:sz w:val="11"/>
      <w:szCs w:val="11"/>
      <w:rFonts w:ascii="Arial" w:eastAsia="Arial" w:hAnsi="Arial" w:cs="Arial"/>
    </w:rPr>
  </w:style>
  <w:style w:type="character" w:customStyle="1" w:styleId="CharStyle70">
    <w:name w:val="Body text (6)"/>
    <w:basedOn w:val="CharStyle69"/>
    <w:rPr>
      <w:lang w:val="en-GB" w:eastAsia="en-GB" w:bidi="en-GB"/>
      <w:w w:val="100"/>
      <w:spacing w:val="0"/>
      <w:color w:val="000000"/>
      <w:position w:val="0"/>
    </w:rPr>
  </w:style>
  <w:style w:type="character" w:customStyle="1" w:styleId="CharStyle71">
    <w:name w:val="Body text (6)"/>
    <w:basedOn w:val="CharStyle69"/>
    <w:rPr>
      <w:lang w:val="en-GB" w:eastAsia="en-GB" w:bidi="en-GB"/>
      <w:u w:val="single"/>
      <w:w w:val="100"/>
      <w:spacing w:val="0"/>
      <w:color w:val="000000"/>
      <w:position w:val="0"/>
    </w:rPr>
  </w:style>
  <w:style w:type="character" w:customStyle="1" w:styleId="CharStyle72">
    <w:name w:val="Body text (6)"/>
    <w:basedOn w:val="CharStyle69"/>
    <w:rPr>
      <w:lang w:val="en-GB" w:eastAsia="en-GB" w:bidi="en-GB"/>
      <w:w w:val="100"/>
      <w:spacing w:val="0"/>
      <w:color w:val="000000"/>
      <w:position w:val="0"/>
    </w:rPr>
  </w:style>
  <w:style w:type="character" w:customStyle="1" w:styleId="CharStyle73">
    <w:name w:val="Body text (6)"/>
    <w:basedOn w:val="CharStyle69"/>
    <w:rPr>
      <w:lang w:val="en-GB" w:eastAsia="en-GB" w:bidi="en-GB"/>
      <w:w w:val="100"/>
      <w:spacing w:val="0"/>
      <w:color w:val="000000"/>
      <w:position w:val="0"/>
    </w:rPr>
  </w:style>
  <w:style w:type="character" w:customStyle="1" w:styleId="CharStyle74">
    <w:name w:val="Body text (6)"/>
    <w:basedOn w:val="CharStyle69"/>
    <w:rPr>
      <w:lang w:val="en-GB" w:eastAsia="en-GB" w:bidi="en-GB"/>
      <w:w w:val="100"/>
      <w:spacing w:val="0"/>
      <w:color w:val="000000"/>
      <w:position w:val="0"/>
    </w:rPr>
  </w:style>
  <w:style w:type="character" w:customStyle="1" w:styleId="CharStyle75">
    <w:name w:val="Body text (6)"/>
    <w:basedOn w:val="CharStyle69"/>
    <w:rPr>
      <w:lang w:val="en-GB" w:eastAsia="en-GB" w:bidi="en-GB"/>
      <w:w w:val="100"/>
      <w:spacing w:val="0"/>
      <w:color w:val="000000"/>
      <w:position w:val="0"/>
    </w:rPr>
  </w:style>
  <w:style w:type="character" w:customStyle="1" w:styleId="CharStyle76">
    <w:name w:val="Body text (6)"/>
    <w:basedOn w:val="CharStyle69"/>
    <w:rPr>
      <w:lang w:val="en-GB" w:eastAsia="en-GB" w:bidi="en-GB"/>
      <w:u w:val="single"/>
      <w:w w:val="100"/>
      <w:spacing w:val="0"/>
      <w:color w:val="000000"/>
      <w:position w:val="0"/>
    </w:rPr>
  </w:style>
  <w:style w:type="character" w:customStyle="1" w:styleId="CharStyle77">
    <w:name w:val="Body text (6) + 7 pt,Spacing -1 pt"/>
    <w:basedOn w:val="CharStyle69"/>
    <w:rPr>
      <w:lang w:val="en-GB" w:eastAsia="en-GB" w:bidi="en-GB"/>
      <w:sz w:val="14"/>
      <w:szCs w:val="14"/>
      <w:w w:val="100"/>
      <w:spacing w:val="-20"/>
      <w:color w:val="000000"/>
      <w:position w:val="0"/>
    </w:rPr>
  </w:style>
  <w:style w:type="character" w:customStyle="1" w:styleId="CharStyle79">
    <w:name w:val="Picture caption (4)_"/>
    <w:basedOn w:val="DefaultParagraphFont"/>
    <w:link w:val="Style78"/>
    <w:rPr>
      <w:b w:val="0"/>
      <w:bCs w:val="0"/>
      <w:i/>
      <w:iCs/>
      <w:u w:val="none"/>
      <w:strike w:val="0"/>
      <w:smallCaps w:val="0"/>
      <w:sz w:val="17"/>
      <w:szCs w:val="17"/>
      <w:rFonts w:ascii="Arial" w:eastAsia="Arial" w:hAnsi="Arial" w:cs="Arial"/>
    </w:rPr>
  </w:style>
  <w:style w:type="character" w:customStyle="1" w:styleId="CharStyle80">
    <w:name w:val="Picture caption (4)"/>
    <w:basedOn w:val="CharStyle79"/>
    <w:rPr>
      <w:lang w:val="en-GB" w:eastAsia="en-GB" w:bidi="en-GB"/>
      <w:w w:val="100"/>
      <w:spacing w:val="0"/>
      <w:color w:val="000000"/>
      <w:position w:val="0"/>
    </w:rPr>
  </w:style>
  <w:style w:type="character" w:customStyle="1" w:styleId="CharStyle82">
    <w:name w:val="Body text (7)_"/>
    <w:basedOn w:val="DefaultParagraphFont"/>
    <w:link w:val="Style81"/>
    <w:rPr>
      <w:b w:val="0"/>
      <w:bCs w:val="0"/>
      <w:i/>
      <w:iCs/>
      <w:u w:val="none"/>
      <w:strike w:val="0"/>
      <w:smallCaps w:val="0"/>
      <w:sz w:val="17"/>
      <w:szCs w:val="17"/>
      <w:rFonts w:ascii="Arial" w:eastAsia="Arial" w:hAnsi="Arial" w:cs="Arial"/>
    </w:rPr>
  </w:style>
  <w:style w:type="character" w:customStyle="1" w:styleId="CharStyle83">
    <w:name w:val="Body text (7)"/>
    <w:basedOn w:val="CharStyle82"/>
    <w:rPr>
      <w:lang w:val="en-GB" w:eastAsia="en-GB" w:bidi="en-GB"/>
      <w:w w:val="100"/>
      <w:spacing w:val="0"/>
      <w:color w:val="000000"/>
      <w:position w:val="0"/>
    </w:rPr>
  </w:style>
  <w:style w:type="character" w:customStyle="1" w:styleId="CharStyle84">
    <w:name w:val="Body text (2) + 10 pt,Bold"/>
    <w:basedOn w:val="CharStyle13"/>
    <w:rPr>
      <w:lang w:val="en-GB" w:eastAsia="en-GB" w:bidi="en-GB"/>
      <w:b/>
      <w:bCs/>
      <w:sz w:val="20"/>
      <w:szCs w:val="20"/>
      <w:w w:val="100"/>
      <w:spacing w:val="0"/>
      <w:color w:val="000000"/>
      <w:position w:val="0"/>
    </w:rPr>
  </w:style>
  <w:style w:type="character" w:customStyle="1" w:styleId="CharStyle86">
    <w:name w:val="Picture caption_"/>
    <w:basedOn w:val="DefaultParagraphFont"/>
    <w:link w:val="Style85"/>
    <w:rPr>
      <w:b w:val="0"/>
      <w:bCs w:val="0"/>
      <w:i w:val="0"/>
      <w:iCs w:val="0"/>
      <w:u w:val="none"/>
      <w:strike w:val="0"/>
      <w:smallCaps w:val="0"/>
      <w:sz w:val="16"/>
      <w:szCs w:val="16"/>
      <w:rFonts w:ascii="Sylfaen" w:eastAsia="Sylfaen" w:hAnsi="Sylfaen" w:cs="Sylfaen"/>
    </w:rPr>
  </w:style>
  <w:style w:type="character" w:customStyle="1" w:styleId="CharStyle87">
    <w:name w:val="Picture caption"/>
    <w:basedOn w:val="CharStyle86"/>
    <w:rPr>
      <w:lang w:val="en-GB" w:eastAsia="en-GB" w:bidi="en-GB"/>
      <w:w w:val="100"/>
      <w:spacing w:val="0"/>
      <w:color w:val="000000"/>
      <w:position w:val="0"/>
    </w:rPr>
  </w:style>
  <w:style w:type="character" w:customStyle="1" w:styleId="CharStyle89">
    <w:name w:val="Body text (8)_"/>
    <w:basedOn w:val="DefaultParagraphFont"/>
    <w:link w:val="Style88"/>
    <w:rPr>
      <w:b w:val="0"/>
      <w:bCs w:val="0"/>
      <w:i w:val="0"/>
      <w:iCs w:val="0"/>
      <w:u w:val="none"/>
      <w:strike w:val="0"/>
      <w:smallCaps w:val="0"/>
      <w:sz w:val="16"/>
      <w:szCs w:val="16"/>
      <w:rFonts w:ascii="Sylfaen" w:eastAsia="Sylfaen" w:hAnsi="Sylfaen" w:cs="Sylfaen"/>
    </w:rPr>
  </w:style>
  <w:style w:type="character" w:customStyle="1" w:styleId="CharStyle90">
    <w:name w:val="Body text (8)"/>
    <w:basedOn w:val="CharStyle89"/>
    <w:rPr>
      <w:lang w:val="en-GB" w:eastAsia="en-GB" w:bidi="en-GB"/>
      <w:w w:val="100"/>
      <w:spacing w:val="0"/>
      <w:color w:val="000000"/>
      <w:position w:val="0"/>
    </w:rPr>
  </w:style>
  <w:style w:type="character" w:customStyle="1" w:styleId="CharStyle91">
    <w:name w:val="Body text (2) + 8 pt"/>
    <w:basedOn w:val="CharStyle13"/>
    <w:rPr>
      <w:lang w:val="en-GB" w:eastAsia="en-GB" w:bidi="en-GB"/>
      <w:sz w:val="16"/>
      <w:szCs w:val="16"/>
      <w:w w:val="100"/>
      <w:spacing w:val="0"/>
      <w:color w:val="000000"/>
      <w:position w:val="0"/>
    </w:rPr>
  </w:style>
  <w:style w:type="character" w:customStyle="1" w:styleId="CharStyle92">
    <w:name w:val="Body text (2) + 10 pt,Bold"/>
    <w:basedOn w:val="CharStyle13"/>
    <w:rPr>
      <w:lang w:val="en-GB" w:eastAsia="en-GB" w:bidi="en-GB"/>
      <w:b/>
      <w:bCs/>
      <w:sz w:val="20"/>
      <w:szCs w:val="20"/>
      <w:w w:val="100"/>
      <w:spacing w:val="0"/>
      <w:color w:val="000000"/>
      <w:position w:val="0"/>
    </w:rPr>
  </w:style>
  <w:style w:type="character" w:customStyle="1" w:styleId="CharStyle93">
    <w:name w:val="Heading #6"/>
    <w:basedOn w:val="CharStyle63"/>
    <w:rPr>
      <w:lang w:val="en-GB" w:eastAsia="en-GB" w:bidi="en-GB"/>
      <w:w w:val="100"/>
      <w:spacing w:val="0"/>
      <w:color w:val="000000"/>
      <w:position w:val="0"/>
    </w:rPr>
  </w:style>
  <w:style w:type="character" w:customStyle="1" w:styleId="CharStyle95">
    <w:name w:val="Header or footer (5)_"/>
    <w:basedOn w:val="DefaultParagraphFont"/>
    <w:link w:val="Style94"/>
    <w:rPr>
      <w:b/>
      <w:bCs/>
      <w:i/>
      <w:iCs/>
      <w:u w:val="none"/>
      <w:strike w:val="0"/>
      <w:smallCaps w:val="0"/>
      <w:sz w:val="22"/>
      <w:szCs w:val="22"/>
      <w:rFonts w:ascii="Times New Roman" w:eastAsia="Times New Roman" w:hAnsi="Times New Roman" w:cs="Times New Roman"/>
      <w:spacing w:val="70"/>
    </w:rPr>
  </w:style>
  <w:style w:type="character" w:customStyle="1" w:styleId="CharStyle96">
    <w:name w:val="Header or footer (5)"/>
    <w:basedOn w:val="CharStyle95"/>
    <w:rPr>
      <w:lang w:val="en-GB" w:eastAsia="en-GB" w:bidi="en-GB"/>
      <w:w w:val="100"/>
      <w:color w:val="000000"/>
      <w:position w:val="0"/>
    </w:rPr>
  </w:style>
  <w:style w:type="character" w:customStyle="1" w:styleId="CharStyle97">
    <w:name w:val="Body text (2) + Italic"/>
    <w:basedOn w:val="CharStyle13"/>
    <w:rPr>
      <w:lang w:val="en-GB" w:eastAsia="en-GB" w:bidi="en-GB"/>
      <w:i/>
      <w:iCs/>
      <w:w w:val="100"/>
      <w:spacing w:val="0"/>
      <w:color w:val="000000"/>
      <w:position w:val="0"/>
    </w:rPr>
  </w:style>
  <w:style w:type="character" w:customStyle="1" w:styleId="CharStyle98">
    <w:name w:val="Heading #6"/>
    <w:basedOn w:val="CharStyle63"/>
    <w:rPr>
      <w:lang w:val="en-GB" w:eastAsia="en-GB" w:bidi="en-GB"/>
      <w:w w:val="100"/>
      <w:spacing w:val="0"/>
      <w:color w:val="000000"/>
      <w:position w:val="0"/>
    </w:rPr>
  </w:style>
  <w:style w:type="character" w:customStyle="1" w:styleId="CharStyle99">
    <w:name w:val="Header or footer + Spacing 3 pt"/>
    <w:basedOn w:val="CharStyle19"/>
    <w:rPr>
      <w:lang w:val="en-GB" w:eastAsia="en-GB" w:bidi="en-GB"/>
      <w:w w:val="100"/>
      <w:spacing w:val="60"/>
      <w:color w:val="000000"/>
      <w:position w:val="0"/>
    </w:rPr>
  </w:style>
  <w:style w:type="character" w:customStyle="1" w:styleId="CharStyle100">
    <w:name w:val="Header or footer (2)"/>
    <w:basedOn w:val="CharStyle22"/>
    <w:rPr>
      <w:lang w:val="en-GB" w:eastAsia="en-GB" w:bidi="en-GB"/>
      <w:sz w:val="24"/>
      <w:szCs w:val="24"/>
      <w:w w:val="100"/>
      <w:color w:val="000000"/>
      <w:position w:val="0"/>
    </w:rPr>
  </w:style>
  <w:style w:type="character" w:customStyle="1" w:styleId="CharStyle101">
    <w:name w:val="Header or footer"/>
    <w:basedOn w:val="CharStyle19"/>
    <w:rPr>
      <w:lang w:val="en-GB" w:eastAsia="en-GB" w:bidi="en-GB"/>
      <w:w w:val="100"/>
      <w:spacing w:val="0"/>
      <w:color w:val="000000"/>
      <w:position w:val="0"/>
    </w:rPr>
  </w:style>
  <w:style w:type="character" w:customStyle="1" w:styleId="CharStyle102">
    <w:name w:val="Body text (2) + 8 pt"/>
    <w:basedOn w:val="CharStyle13"/>
    <w:rPr>
      <w:lang w:val="en-GB" w:eastAsia="en-GB" w:bidi="en-GB"/>
      <w:sz w:val="16"/>
      <w:szCs w:val="16"/>
      <w:w w:val="100"/>
      <w:spacing w:val="0"/>
      <w:color w:val="000000"/>
      <w:position w:val="0"/>
    </w:rPr>
  </w:style>
  <w:style w:type="character" w:customStyle="1" w:styleId="CharStyle104">
    <w:name w:val="Table caption_"/>
    <w:basedOn w:val="DefaultParagraphFont"/>
    <w:link w:val="Style103"/>
    <w:rPr>
      <w:b/>
      <w:bCs/>
      <w:i w:val="0"/>
      <w:iCs w:val="0"/>
      <w:u w:val="none"/>
      <w:strike w:val="0"/>
      <w:smallCaps w:val="0"/>
      <w:sz w:val="20"/>
      <w:szCs w:val="20"/>
      <w:rFonts w:ascii="Sylfaen" w:eastAsia="Sylfaen" w:hAnsi="Sylfaen" w:cs="Sylfaen"/>
    </w:rPr>
  </w:style>
  <w:style w:type="character" w:customStyle="1" w:styleId="CharStyle105">
    <w:name w:val="Table caption"/>
    <w:basedOn w:val="CharStyle104"/>
    <w:rPr>
      <w:lang w:val="en-GB" w:eastAsia="en-GB" w:bidi="en-GB"/>
      <w:w w:val="100"/>
      <w:spacing w:val="0"/>
      <w:color w:val="000000"/>
      <w:position w:val="0"/>
    </w:rPr>
  </w:style>
  <w:style w:type="character" w:customStyle="1" w:styleId="CharStyle106">
    <w:name w:val="Body text (2)"/>
    <w:basedOn w:val="CharStyle13"/>
    <w:rPr>
      <w:lang w:val="en-GB" w:eastAsia="en-GB" w:bidi="en-GB"/>
      <w:w w:val="100"/>
      <w:spacing w:val="0"/>
      <w:color w:val="000000"/>
      <w:position w:val="0"/>
    </w:rPr>
  </w:style>
  <w:style w:type="character" w:customStyle="1" w:styleId="CharStyle107">
    <w:name w:val="Body text (2)"/>
    <w:basedOn w:val="CharStyle13"/>
    <w:rPr>
      <w:lang w:val="en-GB" w:eastAsia="en-GB" w:bidi="en-GB"/>
      <w:w w:val="100"/>
      <w:spacing w:val="0"/>
      <w:color w:val="000000"/>
      <w:position w:val="0"/>
    </w:rPr>
  </w:style>
  <w:style w:type="character" w:customStyle="1" w:styleId="CharStyle108">
    <w:name w:val="Body text (2)"/>
    <w:basedOn w:val="CharStyle13"/>
    <w:rPr>
      <w:lang w:val="en-GB" w:eastAsia="en-GB" w:bidi="en-GB"/>
      <w:w w:val="100"/>
      <w:spacing w:val="0"/>
      <w:color w:val="000000"/>
      <w:position w:val="0"/>
    </w:rPr>
  </w:style>
  <w:style w:type="character" w:customStyle="1" w:styleId="CharStyle109">
    <w:name w:val="Header or footer (3)"/>
    <w:basedOn w:val="CharStyle32"/>
    <w:rPr>
      <w:lang w:val="en-GB" w:eastAsia="en-GB" w:bidi="en-GB"/>
      <w:w w:val="100"/>
      <w:spacing w:val="0"/>
      <w:color w:val="000000"/>
      <w:position w:val="0"/>
    </w:rPr>
  </w:style>
  <w:style w:type="character" w:customStyle="1" w:styleId="CharStyle110">
    <w:name w:val="Picture caption"/>
    <w:basedOn w:val="CharStyle86"/>
    <w:rPr>
      <w:lang w:val="en-GB" w:eastAsia="en-GB" w:bidi="en-GB"/>
      <w:w w:val="100"/>
      <w:spacing w:val="0"/>
      <w:color w:val="000000"/>
      <w:position w:val="0"/>
    </w:rPr>
  </w:style>
  <w:style w:type="character" w:customStyle="1" w:styleId="CharStyle111">
    <w:name w:val="Heading #6"/>
    <w:basedOn w:val="CharStyle63"/>
    <w:rPr>
      <w:lang w:val="en-GB" w:eastAsia="en-GB" w:bidi="en-GB"/>
      <w:w w:val="100"/>
      <w:spacing w:val="0"/>
      <w:color w:val="000000"/>
      <w:position w:val="0"/>
    </w:rPr>
  </w:style>
  <w:style w:type="character" w:customStyle="1" w:styleId="CharStyle113">
    <w:name w:val="Heading #5 (3)_"/>
    <w:basedOn w:val="DefaultParagraphFont"/>
    <w:link w:val="Style112"/>
    <w:rPr>
      <w:b w:val="0"/>
      <w:bCs w:val="0"/>
      <w:i w:val="0"/>
      <w:iCs w:val="0"/>
      <w:u w:val="none"/>
      <w:strike w:val="0"/>
      <w:smallCaps w:val="0"/>
      <w:sz w:val="19"/>
      <w:szCs w:val="19"/>
      <w:rFonts w:ascii="Arial" w:eastAsia="Arial" w:hAnsi="Arial" w:cs="Arial"/>
    </w:rPr>
  </w:style>
  <w:style w:type="character" w:customStyle="1" w:styleId="CharStyle114">
    <w:name w:val="Heading #5 (3)"/>
    <w:basedOn w:val="CharStyle113"/>
    <w:rPr>
      <w:lang w:val="en-GB" w:eastAsia="en-GB" w:bidi="en-GB"/>
      <w:w w:val="100"/>
      <w:spacing w:val="0"/>
      <w:color w:val="FFFFFF"/>
      <w:position w:val="0"/>
    </w:rPr>
  </w:style>
  <w:style w:type="character" w:customStyle="1" w:styleId="CharStyle116">
    <w:name w:val="Picture caption (5)_"/>
    <w:basedOn w:val="DefaultParagraphFont"/>
    <w:link w:val="Style115"/>
    <w:rPr>
      <w:b w:val="0"/>
      <w:bCs w:val="0"/>
      <w:i w:val="0"/>
      <w:iCs w:val="0"/>
      <w:u w:val="none"/>
      <w:strike w:val="0"/>
      <w:smallCaps w:val="0"/>
      <w:sz w:val="11"/>
      <w:szCs w:val="11"/>
      <w:rFonts w:ascii="Arial" w:eastAsia="Arial" w:hAnsi="Arial" w:cs="Arial"/>
    </w:rPr>
  </w:style>
  <w:style w:type="character" w:customStyle="1" w:styleId="CharStyle117">
    <w:name w:val="Picture caption (5)"/>
    <w:basedOn w:val="CharStyle116"/>
    <w:rPr>
      <w:lang w:val="en-GB" w:eastAsia="en-GB" w:bidi="en-GB"/>
      <w:w w:val="100"/>
      <w:spacing w:val="0"/>
      <w:color w:val="000000"/>
      <w:position w:val="0"/>
    </w:rPr>
  </w:style>
  <w:style w:type="character" w:customStyle="1" w:styleId="CharStyle118">
    <w:name w:val="Picture caption (5)"/>
    <w:basedOn w:val="CharStyle116"/>
    <w:rPr>
      <w:lang w:val="en-GB" w:eastAsia="en-GB" w:bidi="en-GB"/>
      <w:w w:val="100"/>
      <w:spacing w:val="0"/>
      <w:color w:val="000000"/>
      <w:position w:val="0"/>
    </w:rPr>
  </w:style>
  <w:style w:type="character" w:customStyle="1" w:styleId="CharStyle119">
    <w:name w:val="Picture caption (5)"/>
    <w:basedOn w:val="CharStyle116"/>
    <w:rPr>
      <w:lang w:val="en-GB" w:eastAsia="en-GB" w:bidi="en-GB"/>
      <w:w w:val="100"/>
      <w:spacing w:val="0"/>
      <w:color w:val="000000"/>
      <w:position w:val="0"/>
    </w:rPr>
  </w:style>
  <w:style w:type="character" w:customStyle="1" w:styleId="CharStyle120">
    <w:name w:val="Picture caption (5)"/>
    <w:basedOn w:val="CharStyle116"/>
    <w:rPr>
      <w:lang w:val="en-GB" w:eastAsia="en-GB" w:bidi="en-GB"/>
      <w:w w:val="100"/>
      <w:spacing w:val="0"/>
      <w:color w:val="000000"/>
      <w:position w:val="0"/>
    </w:rPr>
  </w:style>
  <w:style w:type="character" w:customStyle="1" w:styleId="CharStyle122">
    <w:name w:val="Body text (9)_"/>
    <w:basedOn w:val="DefaultParagraphFont"/>
    <w:link w:val="Style121"/>
    <w:rPr>
      <w:b w:val="0"/>
      <w:bCs w:val="0"/>
      <w:i w:val="0"/>
      <w:iCs w:val="0"/>
      <w:u w:val="none"/>
      <w:strike w:val="0"/>
      <w:smallCaps w:val="0"/>
      <w:sz w:val="88"/>
      <w:szCs w:val="88"/>
      <w:rFonts w:ascii="Sylfaen" w:eastAsia="Sylfaen" w:hAnsi="Sylfaen" w:cs="Sylfaen"/>
    </w:rPr>
  </w:style>
  <w:style w:type="character" w:customStyle="1" w:styleId="CharStyle123">
    <w:name w:val="Body text (9)"/>
    <w:basedOn w:val="CharStyle122"/>
    <w:rPr>
      <w:lang w:val="en-GB" w:eastAsia="en-GB" w:bidi="en-GB"/>
      <w:w w:val="100"/>
      <w:spacing w:val="0"/>
      <w:color w:val="FFFFFF"/>
      <w:position w:val="0"/>
    </w:rPr>
  </w:style>
  <w:style w:type="character" w:customStyle="1" w:styleId="CharStyle124">
    <w:name w:val="Body text (5)"/>
    <w:basedOn w:val="CharStyle66"/>
    <w:rPr>
      <w:lang w:val="en-GB" w:eastAsia="en-GB" w:bidi="en-GB"/>
      <w:w w:val="100"/>
      <w:spacing w:val="0"/>
      <w:color w:val="000000"/>
      <w:position w:val="0"/>
    </w:rPr>
  </w:style>
  <w:style w:type="character" w:customStyle="1" w:styleId="CharStyle125">
    <w:name w:val="Body text (5)"/>
    <w:basedOn w:val="CharStyle66"/>
    <w:rPr>
      <w:lang w:val="en-GB" w:eastAsia="en-GB" w:bidi="en-GB"/>
      <w:w w:val="100"/>
      <w:spacing w:val="0"/>
      <w:color w:val="000000"/>
      <w:position w:val="0"/>
    </w:rPr>
  </w:style>
  <w:style w:type="character" w:customStyle="1" w:styleId="CharStyle126">
    <w:name w:val="Heading #6"/>
    <w:basedOn w:val="CharStyle63"/>
    <w:rPr>
      <w:lang w:val="en-GB" w:eastAsia="en-GB" w:bidi="en-GB"/>
      <w:w w:val="100"/>
      <w:spacing w:val="0"/>
      <w:color w:val="000000"/>
      <w:position w:val="0"/>
    </w:rPr>
  </w:style>
  <w:style w:type="character" w:customStyle="1" w:styleId="CharStyle128">
    <w:name w:val="Heading #5_"/>
    <w:basedOn w:val="DefaultParagraphFont"/>
    <w:link w:val="Style127"/>
    <w:rPr>
      <w:b/>
      <w:bCs/>
      <w:i w:val="0"/>
      <w:iCs w:val="0"/>
      <w:u w:val="none"/>
      <w:strike w:val="0"/>
      <w:smallCaps w:val="0"/>
      <w:sz w:val="19"/>
      <w:szCs w:val="19"/>
      <w:rFonts w:ascii="Arial" w:eastAsia="Arial" w:hAnsi="Arial" w:cs="Arial"/>
    </w:rPr>
  </w:style>
  <w:style w:type="character" w:customStyle="1" w:styleId="CharStyle129">
    <w:name w:val="Heading #5"/>
    <w:basedOn w:val="CharStyle128"/>
    <w:rPr>
      <w:lang w:val="en-GB" w:eastAsia="en-GB" w:bidi="en-GB"/>
      <w:w w:val="100"/>
      <w:spacing w:val="0"/>
      <w:color w:val="000000"/>
      <w:position w:val="0"/>
    </w:rPr>
  </w:style>
  <w:style w:type="character" w:customStyle="1" w:styleId="CharStyle131">
    <w:name w:val="Body text (10)_"/>
    <w:basedOn w:val="DefaultParagraphFont"/>
    <w:link w:val="Style130"/>
    <w:rPr>
      <w:b w:val="0"/>
      <w:bCs w:val="0"/>
      <w:i w:val="0"/>
      <w:iCs w:val="0"/>
      <w:u w:val="none"/>
      <w:strike w:val="0"/>
      <w:smallCaps w:val="0"/>
      <w:sz w:val="14"/>
      <w:szCs w:val="14"/>
      <w:rFonts w:ascii="Arial" w:eastAsia="Arial" w:hAnsi="Arial" w:cs="Arial"/>
    </w:rPr>
  </w:style>
  <w:style w:type="character" w:customStyle="1" w:styleId="CharStyle132">
    <w:name w:val="Body text (10)"/>
    <w:basedOn w:val="CharStyle131"/>
    <w:rPr>
      <w:lang w:val="en-GB" w:eastAsia="en-GB" w:bidi="en-GB"/>
      <w:w w:val="100"/>
      <w:spacing w:val="0"/>
      <w:color w:val="000000"/>
      <w:position w:val="0"/>
    </w:rPr>
  </w:style>
  <w:style w:type="character" w:customStyle="1" w:styleId="CharStyle134">
    <w:name w:val="Table caption (2)_"/>
    <w:basedOn w:val="DefaultParagraphFont"/>
    <w:link w:val="Style133"/>
    <w:rPr>
      <w:b w:val="0"/>
      <w:bCs w:val="0"/>
      <w:i w:val="0"/>
      <w:iCs w:val="0"/>
      <w:u w:val="none"/>
      <w:strike w:val="0"/>
      <w:smallCaps w:val="0"/>
      <w:sz w:val="14"/>
      <w:szCs w:val="14"/>
      <w:rFonts w:ascii="Arial" w:eastAsia="Arial" w:hAnsi="Arial" w:cs="Arial"/>
    </w:rPr>
  </w:style>
  <w:style w:type="character" w:customStyle="1" w:styleId="CharStyle135">
    <w:name w:val="Table caption (2)"/>
    <w:basedOn w:val="CharStyle134"/>
    <w:rPr>
      <w:lang w:val="en-GB" w:eastAsia="en-GB" w:bidi="en-GB"/>
      <w:w w:val="100"/>
      <w:spacing w:val="0"/>
      <w:color w:val="000000"/>
      <w:position w:val="0"/>
    </w:rPr>
  </w:style>
  <w:style w:type="character" w:customStyle="1" w:styleId="CharStyle136">
    <w:name w:val="Body text (10)"/>
    <w:basedOn w:val="CharStyle131"/>
    <w:rPr>
      <w:lang w:val="en-GB" w:eastAsia="en-GB" w:bidi="en-GB"/>
      <w:w w:val="100"/>
      <w:spacing w:val="0"/>
      <w:color w:val="000000"/>
      <w:position w:val="0"/>
    </w:rPr>
  </w:style>
  <w:style w:type="character" w:customStyle="1" w:styleId="CharStyle137">
    <w:name w:val="Body text (2) + Arial,Bold"/>
    <w:basedOn w:val="CharStyle13"/>
    <w:rPr>
      <w:lang w:val="en-GB" w:eastAsia="en-GB" w:bidi="en-GB"/>
      <w:b/>
      <w:bCs/>
      <w:sz w:val="19"/>
      <w:szCs w:val="19"/>
      <w:rFonts w:ascii="Arial" w:eastAsia="Arial" w:hAnsi="Arial" w:cs="Arial"/>
      <w:w w:val="100"/>
      <w:spacing w:val="0"/>
      <w:color w:val="000000"/>
      <w:position w:val="0"/>
    </w:rPr>
  </w:style>
  <w:style w:type="character" w:customStyle="1" w:styleId="CharStyle138">
    <w:name w:val="Body text (2) + Arial"/>
    <w:basedOn w:val="CharStyle13"/>
    <w:rPr>
      <w:lang w:val="en-GB" w:eastAsia="en-GB" w:bidi="en-GB"/>
      <w:sz w:val="19"/>
      <w:szCs w:val="19"/>
      <w:rFonts w:ascii="Arial" w:eastAsia="Arial" w:hAnsi="Arial" w:cs="Arial"/>
      <w:w w:val="100"/>
      <w:spacing w:val="0"/>
      <w:color w:val="000000"/>
      <w:position w:val="0"/>
    </w:rPr>
  </w:style>
  <w:style w:type="character" w:customStyle="1" w:styleId="CharStyle139">
    <w:name w:val="Body text (2) + Arial"/>
    <w:basedOn w:val="CharStyle13"/>
    <w:rPr>
      <w:lang w:val="en-GB" w:eastAsia="en-GB" w:bidi="en-GB"/>
      <w:sz w:val="19"/>
      <w:szCs w:val="19"/>
      <w:rFonts w:ascii="Arial" w:eastAsia="Arial" w:hAnsi="Arial" w:cs="Arial"/>
      <w:w w:val="100"/>
      <w:spacing w:val="0"/>
      <w:color w:val="000000"/>
      <w:position w:val="0"/>
    </w:rPr>
  </w:style>
  <w:style w:type="character" w:customStyle="1" w:styleId="CharStyle140">
    <w:name w:val="Body text (2) + Arial,Bold"/>
    <w:basedOn w:val="CharStyle13"/>
    <w:rPr>
      <w:lang w:val="en-GB" w:eastAsia="en-GB" w:bidi="en-GB"/>
      <w:b/>
      <w:bCs/>
      <w:sz w:val="19"/>
      <w:szCs w:val="19"/>
      <w:rFonts w:ascii="Arial" w:eastAsia="Arial" w:hAnsi="Arial" w:cs="Arial"/>
      <w:w w:val="100"/>
      <w:spacing w:val="0"/>
      <w:color w:val="000000"/>
      <w:position w:val="0"/>
    </w:rPr>
  </w:style>
  <w:style w:type="character" w:customStyle="1" w:styleId="CharStyle141">
    <w:name w:val="Body text (2) + Book Antiqua,15 pt"/>
    <w:basedOn w:val="CharStyle13"/>
    <w:rPr>
      <w:lang w:val="en-GB" w:eastAsia="en-GB" w:bidi="en-GB"/>
      <w:sz w:val="30"/>
      <w:szCs w:val="30"/>
      <w:rFonts w:ascii="Book Antiqua" w:eastAsia="Book Antiqua" w:hAnsi="Book Antiqua" w:cs="Book Antiqua"/>
      <w:w w:val="100"/>
      <w:spacing w:val="0"/>
      <w:color w:val="000000"/>
      <w:position w:val="0"/>
    </w:rPr>
  </w:style>
  <w:style w:type="character" w:customStyle="1" w:styleId="CharStyle142">
    <w:name w:val="Body text (2) + Arial"/>
    <w:basedOn w:val="CharStyle13"/>
    <w:rPr>
      <w:lang w:val="en-GB" w:eastAsia="en-GB" w:bidi="en-GB"/>
      <w:sz w:val="19"/>
      <w:szCs w:val="19"/>
      <w:rFonts w:ascii="Arial" w:eastAsia="Arial" w:hAnsi="Arial" w:cs="Arial"/>
      <w:w w:val="100"/>
      <w:spacing w:val="0"/>
      <w:color w:val="000000"/>
      <w:position w:val="0"/>
    </w:rPr>
  </w:style>
  <w:style w:type="character" w:customStyle="1" w:styleId="CharStyle143">
    <w:name w:val="Body text (2) + Arial,7 pt"/>
    <w:basedOn w:val="CharStyle13"/>
    <w:rPr>
      <w:lang w:val="en-GB" w:eastAsia="en-GB" w:bidi="en-GB"/>
      <w:sz w:val="14"/>
      <w:szCs w:val="14"/>
      <w:rFonts w:ascii="Arial" w:eastAsia="Arial" w:hAnsi="Arial" w:cs="Arial"/>
      <w:w w:val="100"/>
      <w:spacing w:val="0"/>
      <w:color w:val="000000"/>
      <w:position w:val="0"/>
    </w:rPr>
  </w:style>
  <w:style w:type="character" w:customStyle="1" w:styleId="CharStyle144">
    <w:name w:val="Body text (2) + Arial,7 pt"/>
    <w:basedOn w:val="CharStyle13"/>
    <w:rPr>
      <w:lang w:val="en-GB" w:eastAsia="en-GB" w:bidi="en-GB"/>
      <w:sz w:val="14"/>
      <w:szCs w:val="14"/>
      <w:rFonts w:ascii="Arial" w:eastAsia="Arial" w:hAnsi="Arial" w:cs="Arial"/>
      <w:w w:val="100"/>
      <w:spacing w:val="0"/>
      <w:color w:val="000000"/>
      <w:position w:val="0"/>
    </w:rPr>
  </w:style>
  <w:style w:type="character" w:customStyle="1" w:styleId="CharStyle146">
    <w:name w:val="Body text (11)_"/>
    <w:basedOn w:val="DefaultParagraphFont"/>
    <w:link w:val="Style145"/>
    <w:rPr>
      <w:b w:val="0"/>
      <w:bCs w:val="0"/>
      <w:i w:val="0"/>
      <w:iCs w:val="0"/>
      <w:u w:val="none"/>
      <w:strike w:val="0"/>
      <w:smallCaps w:val="0"/>
      <w:sz w:val="19"/>
      <w:szCs w:val="19"/>
      <w:rFonts w:ascii="Arial" w:eastAsia="Arial" w:hAnsi="Arial" w:cs="Arial"/>
    </w:rPr>
  </w:style>
  <w:style w:type="character" w:customStyle="1" w:styleId="CharStyle147">
    <w:name w:val="Body text (11)"/>
    <w:basedOn w:val="CharStyle146"/>
    <w:rPr>
      <w:lang w:val="en-GB" w:eastAsia="en-GB" w:bidi="en-GB"/>
      <w:w w:val="100"/>
      <w:spacing w:val="0"/>
      <w:color w:val="000000"/>
      <w:position w:val="0"/>
    </w:rPr>
  </w:style>
  <w:style w:type="character" w:customStyle="1" w:styleId="CharStyle149">
    <w:name w:val="Table caption (3)_"/>
    <w:basedOn w:val="DefaultParagraphFont"/>
    <w:link w:val="Style148"/>
    <w:rPr>
      <w:b w:val="0"/>
      <w:bCs w:val="0"/>
      <w:i w:val="0"/>
      <w:iCs w:val="0"/>
      <w:u w:val="none"/>
      <w:strike w:val="0"/>
      <w:smallCaps w:val="0"/>
      <w:sz w:val="19"/>
      <w:szCs w:val="19"/>
      <w:rFonts w:ascii="Arial" w:eastAsia="Arial" w:hAnsi="Arial" w:cs="Arial"/>
    </w:rPr>
  </w:style>
  <w:style w:type="character" w:customStyle="1" w:styleId="CharStyle150">
    <w:name w:val="Table caption (3)"/>
    <w:basedOn w:val="CharStyle149"/>
    <w:rPr>
      <w:lang w:val="en-GB" w:eastAsia="en-GB" w:bidi="en-GB"/>
      <w:w w:val="100"/>
      <w:spacing w:val="0"/>
      <w:color w:val="000000"/>
      <w:position w:val="0"/>
    </w:rPr>
  </w:style>
  <w:style w:type="character" w:customStyle="1" w:styleId="CharStyle152">
    <w:name w:val="Body text (12)_"/>
    <w:basedOn w:val="DefaultParagraphFont"/>
    <w:link w:val="Style151"/>
    <w:rPr>
      <w:b w:val="0"/>
      <w:bCs w:val="0"/>
      <w:i w:val="0"/>
      <w:iCs w:val="0"/>
      <w:u w:val="none"/>
      <w:strike w:val="0"/>
      <w:smallCaps w:val="0"/>
      <w:sz w:val="19"/>
      <w:szCs w:val="19"/>
      <w:rFonts w:ascii="Arial" w:eastAsia="Arial" w:hAnsi="Arial" w:cs="Arial"/>
    </w:rPr>
  </w:style>
  <w:style w:type="character" w:customStyle="1" w:styleId="CharStyle153">
    <w:name w:val="Body text (12)"/>
    <w:basedOn w:val="CharStyle152"/>
    <w:rPr>
      <w:lang w:val="en-GB" w:eastAsia="en-GB" w:bidi="en-GB"/>
      <w:w w:val="100"/>
      <w:spacing w:val="0"/>
      <w:color w:val="000000"/>
      <w:position w:val="0"/>
    </w:rPr>
  </w:style>
  <w:style w:type="character" w:customStyle="1" w:styleId="CharStyle155">
    <w:name w:val="Body text (13)_"/>
    <w:basedOn w:val="DefaultParagraphFont"/>
    <w:link w:val="Style154"/>
    <w:rPr>
      <w:b w:val="0"/>
      <w:bCs w:val="0"/>
      <w:i w:val="0"/>
      <w:iCs w:val="0"/>
      <w:u w:val="none"/>
      <w:strike w:val="0"/>
      <w:smallCaps w:val="0"/>
      <w:sz w:val="19"/>
      <w:szCs w:val="19"/>
      <w:rFonts w:ascii="Arial" w:eastAsia="Arial" w:hAnsi="Arial" w:cs="Arial"/>
    </w:rPr>
  </w:style>
  <w:style w:type="character" w:customStyle="1" w:styleId="CharStyle156">
    <w:name w:val="Body text (13)"/>
    <w:basedOn w:val="CharStyle155"/>
    <w:rPr>
      <w:lang w:val="en-GB" w:eastAsia="en-GB" w:bidi="en-GB"/>
      <w:w w:val="100"/>
      <w:spacing w:val="0"/>
      <w:color w:val="000000"/>
      <w:position w:val="0"/>
    </w:rPr>
  </w:style>
  <w:style w:type="character" w:customStyle="1" w:styleId="CharStyle158">
    <w:name w:val="Body text (14)_"/>
    <w:basedOn w:val="DefaultParagraphFont"/>
    <w:link w:val="Style157"/>
    <w:rPr>
      <w:b w:val="0"/>
      <w:bCs w:val="0"/>
      <w:i w:val="0"/>
      <w:iCs w:val="0"/>
      <w:u w:val="none"/>
      <w:strike w:val="0"/>
      <w:smallCaps w:val="0"/>
      <w:sz w:val="14"/>
      <w:szCs w:val="14"/>
      <w:rFonts w:ascii="Arial" w:eastAsia="Arial" w:hAnsi="Arial" w:cs="Arial"/>
    </w:rPr>
  </w:style>
  <w:style w:type="character" w:customStyle="1" w:styleId="CharStyle159">
    <w:name w:val="Body text (14)"/>
    <w:basedOn w:val="CharStyle158"/>
    <w:rPr>
      <w:lang w:val="en-GB" w:eastAsia="en-GB" w:bidi="en-GB"/>
      <w:w w:val="100"/>
      <w:spacing w:val="0"/>
      <w:color w:val="000000"/>
      <w:position w:val="0"/>
    </w:rPr>
  </w:style>
  <w:style w:type="character" w:customStyle="1" w:styleId="CharStyle161">
    <w:name w:val="Header or footer (6)_"/>
    <w:basedOn w:val="DefaultParagraphFont"/>
    <w:link w:val="Style160"/>
    <w:rPr>
      <w:b w:val="0"/>
      <w:bCs w:val="0"/>
      <w:i/>
      <w:iCs/>
      <w:u w:val="none"/>
      <w:strike w:val="0"/>
      <w:smallCaps w:val="0"/>
      <w:sz w:val="22"/>
      <w:szCs w:val="22"/>
      <w:rFonts w:ascii="Sylfaen" w:eastAsia="Sylfaen" w:hAnsi="Sylfaen" w:cs="Sylfaen"/>
      <w:spacing w:val="60"/>
    </w:rPr>
  </w:style>
  <w:style w:type="character" w:customStyle="1" w:styleId="CharStyle162">
    <w:name w:val="Header or footer (6)"/>
    <w:basedOn w:val="CharStyle161"/>
    <w:rPr>
      <w:lang w:val="en-GB" w:eastAsia="en-GB" w:bidi="en-GB"/>
      <w:w w:val="100"/>
      <w:color w:val="000000"/>
      <w:position w:val="0"/>
    </w:rPr>
  </w:style>
  <w:style w:type="character" w:customStyle="1" w:styleId="CharStyle163">
    <w:name w:val="Body text (5)"/>
    <w:basedOn w:val="CharStyle66"/>
    <w:rPr>
      <w:lang w:val="en-GB" w:eastAsia="en-GB" w:bidi="en-GB"/>
      <w:w w:val="100"/>
      <w:spacing w:val="0"/>
      <w:color w:val="000000"/>
      <w:position w:val="0"/>
    </w:rPr>
  </w:style>
  <w:style w:type="character" w:customStyle="1" w:styleId="CharStyle164">
    <w:name w:val="Body text (2)"/>
    <w:basedOn w:val="CharStyle13"/>
    <w:rPr>
      <w:lang w:val="en-GB" w:eastAsia="en-GB" w:bidi="en-GB"/>
      <w:w w:val="100"/>
      <w:spacing w:val="0"/>
      <w:color w:val="000000"/>
      <w:position w:val="0"/>
    </w:rPr>
  </w:style>
  <w:style w:type="character" w:customStyle="1" w:styleId="CharStyle166">
    <w:name w:val="Picture caption (6)_"/>
    <w:basedOn w:val="DefaultParagraphFont"/>
    <w:link w:val="Style165"/>
    <w:rPr>
      <w:b/>
      <w:bCs/>
      <w:i w:val="0"/>
      <w:iCs w:val="0"/>
      <w:u w:val="none"/>
      <w:strike w:val="0"/>
      <w:smallCaps w:val="0"/>
      <w:sz w:val="20"/>
      <w:szCs w:val="20"/>
      <w:rFonts w:ascii="Sylfaen" w:eastAsia="Sylfaen" w:hAnsi="Sylfaen" w:cs="Sylfaen"/>
    </w:rPr>
  </w:style>
  <w:style w:type="character" w:customStyle="1" w:styleId="CharStyle167">
    <w:name w:val="Picture caption (6)"/>
    <w:basedOn w:val="CharStyle166"/>
    <w:rPr>
      <w:lang w:val="en-GB" w:eastAsia="en-GB" w:bidi="en-GB"/>
      <w:w w:val="100"/>
      <w:spacing w:val="0"/>
      <w:color w:val="000000"/>
      <w:position w:val="0"/>
    </w:rPr>
  </w:style>
  <w:style w:type="character" w:customStyle="1" w:styleId="CharStyle169">
    <w:name w:val="Body text (15)_"/>
    <w:basedOn w:val="DefaultParagraphFont"/>
    <w:link w:val="Style168"/>
    <w:rPr>
      <w:b/>
      <w:bCs/>
      <w:i w:val="0"/>
      <w:iCs w:val="0"/>
      <w:u w:val="none"/>
      <w:strike w:val="0"/>
      <w:smallCaps w:val="0"/>
      <w:sz w:val="17"/>
      <w:szCs w:val="17"/>
      <w:rFonts w:ascii="Arial" w:eastAsia="Arial" w:hAnsi="Arial" w:cs="Arial"/>
    </w:rPr>
  </w:style>
  <w:style w:type="character" w:customStyle="1" w:styleId="CharStyle170">
    <w:name w:val="Body text (15)"/>
    <w:basedOn w:val="CharStyle169"/>
    <w:rPr>
      <w:lang w:val="en-GB" w:eastAsia="en-GB" w:bidi="en-GB"/>
      <w:w w:val="100"/>
      <w:spacing w:val="0"/>
      <w:color w:val="000000"/>
      <w:position w:val="0"/>
    </w:rPr>
  </w:style>
  <w:style w:type="character" w:customStyle="1" w:styleId="CharStyle171">
    <w:name w:val="Body text (15)"/>
    <w:basedOn w:val="CharStyle169"/>
    <w:rPr>
      <w:lang w:val="en-GB" w:eastAsia="en-GB" w:bidi="en-GB"/>
      <w:w w:val="100"/>
      <w:spacing w:val="0"/>
      <w:color w:val="000000"/>
      <w:position w:val="0"/>
    </w:rPr>
  </w:style>
  <w:style w:type="character" w:customStyle="1" w:styleId="CharStyle172">
    <w:name w:val="Body text (2)"/>
    <w:basedOn w:val="CharStyle13"/>
    <w:rPr>
      <w:lang w:val="en-GB" w:eastAsia="en-GB" w:bidi="en-GB"/>
      <w:w w:val="100"/>
      <w:spacing w:val="0"/>
      <w:color w:val="000000"/>
      <w:position w:val="0"/>
    </w:rPr>
  </w:style>
  <w:style w:type="character" w:customStyle="1" w:styleId="CharStyle173">
    <w:name w:val="Picture caption (6)"/>
    <w:basedOn w:val="CharStyle166"/>
    <w:rPr>
      <w:lang w:val="en-GB" w:eastAsia="en-GB" w:bidi="en-GB"/>
      <w:w w:val="100"/>
      <w:spacing w:val="0"/>
      <w:color w:val="000000"/>
      <w:position w:val="0"/>
    </w:rPr>
  </w:style>
  <w:style w:type="character" w:customStyle="1" w:styleId="CharStyle175">
    <w:name w:val="Header or footer (7)_"/>
    <w:basedOn w:val="DefaultParagraphFont"/>
    <w:link w:val="Style174"/>
    <w:rPr>
      <w:b w:val="0"/>
      <w:bCs w:val="0"/>
      <w:i/>
      <w:iCs/>
      <w:u w:val="none"/>
      <w:strike w:val="0"/>
      <w:smallCaps w:val="0"/>
      <w:sz w:val="22"/>
      <w:szCs w:val="22"/>
      <w:rFonts w:ascii="Sylfaen" w:eastAsia="Sylfaen" w:hAnsi="Sylfaen" w:cs="Sylfaen"/>
      <w:spacing w:val="60"/>
    </w:rPr>
  </w:style>
  <w:style w:type="character" w:customStyle="1" w:styleId="CharStyle176">
    <w:name w:val="Header or footer (7)"/>
    <w:basedOn w:val="CharStyle175"/>
    <w:rPr>
      <w:lang w:val="en-GB" w:eastAsia="en-GB" w:bidi="en-GB"/>
      <w:w w:val="100"/>
      <w:color w:val="000000"/>
      <w:position w:val="0"/>
    </w:rPr>
  </w:style>
  <w:style w:type="character" w:customStyle="1" w:styleId="CharStyle178">
    <w:name w:val="Header or footer (8)_"/>
    <w:basedOn w:val="DefaultParagraphFont"/>
    <w:link w:val="Style177"/>
    <w:rPr>
      <w:b w:val="0"/>
      <w:bCs w:val="0"/>
      <w:i/>
      <w:iCs/>
      <w:u w:val="none"/>
      <w:strike w:val="0"/>
      <w:smallCaps w:val="0"/>
      <w:sz w:val="22"/>
      <w:szCs w:val="22"/>
      <w:rFonts w:ascii="Sylfaen" w:eastAsia="Sylfaen" w:hAnsi="Sylfaen" w:cs="Sylfaen"/>
      <w:spacing w:val="60"/>
    </w:rPr>
  </w:style>
  <w:style w:type="character" w:customStyle="1" w:styleId="CharStyle179">
    <w:name w:val="Header or footer (8)"/>
    <w:basedOn w:val="CharStyle178"/>
    <w:rPr>
      <w:lang w:val="en-GB" w:eastAsia="en-GB" w:bidi="en-GB"/>
      <w:w w:val="100"/>
      <w:color w:val="000000"/>
      <w:position w:val="0"/>
    </w:rPr>
  </w:style>
  <w:style w:type="character" w:customStyle="1" w:styleId="CharStyle180">
    <w:name w:val="Picture caption (6)"/>
    <w:basedOn w:val="CharStyle166"/>
    <w:rPr>
      <w:lang w:val="en-GB" w:eastAsia="en-GB" w:bidi="en-GB"/>
      <w:w w:val="100"/>
      <w:spacing w:val="0"/>
      <w:color w:val="000000"/>
      <w:position w:val="0"/>
    </w:rPr>
  </w:style>
  <w:style w:type="character" w:customStyle="1" w:styleId="CharStyle181">
    <w:name w:val="Header or footer (2) + Spacing 0 pt"/>
    <w:basedOn w:val="CharStyle22"/>
    <w:rPr>
      <w:lang w:val="en-GB" w:eastAsia="en-GB" w:bidi="en-GB"/>
      <w:sz w:val="24"/>
      <w:szCs w:val="24"/>
      <w:w w:val="100"/>
      <w:spacing w:val="0"/>
      <w:color w:val="000000"/>
      <w:position w:val="0"/>
    </w:rPr>
  </w:style>
  <w:style w:type="character" w:customStyle="1" w:styleId="CharStyle182">
    <w:name w:val="Header or footer (7)"/>
    <w:basedOn w:val="CharStyle175"/>
    <w:rPr>
      <w:lang w:val="en-GB" w:eastAsia="en-GB" w:bidi="en-GB"/>
      <w:w w:val="100"/>
      <w:spacing w:val="60"/>
      <w:color w:val="000000"/>
      <w:position w:val="0"/>
    </w:rPr>
  </w:style>
  <w:style w:type="character" w:customStyle="1" w:styleId="CharStyle183">
    <w:name w:val="Header or footer (2) + Spacing 0 pt"/>
    <w:basedOn w:val="CharStyle22"/>
    <w:rPr>
      <w:lang w:val="en-GB" w:eastAsia="en-GB" w:bidi="en-GB"/>
      <w:sz w:val="24"/>
      <w:szCs w:val="24"/>
      <w:w w:val="100"/>
      <w:spacing w:val="0"/>
      <w:color w:val="000000"/>
      <w:position w:val="0"/>
    </w:rPr>
  </w:style>
  <w:style w:type="character" w:customStyle="1" w:styleId="CharStyle185">
    <w:name w:val="Other_"/>
    <w:basedOn w:val="DefaultParagraphFont"/>
    <w:link w:val="Style184"/>
    <w:rPr>
      <w:b w:val="0"/>
      <w:bCs w:val="0"/>
      <w:i w:val="0"/>
      <w:iCs w:val="0"/>
      <w:u w:val="none"/>
      <w:strike w:val="0"/>
      <w:smallCaps w:val="0"/>
      <w:sz w:val="20"/>
      <w:szCs w:val="20"/>
      <w:rFonts w:ascii="Times New Roman" w:eastAsia="Times New Roman" w:hAnsi="Times New Roman" w:cs="Times New Roman"/>
    </w:rPr>
  </w:style>
  <w:style w:type="character" w:customStyle="1" w:styleId="CharStyle186">
    <w:name w:val="Heading #5 (2)"/>
    <w:basedOn w:val="CharStyle44"/>
    <w:rPr>
      <w:lang w:val="en-GB" w:eastAsia="en-GB" w:bidi="en-GB"/>
      <w:w w:val="100"/>
      <w:spacing w:val="0"/>
      <w:color w:val="000000"/>
      <w:position w:val="0"/>
    </w:rPr>
  </w:style>
  <w:style w:type="character" w:customStyle="1" w:styleId="CharStyle188">
    <w:name w:val="Table caption (4)_"/>
    <w:basedOn w:val="DefaultParagraphFont"/>
    <w:link w:val="Style187"/>
    <w:rPr>
      <w:b w:val="0"/>
      <w:bCs w:val="0"/>
      <w:i w:val="0"/>
      <w:iCs w:val="0"/>
      <w:u w:val="none"/>
      <w:strike w:val="0"/>
      <w:smallCaps w:val="0"/>
      <w:sz w:val="19"/>
      <w:szCs w:val="19"/>
      <w:rFonts w:ascii="Sylfaen" w:eastAsia="Sylfaen" w:hAnsi="Sylfaen" w:cs="Sylfaen"/>
    </w:rPr>
  </w:style>
  <w:style w:type="character" w:customStyle="1" w:styleId="CharStyle189">
    <w:name w:val="Table caption (4)"/>
    <w:basedOn w:val="CharStyle188"/>
    <w:rPr>
      <w:lang w:val="en-GB" w:eastAsia="en-GB" w:bidi="en-GB"/>
      <w:w w:val="100"/>
      <w:spacing w:val="0"/>
      <w:color w:val="000000"/>
      <w:position w:val="0"/>
    </w:rPr>
  </w:style>
  <w:style w:type="character" w:customStyle="1" w:styleId="CharStyle190">
    <w:name w:val="Body text (2) + 10 pt,Bold"/>
    <w:basedOn w:val="CharStyle13"/>
    <w:rPr>
      <w:lang w:val="en-GB" w:eastAsia="en-GB" w:bidi="en-GB"/>
      <w:b/>
      <w:bCs/>
      <w:sz w:val="20"/>
      <w:szCs w:val="20"/>
      <w:w w:val="100"/>
      <w:spacing w:val="0"/>
      <w:color w:val="000000"/>
      <w:position w:val="0"/>
    </w:rPr>
  </w:style>
  <w:style w:type="character" w:customStyle="1" w:styleId="CharStyle192">
    <w:name w:val="Body text (16)_"/>
    <w:basedOn w:val="DefaultParagraphFont"/>
    <w:link w:val="Style191"/>
    <w:rPr>
      <w:b w:val="0"/>
      <w:bCs w:val="0"/>
      <w:i w:val="0"/>
      <w:iCs w:val="0"/>
      <w:u w:val="none"/>
      <w:strike w:val="0"/>
      <w:smallCaps w:val="0"/>
      <w:sz w:val="14"/>
      <w:szCs w:val="14"/>
      <w:rFonts w:ascii="Sylfaen" w:eastAsia="Sylfaen" w:hAnsi="Sylfaen" w:cs="Sylfaen"/>
    </w:rPr>
  </w:style>
  <w:style w:type="character" w:customStyle="1" w:styleId="CharStyle193">
    <w:name w:val="Body text (16)"/>
    <w:basedOn w:val="CharStyle192"/>
    <w:rPr>
      <w:lang w:val="en-GB" w:eastAsia="en-GB" w:bidi="en-GB"/>
      <w:w w:val="100"/>
      <w:spacing w:val="0"/>
      <w:color w:val="000000"/>
      <w:position w:val="0"/>
    </w:rPr>
  </w:style>
  <w:style w:type="character" w:customStyle="1" w:styleId="CharStyle194">
    <w:name w:val="Body text (16)"/>
    <w:basedOn w:val="CharStyle192"/>
    <w:rPr>
      <w:lang w:val="en-GB" w:eastAsia="en-GB" w:bidi="en-GB"/>
      <w:w w:val="100"/>
      <w:spacing w:val="0"/>
      <w:color w:val="000000"/>
      <w:position w:val="0"/>
    </w:rPr>
  </w:style>
  <w:style w:type="character" w:customStyle="1" w:styleId="CharStyle195">
    <w:name w:val="Body text (5)"/>
    <w:basedOn w:val="CharStyle66"/>
    <w:rPr>
      <w:lang w:val="en-GB" w:eastAsia="en-GB" w:bidi="en-GB"/>
      <w:w w:val="100"/>
      <w:spacing w:val="0"/>
      <w:color w:val="000000"/>
      <w:position w:val="0"/>
    </w:rPr>
  </w:style>
  <w:style w:type="character" w:customStyle="1" w:styleId="CharStyle196">
    <w:name w:val="Body text (3)"/>
    <w:basedOn w:val="CharStyle16"/>
    <w:rPr>
      <w:lang w:val="en-GB" w:eastAsia="en-GB" w:bidi="en-GB"/>
      <w:w w:val="100"/>
      <w:spacing w:val="0"/>
      <w:color w:val="000000"/>
      <w:position w:val="0"/>
    </w:rPr>
  </w:style>
  <w:style w:type="character" w:customStyle="1" w:styleId="CharStyle198">
    <w:name w:val="Body text (17)_"/>
    <w:basedOn w:val="DefaultParagraphFont"/>
    <w:link w:val="Style197"/>
    <w:rPr>
      <w:b w:val="0"/>
      <w:bCs w:val="0"/>
      <w:i w:val="0"/>
      <w:iCs w:val="0"/>
      <w:u w:val="none"/>
      <w:strike w:val="0"/>
      <w:smallCaps w:val="0"/>
      <w:sz w:val="19"/>
      <w:szCs w:val="19"/>
      <w:rFonts w:ascii="Sylfaen" w:eastAsia="Sylfaen" w:hAnsi="Sylfaen" w:cs="Sylfaen"/>
    </w:rPr>
  </w:style>
  <w:style w:type="character" w:customStyle="1" w:styleId="CharStyle199">
    <w:name w:val="Body text (17)"/>
    <w:basedOn w:val="CharStyle198"/>
    <w:rPr>
      <w:lang w:val="en-GB" w:eastAsia="en-GB" w:bidi="en-GB"/>
      <w:w w:val="100"/>
      <w:spacing w:val="0"/>
      <w:color w:val="000000"/>
      <w:position w:val="0"/>
    </w:rPr>
  </w:style>
  <w:style w:type="character" w:customStyle="1" w:styleId="CharStyle200">
    <w:name w:val="Body text (17)"/>
    <w:basedOn w:val="CharStyle198"/>
    <w:rPr>
      <w:lang w:val="en-GB" w:eastAsia="en-GB" w:bidi="en-GB"/>
      <w:w w:val="100"/>
      <w:spacing w:val="0"/>
      <w:color w:val="000000"/>
      <w:position w:val="0"/>
    </w:rPr>
  </w:style>
  <w:style w:type="character" w:customStyle="1" w:styleId="CharStyle201">
    <w:name w:val="Body text (3)"/>
    <w:basedOn w:val="CharStyle16"/>
    <w:rPr>
      <w:lang w:val="en-GB" w:eastAsia="en-GB" w:bidi="en-GB"/>
      <w:w w:val="100"/>
      <w:spacing w:val="0"/>
      <w:color w:val="000000"/>
      <w:position w:val="0"/>
    </w:rPr>
  </w:style>
  <w:style w:type="character" w:customStyle="1" w:styleId="CharStyle202">
    <w:name w:val="Header or footer (6)"/>
    <w:basedOn w:val="CharStyle161"/>
    <w:rPr>
      <w:lang w:val="en-GB" w:eastAsia="en-GB" w:bidi="en-GB"/>
      <w:w w:val="100"/>
      <w:spacing w:val="60"/>
      <w:color w:val="000000"/>
      <w:position w:val="0"/>
    </w:rPr>
  </w:style>
  <w:style w:type="character" w:customStyle="1" w:styleId="CharStyle203">
    <w:name w:val="Header or footer (2) + Spacing 0 pt"/>
    <w:basedOn w:val="CharStyle22"/>
    <w:rPr>
      <w:lang w:val="en-GB" w:eastAsia="en-GB" w:bidi="en-GB"/>
      <w:sz w:val="24"/>
      <w:szCs w:val="24"/>
      <w:w w:val="100"/>
      <w:spacing w:val="0"/>
      <w:color w:val="000000"/>
      <w:position w:val="0"/>
    </w:rPr>
  </w:style>
  <w:style w:type="character" w:customStyle="1" w:styleId="CharStyle205">
    <w:name w:val="Header or footer (9)_"/>
    <w:basedOn w:val="DefaultParagraphFont"/>
    <w:link w:val="Style204"/>
    <w:rPr>
      <w:b w:val="0"/>
      <w:bCs w:val="0"/>
      <w:i/>
      <w:iCs/>
      <w:u w:val="none"/>
      <w:strike w:val="0"/>
      <w:smallCaps w:val="0"/>
      <w:rFonts w:ascii="David" w:eastAsia="David" w:hAnsi="David" w:cs="David"/>
      <w:spacing w:val="30"/>
    </w:rPr>
  </w:style>
  <w:style w:type="character" w:customStyle="1" w:styleId="CharStyle206">
    <w:name w:val="Header or footer (9)"/>
    <w:basedOn w:val="CharStyle205"/>
    <w:rPr>
      <w:lang w:val="en-GB" w:eastAsia="en-GB" w:bidi="en-GB"/>
      <w:sz w:val="24"/>
      <w:szCs w:val="24"/>
      <w:w w:val="100"/>
      <w:color w:val="000000"/>
      <w:position w:val="0"/>
    </w:rPr>
  </w:style>
  <w:style w:type="character" w:customStyle="1" w:styleId="CharStyle207">
    <w:name w:val="Body text (5) + 8 pt,Not Bold"/>
    <w:basedOn w:val="CharStyle66"/>
    <w:rPr>
      <w:lang w:val="en-GB" w:eastAsia="en-GB" w:bidi="en-GB"/>
      <w:b/>
      <w:bCs/>
      <w:sz w:val="16"/>
      <w:szCs w:val="16"/>
      <w:w w:val="100"/>
      <w:spacing w:val="0"/>
      <w:color w:val="000000"/>
      <w:position w:val="0"/>
    </w:rPr>
  </w:style>
  <w:style w:type="character" w:customStyle="1" w:styleId="CharStyle209">
    <w:name w:val="Body text (18)_"/>
    <w:basedOn w:val="DefaultParagraphFont"/>
    <w:link w:val="Style208"/>
    <w:rPr>
      <w:b w:val="0"/>
      <w:bCs w:val="0"/>
      <w:i/>
      <w:iCs/>
      <w:u w:val="none"/>
      <w:strike w:val="0"/>
      <w:smallCaps w:val="0"/>
      <w:rFonts w:ascii="David" w:eastAsia="David" w:hAnsi="David" w:cs="David"/>
      <w:spacing w:val="40"/>
    </w:rPr>
  </w:style>
  <w:style w:type="character" w:customStyle="1" w:styleId="CharStyle210">
    <w:name w:val="Body text (18)"/>
    <w:basedOn w:val="CharStyle209"/>
    <w:rPr>
      <w:lang w:val="en-GB" w:eastAsia="en-GB" w:bidi="en-GB"/>
      <w:sz w:val="24"/>
      <w:szCs w:val="24"/>
      <w:w w:val="100"/>
      <w:color w:val="000000"/>
      <w:position w:val="0"/>
    </w:rPr>
  </w:style>
  <w:style w:type="character" w:customStyle="1" w:styleId="CharStyle212">
    <w:name w:val="Heading #2_"/>
    <w:basedOn w:val="DefaultParagraphFont"/>
    <w:link w:val="Style211"/>
    <w:rPr>
      <w:b w:val="0"/>
      <w:bCs w:val="0"/>
      <w:i w:val="0"/>
      <w:iCs w:val="0"/>
      <w:u w:val="none"/>
      <w:strike w:val="0"/>
      <w:smallCaps w:val="0"/>
      <w:sz w:val="19"/>
      <w:szCs w:val="19"/>
      <w:rFonts w:ascii="Sylfaen" w:eastAsia="Sylfaen" w:hAnsi="Sylfaen" w:cs="Sylfaen"/>
    </w:rPr>
  </w:style>
  <w:style w:type="character" w:customStyle="1" w:styleId="CharStyle213">
    <w:name w:val="Heading #2 + Spacing -1 pt"/>
    <w:basedOn w:val="CharStyle212"/>
    <w:rPr>
      <w:lang w:val="en-GB" w:eastAsia="en-GB" w:bidi="en-GB"/>
      <w:w w:val="100"/>
      <w:spacing w:val="-30"/>
      <w:color w:val="000000"/>
      <w:position w:val="0"/>
    </w:rPr>
  </w:style>
  <w:style w:type="character" w:customStyle="1" w:styleId="CharStyle214">
    <w:name w:val="Body text (2) + 10 pt,Bold"/>
    <w:basedOn w:val="CharStyle13"/>
    <w:rPr>
      <w:lang w:val="en-GB" w:eastAsia="en-GB" w:bidi="en-GB"/>
      <w:b/>
      <w:bCs/>
      <w:sz w:val="20"/>
      <w:szCs w:val="20"/>
      <w:w w:val="100"/>
      <w:spacing w:val="0"/>
      <w:color w:val="000000"/>
      <w:position w:val="0"/>
    </w:rPr>
  </w:style>
  <w:style w:type="character" w:customStyle="1" w:styleId="CharStyle216">
    <w:name w:val="Header or footer (10)_"/>
    <w:basedOn w:val="DefaultParagraphFont"/>
    <w:link w:val="Style215"/>
    <w:rPr>
      <w:b w:val="0"/>
      <w:bCs w:val="0"/>
      <w:i/>
      <w:iCs/>
      <w:u w:val="none"/>
      <w:strike w:val="0"/>
      <w:smallCaps w:val="0"/>
      <w:sz w:val="22"/>
      <w:szCs w:val="22"/>
      <w:rFonts w:ascii="Sylfaen" w:eastAsia="Sylfaen" w:hAnsi="Sylfaen" w:cs="Sylfaen"/>
      <w:spacing w:val="60"/>
    </w:rPr>
  </w:style>
  <w:style w:type="character" w:customStyle="1" w:styleId="CharStyle217">
    <w:name w:val="Header or footer (10)"/>
    <w:basedOn w:val="CharStyle216"/>
    <w:rPr>
      <w:lang w:val="en-GB" w:eastAsia="en-GB" w:bidi="en-GB"/>
      <w:w w:val="100"/>
      <w:color w:val="000000"/>
      <w:position w:val="0"/>
    </w:rPr>
  </w:style>
  <w:style w:type="character" w:customStyle="1" w:styleId="CharStyle218">
    <w:name w:val="Body text (2)"/>
    <w:basedOn w:val="CharStyle13"/>
    <w:rPr>
      <w:lang w:val="en-GB" w:eastAsia="en-GB" w:bidi="en-GB"/>
      <w:w w:val="100"/>
      <w:spacing w:val="0"/>
      <w:color w:val="000000"/>
      <w:position w:val="0"/>
    </w:rPr>
  </w:style>
  <w:style w:type="character" w:customStyle="1" w:styleId="CharStyle219">
    <w:name w:val="Heading #6"/>
    <w:basedOn w:val="CharStyle63"/>
    <w:rPr>
      <w:lang w:val="en-GB" w:eastAsia="en-GB" w:bidi="en-GB"/>
      <w:w w:val="100"/>
      <w:spacing w:val="0"/>
      <w:color w:val="000000"/>
      <w:position w:val="0"/>
    </w:rPr>
  </w:style>
  <w:style w:type="character" w:customStyle="1" w:styleId="CharStyle221">
    <w:name w:val="Header or footer (11)_"/>
    <w:basedOn w:val="DefaultParagraphFont"/>
    <w:link w:val="Style220"/>
    <w:rPr>
      <w:b w:val="0"/>
      <w:bCs w:val="0"/>
      <w:i/>
      <w:iCs/>
      <w:u w:val="none"/>
      <w:strike w:val="0"/>
      <w:smallCaps w:val="0"/>
      <w:sz w:val="24"/>
      <w:szCs w:val="24"/>
      <w:rFonts w:ascii="David" w:eastAsia="David" w:hAnsi="David" w:cs="David"/>
      <w:spacing w:val="30"/>
    </w:rPr>
  </w:style>
  <w:style w:type="character" w:customStyle="1" w:styleId="CharStyle222">
    <w:name w:val="Header or footer (11)"/>
    <w:basedOn w:val="CharStyle221"/>
    <w:rPr>
      <w:lang w:val="en-GB" w:eastAsia="en-GB" w:bidi="en-GB"/>
      <w:w w:val="100"/>
      <w:color w:val="000000"/>
      <w:position w:val="0"/>
    </w:rPr>
  </w:style>
  <w:style w:type="character" w:customStyle="1" w:styleId="CharStyle223">
    <w:name w:val="Header or footer (11) + Tahoma,8 pt,Not Italic,Spacing 0 pt"/>
    <w:basedOn w:val="CharStyle221"/>
    <w:rPr>
      <w:lang w:val="en-GB" w:eastAsia="en-GB" w:bidi="en-GB"/>
      <w:i/>
      <w:iCs/>
      <w:sz w:val="16"/>
      <w:szCs w:val="16"/>
      <w:rFonts w:ascii="Tahoma" w:eastAsia="Tahoma" w:hAnsi="Tahoma" w:cs="Tahoma"/>
      <w:w w:val="100"/>
      <w:spacing w:val="0"/>
      <w:color w:val="000000"/>
      <w:position w:val="0"/>
    </w:rPr>
  </w:style>
  <w:style w:type="character" w:customStyle="1" w:styleId="CharStyle224">
    <w:name w:val="Header or footer (2) + Spacing 1 pt"/>
    <w:basedOn w:val="CharStyle22"/>
    <w:rPr>
      <w:lang w:val="en-GB" w:eastAsia="en-GB" w:bidi="en-GB"/>
      <w:sz w:val="24"/>
      <w:szCs w:val="24"/>
      <w:w w:val="100"/>
      <w:spacing w:val="30"/>
      <w:color w:val="000000"/>
      <w:position w:val="0"/>
    </w:rPr>
  </w:style>
  <w:style w:type="character" w:customStyle="1" w:styleId="CharStyle226">
    <w:name w:val="Header or footer (12)_"/>
    <w:basedOn w:val="DefaultParagraphFont"/>
    <w:link w:val="Style225"/>
    <w:rPr>
      <w:b w:val="0"/>
      <w:bCs w:val="0"/>
      <w:i/>
      <w:iCs/>
      <w:u w:val="none"/>
      <w:strike w:val="0"/>
      <w:smallCaps w:val="0"/>
      <w:rFonts w:ascii="David" w:eastAsia="David" w:hAnsi="David" w:cs="David"/>
      <w:spacing w:val="30"/>
    </w:rPr>
  </w:style>
  <w:style w:type="character" w:customStyle="1" w:styleId="CharStyle227">
    <w:name w:val="Header or footer (12)"/>
    <w:basedOn w:val="CharStyle226"/>
    <w:rPr>
      <w:lang w:val="en-GB" w:eastAsia="en-GB" w:bidi="en-GB"/>
      <w:sz w:val="24"/>
      <w:szCs w:val="24"/>
      <w:w w:val="100"/>
      <w:color w:val="000000"/>
      <w:position w:val="0"/>
    </w:rPr>
  </w:style>
  <w:style w:type="character" w:customStyle="1" w:styleId="CharStyle228">
    <w:name w:val="Body text (2)"/>
    <w:basedOn w:val="CharStyle13"/>
    <w:rPr>
      <w:lang w:val="en-GB" w:eastAsia="en-GB" w:bidi="en-GB"/>
      <w:w w:val="100"/>
      <w:spacing w:val="0"/>
      <w:color w:val="000000"/>
      <w:position w:val="0"/>
    </w:rPr>
  </w:style>
  <w:style w:type="character" w:customStyle="1" w:styleId="CharStyle229">
    <w:name w:val="Header or footer (2) + Spacing 1 pt"/>
    <w:basedOn w:val="CharStyle22"/>
    <w:rPr>
      <w:lang w:val="en-GB" w:eastAsia="en-GB" w:bidi="en-GB"/>
      <w:sz w:val="24"/>
      <w:szCs w:val="24"/>
      <w:w w:val="100"/>
      <w:spacing w:val="30"/>
      <w:color w:val="000000"/>
      <w:position w:val="0"/>
    </w:rPr>
  </w:style>
  <w:style w:type="character" w:customStyle="1" w:styleId="CharStyle230">
    <w:name w:val="Body text (3)"/>
    <w:basedOn w:val="CharStyle16"/>
    <w:rPr>
      <w:lang w:val="en-GB" w:eastAsia="en-GB" w:bidi="en-GB"/>
      <w:w w:val="100"/>
      <w:spacing w:val="0"/>
      <w:color w:val="000000"/>
      <w:position w:val="0"/>
    </w:rPr>
  </w:style>
  <w:style w:type="character" w:customStyle="1" w:styleId="CharStyle231">
    <w:name w:val="Header or footer (7)"/>
    <w:basedOn w:val="CharStyle175"/>
    <w:rPr>
      <w:lang w:val="en-GB" w:eastAsia="en-GB" w:bidi="en-GB"/>
      <w:w w:val="100"/>
      <w:spacing w:val="60"/>
      <w:color w:val="000000"/>
      <w:position w:val="0"/>
    </w:rPr>
  </w:style>
  <w:style w:type="character" w:customStyle="1" w:styleId="CharStyle232">
    <w:name w:val="Header or footer (2) + Spacing 1 pt"/>
    <w:basedOn w:val="CharStyle22"/>
    <w:rPr>
      <w:lang w:val="en-GB" w:eastAsia="en-GB" w:bidi="en-GB"/>
      <w:sz w:val="24"/>
      <w:szCs w:val="24"/>
      <w:w w:val="100"/>
      <w:spacing w:val="30"/>
      <w:color w:val="000000"/>
      <w:position w:val="0"/>
    </w:rPr>
  </w:style>
  <w:style w:type="character" w:customStyle="1" w:styleId="CharStyle233">
    <w:name w:val="Body text (2)"/>
    <w:basedOn w:val="CharStyle13"/>
    <w:rPr>
      <w:lang w:val="en-GB" w:eastAsia="en-GB" w:bidi="en-GB"/>
      <w:w w:val="100"/>
      <w:spacing w:val="0"/>
      <w:color w:val="000000"/>
      <w:position w:val="0"/>
    </w:rPr>
  </w:style>
  <w:style w:type="character" w:customStyle="1" w:styleId="CharStyle235">
    <w:name w:val="Body text (19)_"/>
    <w:basedOn w:val="DefaultParagraphFont"/>
    <w:link w:val="Style234"/>
    <w:rPr>
      <w:b w:val="0"/>
      <w:bCs w:val="0"/>
      <w:i/>
      <w:iCs/>
      <w:u w:val="none"/>
      <w:strike w:val="0"/>
      <w:smallCaps w:val="0"/>
      <w:sz w:val="20"/>
      <w:szCs w:val="20"/>
      <w:rFonts w:ascii="Sylfaen" w:eastAsia="Sylfaen" w:hAnsi="Sylfaen" w:cs="Sylfaen"/>
    </w:rPr>
  </w:style>
  <w:style w:type="character" w:customStyle="1" w:styleId="CharStyle236">
    <w:name w:val="Body text (19)"/>
    <w:basedOn w:val="CharStyle235"/>
    <w:rPr>
      <w:lang w:val="en-GB" w:eastAsia="en-GB" w:bidi="en-GB"/>
      <w:w w:val="100"/>
      <w:spacing w:val="0"/>
      <w:color w:val="000000"/>
      <w:position w:val="0"/>
    </w:rPr>
  </w:style>
  <w:style w:type="character" w:customStyle="1" w:styleId="CharStyle237">
    <w:name w:val="Body text (2) + Italic"/>
    <w:basedOn w:val="CharStyle13"/>
    <w:rPr>
      <w:lang w:val="en-GB" w:eastAsia="en-GB" w:bidi="en-GB"/>
      <w:i/>
      <w:iCs/>
      <w:w w:val="100"/>
      <w:spacing w:val="0"/>
      <w:color w:val="000000"/>
      <w:position w:val="0"/>
    </w:rPr>
  </w:style>
  <w:style w:type="character" w:customStyle="1" w:styleId="CharStyle238">
    <w:name w:val="Heading #5 (2)"/>
    <w:basedOn w:val="CharStyle44"/>
    <w:rPr>
      <w:lang w:val="en-GB" w:eastAsia="en-GB" w:bidi="en-GB"/>
      <w:w w:val="100"/>
      <w:spacing w:val="0"/>
      <w:color w:val="000000"/>
      <w:position w:val="0"/>
    </w:rPr>
  </w:style>
  <w:style w:type="character" w:customStyle="1" w:styleId="CharStyle239">
    <w:name w:val="Body text (2) + Arial,7 pt,Bold"/>
    <w:basedOn w:val="CharStyle13"/>
    <w:rPr>
      <w:lang w:val="en-GB" w:eastAsia="en-GB" w:bidi="en-GB"/>
      <w:b/>
      <w:bCs/>
      <w:sz w:val="14"/>
      <w:szCs w:val="14"/>
      <w:rFonts w:ascii="Arial" w:eastAsia="Arial" w:hAnsi="Arial" w:cs="Arial"/>
      <w:w w:val="100"/>
      <w:spacing w:val="0"/>
      <w:color w:val="FFFFFF"/>
      <w:position w:val="0"/>
    </w:rPr>
  </w:style>
  <w:style w:type="character" w:customStyle="1" w:styleId="CharStyle240">
    <w:name w:val="Body text (2) + Arial,5.5 pt"/>
    <w:basedOn w:val="CharStyle13"/>
    <w:rPr>
      <w:lang w:val="en-GB" w:eastAsia="en-GB" w:bidi="en-GB"/>
      <w:sz w:val="11"/>
      <w:szCs w:val="11"/>
      <w:rFonts w:ascii="Arial" w:eastAsia="Arial" w:hAnsi="Arial" w:cs="Arial"/>
      <w:w w:val="100"/>
      <w:spacing w:val="0"/>
      <w:color w:val="000000"/>
      <w:position w:val="0"/>
    </w:rPr>
  </w:style>
  <w:style w:type="character" w:customStyle="1" w:styleId="CharStyle241">
    <w:name w:val="Body text (2) + Arial,5.5 pt"/>
    <w:basedOn w:val="CharStyle13"/>
    <w:rPr>
      <w:lang w:val="en-GB" w:eastAsia="en-GB" w:bidi="en-GB"/>
      <w:sz w:val="11"/>
      <w:szCs w:val="11"/>
      <w:rFonts w:ascii="Arial" w:eastAsia="Arial" w:hAnsi="Arial" w:cs="Arial"/>
      <w:w w:val="100"/>
      <w:spacing w:val="0"/>
      <w:color w:val="000000"/>
      <w:position w:val="0"/>
    </w:rPr>
  </w:style>
  <w:style w:type="character" w:customStyle="1" w:styleId="CharStyle242">
    <w:name w:val="Body text (2) + Arial,5.5 pt"/>
    <w:basedOn w:val="CharStyle13"/>
    <w:rPr>
      <w:lang w:val="en-GB" w:eastAsia="en-GB" w:bidi="en-GB"/>
      <w:sz w:val="11"/>
      <w:szCs w:val="11"/>
      <w:rFonts w:ascii="Arial" w:eastAsia="Arial" w:hAnsi="Arial" w:cs="Arial"/>
      <w:w w:val="100"/>
      <w:spacing w:val="0"/>
      <w:color w:val="000000"/>
      <w:position w:val="0"/>
    </w:rPr>
  </w:style>
  <w:style w:type="character" w:customStyle="1" w:styleId="CharStyle243">
    <w:name w:val="Body text (2) + Arial,5.5 pt"/>
    <w:basedOn w:val="CharStyle13"/>
    <w:rPr>
      <w:lang w:val="en-GB" w:eastAsia="en-GB" w:bidi="en-GB"/>
      <w:sz w:val="11"/>
      <w:szCs w:val="11"/>
      <w:rFonts w:ascii="Arial" w:eastAsia="Arial" w:hAnsi="Arial" w:cs="Arial"/>
      <w:w w:val="100"/>
      <w:spacing w:val="0"/>
      <w:color w:val="000000"/>
      <w:position w:val="0"/>
    </w:rPr>
  </w:style>
  <w:style w:type="character" w:customStyle="1" w:styleId="CharStyle245">
    <w:name w:val="Picture caption (7)_"/>
    <w:basedOn w:val="DefaultParagraphFont"/>
    <w:link w:val="Style244"/>
    <w:rPr>
      <w:b w:val="0"/>
      <w:bCs w:val="0"/>
      <w:i w:val="0"/>
      <w:iCs w:val="0"/>
      <w:u w:val="none"/>
      <w:strike w:val="0"/>
      <w:smallCaps w:val="0"/>
      <w:sz w:val="14"/>
      <w:szCs w:val="14"/>
      <w:rFonts w:ascii="Arial" w:eastAsia="Arial" w:hAnsi="Arial" w:cs="Arial"/>
    </w:rPr>
  </w:style>
  <w:style w:type="character" w:customStyle="1" w:styleId="CharStyle246">
    <w:name w:val="Picture caption (7) + 4 pt,Italic"/>
    <w:basedOn w:val="CharStyle245"/>
    <w:rPr>
      <w:lang w:val="en-GB" w:eastAsia="en-GB" w:bidi="en-GB"/>
      <w:i/>
      <w:iCs/>
      <w:sz w:val="8"/>
      <w:szCs w:val="8"/>
      <w:w w:val="100"/>
      <w:spacing w:val="0"/>
      <w:color w:val="000000"/>
      <w:position w:val="0"/>
    </w:rPr>
  </w:style>
  <w:style w:type="character" w:customStyle="1" w:styleId="CharStyle247">
    <w:name w:val="Picture caption (7)"/>
    <w:basedOn w:val="CharStyle245"/>
    <w:rPr>
      <w:lang w:val="en-GB" w:eastAsia="en-GB" w:bidi="en-GB"/>
      <w:w w:val="100"/>
      <w:spacing w:val="0"/>
      <w:color w:val="000000"/>
      <w:position w:val="0"/>
    </w:rPr>
  </w:style>
  <w:style w:type="character" w:customStyle="1" w:styleId="CharStyle248">
    <w:name w:val="Picture caption (7)"/>
    <w:basedOn w:val="CharStyle245"/>
    <w:rPr>
      <w:lang w:val="en-GB" w:eastAsia="en-GB" w:bidi="en-GB"/>
      <w:w w:val="100"/>
      <w:spacing w:val="0"/>
      <w:color w:val="000000"/>
      <w:position w:val="0"/>
    </w:rPr>
  </w:style>
  <w:style w:type="character" w:customStyle="1" w:styleId="CharStyle249">
    <w:name w:val="Body text (19)"/>
    <w:basedOn w:val="CharStyle235"/>
    <w:rPr>
      <w:lang w:val="en-GB" w:eastAsia="en-GB" w:bidi="en-GB"/>
      <w:w w:val="100"/>
      <w:spacing w:val="0"/>
      <w:color w:val="000000"/>
      <w:position w:val="0"/>
    </w:rPr>
  </w:style>
  <w:style w:type="character" w:customStyle="1" w:styleId="CharStyle250">
    <w:name w:val="Body text (2)"/>
    <w:basedOn w:val="CharStyle13"/>
    <w:rPr>
      <w:lang w:val="en-GB" w:eastAsia="en-GB" w:bidi="en-GB"/>
      <w:w w:val="100"/>
      <w:spacing w:val="0"/>
      <w:color w:val="000000"/>
      <w:position w:val="0"/>
    </w:rPr>
  </w:style>
  <w:style w:type="character" w:customStyle="1" w:styleId="CharStyle251">
    <w:name w:val="Body text (4) + Not Italic"/>
    <w:basedOn w:val="CharStyle38"/>
    <w:rPr>
      <w:lang w:val="en-GB" w:eastAsia="en-GB" w:bidi="en-GB"/>
      <w:i/>
      <w:iCs/>
      <w:w w:val="100"/>
      <w:spacing w:val="0"/>
      <w:color w:val="000000"/>
      <w:position w:val="0"/>
    </w:rPr>
  </w:style>
  <w:style w:type="character" w:customStyle="1" w:styleId="CharStyle252">
    <w:name w:val="Header or footer (6)"/>
    <w:basedOn w:val="CharStyle161"/>
    <w:rPr>
      <w:lang w:val="en-GB" w:eastAsia="en-GB" w:bidi="en-GB"/>
      <w:w w:val="100"/>
      <w:spacing w:val="60"/>
      <w:color w:val="000000"/>
      <w:position w:val="0"/>
    </w:rPr>
  </w:style>
  <w:style w:type="character" w:customStyle="1" w:styleId="CharStyle253">
    <w:name w:val="Header or footer (8)"/>
    <w:basedOn w:val="CharStyle178"/>
    <w:rPr>
      <w:lang w:val="en-GB" w:eastAsia="en-GB" w:bidi="en-GB"/>
      <w:w w:val="100"/>
      <w:color w:val="000000"/>
      <w:position w:val="0"/>
    </w:rPr>
  </w:style>
  <w:style w:type="character" w:customStyle="1" w:styleId="CharStyle254">
    <w:name w:val="Header or footer (2) + Spacing 2 pt"/>
    <w:basedOn w:val="CharStyle22"/>
    <w:rPr>
      <w:lang w:val="en-GB" w:eastAsia="en-GB" w:bidi="en-GB"/>
      <w:sz w:val="24"/>
      <w:szCs w:val="24"/>
      <w:w w:val="100"/>
      <w:spacing w:val="40"/>
      <w:color w:val="000000"/>
      <w:position w:val="0"/>
    </w:rPr>
  </w:style>
  <w:style w:type="character" w:customStyle="1" w:styleId="CharStyle256">
    <w:name w:val="Header or footer (13)_"/>
    <w:basedOn w:val="DefaultParagraphFont"/>
    <w:link w:val="Style255"/>
    <w:rPr>
      <w:b w:val="0"/>
      <w:bCs w:val="0"/>
      <w:i w:val="0"/>
      <w:iCs w:val="0"/>
      <w:u w:val="none"/>
      <w:strike w:val="0"/>
      <w:smallCaps w:val="0"/>
      <w:sz w:val="14"/>
      <w:szCs w:val="14"/>
      <w:rFonts w:ascii="Arial" w:eastAsia="Arial" w:hAnsi="Arial" w:cs="Arial"/>
    </w:rPr>
  </w:style>
  <w:style w:type="character" w:customStyle="1" w:styleId="CharStyle257">
    <w:name w:val="Header or footer (13)"/>
    <w:basedOn w:val="CharStyle256"/>
    <w:rPr>
      <w:lang w:val="en-GB" w:eastAsia="en-GB" w:bidi="en-GB"/>
      <w:w w:val="100"/>
      <w:spacing w:val="0"/>
      <w:color w:val="000000"/>
      <w:position w:val="0"/>
    </w:rPr>
  </w:style>
  <w:style w:type="character" w:customStyle="1" w:styleId="CharStyle258">
    <w:name w:val="Heading #6 + Not Bold,Italic"/>
    <w:basedOn w:val="CharStyle63"/>
    <w:rPr>
      <w:lang w:val="en-GB" w:eastAsia="en-GB" w:bidi="en-GB"/>
      <w:b/>
      <w:bCs/>
      <w:i/>
      <w:iCs/>
      <w:sz w:val="20"/>
      <w:szCs w:val="20"/>
      <w:w w:val="100"/>
      <w:spacing w:val="0"/>
      <w:color w:val="000000"/>
      <w:position w:val="0"/>
    </w:rPr>
  </w:style>
  <w:style w:type="character" w:customStyle="1" w:styleId="CharStyle259">
    <w:name w:val="Header or footer (2) + Spacing 2 pt"/>
    <w:basedOn w:val="CharStyle22"/>
    <w:rPr>
      <w:lang w:val="en-GB" w:eastAsia="en-GB" w:bidi="en-GB"/>
      <w:sz w:val="24"/>
      <w:szCs w:val="24"/>
      <w:w w:val="100"/>
      <w:spacing w:val="40"/>
      <w:color w:val="000000"/>
      <w:position w:val="0"/>
    </w:rPr>
  </w:style>
  <w:style w:type="character" w:customStyle="1" w:styleId="CharStyle260">
    <w:name w:val="Body text (4) + Not Italic"/>
    <w:basedOn w:val="CharStyle38"/>
    <w:rPr>
      <w:lang w:val="en-GB" w:eastAsia="en-GB" w:bidi="en-GB"/>
      <w:i/>
      <w:iCs/>
      <w:w w:val="100"/>
      <w:spacing w:val="0"/>
      <w:color w:val="000000"/>
      <w:position w:val="0"/>
    </w:rPr>
  </w:style>
  <w:style w:type="character" w:customStyle="1" w:styleId="CharStyle261">
    <w:name w:val="Body text (4)"/>
    <w:basedOn w:val="CharStyle38"/>
    <w:rPr>
      <w:lang w:val="en-GB" w:eastAsia="en-GB" w:bidi="en-GB"/>
      <w:w w:val="100"/>
      <w:spacing w:val="0"/>
      <w:color w:val="000000"/>
      <w:position w:val="0"/>
    </w:rPr>
  </w:style>
  <w:style w:type="character" w:customStyle="1" w:styleId="CharStyle262">
    <w:name w:val="Heading #6"/>
    <w:basedOn w:val="CharStyle63"/>
    <w:rPr>
      <w:lang w:val="en-GB" w:eastAsia="en-GB" w:bidi="en-GB"/>
      <w:w w:val="100"/>
      <w:spacing w:val="0"/>
      <w:color w:val="000000"/>
      <w:position w:val="0"/>
    </w:rPr>
  </w:style>
  <w:style w:type="character" w:customStyle="1" w:styleId="CharStyle263">
    <w:name w:val="Heading #6 + Not Bold,Italic"/>
    <w:basedOn w:val="CharStyle63"/>
    <w:rPr>
      <w:lang w:val="en-GB" w:eastAsia="en-GB" w:bidi="en-GB"/>
      <w:b/>
      <w:bCs/>
      <w:i/>
      <w:iCs/>
      <w:sz w:val="20"/>
      <w:szCs w:val="20"/>
      <w:w w:val="100"/>
      <w:spacing w:val="0"/>
      <w:color w:val="000000"/>
      <w:position w:val="0"/>
    </w:rPr>
  </w:style>
  <w:style w:type="character" w:customStyle="1" w:styleId="CharStyle264">
    <w:name w:val="Body text (2) + Italic"/>
    <w:basedOn w:val="CharStyle13"/>
    <w:rPr>
      <w:lang w:val="en-GB" w:eastAsia="en-GB" w:bidi="en-GB"/>
      <w:i/>
      <w:iCs/>
      <w:w w:val="100"/>
      <w:spacing w:val="0"/>
      <w:color w:val="000000"/>
      <w:position w:val="0"/>
    </w:rPr>
  </w:style>
  <w:style w:type="character" w:customStyle="1" w:styleId="CharStyle266">
    <w:name w:val="Picture caption (8)_"/>
    <w:basedOn w:val="DefaultParagraphFont"/>
    <w:link w:val="Style265"/>
    <w:rPr>
      <w:b w:val="0"/>
      <w:bCs w:val="0"/>
      <w:i w:val="0"/>
      <w:iCs w:val="0"/>
      <w:u w:val="none"/>
      <w:strike w:val="0"/>
      <w:smallCaps w:val="0"/>
      <w:sz w:val="11"/>
      <w:szCs w:val="11"/>
      <w:rFonts w:ascii="Arial" w:eastAsia="Arial" w:hAnsi="Arial" w:cs="Arial"/>
    </w:rPr>
  </w:style>
  <w:style w:type="character" w:customStyle="1" w:styleId="CharStyle267">
    <w:name w:val="Picture caption (8)"/>
    <w:basedOn w:val="CharStyle266"/>
    <w:rPr>
      <w:lang w:val="en-GB" w:eastAsia="en-GB" w:bidi="en-GB"/>
      <w:w w:val="100"/>
      <w:spacing w:val="0"/>
      <w:color w:val="000000"/>
      <w:position w:val="0"/>
    </w:rPr>
  </w:style>
  <w:style w:type="character" w:customStyle="1" w:styleId="CharStyle268">
    <w:name w:val="Body text (10)"/>
    <w:basedOn w:val="CharStyle131"/>
    <w:rPr>
      <w:lang w:val="en-GB" w:eastAsia="en-GB" w:bidi="en-GB"/>
      <w:w w:val="100"/>
      <w:spacing w:val="0"/>
      <w:color w:val="000000"/>
      <w:position w:val="0"/>
    </w:rPr>
  </w:style>
  <w:style w:type="character" w:customStyle="1" w:styleId="CharStyle269">
    <w:name w:val="Body text (10)"/>
    <w:basedOn w:val="CharStyle131"/>
    <w:rPr>
      <w:lang w:val="en-GB" w:eastAsia="en-GB" w:bidi="en-GB"/>
      <w:w w:val="100"/>
      <w:spacing w:val="0"/>
      <w:color w:val="000000"/>
      <w:position w:val="0"/>
    </w:rPr>
  </w:style>
  <w:style w:type="character" w:customStyle="1" w:styleId="CharStyle271">
    <w:name w:val="Body text (20)_"/>
    <w:basedOn w:val="DefaultParagraphFont"/>
    <w:link w:val="Style270"/>
    <w:rPr>
      <w:b/>
      <w:bCs/>
      <w:i w:val="0"/>
      <w:iCs w:val="0"/>
      <w:u w:val="none"/>
      <w:strike w:val="0"/>
      <w:smallCaps w:val="0"/>
      <w:sz w:val="22"/>
      <w:szCs w:val="22"/>
      <w:rFonts w:ascii="Arial" w:eastAsia="Arial" w:hAnsi="Arial" w:cs="Arial"/>
    </w:rPr>
  </w:style>
  <w:style w:type="character" w:customStyle="1" w:styleId="CharStyle272">
    <w:name w:val="Body text (20)"/>
    <w:basedOn w:val="CharStyle271"/>
    <w:rPr>
      <w:lang w:val="en-GB" w:eastAsia="en-GB" w:bidi="en-GB"/>
      <w:w w:val="100"/>
      <w:spacing w:val="0"/>
      <w:color w:val="EBEBEB"/>
      <w:position w:val="0"/>
    </w:rPr>
  </w:style>
  <w:style w:type="character" w:customStyle="1" w:styleId="CharStyle273">
    <w:name w:val="Header or footer (2) + Spacing 2 pt"/>
    <w:basedOn w:val="CharStyle22"/>
    <w:rPr>
      <w:lang w:val="en-GB" w:eastAsia="en-GB" w:bidi="en-GB"/>
      <w:sz w:val="24"/>
      <w:szCs w:val="24"/>
      <w:w w:val="100"/>
      <w:spacing w:val="40"/>
      <w:color w:val="000000"/>
      <w:position w:val="0"/>
    </w:rPr>
  </w:style>
  <w:style w:type="character" w:customStyle="1" w:styleId="CharStyle274">
    <w:name w:val="Header or footer (8)"/>
    <w:basedOn w:val="CharStyle178"/>
    <w:rPr>
      <w:lang w:val="en-GB" w:eastAsia="en-GB" w:bidi="en-GB"/>
      <w:w w:val="100"/>
      <w:color w:val="000000"/>
      <w:position w:val="0"/>
    </w:rPr>
  </w:style>
  <w:style w:type="character" w:customStyle="1" w:styleId="CharStyle275">
    <w:name w:val="Heading #6"/>
    <w:basedOn w:val="CharStyle63"/>
    <w:rPr>
      <w:lang w:val="en-GB" w:eastAsia="en-GB" w:bidi="en-GB"/>
      <w:w w:val="100"/>
      <w:spacing w:val="0"/>
      <w:color w:val="000000"/>
      <w:position w:val="0"/>
    </w:rPr>
  </w:style>
  <w:style w:type="character" w:customStyle="1" w:styleId="CharStyle276">
    <w:name w:val="Body text (2) + 8 pt"/>
    <w:basedOn w:val="CharStyle13"/>
    <w:rPr>
      <w:lang w:val="en-GB" w:eastAsia="en-GB" w:bidi="en-GB"/>
      <w:sz w:val="16"/>
      <w:szCs w:val="16"/>
      <w:w w:val="100"/>
      <w:spacing w:val="0"/>
      <w:color w:val="000000"/>
      <w:position w:val="0"/>
    </w:rPr>
  </w:style>
  <w:style w:type="character" w:customStyle="1" w:styleId="CharStyle278">
    <w:name w:val="Heading #5 (4)_"/>
    <w:basedOn w:val="DefaultParagraphFont"/>
    <w:link w:val="Style277"/>
    <w:rPr>
      <w:b w:val="0"/>
      <w:bCs w:val="0"/>
      <w:i w:val="0"/>
      <w:iCs w:val="0"/>
      <w:u w:val="none"/>
      <w:strike w:val="0"/>
      <w:smallCaps w:val="0"/>
      <w:sz w:val="20"/>
      <w:szCs w:val="20"/>
      <w:rFonts w:ascii="David" w:eastAsia="David" w:hAnsi="David" w:cs="David"/>
    </w:rPr>
  </w:style>
  <w:style w:type="character" w:customStyle="1" w:styleId="CharStyle279">
    <w:name w:val="Heading #5 (4)"/>
    <w:basedOn w:val="CharStyle278"/>
    <w:rPr>
      <w:lang w:val="en-GB" w:eastAsia="en-GB" w:bidi="en-GB"/>
      <w:w w:val="100"/>
      <w:spacing w:val="0"/>
      <w:color w:val="000000"/>
      <w:position w:val="0"/>
    </w:rPr>
  </w:style>
  <w:style w:type="character" w:customStyle="1" w:styleId="CharStyle280">
    <w:name w:val="Body text (5) + Not Bold,Italic"/>
    <w:basedOn w:val="CharStyle66"/>
    <w:rPr>
      <w:lang w:val="en-GB" w:eastAsia="en-GB" w:bidi="en-GB"/>
      <w:b/>
      <w:bCs/>
      <w:i/>
      <w:iCs/>
      <w:sz w:val="20"/>
      <w:szCs w:val="20"/>
      <w:w w:val="100"/>
      <w:spacing w:val="0"/>
      <w:color w:val="000000"/>
      <w:position w:val="0"/>
    </w:rPr>
  </w:style>
  <w:style w:type="character" w:customStyle="1" w:styleId="CharStyle282">
    <w:name w:val="Heading #6 (3)_"/>
    <w:basedOn w:val="DefaultParagraphFont"/>
    <w:link w:val="Style281"/>
    <w:rPr>
      <w:b w:val="0"/>
      <w:bCs w:val="0"/>
      <w:i w:val="0"/>
      <w:iCs w:val="0"/>
      <w:u w:val="none"/>
      <w:strike w:val="0"/>
      <w:smallCaps w:val="0"/>
      <w:sz w:val="19"/>
      <w:szCs w:val="19"/>
      <w:rFonts w:ascii="Sylfaen" w:eastAsia="Sylfaen" w:hAnsi="Sylfaen" w:cs="Sylfaen"/>
    </w:rPr>
  </w:style>
  <w:style w:type="character" w:customStyle="1" w:styleId="CharStyle283">
    <w:name w:val="Heading #6 (3)"/>
    <w:basedOn w:val="CharStyle282"/>
    <w:rPr>
      <w:lang w:val="en-GB" w:eastAsia="en-GB" w:bidi="en-GB"/>
      <w:w w:val="100"/>
      <w:spacing w:val="0"/>
      <w:color w:val="000000"/>
      <w:position w:val="0"/>
    </w:rPr>
  </w:style>
  <w:style w:type="character" w:customStyle="1" w:styleId="CharStyle284">
    <w:name w:val="Body text (5)"/>
    <w:basedOn w:val="CharStyle66"/>
    <w:rPr>
      <w:lang w:val="en-GB" w:eastAsia="en-GB" w:bidi="en-GB"/>
      <w:w w:val="100"/>
      <w:spacing w:val="0"/>
      <w:color w:val="000000"/>
      <w:position w:val="0"/>
    </w:rPr>
  </w:style>
  <w:style w:type="character" w:customStyle="1" w:styleId="CharStyle285">
    <w:name w:val="Body text (8)"/>
    <w:basedOn w:val="CharStyle89"/>
    <w:rPr>
      <w:lang w:val="en-GB" w:eastAsia="en-GB" w:bidi="en-GB"/>
      <w:w w:val="100"/>
      <w:spacing w:val="0"/>
      <w:color w:val="000000"/>
      <w:position w:val="0"/>
    </w:rPr>
  </w:style>
  <w:style w:type="character" w:customStyle="1" w:styleId="CharStyle286">
    <w:name w:val="Body text (8)"/>
    <w:basedOn w:val="CharStyle89"/>
    <w:rPr>
      <w:lang w:val="en-GB" w:eastAsia="en-GB" w:bidi="en-GB"/>
      <w:w w:val="100"/>
      <w:spacing w:val="0"/>
      <w:color w:val="000000"/>
      <w:position w:val="0"/>
    </w:rPr>
  </w:style>
  <w:style w:type="character" w:customStyle="1" w:styleId="CharStyle287">
    <w:name w:val="Body text (8)"/>
    <w:basedOn w:val="CharStyle89"/>
    <w:rPr>
      <w:lang w:val="en-GB" w:eastAsia="en-GB" w:bidi="en-GB"/>
      <w:w w:val="100"/>
      <w:spacing w:val="0"/>
      <w:color w:val="000000"/>
      <w:position w:val="0"/>
    </w:rPr>
  </w:style>
  <w:style w:type="character" w:customStyle="1" w:styleId="CharStyle288">
    <w:name w:val="Body text (8)"/>
    <w:basedOn w:val="CharStyle89"/>
    <w:rPr>
      <w:lang w:val="en-GB" w:eastAsia="en-GB" w:bidi="en-GB"/>
      <w:w w:val="100"/>
      <w:spacing w:val="0"/>
      <w:color w:val="000000"/>
      <w:position w:val="0"/>
    </w:rPr>
  </w:style>
  <w:style w:type="character" w:customStyle="1" w:styleId="CharStyle289">
    <w:name w:val="Body text (2) + 8 pt"/>
    <w:basedOn w:val="CharStyle13"/>
    <w:rPr>
      <w:lang w:val="en-GB" w:eastAsia="en-GB" w:bidi="en-GB"/>
      <w:sz w:val="16"/>
      <w:szCs w:val="16"/>
      <w:w w:val="100"/>
      <w:spacing w:val="0"/>
      <w:color w:val="000000"/>
      <w:position w:val="0"/>
    </w:rPr>
  </w:style>
  <w:style w:type="character" w:customStyle="1" w:styleId="CharStyle290">
    <w:name w:val="Body text (19) + 9.5 pt"/>
    <w:basedOn w:val="CharStyle235"/>
    <w:rPr>
      <w:lang w:val="en-GB" w:eastAsia="en-GB" w:bidi="en-GB"/>
      <w:b/>
      <w:bCs/>
      <w:sz w:val="19"/>
      <w:szCs w:val="19"/>
      <w:w w:val="100"/>
      <w:spacing w:val="0"/>
      <w:color w:val="000000"/>
      <w:position w:val="0"/>
    </w:rPr>
  </w:style>
  <w:style w:type="character" w:customStyle="1" w:styleId="CharStyle291">
    <w:name w:val="Body text (19)"/>
    <w:basedOn w:val="CharStyle235"/>
    <w:rPr>
      <w:lang w:val="en-GB" w:eastAsia="en-GB" w:bidi="en-GB"/>
      <w:w w:val="100"/>
      <w:spacing w:val="0"/>
      <w:color w:val="000000"/>
      <w:position w:val="0"/>
    </w:rPr>
  </w:style>
  <w:style w:type="character" w:customStyle="1" w:styleId="CharStyle292">
    <w:name w:val="Body text (2) + Arial,6.5 pt,Bold"/>
    <w:basedOn w:val="CharStyle13"/>
    <w:rPr>
      <w:lang w:val="en-GB" w:eastAsia="en-GB" w:bidi="en-GB"/>
      <w:b/>
      <w:bCs/>
      <w:sz w:val="13"/>
      <w:szCs w:val="13"/>
      <w:rFonts w:ascii="Arial" w:eastAsia="Arial" w:hAnsi="Arial" w:cs="Arial"/>
      <w:w w:val="100"/>
      <w:spacing w:val="0"/>
      <w:color w:val="FFFFFF"/>
      <w:position w:val="0"/>
    </w:rPr>
  </w:style>
  <w:style w:type="character" w:customStyle="1" w:styleId="CharStyle293">
    <w:name w:val="Body text (2) + Arial,5.5 pt"/>
    <w:basedOn w:val="CharStyle13"/>
    <w:rPr>
      <w:lang w:val="en-GB" w:eastAsia="en-GB" w:bidi="en-GB"/>
      <w:sz w:val="11"/>
      <w:szCs w:val="11"/>
      <w:rFonts w:ascii="Arial" w:eastAsia="Arial" w:hAnsi="Arial" w:cs="Arial"/>
      <w:w w:val="100"/>
      <w:spacing w:val="0"/>
      <w:color w:val="000000"/>
      <w:position w:val="0"/>
    </w:rPr>
  </w:style>
  <w:style w:type="character" w:customStyle="1" w:styleId="CharStyle294">
    <w:name w:val="Body text (2) + Arial,5.5 pt"/>
    <w:basedOn w:val="CharStyle13"/>
    <w:rPr>
      <w:lang w:val="en-GB" w:eastAsia="en-GB" w:bidi="en-GB"/>
      <w:sz w:val="11"/>
      <w:szCs w:val="11"/>
      <w:rFonts w:ascii="Arial" w:eastAsia="Arial" w:hAnsi="Arial" w:cs="Arial"/>
      <w:w w:val="100"/>
      <w:spacing w:val="0"/>
      <w:color w:val="000000"/>
      <w:position w:val="0"/>
    </w:rPr>
  </w:style>
  <w:style w:type="character" w:customStyle="1" w:styleId="CharStyle295">
    <w:name w:val="Body text (2) + Arial,5.5 pt"/>
    <w:basedOn w:val="CharStyle13"/>
    <w:rPr>
      <w:lang w:val="en-GB" w:eastAsia="en-GB" w:bidi="en-GB"/>
      <w:sz w:val="11"/>
      <w:szCs w:val="11"/>
      <w:rFonts w:ascii="Arial" w:eastAsia="Arial" w:hAnsi="Arial" w:cs="Arial"/>
      <w:w w:val="100"/>
      <w:spacing w:val="0"/>
      <w:color w:val="000000"/>
      <w:position w:val="0"/>
    </w:rPr>
  </w:style>
  <w:style w:type="character" w:customStyle="1" w:styleId="CharStyle296">
    <w:name w:val="Body text (2) + Arial,5.5 pt"/>
    <w:basedOn w:val="CharStyle13"/>
    <w:rPr>
      <w:lang w:val="en-GB" w:eastAsia="en-GB" w:bidi="en-GB"/>
      <w:sz w:val="11"/>
      <w:szCs w:val="11"/>
      <w:rFonts w:ascii="Arial" w:eastAsia="Arial" w:hAnsi="Arial" w:cs="Arial"/>
      <w:w w:val="100"/>
      <w:spacing w:val="0"/>
      <w:color w:val="000000"/>
      <w:position w:val="0"/>
    </w:rPr>
  </w:style>
  <w:style w:type="character" w:customStyle="1" w:styleId="CharStyle297">
    <w:name w:val="Body text (2) + Arial,5.5 pt"/>
    <w:basedOn w:val="CharStyle13"/>
    <w:rPr>
      <w:lang w:val="en-GB" w:eastAsia="en-GB" w:bidi="en-GB"/>
      <w:sz w:val="11"/>
      <w:szCs w:val="11"/>
      <w:rFonts w:ascii="Arial" w:eastAsia="Arial" w:hAnsi="Arial" w:cs="Arial"/>
      <w:w w:val="100"/>
      <w:spacing w:val="0"/>
      <w:color w:val="000000"/>
      <w:position w:val="0"/>
    </w:rPr>
  </w:style>
  <w:style w:type="character" w:customStyle="1" w:styleId="CharStyle298">
    <w:name w:val="Header or footer (2) + Spacing 1 pt"/>
    <w:basedOn w:val="CharStyle22"/>
    <w:rPr>
      <w:lang w:val="en-GB" w:eastAsia="en-GB" w:bidi="en-GB"/>
      <w:sz w:val="24"/>
      <w:szCs w:val="24"/>
      <w:w w:val="100"/>
      <w:spacing w:val="30"/>
      <w:color w:val="000000"/>
      <w:position w:val="0"/>
    </w:rPr>
  </w:style>
  <w:style w:type="character" w:customStyle="1" w:styleId="CharStyle299">
    <w:name w:val="Body text (2) + Italic"/>
    <w:basedOn w:val="CharStyle13"/>
    <w:rPr>
      <w:lang w:val="en-GB" w:eastAsia="en-GB" w:bidi="en-GB"/>
      <w:i/>
      <w:iCs/>
      <w:w w:val="100"/>
      <w:spacing w:val="0"/>
      <w:color w:val="000000"/>
      <w:position w:val="0"/>
    </w:rPr>
  </w:style>
  <w:style w:type="character" w:customStyle="1" w:styleId="CharStyle300">
    <w:name w:val="Header or footer (2) + Spacing 1 pt"/>
    <w:basedOn w:val="CharStyle22"/>
    <w:rPr>
      <w:lang w:val="en-GB" w:eastAsia="en-GB" w:bidi="en-GB"/>
      <w:sz w:val="24"/>
      <w:szCs w:val="24"/>
      <w:w w:val="100"/>
      <w:spacing w:val="30"/>
      <w:color w:val="000000"/>
      <w:position w:val="0"/>
    </w:rPr>
  </w:style>
  <w:style w:type="character" w:customStyle="1" w:styleId="CharStyle301">
    <w:name w:val="Header or footer (2) + Spacing 1 pt"/>
    <w:basedOn w:val="CharStyle22"/>
    <w:rPr>
      <w:lang w:val="en-GB" w:eastAsia="en-GB" w:bidi="en-GB"/>
      <w:sz w:val="24"/>
      <w:szCs w:val="24"/>
      <w:w w:val="100"/>
      <w:spacing w:val="30"/>
      <w:color w:val="000000"/>
      <w:position w:val="0"/>
    </w:rPr>
  </w:style>
  <w:style w:type="character" w:customStyle="1" w:styleId="CharStyle303">
    <w:name w:val="Header or footer (14)_"/>
    <w:basedOn w:val="DefaultParagraphFont"/>
    <w:link w:val="Style302"/>
    <w:rPr>
      <w:b w:val="0"/>
      <w:bCs w:val="0"/>
      <w:i w:val="0"/>
      <w:iCs w:val="0"/>
      <w:u w:val="none"/>
      <w:strike w:val="0"/>
      <w:smallCaps w:val="0"/>
      <w:sz w:val="18"/>
      <w:szCs w:val="18"/>
      <w:rFonts w:ascii="Sylfaen" w:eastAsia="Sylfaen" w:hAnsi="Sylfaen" w:cs="Sylfaen"/>
      <w:spacing w:val="10"/>
    </w:rPr>
  </w:style>
  <w:style w:type="character" w:customStyle="1" w:styleId="CharStyle304">
    <w:name w:val="Header or footer (14)"/>
    <w:basedOn w:val="CharStyle303"/>
    <w:rPr>
      <w:lang w:val="en-GB" w:eastAsia="en-GB" w:bidi="en-GB"/>
      <w:w w:val="100"/>
      <w:color w:val="000000"/>
      <w:position w:val="0"/>
    </w:rPr>
  </w:style>
  <w:style w:type="character" w:customStyle="1" w:styleId="CharStyle305">
    <w:name w:val="Table caption"/>
    <w:basedOn w:val="CharStyle104"/>
    <w:rPr>
      <w:lang w:val="en-GB" w:eastAsia="en-GB" w:bidi="en-GB"/>
      <w:w w:val="100"/>
      <w:spacing w:val="0"/>
      <w:color w:val="000000"/>
      <w:position w:val="0"/>
    </w:rPr>
  </w:style>
  <w:style w:type="character" w:customStyle="1" w:styleId="CharStyle307">
    <w:name w:val="Body text (21)_"/>
    <w:basedOn w:val="DefaultParagraphFont"/>
    <w:link w:val="Style306"/>
    <w:rPr>
      <w:b/>
      <w:bCs/>
      <w:i w:val="0"/>
      <w:iCs w:val="0"/>
      <w:u w:val="none"/>
      <w:strike w:val="0"/>
      <w:smallCaps w:val="0"/>
      <w:sz w:val="19"/>
      <w:szCs w:val="19"/>
      <w:rFonts w:ascii="Arial" w:eastAsia="Arial" w:hAnsi="Arial" w:cs="Arial"/>
    </w:rPr>
  </w:style>
  <w:style w:type="character" w:customStyle="1" w:styleId="CharStyle308">
    <w:name w:val="Body text (21)"/>
    <w:basedOn w:val="CharStyle307"/>
    <w:rPr>
      <w:lang w:val="en-GB" w:eastAsia="en-GB" w:bidi="en-GB"/>
      <w:w w:val="100"/>
      <w:spacing w:val="0"/>
      <w:color w:val="FFFFFF"/>
      <w:position w:val="0"/>
    </w:rPr>
  </w:style>
  <w:style w:type="character" w:customStyle="1" w:styleId="CharStyle309">
    <w:name w:val="Body text (19) + Bold,Not Italic"/>
    <w:basedOn w:val="CharStyle235"/>
    <w:rPr>
      <w:lang w:val="en-GB" w:eastAsia="en-GB" w:bidi="en-GB"/>
      <w:b/>
      <w:bCs/>
      <w:i/>
      <w:iCs/>
      <w:sz w:val="20"/>
      <w:szCs w:val="20"/>
      <w:w w:val="100"/>
      <w:spacing w:val="0"/>
      <w:color w:val="000000"/>
      <w:position w:val="0"/>
    </w:rPr>
  </w:style>
  <w:style w:type="character" w:customStyle="1" w:styleId="CharStyle310">
    <w:name w:val="Body text (19) + Bold,Not Italic"/>
    <w:basedOn w:val="CharStyle235"/>
    <w:rPr>
      <w:lang w:val="en-GB" w:eastAsia="en-GB" w:bidi="en-GB"/>
      <w:b/>
      <w:bCs/>
      <w:i/>
      <w:iCs/>
      <w:sz w:val="20"/>
      <w:szCs w:val="20"/>
      <w:w w:val="100"/>
      <w:spacing w:val="0"/>
      <w:color w:val="000000"/>
      <w:position w:val="0"/>
    </w:rPr>
  </w:style>
  <w:style w:type="character" w:customStyle="1" w:styleId="CharStyle311">
    <w:name w:val="Body text (2) + 10 pt,Italic"/>
    <w:basedOn w:val="CharStyle13"/>
    <w:rPr>
      <w:lang w:val="en-GB" w:eastAsia="en-GB" w:bidi="en-GB"/>
      <w:b/>
      <w:bCs/>
      <w:i/>
      <w:iCs/>
      <w:sz w:val="20"/>
      <w:szCs w:val="20"/>
      <w:w w:val="100"/>
      <w:spacing w:val="0"/>
      <w:color w:val="000000"/>
      <w:position w:val="0"/>
    </w:rPr>
  </w:style>
  <w:style w:type="character" w:customStyle="1" w:styleId="CharStyle312">
    <w:name w:val="Heading #6 + Not Bold,Italic"/>
    <w:basedOn w:val="CharStyle63"/>
    <w:rPr>
      <w:lang w:val="en-GB" w:eastAsia="en-GB" w:bidi="en-GB"/>
      <w:b/>
      <w:bCs/>
      <w:i/>
      <w:iCs/>
      <w:sz w:val="20"/>
      <w:szCs w:val="20"/>
      <w:w w:val="100"/>
      <w:spacing w:val="0"/>
      <w:color w:val="000000"/>
      <w:position w:val="0"/>
    </w:rPr>
  </w:style>
  <w:style w:type="character" w:customStyle="1" w:styleId="CharStyle313">
    <w:name w:val="Header or footer + 9 pt,Not Bold,Not Italic,Spacing 0 pt"/>
    <w:basedOn w:val="CharStyle19"/>
    <w:rPr>
      <w:lang w:val="en-GB" w:eastAsia="en-GB" w:bidi="en-GB"/>
      <w:b/>
      <w:bCs/>
      <w:i/>
      <w:iCs/>
      <w:sz w:val="18"/>
      <w:szCs w:val="18"/>
      <w:w w:val="100"/>
      <w:spacing w:val="10"/>
      <w:color w:val="000000"/>
      <w:position w:val="0"/>
    </w:rPr>
  </w:style>
  <w:style w:type="character" w:customStyle="1" w:styleId="CharStyle315">
    <w:name w:val="Heading #6 (4)_"/>
    <w:basedOn w:val="DefaultParagraphFont"/>
    <w:link w:val="Style314"/>
    <w:rPr>
      <w:b w:val="0"/>
      <w:bCs w:val="0"/>
      <w:i/>
      <w:iCs/>
      <w:u w:val="none"/>
      <w:strike w:val="0"/>
      <w:smallCaps w:val="0"/>
      <w:sz w:val="20"/>
      <w:szCs w:val="20"/>
      <w:rFonts w:ascii="Sylfaen" w:eastAsia="Sylfaen" w:hAnsi="Sylfaen" w:cs="Sylfaen"/>
    </w:rPr>
  </w:style>
  <w:style w:type="character" w:customStyle="1" w:styleId="CharStyle316">
    <w:name w:val="Heading #6 (4) + Bold,Not Italic"/>
    <w:basedOn w:val="CharStyle315"/>
    <w:rPr>
      <w:lang w:val="en-GB" w:eastAsia="en-GB" w:bidi="en-GB"/>
      <w:b/>
      <w:bCs/>
      <w:i/>
      <w:iCs/>
      <w:sz w:val="20"/>
      <w:szCs w:val="20"/>
      <w:w w:val="100"/>
      <w:spacing w:val="0"/>
      <w:color w:val="000000"/>
      <w:position w:val="0"/>
    </w:rPr>
  </w:style>
  <w:style w:type="character" w:customStyle="1" w:styleId="CharStyle317">
    <w:name w:val="Heading #6 (4)"/>
    <w:basedOn w:val="CharStyle315"/>
    <w:rPr>
      <w:lang w:val="en-GB" w:eastAsia="en-GB" w:bidi="en-GB"/>
      <w:w w:val="100"/>
      <w:spacing w:val="0"/>
      <w:color w:val="000000"/>
      <w:position w:val="0"/>
    </w:rPr>
  </w:style>
  <w:style w:type="character" w:customStyle="1" w:styleId="CharStyle318">
    <w:name w:val="Body text (19) + Bold,Not Italic"/>
    <w:basedOn w:val="CharStyle235"/>
    <w:rPr>
      <w:lang w:val="en-GB" w:eastAsia="en-GB" w:bidi="en-GB"/>
      <w:b/>
      <w:bCs/>
      <w:i/>
      <w:iCs/>
      <w:sz w:val="20"/>
      <w:szCs w:val="20"/>
      <w:w w:val="100"/>
      <w:spacing w:val="0"/>
      <w:color w:val="000000"/>
      <w:position w:val="0"/>
    </w:rPr>
  </w:style>
  <w:style w:type="character" w:customStyle="1" w:styleId="CharStyle319">
    <w:name w:val="Body text (19)"/>
    <w:basedOn w:val="CharStyle235"/>
    <w:rPr>
      <w:lang w:val="en-GB" w:eastAsia="en-GB" w:bidi="en-GB"/>
      <w:w w:val="100"/>
      <w:spacing w:val="0"/>
      <w:color w:val="000000"/>
      <w:position w:val="0"/>
    </w:rPr>
  </w:style>
  <w:style w:type="character" w:customStyle="1" w:styleId="CharStyle320">
    <w:name w:val="Table caption"/>
    <w:basedOn w:val="CharStyle104"/>
    <w:rPr>
      <w:lang w:val="en-GB" w:eastAsia="en-GB" w:bidi="en-GB"/>
      <w:w w:val="100"/>
      <w:spacing w:val="0"/>
      <w:color w:val="000000"/>
      <w:position w:val="0"/>
    </w:rPr>
  </w:style>
  <w:style w:type="character" w:customStyle="1" w:styleId="CharStyle321">
    <w:name w:val="Body text (2) + 10 pt,Bold"/>
    <w:basedOn w:val="CharStyle13"/>
    <w:rPr>
      <w:lang w:val="en-GB" w:eastAsia="en-GB" w:bidi="en-GB"/>
      <w:b/>
      <w:bCs/>
      <w:sz w:val="20"/>
      <w:szCs w:val="20"/>
      <w:w w:val="100"/>
      <w:spacing w:val="0"/>
      <w:color w:val="000000"/>
      <w:position w:val="0"/>
    </w:rPr>
  </w:style>
  <w:style w:type="character" w:customStyle="1" w:styleId="CharStyle322">
    <w:name w:val="Header or footer (2) + Spacing 0 pt"/>
    <w:basedOn w:val="CharStyle22"/>
    <w:rPr>
      <w:lang w:val="en-GB" w:eastAsia="en-GB" w:bidi="en-GB"/>
      <w:sz w:val="24"/>
      <w:szCs w:val="24"/>
      <w:w w:val="100"/>
      <w:spacing w:val="-10"/>
      <w:color w:val="000000"/>
      <w:position w:val="0"/>
    </w:rPr>
  </w:style>
  <w:style w:type="character" w:customStyle="1" w:styleId="CharStyle323">
    <w:name w:val="Heading #6 (2)"/>
    <w:basedOn w:val="CharStyle41"/>
    <w:rPr>
      <w:lang w:val="en-GB" w:eastAsia="en-GB" w:bidi="en-GB"/>
      <w:w w:val="100"/>
      <w:spacing w:val="0"/>
      <w:color w:val="000000"/>
      <w:position w:val="0"/>
    </w:rPr>
  </w:style>
  <w:style w:type="character" w:customStyle="1" w:styleId="CharStyle324">
    <w:name w:val="Heading #6 (3)"/>
    <w:basedOn w:val="CharStyle282"/>
    <w:rPr>
      <w:lang w:val="en-GB" w:eastAsia="en-GB" w:bidi="en-GB"/>
      <w:w w:val="100"/>
      <w:spacing w:val="0"/>
      <w:color w:val="000000"/>
      <w:position w:val="0"/>
    </w:rPr>
  </w:style>
  <w:style w:type="character" w:customStyle="1" w:styleId="CharStyle326">
    <w:name w:val="Body text (22)_"/>
    <w:basedOn w:val="DefaultParagraphFont"/>
    <w:link w:val="Style325"/>
    <w:rPr>
      <w:b w:val="0"/>
      <w:bCs w:val="0"/>
      <w:i w:val="0"/>
      <w:iCs w:val="0"/>
      <w:u w:val="none"/>
      <w:strike w:val="0"/>
      <w:smallCaps w:val="0"/>
      <w:sz w:val="19"/>
      <w:szCs w:val="19"/>
      <w:rFonts w:ascii="Sylfaen" w:eastAsia="Sylfaen" w:hAnsi="Sylfaen" w:cs="Sylfaen"/>
    </w:rPr>
  </w:style>
  <w:style w:type="character" w:customStyle="1" w:styleId="CharStyle327">
    <w:name w:val="Body text (22)"/>
    <w:basedOn w:val="CharStyle326"/>
    <w:rPr>
      <w:lang w:val="en-GB" w:eastAsia="en-GB" w:bidi="en-GB"/>
      <w:w w:val="100"/>
      <w:spacing w:val="0"/>
      <w:color w:val="000000"/>
      <w:position w:val="0"/>
    </w:rPr>
  </w:style>
  <w:style w:type="character" w:customStyle="1" w:styleId="CharStyle328">
    <w:name w:val="Body text (22)"/>
    <w:basedOn w:val="CharStyle326"/>
    <w:rPr>
      <w:lang w:val="en-GB" w:eastAsia="en-GB" w:bidi="en-GB"/>
      <w:w w:val="100"/>
      <w:spacing w:val="0"/>
      <w:color w:val="000000"/>
      <w:position w:val="0"/>
    </w:rPr>
  </w:style>
  <w:style w:type="character" w:customStyle="1" w:styleId="CharStyle329">
    <w:name w:val="Header or footer (2) + Spacing 0 pt"/>
    <w:basedOn w:val="CharStyle22"/>
    <w:rPr>
      <w:lang w:val="en-GB" w:eastAsia="en-GB" w:bidi="en-GB"/>
      <w:sz w:val="24"/>
      <w:szCs w:val="24"/>
      <w:w w:val="100"/>
      <w:spacing w:val="-10"/>
      <w:color w:val="000000"/>
      <w:position w:val="0"/>
    </w:rPr>
  </w:style>
  <w:style w:type="character" w:customStyle="1" w:styleId="CharStyle331">
    <w:name w:val="Header or footer (15)_"/>
    <w:basedOn w:val="DefaultParagraphFont"/>
    <w:link w:val="Style330"/>
    <w:rPr>
      <w:b w:val="0"/>
      <w:bCs w:val="0"/>
      <w:i/>
      <w:iCs/>
      <w:u w:val="none"/>
      <w:strike w:val="0"/>
      <w:smallCaps w:val="0"/>
      <w:sz w:val="22"/>
      <w:szCs w:val="22"/>
      <w:rFonts w:ascii="Sylfaen" w:eastAsia="Sylfaen" w:hAnsi="Sylfaen" w:cs="Sylfaen"/>
      <w:spacing w:val="60"/>
    </w:rPr>
  </w:style>
  <w:style w:type="character" w:customStyle="1" w:styleId="CharStyle332">
    <w:name w:val="Header or footer (15)"/>
    <w:basedOn w:val="CharStyle331"/>
    <w:rPr>
      <w:lang w:val="en-GB" w:eastAsia="en-GB" w:bidi="en-GB"/>
      <w:w w:val="100"/>
      <w:color w:val="000000"/>
      <w:position w:val="0"/>
    </w:rPr>
  </w:style>
  <w:style w:type="character" w:customStyle="1" w:styleId="CharStyle334">
    <w:name w:val="Header or footer (16)_"/>
    <w:basedOn w:val="DefaultParagraphFont"/>
    <w:link w:val="Style333"/>
    <w:rPr>
      <w:b w:val="0"/>
      <w:bCs w:val="0"/>
      <w:i/>
      <w:iCs/>
      <w:u w:val="none"/>
      <w:strike w:val="0"/>
      <w:smallCaps w:val="0"/>
      <w:sz w:val="22"/>
      <w:szCs w:val="22"/>
      <w:rFonts w:ascii="Sylfaen" w:eastAsia="Sylfaen" w:hAnsi="Sylfaen" w:cs="Sylfaen"/>
      <w:spacing w:val="60"/>
    </w:rPr>
  </w:style>
  <w:style w:type="character" w:customStyle="1" w:styleId="CharStyle335">
    <w:name w:val="Header or footer (16)"/>
    <w:basedOn w:val="CharStyle334"/>
    <w:rPr>
      <w:lang w:val="en-GB" w:eastAsia="en-GB" w:bidi="en-GB"/>
      <w:w w:val="100"/>
      <w:color w:val="000000"/>
      <w:position w:val="0"/>
    </w:rPr>
  </w:style>
  <w:style w:type="character" w:customStyle="1" w:styleId="CharStyle337">
    <w:name w:val="Header or footer (17)_"/>
    <w:basedOn w:val="DefaultParagraphFont"/>
    <w:link w:val="Style336"/>
    <w:rPr>
      <w:b w:val="0"/>
      <w:bCs w:val="0"/>
      <w:i/>
      <w:iCs/>
      <w:u w:val="none"/>
      <w:strike w:val="0"/>
      <w:smallCaps w:val="0"/>
      <w:sz w:val="22"/>
      <w:szCs w:val="22"/>
      <w:rFonts w:ascii="Sylfaen" w:eastAsia="Sylfaen" w:hAnsi="Sylfaen" w:cs="Sylfaen"/>
      <w:spacing w:val="60"/>
    </w:rPr>
  </w:style>
  <w:style w:type="character" w:customStyle="1" w:styleId="CharStyle338">
    <w:name w:val="Header or footer (17)"/>
    <w:basedOn w:val="CharStyle337"/>
    <w:rPr>
      <w:lang w:val="en-GB" w:eastAsia="en-GB" w:bidi="en-GB"/>
      <w:w w:val="100"/>
      <w:color w:val="000000"/>
      <w:position w:val="0"/>
    </w:rPr>
  </w:style>
  <w:style w:type="character" w:customStyle="1" w:styleId="CharStyle340">
    <w:name w:val="Header or footer (18)_"/>
    <w:basedOn w:val="DefaultParagraphFont"/>
    <w:link w:val="Style339"/>
    <w:rPr>
      <w:b w:val="0"/>
      <w:bCs w:val="0"/>
      <w:i/>
      <w:iCs/>
      <w:u w:val="none"/>
      <w:strike w:val="0"/>
      <w:smallCaps w:val="0"/>
      <w:sz w:val="22"/>
      <w:szCs w:val="22"/>
      <w:rFonts w:ascii="Sylfaen" w:eastAsia="Sylfaen" w:hAnsi="Sylfaen" w:cs="Sylfaen"/>
      <w:spacing w:val="60"/>
    </w:rPr>
  </w:style>
  <w:style w:type="character" w:customStyle="1" w:styleId="CharStyle341">
    <w:name w:val="Header or footer (18)"/>
    <w:basedOn w:val="CharStyle340"/>
    <w:rPr>
      <w:lang w:val="en-GB" w:eastAsia="en-GB" w:bidi="en-GB"/>
      <w:w w:val="100"/>
      <w:color w:val="000000"/>
      <w:position w:val="0"/>
    </w:rPr>
  </w:style>
  <w:style w:type="character" w:customStyle="1" w:styleId="CharStyle343">
    <w:name w:val="Header or footer (19)_"/>
    <w:basedOn w:val="DefaultParagraphFont"/>
    <w:link w:val="Style342"/>
    <w:rPr>
      <w:b w:val="0"/>
      <w:bCs w:val="0"/>
      <w:i/>
      <w:iCs/>
      <w:u w:val="none"/>
      <w:strike w:val="0"/>
      <w:smallCaps w:val="0"/>
      <w:sz w:val="22"/>
      <w:szCs w:val="22"/>
      <w:rFonts w:ascii="Sylfaen" w:eastAsia="Sylfaen" w:hAnsi="Sylfaen" w:cs="Sylfaen"/>
      <w:spacing w:val="60"/>
    </w:rPr>
  </w:style>
  <w:style w:type="character" w:customStyle="1" w:styleId="CharStyle344">
    <w:name w:val="Header or footer (19)"/>
    <w:basedOn w:val="CharStyle343"/>
    <w:rPr>
      <w:lang w:val="en-GB" w:eastAsia="en-GB" w:bidi="en-GB"/>
      <w:w w:val="100"/>
      <w:color w:val="000000"/>
      <w:position w:val="0"/>
    </w:rPr>
  </w:style>
  <w:style w:type="character" w:customStyle="1" w:styleId="CharStyle345">
    <w:name w:val="Header or footer (2) + Spacing 0 pt"/>
    <w:basedOn w:val="CharStyle22"/>
    <w:rPr>
      <w:lang w:val="en-GB" w:eastAsia="en-GB" w:bidi="en-GB"/>
      <w:sz w:val="24"/>
      <w:szCs w:val="24"/>
      <w:w w:val="100"/>
      <w:spacing w:val="-10"/>
      <w:color w:val="000000"/>
      <w:position w:val="0"/>
    </w:rPr>
  </w:style>
  <w:style w:type="character" w:customStyle="1" w:styleId="CharStyle346">
    <w:name w:val="Header or footer"/>
    <w:basedOn w:val="CharStyle19"/>
    <w:rPr>
      <w:lang w:val="en-GB" w:eastAsia="en-GB" w:bidi="en-GB"/>
      <w:w w:val="100"/>
      <w:spacing w:val="0"/>
      <w:color w:val="000000"/>
      <w:position w:val="0"/>
    </w:rPr>
  </w:style>
  <w:style w:type="character" w:customStyle="1" w:styleId="CharStyle347">
    <w:name w:val="Header or footer (2) + Spacing 0 pt"/>
    <w:basedOn w:val="CharStyle22"/>
    <w:rPr>
      <w:lang w:val="en-GB" w:eastAsia="en-GB" w:bidi="en-GB"/>
      <w:sz w:val="24"/>
      <w:szCs w:val="24"/>
      <w:w w:val="100"/>
      <w:spacing w:val="-10"/>
      <w:color w:val="000000"/>
      <w:position w:val="0"/>
    </w:rPr>
  </w:style>
  <w:style w:type="character" w:customStyle="1" w:styleId="CharStyle348">
    <w:name w:val="Header or footer (8)"/>
    <w:basedOn w:val="CharStyle178"/>
    <w:rPr>
      <w:lang w:val="en-GB" w:eastAsia="en-GB" w:bidi="en-GB"/>
      <w:w w:val="100"/>
      <w:color w:val="000000"/>
      <w:position w:val="0"/>
    </w:rPr>
  </w:style>
  <w:style w:type="character" w:customStyle="1" w:styleId="CharStyle349">
    <w:name w:val="Header or footer (7)"/>
    <w:basedOn w:val="CharStyle175"/>
    <w:rPr>
      <w:lang w:val="en-GB" w:eastAsia="en-GB" w:bidi="en-GB"/>
      <w:w w:val="100"/>
      <w:spacing w:val="60"/>
      <w:color w:val="000000"/>
      <w:position w:val="0"/>
    </w:rPr>
  </w:style>
  <w:style w:type="character" w:customStyle="1" w:styleId="CharStyle351">
    <w:name w:val="Body text (23)_"/>
    <w:basedOn w:val="DefaultParagraphFont"/>
    <w:link w:val="Style350"/>
    <w:rPr>
      <w:b/>
      <w:bCs/>
      <w:i/>
      <w:iCs/>
      <w:u w:val="none"/>
      <w:strike w:val="0"/>
      <w:smallCaps w:val="0"/>
      <w:sz w:val="22"/>
      <w:szCs w:val="22"/>
      <w:rFonts w:ascii="Sylfaen" w:eastAsia="Sylfaen" w:hAnsi="Sylfaen" w:cs="Sylfaen"/>
    </w:rPr>
  </w:style>
  <w:style w:type="character" w:customStyle="1" w:styleId="CharStyle352">
    <w:name w:val="Body text (23)"/>
    <w:basedOn w:val="CharStyle351"/>
    <w:rPr>
      <w:lang w:val="en-GB" w:eastAsia="en-GB" w:bidi="en-GB"/>
      <w:w w:val="100"/>
      <w:spacing w:val="0"/>
      <w:color w:val="000000"/>
      <w:position w:val="0"/>
    </w:rPr>
  </w:style>
  <w:style w:type="character" w:customStyle="1" w:styleId="CharStyle353">
    <w:name w:val="Other + Sylfaen,9.5 pt"/>
    <w:basedOn w:val="CharStyle185"/>
    <w:rPr>
      <w:lang w:val="en-GB" w:eastAsia="en-GB" w:bidi="en-GB"/>
      <w:sz w:val="19"/>
      <w:szCs w:val="19"/>
      <w:rFonts w:ascii="Sylfaen" w:eastAsia="Sylfaen" w:hAnsi="Sylfaen" w:cs="Sylfaen"/>
      <w:w w:val="100"/>
      <w:spacing w:val="0"/>
      <w:color w:val="000000"/>
      <w:position w:val="0"/>
    </w:rPr>
  </w:style>
  <w:style w:type="character" w:customStyle="1" w:styleId="CharStyle354">
    <w:name w:val="Other + Sylfaen,9.5 pt,Italic"/>
    <w:basedOn w:val="CharStyle185"/>
    <w:rPr>
      <w:lang w:val="en-GB" w:eastAsia="en-GB" w:bidi="en-GB"/>
      <w:i/>
      <w:iCs/>
      <w:sz w:val="19"/>
      <w:szCs w:val="19"/>
      <w:rFonts w:ascii="Sylfaen" w:eastAsia="Sylfaen" w:hAnsi="Sylfaen" w:cs="Sylfaen"/>
      <w:w w:val="100"/>
      <w:spacing w:val="0"/>
      <w:color w:val="000000"/>
      <w:position w:val="0"/>
    </w:rPr>
  </w:style>
  <w:style w:type="character" w:customStyle="1" w:styleId="CharStyle355">
    <w:name w:val="Heading #3"/>
    <w:basedOn w:val="CharStyle25"/>
    <w:rPr>
      <w:lang w:val="en-GB" w:eastAsia="en-GB" w:bidi="en-GB"/>
      <w:w w:val="100"/>
      <w:spacing w:val="0"/>
      <w:color w:val="000000"/>
      <w:position w:val="0"/>
    </w:rPr>
  </w:style>
  <w:style w:type="character" w:customStyle="1" w:styleId="CharStyle356">
    <w:name w:val="Picture caption"/>
    <w:basedOn w:val="CharStyle86"/>
    <w:rPr>
      <w:lang w:val="en-GB" w:eastAsia="en-GB" w:bidi="en-GB"/>
      <w:w w:val="100"/>
      <w:spacing w:val="0"/>
      <w:color w:val="000000"/>
      <w:position w:val="0"/>
    </w:rPr>
  </w:style>
  <w:style w:type="character" w:customStyle="1" w:styleId="CharStyle357">
    <w:name w:val="Header or footer + Spacing 3 pt"/>
    <w:basedOn w:val="CharStyle19"/>
    <w:rPr>
      <w:lang w:val="en-GB" w:eastAsia="en-GB" w:bidi="en-GB"/>
      <w:w w:val="100"/>
      <w:spacing w:val="60"/>
      <w:color w:val="000000"/>
      <w:position w:val="0"/>
    </w:rPr>
  </w:style>
  <w:style w:type="character" w:customStyle="1" w:styleId="CharStyle358">
    <w:name w:val="Header or footer (3)"/>
    <w:basedOn w:val="CharStyle32"/>
    <w:rPr>
      <w:lang w:val="en-GB" w:eastAsia="en-GB" w:bidi="en-GB"/>
      <w:w w:val="100"/>
      <w:spacing w:val="0"/>
      <w:color w:val="000000"/>
      <w:position w:val="0"/>
    </w:rPr>
  </w:style>
  <w:style w:type="character" w:customStyle="1" w:styleId="CharStyle359">
    <w:name w:val="Header or footer (7)"/>
    <w:basedOn w:val="CharStyle175"/>
    <w:rPr>
      <w:lang w:val="en-GB" w:eastAsia="en-GB" w:bidi="en-GB"/>
      <w:w w:val="100"/>
      <w:spacing w:val="60"/>
      <w:color w:val="000000"/>
      <w:position w:val="0"/>
    </w:rPr>
  </w:style>
  <w:style w:type="character" w:customStyle="1" w:styleId="CharStyle361">
    <w:name w:val="Body text (24)_"/>
    <w:basedOn w:val="DefaultParagraphFont"/>
    <w:link w:val="Style360"/>
    <w:rPr>
      <w:b w:val="0"/>
      <w:bCs w:val="0"/>
      <w:i/>
      <w:iCs/>
      <w:u w:val="none"/>
      <w:strike w:val="0"/>
      <w:smallCaps w:val="0"/>
      <w:sz w:val="10"/>
      <w:szCs w:val="10"/>
      <w:rFonts w:ascii="Arial" w:eastAsia="Arial" w:hAnsi="Arial" w:cs="Arial"/>
    </w:rPr>
  </w:style>
  <w:style w:type="character" w:customStyle="1" w:styleId="CharStyle362">
    <w:name w:val="Body text (24)"/>
    <w:basedOn w:val="CharStyle361"/>
    <w:rPr>
      <w:lang w:val="en-GB" w:eastAsia="en-GB" w:bidi="en-GB"/>
      <w:w w:val="100"/>
      <w:spacing w:val="0"/>
      <w:color w:val="000000"/>
      <w:position w:val="0"/>
    </w:rPr>
  </w:style>
  <w:style w:type="character" w:customStyle="1" w:styleId="CharStyle363">
    <w:name w:val="Body text (24) + Sylfaen,6 pt,Not Italic"/>
    <w:basedOn w:val="CharStyle361"/>
    <w:rPr>
      <w:lang w:val="en-GB" w:eastAsia="en-GB" w:bidi="en-GB"/>
      <w:i/>
      <w:iCs/>
      <w:sz w:val="12"/>
      <w:szCs w:val="12"/>
      <w:rFonts w:ascii="Sylfaen" w:eastAsia="Sylfaen" w:hAnsi="Sylfaen" w:cs="Sylfaen"/>
      <w:w w:val="100"/>
      <w:spacing w:val="0"/>
      <w:color w:val="000000"/>
      <w:position w:val="0"/>
    </w:rPr>
  </w:style>
  <w:style w:type="character" w:customStyle="1" w:styleId="CharStyle365">
    <w:name w:val="Body text (25)_"/>
    <w:basedOn w:val="DefaultParagraphFont"/>
    <w:link w:val="Style364"/>
    <w:rPr>
      <w:b/>
      <w:bCs/>
      <w:i w:val="0"/>
      <w:iCs w:val="0"/>
      <w:u w:val="none"/>
      <w:strike w:val="0"/>
      <w:smallCaps w:val="0"/>
      <w:sz w:val="12"/>
      <w:szCs w:val="12"/>
      <w:rFonts w:ascii="Arial" w:eastAsia="Arial" w:hAnsi="Arial" w:cs="Arial"/>
    </w:rPr>
  </w:style>
  <w:style w:type="character" w:customStyle="1" w:styleId="CharStyle366">
    <w:name w:val="Body text (25)"/>
    <w:basedOn w:val="CharStyle365"/>
    <w:rPr>
      <w:lang w:val="en-GB" w:eastAsia="en-GB" w:bidi="en-GB"/>
      <w:w w:val="100"/>
      <w:spacing w:val="0"/>
      <w:color w:val="000000"/>
      <w:position w:val="0"/>
    </w:rPr>
  </w:style>
  <w:style w:type="character" w:customStyle="1" w:styleId="CharStyle367">
    <w:name w:val="Body text (6)"/>
    <w:basedOn w:val="CharStyle69"/>
    <w:rPr>
      <w:lang w:val="en-GB" w:eastAsia="en-GB" w:bidi="en-GB"/>
      <w:w w:val="100"/>
      <w:spacing w:val="0"/>
      <w:color w:val="000000"/>
      <w:position w:val="0"/>
    </w:rPr>
  </w:style>
  <w:style w:type="character" w:customStyle="1" w:styleId="CharStyle368">
    <w:name w:val="Body text (24)"/>
    <w:basedOn w:val="CharStyle361"/>
    <w:rPr>
      <w:lang w:val="en-GB" w:eastAsia="en-GB" w:bidi="en-GB"/>
      <w:w w:val="100"/>
      <w:spacing w:val="0"/>
      <w:color w:val="000000"/>
      <w:position w:val="0"/>
    </w:rPr>
  </w:style>
  <w:style w:type="character" w:customStyle="1" w:styleId="CharStyle369">
    <w:name w:val="Body text (24)"/>
    <w:basedOn w:val="CharStyle361"/>
    <w:rPr>
      <w:lang w:val="en-GB" w:eastAsia="en-GB" w:bidi="en-GB"/>
      <w:w w:val="100"/>
      <w:spacing w:val="0"/>
      <w:color w:val="000000"/>
      <w:position w:val="0"/>
    </w:rPr>
  </w:style>
  <w:style w:type="character" w:customStyle="1" w:styleId="CharStyle370">
    <w:name w:val="Heading #6 + Not Bold,Italic"/>
    <w:basedOn w:val="CharStyle63"/>
    <w:rPr>
      <w:lang w:val="en-GB" w:eastAsia="en-GB" w:bidi="en-GB"/>
      <w:b/>
      <w:bCs/>
      <w:i/>
      <w:iCs/>
      <w:sz w:val="20"/>
      <w:szCs w:val="20"/>
      <w:w w:val="100"/>
      <w:spacing w:val="0"/>
      <w:color w:val="000000"/>
      <w:position w:val="0"/>
    </w:rPr>
  </w:style>
  <w:style w:type="character" w:customStyle="1" w:styleId="CharStyle371">
    <w:name w:val="Body text (5)"/>
    <w:basedOn w:val="CharStyle66"/>
    <w:rPr>
      <w:lang w:val="en-GB" w:eastAsia="en-GB" w:bidi="en-GB"/>
      <w:w w:val="100"/>
      <w:spacing w:val="0"/>
      <w:color w:val="000000"/>
      <w:position w:val="0"/>
    </w:rPr>
  </w:style>
  <w:style w:type="character" w:customStyle="1" w:styleId="CharStyle372">
    <w:name w:val="Body text (19)"/>
    <w:basedOn w:val="CharStyle235"/>
    <w:rPr>
      <w:lang w:val="en-GB" w:eastAsia="en-GB" w:bidi="en-GB"/>
      <w:w w:val="100"/>
      <w:spacing w:val="0"/>
      <w:color w:val="000000"/>
      <w:position w:val="0"/>
    </w:rPr>
  </w:style>
  <w:style w:type="character" w:customStyle="1" w:styleId="CharStyle373">
    <w:name w:val="Header or footer (6)"/>
    <w:basedOn w:val="CharStyle161"/>
    <w:rPr>
      <w:lang w:val="en-GB" w:eastAsia="en-GB" w:bidi="en-GB"/>
      <w:w w:val="100"/>
      <w:spacing w:val="60"/>
      <w:color w:val="000000"/>
      <w:position w:val="0"/>
    </w:rPr>
  </w:style>
  <w:style w:type="character" w:customStyle="1" w:styleId="CharStyle374">
    <w:name w:val="Body text (4)"/>
    <w:basedOn w:val="CharStyle38"/>
    <w:rPr>
      <w:lang w:val="en-GB" w:eastAsia="en-GB" w:bidi="en-GB"/>
      <w:w w:val="100"/>
      <w:spacing w:val="0"/>
      <w:color w:val="000000"/>
      <w:position w:val="0"/>
    </w:rPr>
  </w:style>
  <w:style w:type="character" w:customStyle="1" w:styleId="CharStyle375">
    <w:name w:val="Body text (19) + 9.5 pt,Not Italic"/>
    <w:basedOn w:val="CharStyle235"/>
    <w:rPr>
      <w:lang w:val="en-GB" w:eastAsia="en-GB" w:bidi="en-GB"/>
      <w:b/>
      <w:bCs/>
      <w:i/>
      <w:iCs/>
      <w:sz w:val="19"/>
      <w:szCs w:val="19"/>
      <w:w w:val="100"/>
      <w:spacing w:val="0"/>
      <w:color w:val="000000"/>
      <w:position w:val="0"/>
    </w:rPr>
  </w:style>
  <w:style w:type="character" w:customStyle="1" w:styleId="CharStyle376">
    <w:name w:val="Body text (19)"/>
    <w:basedOn w:val="CharStyle235"/>
    <w:rPr>
      <w:lang w:val="en-GB" w:eastAsia="en-GB" w:bidi="en-GB"/>
      <w:w w:val="100"/>
      <w:spacing w:val="0"/>
      <w:color w:val="000000"/>
      <w:position w:val="0"/>
    </w:rPr>
  </w:style>
  <w:style w:type="character" w:customStyle="1" w:styleId="CharStyle377">
    <w:name w:val="Body text (2) + 10 pt,Bold"/>
    <w:basedOn w:val="CharStyle13"/>
    <w:rPr>
      <w:lang w:val="en-GB" w:eastAsia="en-GB" w:bidi="en-GB"/>
      <w:b/>
      <w:bCs/>
      <w:sz w:val="20"/>
      <w:szCs w:val="20"/>
      <w:w w:val="100"/>
      <w:spacing w:val="0"/>
      <w:color w:val="000000"/>
      <w:position w:val="0"/>
    </w:rPr>
  </w:style>
  <w:style w:type="character" w:customStyle="1" w:styleId="CharStyle378">
    <w:name w:val="Table caption"/>
    <w:basedOn w:val="CharStyle104"/>
    <w:rPr>
      <w:lang w:val="en-GB" w:eastAsia="en-GB" w:bidi="en-GB"/>
      <w:w w:val="100"/>
      <w:spacing w:val="0"/>
      <w:color w:val="000000"/>
      <w:position w:val="0"/>
    </w:rPr>
  </w:style>
  <w:style w:type="character" w:customStyle="1" w:styleId="CharStyle379">
    <w:name w:val="Table caption"/>
    <w:basedOn w:val="CharStyle104"/>
    <w:rPr>
      <w:lang w:val="en-GB" w:eastAsia="en-GB" w:bidi="en-GB"/>
      <w:w w:val="100"/>
      <w:spacing w:val="0"/>
      <w:color w:val="000000"/>
      <w:position w:val="0"/>
    </w:rPr>
  </w:style>
  <w:style w:type="character" w:customStyle="1" w:styleId="CharStyle380">
    <w:name w:val="Table caption (4)"/>
    <w:basedOn w:val="CharStyle188"/>
    <w:rPr>
      <w:lang w:val="en-GB" w:eastAsia="en-GB" w:bidi="en-GB"/>
      <w:w w:val="100"/>
      <w:spacing w:val="0"/>
      <w:color w:val="000000"/>
      <w:position w:val="0"/>
    </w:rPr>
  </w:style>
  <w:style w:type="character" w:customStyle="1" w:styleId="CharStyle382">
    <w:name w:val="Table of contents (3)_"/>
    <w:basedOn w:val="DefaultParagraphFont"/>
    <w:link w:val="Style381"/>
    <w:rPr>
      <w:b w:val="0"/>
      <w:bCs w:val="0"/>
      <w:i w:val="0"/>
      <w:iCs w:val="0"/>
      <w:u w:val="none"/>
      <w:strike w:val="0"/>
      <w:smallCaps w:val="0"/>
      <w:sz w:val="19"/>
      <w:szCs w:val="19"/>
      <w:rFonts w:ascii="Sylfaen" w:eastAsia="Sylfaen" w:hAnsi="Sylfaen" w:cs="Sylfaen"/>
    </w:rPr>
  </w:style>
  <w:style w:type="character" w:customStyle="1" w:styleId="CharStyle383">
    <w:name w:val="Table of contents (3)"/>
    <w:basedOn w:val="CharStyle382"/>
    <w:rPr>
      <w:lang w:val="en-GB" w:eastAsia="en-GB" w:bidi="en-GB"/>
      <w:w w:val="100"/>
      <w:spacing w:val="0"/>
      <w:color w:val="000000"/>
      <w:position w:val="0"/>
    </w:rPr>
  </w:style>
  <w:style w:type="character" w:customStyle="1" w:styleId="CharStyle384">
    <w:name w:val="Heading #5 (2)"/>
    <w:basedOn w:val="CharStyle44"/>
    <w:rPr>
      <w:lang w:val="en-GB" w:eastAsia="en-GB" w:bidi="en-GB"/>
      <w:w w:val="100"/>
      <w:spacing w:val="0"/>
      <w:color w:val="000000"/>
      <w:position w:val="0"/>
    </w:rPr>
  </w:style>
  <w:style w:type="character" w:customStyle="1" w:styleId="CharStyle385">
    <w:name w:val="Body text (2) + Small Caps"/>
    <w:basedOn w:val="CharStyle13"/>
    <w:rPr>
      <w:lang w:val="en-GB" w:eastAsia="en-GB" w:bidi="en-GB"/>
      <w:smallCaps/>
      <w:w w:val="100"/>
      <w:spacing w:val="0"/>
      <w:color w:val="000000"/>
      <w:position w:val="0"/>
    </w:rPr>
  </w:style>
  <w:style w:type="character" w:customStyle="1" w:styleId="CharStyle387">
    <w:name w:val="Body text (27)_"/>
    <w:basedOn w:val="DefaultParagraphFont"/>
    <w:link w:val="Style386"/>
    <w:rPr>
      <w:b w:val="0"/>
      <w:bCs w:val="0"/>
      <w:i w:val="0"/>
      <w:iCs w:val="0"/>
      <w:u w:val="none"/>
      <w:strike w:val="0"/>
      <w:smallCaps w:val="0"/>
      <w:sz w:val="15"/>
      <w:szCs w:val="15"/>
      <w:rFonts w:ascii="Arial" w:eastAsia="Arial" w:hAnsi="Arial" w:cs="Arial"/>
    </w:rPr>
  </w:style>
  <w:style w:type="character" w:customStyle="1" w:styleId="CharStyle388">
    <w:name w:val="Body text (27)"/>
    <w:basedOn w:val="CharStyle387"/>
    <w:rPr>
      <w:lang w:val="en-GB" w:eastAsia="en-GB" w:bidi="en-GB"/>
      <w:w w:val="100"/>
      <w:spacing w:val="0"/>
      <w:color w:val="000000"/>
      <w:position w:val="0"/>
    </w:rPr>
  </w:style>
  <w:style w:type="character" w:customStyle="1" w:styleId="CharStyle389">
    <w:name w:val="Body text (27) + 6.5 pt,Bold"/>
    <w:basedOn w:val="CharStyle387"/>
    <w:rPr>
      <w:lang w:val="en-GB" w:eastAsia="en-GB" w:bidi="en-GB"/>
      <w:b/>
      <w:bCs/>
      <w:sz w:val="13"/>
      <w:szCs w:val="13"/>
      <w:w w:val="100"/>
      <w:spacing w:val="0"/>
      <w:color w:val="000000"/>
      <w:position w:val="0"/>
    </w:rPr>
  </w:style>
  <w:style w:type="character" w:customStyle="1" w:styleId="CharStyle391">
    <w:name w:val="Body text (28)_"/>
    <w:basedOn w:val="DefaultParagraphFont"/>
    <w:link w:val="Style390"/>
    <w:rPr>
      <w:b w:val="0"/>
      <w:bCs w:val="0"/>
      <w:i w:val="0"/>
      <w:iCs w:val="0"/>
      <w:u w:val="none"/>
      <w:strike w:val="0"/>
      <w:smallCaps w:val="0"/>
      <w:sz w:val="11"/>
      <w:szCs w:val="11"/>
      <w:rFonts w:ascii="Arial" w:eastAsia="Arial" w:hAnsi="Arial" w:cs="Arial"/>
    </w:rPr>
  </w:style>
  <w:style w:type="character" w:customStyle="1" w:styleId="CharStyle392">
    <w:name w:val="Body text (28)"/>
    <w:basedOn w:val="CharStyle391"/>
    <w:rPr>
      <w:lang w:val="en-GB" w:eastAsia="en-GB" w:bidi="en-GB"/>
      <w:w w:val="100"/>
      <w:spacing w:val="0"/>
      <w:color w:val="000000"/>
      <w:position w:val="0"/>
    </w:rPr>
  </w:style>
  <w:style w:type="character" w:customStyle="1" w:styleId="CharStyle394">
    <w:name w:val="Heading #4_"/>
    <w:basedOn w:val="DefaultParagraphFont"/>
    <w:link w:val="Style393"/>
    <w:rPr>
      <w:b w:val="0"/>
      <w:bCs w:val="0"/>
      <w:i w:val="0"/>
      <w:iCs w:val="0"/>
      <w:u w:val="none"/>
      <w:strike w:val="0"/>
      <w:smallCaps w:val="0"/>
      <w:sz w:val="20"/>
      <w:szCs w:val="20"/>
      <w:rFonts w:ascii="Arial" w:eastAsia="Arial" w:hAnsi="Arial" w:cs="Arial"/>
    </w:rPr>
  </w:style>
  <w:style w:type="character" w:customStyle="1" w:styleId="CharStyle395">
    <w:name w:val="Heading #4"/>
    <w:basedOn w:val="CharStyle394"/>
    <w:rPr>
      <w:lang w:val="en-GB" w:eastAsia="en-GB" w:bidi="en-GB"/>
      <w:w w:val="100"/>
      <w:spacing w:val="0"/>
      <w:color w:val="000000"/>
      <w:position w:val="0"/>
    </w:rPr>
  </w:style>
  <w:style w:type="character" w:customStyle="1" w:styleId="CharStyle397">
    <w:name w:val="Body text (26)_"/>
    <w:basedOn w:val="DefaultParagraphFont"/>
    <w:link w:val="Style396"/>
    <w:rPr>
      <w:b/>
      <w:bCs/>
      <w:i w:val="0"/>
      <w:iCs w:val="0"/>
      <w:u w:val="none"/>
      <w:strike w:val="0"/>
      <w:smallCaps w:val="0"/>
      <w:sz w:val="13"/>
      <w:szCs w:val="13"/>
      <w:rFonts w:ascii="Arial" w:eastAsia="Arial" w:hAnsi="Arial" w:cs="Arial"/>
    </w:rPr>
  </w:style>
  <w:style w:type="character" w:customStyle="1" w:styleId="CharStyle398">
    <w:name w:val="Body text (26)"/>
    <w:basedOn w:val="CharStyle397"/>
    <w:rPr>
      <w:lang w:val="en-GB" w:eastAsia="en-GB" w:bidi="en-GB"/>
      <w:w w:val="100"/>
      <w:spacing w:val="0"/>
      <w:color w:val="000000"/>
      <w:position w:val="0"/>
    </w:rPr>
  </w:style>
  <w:style w:type="character" w:customStyle="1" w:styleId="CharStyle399">
    <w:name w:val="Body text (27) + 5.5 pt"/>
    <w:basedOn w:val="CharStyle387"/>
    <w:rPr>
      <w:lang w:val="en-GB" w:eastAsia="en-GB" w:bidi="en-GB"/>
      <w:sz w:val="11"/>
      <w:szCs w:val="11"/>
      <w:w w:val="100"/>
      <w:spacing w:val="0"/>
      <w:color w:val="000000"/>
      <w:position w:val="0"/>
    </w:rPr>
  </w:style>
  <w:style w:type="character" w:customStyle="1" w:styleId="CharStyle400">
    <w:name w:val="Body text (27)"/>
    <w:basedOn w:val="CharStyle387"/>
    <w:rPr>
      <w:lang w:val="en-GB" w:eastAsia="en-GB" w:bidi="en-GB"/>
      <w:w w:val="100"/>
      <w:spacing w:val="0"/>
      <w:color w:val="000000"/>
      <w:position w:val="0"/>
    </w:rPr>
  </w:style>
  <w:style w:type="character" w:customStyle="1" w:styleId="CharStyle401">
    <w:name w:val="Body text (26)"/>
    <w:basedOn w:val="CharStyle397"/>
    <w:rPr>
      <w:lang w:val="en-GB" w:eastAsia="en-GB" w:bidi="en-GB"/>
      <w:w w:val="100"/>
      <w:spacing w:val="0"/>
      <w:color w:val="000000"/>
      <w:position w:val="0"/>
    </w:rPr>
  </w:style>
  <w:style w:type="character" w:customStyle="1" w:styleId="CharStyle402">
    <w:name w:val="Body text (27)"/>
    <w:basedOn w:val="CharStyle387"/>
    <w:rPr>
      <w:lang w:val="en-GB" w:eastAsia="en-GB" w:bidi="en-GB"/>
      <w:w w:val="100"/>
      <w:spacing w:val="0"/>
      <w:color w:val="000000"/>
      <w:position w:val="0"/>
    </w:rPr>
  </w:style>
  <w:style w:type="character" w:customStyle="1" w:styleId="CharStyle403">
    <w:name w:val="Body text (26)"/>
    <w:basedOn w:val="CharStyle397"/>
    <w:rPr>
      <w:lang w:val="en-GB" w:eastAsia="en-GB" w:bidi="en-GB"/>
      <w:w w:val="100"/>
      <w:spacing w:val="0"/>
      <w:color w:val="000000"/>
      <w:position w:val="0"/>
    </w:rPr>
  </w:style>
  <w:style w:type="character" w:customStyle="1" w:styleId="CharStyle404">
    <w:name w:val="Header or footer (11) + Spacing 2 pt"/>
    <w:basedOn w:val="CharStyle221"/>
    <w:rPr>
      <w:lang w:val="en-GB" w:eastAsia="en-GB" w:bidi="en-GB"/>
      <w:w w:val="100"/>
      <w:spacing w:val="50"/>
      <w:color w:val="000000"/>
      <w:position w:val="0"/>
    </w:rPr>
  </w:style>
  <w:style w:type="character" w:customStyle="1" w:styleId="CharStyle405">
    <w:name w:val="Body text (2)"/>
    <w:basedOn w:val="CharStyle13"/>
    <w:rPr>
      <w:lang w:val="en-GB" w:eastAsia="en-GB" w:bidi="en-GB"/>
      <w:w w:val="100"/>
      <w:spacing w:val="0"/>
      <w:color w:val="000000"/>
      <w:position w:val="0"/>
    </w:rPr>
  </w:style>
  <w:style w:type="character" w:customStyle="1" w:styleId="CharStyle407">
    <w:name w:val="Heading #6 (5)_"/>
    <w:basedOn w:val="DefaultParagraphFont"/>
    <w:link w:val="Style406"/>
    <w:rPr>
      <w:b w:val="0"/>
      <w:bCs w:val="0"/>
      <w:i w:val="0"/>
      <w:iCs w:val="0"/>
      <w:u w:val="none"/>
      <w:strike w:val="0"/>
      <w:smallCaps w:val="0"/>
      <w:sz w:val="20"/>
      <w:szCs w:val="20"/>
      <w:rFonts w:ascii="Arial" w:eastAsia="Arial" w:hAnsi="Arial" w:cs="Arial"/>
    </w:rPr>
  </w:style>
  <w:style w:type="character" w:customStyle="1" w:styleId="CharStyle408">
    <w:name w:val="Heading #6 (5)"/>
    <w:basedOn w:val="CharStyle407"/>
    <w:rPr>
      <w:lang w:val="en-GB" w:eastAsia="en-GB" w:bidi="en-GB"/>
      <w:w w:val="100"/>
      <w:spacing w:val="0"/>
      <w:color w:val="000000"/>
      <w:position w:val="0"/>
    </w:rPr>
  </w:style>
  <w:style w:type="character" w:customStyle="1" w:styleId="CharStyle409">
    <w:name w:val="Body text (8) + Italic"/>
    <w:basedOn w:val="CharStyle89"/>
    <w:rPr>
      <w:lang w:val="en-GB" w:eastAsia="en-GB" w:bidi="en-GB"/>
      <w:i/>
      <w:iCs/>
      <w:sz w:val="16"/>
      <w:szCs w:val="16"/>
      <w:w w:val="100"/>
      <w:spacing w:val="0"/>
      <w:color w:val="000000"/>
      <w:position w:val="0"/>
    </w:rPr>
  </w:style>
  <w:style w:type="character" w:customStyle="1" w:styleId="CharStyle411">
    <w:name w:val="Body text (29)_"/>
    <w:basedOn w:val="DefaultParagraphFont"/>
    <w:link w:val="Style410"/>
    <w:rPr>
      <w:b w:val="0"/>
      <w:bCs w:val="0"/>
      <w:i/>
      <w:iCs/>
      <w:u w:val="none"/>
      <w:strike w:val="0"/>
      <w:smallCaps w:val="0"/>
      <w:sz w:val="16"/>
      <w:szCs w:val="16"/>
      <w:rFonts w:ascii="Sylfaen" w:eastAsia="Sylfaen" w:hAnsi="Sylfaen" w:cs="Sylfaen"/>
    </w:rPr>
  </w:style>
  <w:style w:type="character" w:customStyle="1" w:styleId="CharStyle412">
    <w:name w:val="Body text (29) + Not Italic"/>
    <w:basedOn w:val="CharStyle411"/>
    <w:rPr>
      <w:lang w:val="en-GB" w:eastAsia="en-GB" w:bidi="en-GB"/>
      <w:i/>
      <w:iCs/>
      <w:sz w:val="16"/>
      <w:szCs w:val="16"/>
      <w:w w:val="100"/>
      <w:spacing w:val="0"/>
      <w:color w:val="000000"/>
      <w:position w:val="0"/>
    </w:rPr>
  </w:style>
  <w:style w:type="character" w:customStyle="1" w:styleId="CharStyle413">
    <w:name w:val="Body text (29)"/>
    <w:basedOn w:val="CharStyle411"/>
    <w:rPr>
      <w:lang w:val="en-GB" w:eastAsia="en-GB" w:bidi="en-GB"/>
      <w:w w:val="100"/>
      <w:spacing w:val="0"/>
      <w:color w:val="000000"/>
      <w:position w:val="0"/>
    </w:rPr>
  </w:style>
  <w:style w:type="character" w:customStyle="1" w:styleId="CharStyle414">
    <w:name w:val="Body text (2) + 10 pt,Bold"/>
    <w:basedOn w:val="CharStyle13"/>
    <w:rPr>
      <w:lang w:val="en-GB" w:eastAsia="en-GB" w:bidi="en-GB"/>
      <w:b/>
      <w:bCs/>
      <w:sz w:val="20"/>
      <w:szCs w:val="20"/>
      <w:w w:val="100"/>
      <w:spacing w:val="0"/>
      <w:color w:val="000000"/>
      <w:position w:val="0"/>
    </w:rPr>
  </w:style>
  <w:style w:type="character" w:customStyle="1" w:styleId="CharStyle415">
    <w:name w:val="Body text (2) + Spacing 2 pt"/>
    <w:basedOn w:val="CharStyle13"/>
    <w:rPr>
      <w:lang w:val="en-GB" w:eastAsia="en-GB" w:bidi="en-GB"/>
      <w:w w:val="100"/>
      <w:spacing w:val="40"/>
      <w:color w:val="000000"/>
      <w:position w:val="0"/>
    </w:rPr>
  </w:style>
  <w:style w:type="character" w:customStyle="1" w:styleId="CharStyle416">
    <w:name w:val="Table caption (4)"/>
    <w:basedOn w:val="CharStyle188"/>
    <w:rPr>
      <w:lang w:val="en-GB" w:eastAsia="en-GB" w:bidi="en-GB"/>
      <w:w w:val="100"/>
      <w:spacing w:val="0"/>
      <w:color w:val="000000"/>
      <w:position w:val="0"/>
    </w:rPr>
  </w:style>
  <w:style w:type="character" w:customStyle="1" w:styleId="CharStyle418">
    <w:name w:val="Picture caption (9)_"/>
    <w:basedOn w:val="DefaultParagraphFont"/>
    <w:link w:val="Style417"/>
    <w:rPr>
      <w:b/>
      <w:bCs/>
      <w:i w:val="0"/>
      <w:iCs w:val="0"/>
      <w:u w:val="none"/>
      <w:strike w:val="0"/>
      <w:smallCaps w:val="0"/>
      <w:sz w:val="12"/>
      <w:szCs w:val="12"/>
      <w:rFonts w:ascii="Arial" w:eastAsia="Arial" w:hAnsi="Arial" w:cs="Arial"/>
    </w:rPr>
  </w:style>
  <w:style w:type="character" w:customStyle="1" w:styleId="CharStyle419">
    <w:name w:val="Picture caption (9)"/>
    <w:basedOn w:val="CharStyle418"/>
    <w:rPr>
      <w:lang w:val="en-GB" w:eastAsia="en-GB" w:bidi="en-GB"/>
      <w:w w:val="100"/>
      <w:spacing w:val="0"/>
      <w:color w:val="000000"/>
      <w:position w:val="0"/>
    </w:rPr>
  </w:style>
  <w:style w:type="character" w:customStyle="1" w:styleId="CharStyle420">
    <w:name w:val="Body text (21)"/>
    <w:basedOn w:val="CharStyle307"/>
    <w:rPr>
      <w:lang w:val="en-GB" w:eastAsia="en-GB" w:bidi="en-GB"/>
      <w:w w:val="100"/>
      <w:spacing w:val="0"/>
      <w:color w:val="000000"/>
      <w:position w:val="0"/>
    </w:rPr>
  </w:style>
  <w:style w:type="character" w:customStyle="1" w:styleId="CharStyle421">
    <w:name w:val="Picture caption (9) + Sylfaen,Not Bold"/>
    <w:basedOn w:val="CharStyle418"/>
    <w:rPr>
      <w:lang w:val="en-GB" w:eastAsia="en-GB" w:bidi="en-GB"/>
      <w:b/>
      <w:bCs/>
      <w:rFonts w:ascii="Sylfaen" w:eastAsia="Sylfaen" w:hAnsi="Sylfaen" w:cs="Sylfaen"/>
      <w:w w:val="100"/>
      <w:spacing w:val="0"/>
      <w:color w:val="000000"/>
      <w:position w:val="0"/>
    </w:rPr>
  </w:style>
  <w:style w:type="character" w:customStyle="1" w:styleId="CharStyle422">
    <w:name w:val="Picture caption (9) + 5.5 pt"/>
    <w:basedOn w:val="CharStyle418"/>
    <w:rPr>
      <w:lang w:val="en-GB" w:eastAsia="en-GB" w:bidi="en-GB"/>
      <w:sz w:val="11"/>
      <w:szCs w:val="11"/>
      <w:w w:val="100"/>
      <w:spacing w:val="0"/>
      <w:color w:val="000000"/>
      <w:position w:val="0"/>
    </w:rPr>
  </w:style>
  <w:style w:type="character" w:customStyle="1" w:styleId="CharStyle423">
    <w:name w:val="Picture caption (9)"/>
    <w:basedOn w:val="CharStyle418"/>
    <w:rPr>
      <w:lang w:val="en-GB" w:eastAsia="en-GB" w:bidi="en-GB"/>
      <w:w w:val="100"/>
      <w:spacing w:val="0"/>
      <w:color w:val="000000"/>
      <w:position w:val="0"/>
    </w:rPr>
  </w:style>
  <w:style w:type="character" w:customStyle="1" w:styleId="CharStyle424">
    <w:name w:val="Body text (25)"/>
    <w:basedOn w:val="CharStyle365"/>
    <w:rPr>
      <w:lang w:val="en-GB" w:eastAsia="en-GB" w:bidi="en-GB"/>
      <w:w w:val="100"/>
      <w:spacing w:val="0"/>
      <w:color w:val="000000"/>
      <w:position w:val="0"/>
    </w:rPr>
  </w:style>
  <w:style w:type="character" w:customStyle="1" w:styleId="CharStyle425">
    <w:name w:val="Body text (25)"/>
    <w:basedOn w:val="CharStyle365"/>
    <w:rPr>
      <w:lang w:val="en-GB" w:eastAsia="en-GB" w:bidi="en-GB"/>
      <w:w w:val="100"/>
      <w:spacing w:val="0"/>
      <w:color w:val="000000"/>
      <w:position w:val="0"/>
    </w:rPr>
  </w:style>
  <w:style w:type="character" w:customStyle="1" w:styleId="CharStyle427">
    <w:name w:val="Body text (30)_"/>
    <w:basedOn w:val="DefaultParagraphFont"/>
    <w:link w:val="Style426"/>
    <w:rPr>
      <w:b w:val="0"/>
      <w:bCs w:val="0"/>
      <w:i w:val="0"/>
      <w:iCs w:val="0"/>
      <w:u w:val="none"/>
      <w:strike w:val="0"/>
      <w:smallCaps w:val="0"/>
      <w:sz w:val="19"/>
      <w:szCs w:val="19"/>
      <w:rFonts w:ascii="Arial Narrow" w:eastAsia="Arial Narrow" w:hAnsi="Arial Narrow" w:cs="Arial Narrow"/>
    </w:rPr>
  </w:style>
  <w:style w:type="character" w:customStyle="1" w:styleId="CharStyle428">
    <w:name w:val="Body text (30)"/>
    <w:basedOn w:val="CharStyle427"/>
    <w:rPr>
      <w:lang w:val="en-GB" w:eastAsia="en-GB" w:bidi="en-GB"/>
      <w:w w:val="100"/>
      <w:spacing w:val="0"/>
      <w:color w:val="000000"/>
      <w:position w:val="0"/>
    </w:rPr>
  </w:style>
  <w:style w:type="character" w:customStyle="1" w:styleId="CharStyle430">
    <w:name w:val="Heading #5 (5)_"/>
    <w:basedOn w:val="DefaultParagraphFont"/>
    <w:link w:val="Style429"/>
    <w:rPr>
      <w:b w:val="0"/>
      <w:bCs w:val="0"/>
      <w:i w:val="0"/>
      <w:iCs w:val="0"/>
      <w:u w:val="none"/>
      <w:strike w:val="0"/>
      <w:smallCaps w:val="0"/>
      <w:sz w:val="20"/>
      <w:szCs w:val="20"/>
      <w:rFonts w:ascii="Arial" w:eastAsia="Arial" w:hAnsi="Arial" w:cs="Arial"/>
    </w:rPr>
  </w:style>
  <w:style w:type="character" w:customStyle="1" w:styleId="CharStyle431">
    <w:name w:val="Heading #5 (5)"/>
    <w:basedOn w:val="CharStyle430"/>
    <w:rPr>
      <w:lang w:val="en-GB" w:eastAsia="en-GB" w:bidi="en-GB"/>
      <w:w w:val="100"/>
      <w:spacing w:val="0"/>
      <w:color w:val="000000"/>
      <w:position w:val="0"/>
    </w:rPr>
  </w:style>
  <w:style w:type="character" w:customStyle="1" w:styleId="CharStyle432">
    <w:name w:val="Body text (16) + 10 pt"/>
    <w:basedOn w:val="CharStyle192"/>
    <w:rPr>
      <w:lang w:val="en-GB" w:eastAsia="en-GB" w:bidi="en-GB"/>
      <w:sz w:val="20"/>
      <w:szCs w:val="20"/>
      <w:w w:val="100"/>
      <w:spacing w:val="0"/>
      <w:color w:val="000000"/>
      <w:position w:val="0"/>
    </w:rPr>
  </w:style>
  <w:style w:type="character" w:customStyle="1" w:styleId="CharStyle433">
    <w:name w:val="Body text (16)"/>
    <w:basedOn w:val="CharStyle192"/>
    <w:rPr>
      <w:lang w:val="en-GB" w:eastAsia="en-GB" w:bidi="en-GB"/>
      <w:w w:val="100"/>
      <w:spacing w:val="0"/>
      <w:color w:val="000000"/>
      <w:position w:val="0"/>
    </w:rPr>
  </w:style>
  <w:style w:type="character" w:customStyle="1" w:styleId="CharStyle434">
    <w:name w:val="Header or footer (2) + Spacing 1 pt"/>
    <w:basedOn w:val="CharStyle22"/>
    <w:rPr>
      <w:lang w:val="en-GB" w:eastAsia="en-GB" w:bidi="en-GB"/>
      <w:sz w:val="24"/>
      <w:szCs w:val="24"/>
      <w:w w:val="100"/>
      <w:spacing w:val="20"/>
      <w:color w:val="000000"/>
      <w:position w:val="0"/>
    </w:rPr>
  </w:style>
  <w:style w:type="character" w:customStyle="1" w:styleId="CharStyle435">
    <w:name w:val="Header or footer (2) + Spacing 1 pt"/>
    <w:basedOn w:val="CharStyle22"/>
    <w:rPr>
      <w:lang w:val="en-GB" w:eastAsia="en-GB" w:bidi="en-GB"/>
      <w:sz w:val="24"/>
      <w:szCs w:val="24"/>
      <w:w w:val="100"/>
      <w:spacing w:val="20"/>
      <w:color w:val="000000"/>
      <w:position w:val="0"/>
    </w:rPr>
  </w:style>
  <w:style w:type="character" w:customStyle="1" w:styleId="CharStyle437">
    <w:name w:val="Heading #5 (6)_"/>
    <w:basedOn w:val="DefaultParagraphFont"/>
    <w:link w:val="Style436"/>
    <w:rPr>
      <w:b w:val="0"/>
      <w:bCs w:val="0"/>
      <w:i w:val="0"/>
      <w:iCs w:val="0"/>
      <w:u w:val="none"/>
      <w:strike w:val="0"/>
      <w:smallCaps w:val="0"/>
      <w:sz w:val="20"/>
      <w:szCs w:val="20"/>
      <w:rFonts w:ascii="Sylfaen" w:eastAsia="Sylfaen" w:hAnsi="Sylfaen" w:cs="Sylfaen"/>
    </w:rPr>
  </w:style>
  <w:style w:type="character" w:customStyle="1" w:styleId="CharStyle438">
    <w:name w:val="Heading #5 (6)"/>
    <w:basedOn w:val="CharStyle437"/>
    <w:rPr>
      <w:lang w:val="en-GB" w:eastAsia="en-GB" w:bidi="en-GB"/>
      <w:w w:val="100"/>
      <w:spacing w:val="0"/>
      <w:color w:val="000000"/>
      <w:position w:val="0"/>
    </w:rPr>
  </w:style>
  <w:style w:type="character" w:customStyle="1" w:styleId="CharStyle440">
    <w:name w:val="Body text (32)_"/>
    <w:basedOn w:val="DefaultParagraphFont"/>
    <w:link w:val="Style439"/>
    <w:rPr>
      <w:b/>
      <w:bCs/>
      <w:i w:val="0"/>
      <w:iCs w:val="0"/>
      <w:u w:val="none"/>
      <w:strike w:val="0"/>
      <w:smallCaps w:val="0"/>
      <w:sz w:val="14"/>
      <w:szCs w:val="14"/>
      <w:rFonts w:ascii="Arial" w:eastAsia="Arial" w:hAnsi="Arial" w:cs="Arial"/>
    </w:rPr>
  </w:style>
  <w:style w:type="character" w:customStyle="1" w:styleId="CharStyle441">
    <w:name w:val="Body text (32)"/>
    <w:basedOn w:val="CharStyle440"/>
    <w:rPr>
      <w:lang w:val="en-GB" w:eastAsia="en-GB" w:bidi="en-GB"/>
      <w:w w:val="100"/>
      <w:spacing w:val="0"/>
      <w:color w:val="000000"/>
      <w:position w:val="0"/>
    </w:rPr>
  </w:style>
  <w:style w:type="character" w:customStyle="1" w:styleId="CharStyle442">
    <w:name w:val="Body text (10)"/>
    <w:basedOn w:val="CharStyle131"/>
    <w:rPr>
      <w:lang w:val="en-GB" w:eastAsia="en-GB" w:bidi="en-GB"/>
      <w:w w:val="100"/>
      <w:spacing w:val="0"/>
      <w:color w:val="000000"/>
      <w:position w:val="0"/>
    </w:rPr>
  </w:style>
  <w:style w:type="character" w:customStyle="1" w:styleId="CharStyle443">
    <w:name w:val="Body text (32)"/>
    <w:basedOn w:val="CharStyle440"/>
    <w:rPr>
      <w:lang w:val="en-GB" w:eastAsia="en-GB" w:bidi="en-GB"/>
      <w:w w:val="100"/>
      <w:spacing w:val="0"/>
      <w:color w:val="000000"/>
      <w:position w:val="0"/>
    </w:rPr>
  </w:style>
  <w:style w:type="character" w:customStyle="1" w:styleId="CharStyle444">
    <w:name w:val="Body text (32)"/>
    <w:basedOn w:val="CharStyle440"/>
    <w:rPr>
      <w:lang w:val="en-GB" w:eastAsia="en-GB" w:bidi="en-GB"/>
      <w:w w:val="100"/>
      <w:spacing w:val="0"/>
      <w:color w:val="000000"/>
      <w:position w:val="0"/>
    </w:rPr>
  </w:style>
  <w:style w:type="character" w:customStyle="1" w:styleId="CharStyle446">
    <w:name w:val="Body text (33)_"/>
    <w:basedOn w:val="DefaultParagraphFont"/>
    <w:link w:val="Style445"/>
    <w:rPr>
      <w:b w:val="0"/>
      <w:bCs w:val="0"/>
      <w:i/>
      <w:iCs/>
      <w:u w:val="none"/>
      <w:strike w:val="0"/>
      <w:smallCaps w:val="0"/>
      <w:sz w:val="13"/>
      <w:szCs w:val="13"/>
      <w:rFonts w:ascii="Arial" w:eastAsia="Arial" w:hAnsi="Arial" w:cs="Arial"/>
    </w:rPr>
  </w:style>
  <w:style w:type="character" w:customStyle="1" w:styleId="CharStyle447">
    <w:name w:val="Body text (33)"/>
    <w:basedOn w:val="CharStyle446"/>
    <w:rPr>
      <w:lang w:val="en-GB" w:eastAsia="en-GB" w:bidi="en-GB"/>
      <w:u w:val="single"/>
      <w:w w:val="100"/>
      <w:spacing w:val="0"/>
      <w:color w:val="000000"/>
      <w:position w:val="0"/>
    </w:rPr>
  </w:style>
  <w:style w:type="character" w:customStyle="1" w:styleId="CharStyle448">
    <w:name w:val="Body text (33)"/>
    <w:basedOn w:val="CharStyle446"/>
    <w:rPr>
      <w:lang w:val="en-GB" w:eastAsia="en-GB" w:bidi="en-GB"/>
      <w:w w:val="100"/>
      <w:spacing w:val="0"/>
      <w:color w:val="000000"/>
      <w:position w:val="0"/>
    </w:rPr>
  </w:style>
  <w:style w:type="character" w:customStyle="1" w:styleId="CharStyle450">
    <w:name w:val="Body text (31)_"/>
    <w:basedOn w:val="DefaultParagraphFont"/>
    <w:link w:val="Style449"/>
    <w:rPr>
      <w:b/>
      <w:bCs/>
      <w:i w:val="0"/>
      <w:iCs w:val="0"/>
      <w:u w:val="none"/>
      <w:strike w:val="0"/>
      <w:smallCaps w:val="0"/>
      <w:sz w:val="26"/>
      <w:szCs w:val="26"/>
      <w:rFonts w:ascii="Arial" w:eastAsia="Arial" w:hAnsi="Arial" w:cs="Arial"/>
    </w:rPr>
  </w:style>
  <w:style w:type="character" w:customStyle="1" w:styleId="CharStyle451">
    <w:name w:val="Body text (31)"/>
    <w:basedOn w:val="CharStyle450"/>
    <w:rPr>
      <w:lang w:val="en-GB" w:eastAsia="en-GB" w:bidi="en-GB"/>
      <w:w w:val="100"/>
      <w:spacing w:val="0"/>
      <w:color w:val="FFFFFF"/>
      <w:position w:val="0"/>
    </w:rPr>
  </w:style>
  <w:style w:type="character" w:customStyle="1" w:styleId="CharStyle452">
    <w:name w:val="Header or footer (2) + Spacing 1 pt"/>
    <w:basedOn w:val="CharStyle22"/>
    <w:rPr>
      <w:lang w:val="en-GB" w:eastAsia="en-GB" w:bidi="en-GB"/>
      <w:sz w:val="24"/>
      <w:szCs w:val="24"/>
      <w:w w:val="100"/>
      <w:spacing w:val="20"/>
      <w:color w:val="000000"/>
      <w:position w:val="0"/>
    </w:rPr>
  </w:style>
  <w:style w:type="character" w:customStyle="1" w:styleId="CharStyle453">
    <w:name w:val="Heading #5 (5)"/>
    <w:basedOn w:val="CharStyle430"/>
    <w:rPr>
      <w:lang w:val="en-GB" w:eastAsia="en-GB" w:bidi="en-GB"/>
      <w:w w:val="100"/>
      <w:spacing w:val="0"/>
      <w:color w:val="000000"/>
      <w:position w:val="0"/>
    </w:rPr>
  </w:style>
  <w:style w:type="character" w:customStyle="1" w:styleId="CharStyle454">
    <w:name w:val="Body text (6)"/>
    <w:basedOn w:val="CharStyle69"/>
    <w:rPr>
      <w:lang w:val="en-GB" w:eastAsia="en-GB" w:bidi="en-GB"/>
      <w:w w:val="100"/>
      <w:spacing w:val="0"/>
      <w:color w:val="000000"/>
      <w:position w:val="0"/>
    </w:rPr>
  </w:style>
  <w:style w:type="character" w:customStyle="1" w:styleId="CharStyle455">
    <w:name w:val="Body text (6) + Small Caps"/>
    <w:basedOn w:val="CharStyle69"/>
    <w:rPr>
      <w:lang w:val="en-GB" w:eastAsia="en-GB" w:bidi="en-GB"/>
      <w:smallCaps/>
      <w:w w:val="100"/>
      <w:spacing w:val="0"/>
      <w:color w:val="000000"/>
      <w:position w:val="0"/>
    </w:rPr>
  </w:style>
  <w:style w:type="character" w:customStyle="1" w:styleId="CharStyle457">
    <w:name w:val="Body text (34)_"/>
    <w:basedOn w:val="DefaultParagraphFont"/>
    <w:link w:val="Style456"/>
    <w:rPr>
      <w:b w:val="0"/>
      <w:bCs w:val="0"/>
      <w:i w:val="0"/>
      <w:iCs w:val="0"/>
      <w:u w:val="none"/>
      <w:strike w:val="0"/>
      <w:smallCaps w:val="0"/>
      <w:sz w:val="11"/>
      <w:szCs w:val="11"/>
      <w:rFonts w:ascii="Segoe UI" w:eastAsia="Segoe UI" w:hAnsi="Segoe UI" w:cs="Segoe UI"/>
    </w:rPr>
  </w:style>
  <w:style w:type="character" w:customStyle="1" w:styleId="CharStyle458">
    <w:name w:val="Body text (34)"/>
    <w:basedOn w:val="CharStyle457"/>
    <w:rPr>
      <w:lang w:val="en-GB" w:eastAsia="en-GB" w:bidi="en-GB"/>
      <w:w w:val="100"/>
      <w:spacing w:val="0"/>
      <w:color w:val="000000"/>
      <w:position w:val="0"/>
    </w:rPr>
  </w:style>
  <w:style w:type="character" w:customStyle="1" w:styleId="CharStyle459">
    <w:name w:val="Body text (25)"/>
    <w:basedOn w:val="CharStyle365"/>
    <w:rPr>
      <w:lang w:val="en-GB" w:eastAsia="en-GB" w:bidi="en-GB"/>
      <w:w w:val="100"/>
      <w:spacing w:val="0"/>
      <w:color w:val="000000"/>
      <w:position w:val="0"/>
    </w:rPr>
  </w:style>
  <w:style w:type="character" w:customStyle="1" w:styleId="CharStyle460">
    <w:name w:val="Body text (28)"/>
    <w:basedOn w:val="CharStyle391"/>
    <w:rPr>
      <w:lang w:val="en-GB" w:eastAsia="en-GB" w:bidi="en-GB"/>
      <w:w w:val="100"/>
      <w:spacing w:val="0"/>
      <w:color w:val="000000"/>
      <w:position w:val="0"/>
    </w:rPr>
  </w:style>
  <w:style w:type="character" w:customStyle="1" w:styleId="CharStyle461">
    <w:name w:val="Body text (28)"/>
    <w:basedOn w:val="CharStyle391"/>
    <w:rPr>
      <w:lang w:val="en-GB" w:eastAsia="en-GB" w:bidi="en-GB"/>
      <w:w w:val="100"/>
      <w:spacing w:val="0"/>
      <w:color w:val="000000"/>
      <w:position w:val="0"/>
    </w:rPr>
  </w:style>
  <w:style w:type="character" w:customStyle="1" w:styleId="CharStyle463">
    <w:name w:val="Body text (35)_"/>
    <w:basedOn w:val="DefaultParagraphFont"/>
    <w:link w:val="Style462"/>
    <w:rPr>
      <w:b w:val="0"/>
      <w:bCs w:val="0"/>
      <w:i w:val="0"/>
      <w:iCs w:val="0"/>
      <w:u w:val="none"/>
      <w:strike w:val="0"/>
      <w:smallCaps w:val="0"/>
      <w:sz w:val="22"/>
      <w:szCs w:val="22"/>
      <w:rFonts w:ascii="Sylfaen" w:eastAsia="Sylfaen" w:hAnsi="Sylfaen" w:cs="Sylfaen"/>
    </w:rPr>
  </w:style>
  <w:style w:type="character" w:customStyle="1" w:styleId="CharStyle464">
    <w:name w:val="Body text (35)"/>
    <w:basedOn w:val="CharStyle463"/>
    <w:rPr>
      <w:lang w:val="en-GB" w:eastAsia="en-GB" w:bidi="en-GB"/>
      <w:w w:val="100"/>
      <w:spacing w:val="0"/>
      <w:color w:val="000000"/>
      <w:position w:val="0"/>
    </w:rPr>
  </w:style>
  <w:style w:type="character" w:customStyle="1" w:styleId="CharStyle465">
    <w:name w:val="Body text (28)"/>
    <w:basedOn w:val="CharStyle391"/>
    <w:rPr>
      <w:lang w:val="en-GB" w:eastAsia="en-GB" w:bidi="en-GB"/>
      <w:w w:val="100"/>
      <w:spacing w:val="0"/>
      <w:color w:val="000000"/>
      <w:position w:val="0"/>
    </w:rPr>
  </w:style>
  <w:style w:type="character" w:customStyle="1" w:styleId="CharStyle466">
    <w:name w:val="Body text (28) + 6 pt,Bold"/>
    <w:basedOn w:val="CharStyle391"/>
    <w:rPr>
      <w:lang w:val="en-GB" w:eastAsia="en-GB" w:bidi="en-GB"/>
      <w:b/>
      <w:bCs/>
      <w:sz w:val="12"/>
      <w:szCs w:val="12"/>
      <w:w w:val="100"/>
      <w:spacing w:val="0"/>
      <w:color w:val="000000"/>
      <w:position w:val="0"/>
    </w:rPr>
  </w:style>
  <w:style w:type="character" w:customStyle="1" w:styleId="CharStyle467">
    <w:name w:val="Body text (28) + 6 pt,Bold"/>
    <w:basedOn w:val="CharStyle391"/>
    <w:rPr>
      <w:lang w:val="en-GB" w:eastAsia="en-GB" w:bidi="en-GB"/>
      <w:b/>
      <w:bCs/>
      <w:sz w:val="12"/>
      <w:szCs w:val="12"/>
      <w:w w:val="100"/>
      <w:spacing w:val="0"/>
      <w:color w:val="000000"/>
      <w:position w:val="0"/>
    </w:rPr>
  </w:style>
  <w:style w:type="character" w:customStyle="1" w:styleId="CharStyle469">
    <w:name w:val="Header or footer (20)_"/>
    <w:basedOn w:val="DefaultParagraphFont"/>
    <w:link w:val="Style468"/>
    <w:rPr>
      <w:b w:val="0"/>
      <w:bCs w:val="0"/>
      <w:i/>
      <w:iCs/>
      <w:u w:val="none"/>
      <w:strike w:val="0"/>
      <w:smallCaps w:val="0"/>
      <w:sz w:val="22"/>
      <w:szCs w:val="22"/>
      <w:rFonts w:ascii="Sylfaen" w:eastAsia="Sylfaen" w:hAnsi="Sylfaen" w:cs="Sylfaen"/>
      <w:spacing w:val="60"/>
    </w:rPr>
  </w:style>
  <w:style w:type="character" w:customStyle="1" w:styleId="CharStyle470">
    <w:name w:val="Header or footer (20)"/>
    <w:basedOn w:val="CharStyle469"/>
    <w:rPr>
      <w:lang w:val="en-GB" w:eastAsia="en-GB" w:bidi="en-GB"/>
      <w:w w:val="100"/>
      <w:color w:val="000000"/>
      <w:position w:val="0"/>
    </w:rPr>
  </w:style>
  <w:style w:type="character" w:customStyle="1" w:styleId="CharStyle471">
    <w:name w:val="Table of contents (3)"/>
    <w:basedOn w:val="CharStyle382"/>
    <w:rPr>
      <w:lang w:val="en-GB" w:eastAsia="en-GB" w:bidi="en-GB"/>
      <w:w w:val="100"/>
      <w:spacing w:val="0"/>
      <w:color w:val="000000"/>
      <w:position w:val="0"/>
    </w:rPr>
  </w:style>
  <w:style w:type="character" w:customStyle="1" w:styleId="CharStyle472">
    <w:name w:val="Body text (2)"/>
    <w:basedOn w:val="CharStyle13"/>
    <w:rPr>
      <w:lang w:val="en-GB" w:eastAsia="en-GB" w:bidi="en-GB"/>
      <w:w w:val="100"/>
      <w:spacing w:val="0"/>
      <w:color w:val="000000"/>
      <w:position w:val="0"/>
    </w:rPr>
  </w:style>
  <w:style w:type="character" w:customStyle="1" w:styleId="CharStyle474">
    <w:name w:val="Header or footer (21)_"/>
    <w:basedOn w:val="DefaultParagraphFont"/>
    <w:link w:val="Style473"/>
    <w:rPr>
      <w:b w:val="0"/>
      <w:bCs w:val="0"/>
      <w:i/>
      <w:iCs/>
      <w:u w:val="none"/>
      <w:strike w:val="0"/>
      <w:smallCaps w:val="0"/>
      <w:sz w:val="22"/>
      <w:szCs w:val="22"/>
      <w:rFonts w:ascii="Sylfaen" w:eastAsia="Sylfaen" w:hAnsi="Sylfaen" w:cs="Sylfaen"/>
      <w:spacing w:val="60"/>
    </w:rPr>
  </w:style>
  <w:style w:type="character" w:customStyle="1" w:styleId="CharStyle475">
    <w:name w:val="Header or footer (21)"/>
    <w:basedOn w:val="CharStyle474"/>
    <w:rPr>
      <w:lang w:val="en-GB" w:eastAsia="en-GB" w:bidi="en-GB"/>
      <w:w w:val="100"/>
      <w:color w:val="000000"/>
      <w:position w:val="0"/>
    </w:rPr>
  </w:style>
  <w:style w:type="character" w:customStyle="1" w:styleId="CharStyle477">
    <w:name w:val="Header or footer (22)_"/>
    <w:basedOn w:val="DefaultParagraphFont"/>
    <w:link w:val="Style476"/>
    <w:rPr>
      <w:b w:val="0"/>
      <w:bCs w:val="0"/>
      <w:i/>
      <w:iCs/>
      <w:u w:val="none"/>
      <w:strike w:val="0"/>
      <w:smallCaps w:val="0"/>
      <w:sz w:val="22"/>
      <w:szCs w:val="22"/>
      <w:rFonts w:ascii="Sylfaen" w:eastAsia="Sylfaen" w:hAnsi="Sylfaen" w:cs="Sylfaen"/>
      <w:spacing w:val="60"/>
    </w:rPr>
  </w:style>
  <w:style w:type="character" w:customStyle="1" w:styleId="CharStyle478">
    <w:name w:val="Header or footer (22)"/>
    <w:basedOn w:val="CharStyle477"/>
    <w:rPr>
      <w:lang w:val="en-GB" w:eastAsia="en-GB" w:bidi="en-GB"/>
      <w:w w:val="100"/>
      <w:color w:val="000000"/>
      <w:position w:val="0"/>
    </w:rPr>
  </w:style>
  <w:style w:type="character" w:customStyle="1" w:styleId="CharStyle479">
    <w:name w:val="Body text (29) + Not Italic"/>
    <w:basedOn w:val="CharStyle411"/>
    <w:rPr>
      <w:lang w:val="en-GB" w:eastAsia="en-GB" w:bidi="en-GB"/>
      <w:i/>
      <w:iCs/>
      <w:sz w:val="16"/>
      <w:szCs w:val="16"/>
      <w:w w:val="100"/>
      <w:spacing w:val="0"/>
      <w:color w:val="000000"/>
      <w:position w:val="0"/>
    </w:rPr>
  </w:style>
  <w:style w:type="character" w:customStyle="1" w:styleId="CharStyle480">
    <w:name w:val="Body text (29)"/>
    <w:basedOn w:val="CharStyle411"/>
    <w:rPr>
      <w:lang w:val="en-GB" w:eastAsia="en-GB" w:bidi="en-GB"/>
      <w:w w:val="100"/>
      <w:spacing w:val="0"/>
      <w:color w:val="000000"/>
      <w:position w:val="0"/>
    </w:rPr>
  </w:style>
  <w:style w:type="character" w:customStyle="1" w:styleId="CharStyle481">
    <w:name w:val="Body text (29)"/>
    <w:basedOn w:val="CharStyle411"/>
    <w:rPr>
      <w:lang w:val="en-GB" w:eastAsia="en-GB" w:bidi="en-GB"/>
      <w:w w:val="100"/>
      <w:spacing w:val="0"/>
      <w:color w:val="000000"/>
      <w:position w:val="0"/>
    </w:rPr>
  </w:style>
  <w:style w:type="character" w:customStyle="1" w:styleId="CharStyle482">
    <w:name w:val="Body text (29) + Not Italic"/>
    <w:basedOn w:val="CharStyle411"/>
    <w:rPr>
      <w:lang w:val="en-GB" w:eastAsia="en-GB" w:bidi="en-GB"/>
      <w:i/>
      <w:iCs/>
      <w:sz w:val="16"/>
      <w:szCs w:val="16"/>
      <w:w w:val="100"/>
      <w:spacing w:val="0"/>
      <w:color w:val="000000"/>
      <w:position w:val="0"/>
    </w:rPr>
  </w:style>
  <w:style w:type="character" w:customStyle="1" w:styleId="CharStyle483">
    <w:name w:val="Body text (8) + Italic"/>
    <w:basedOn w:val="CharStyle89"/>
    <w:rPr>
      <w:lang w:val="en-GB" w:eastAsia="en-GB" w:bidi="en-GB"/>
      <w:i/>
      <w:iCs/>
      <w:sz w:val="16"/>
      <w:szCs w:val="16"/>
      <w:w w:val="100"/>
      <w:spacing w:val="0"/>
      <w:color w:val="000000"/>
      <w:position w:val="0"/>
    </w:rPr>
  </w:style>
  <w:style w:type="character" w:customStyle="1" w:styleId="CharStyle484">
    <w:name w:val="Body text (8) + Italic"/>
    <w:basedOn w:val="CharStyle89"/>
    <w:rPr>
      <w:lang w:val="en-GB" w:eastAsia="en-GB" w:bidi="en-GB"/>
      <w:i/>
      <w:iCs/>
      <w:sz w:val="16"/>
      <w:szCs w:val="16"/>
      <w:w w:val="100"/>
      <w:spacing w:val="0"/>
      <w:color w:val="000000"/>
      <w:position w:val="0"/>
    </w:rPr>
  </w:style>
  <w:style w:type="character" w:customStyle="1" w:styleId="CharStyle485">
    <w:name w:val="Header or footer + 9 pt,Not Bold,Not Italic"/>
    <w:basedOn w:val="CharStyle19"/>
    <w:rPr>
      <w:lang w:val="en-GB" w:eastAsia="en-GB" w:bidi="en-GB"/>
      <w:b/>
      <w:bCs/>
      <w:i/>
      <w:iCs/>
      <w:sz w:val="18"/>
      <w:szCs w:val="18"/>
      <w:w w:val="100"/>
      <w:spacing w:val="0"/>
      <w:color w:val="000000"/>
      <w:position w:val="0"/>
    </w:rPr>
  </w:style>
  <w:style w:type="character" w:customStyle="1" w:styleId="CharStyle487">
    <w:name w:val="Header or footer (23)_"/>
    <w:basedOn w:val="DefaultParagraphFont"/>
    <w:link w:val="Style486"/>
    <w:rPr>
      <w:b w:val="0"/>
      <w:bCs w:val="0"/>
      <w:i/>
      <w:iCs/>
      <w:u w:val="none"/>
      <w:strike w:val="0"/>
      <w:smallCaps w:val="0"/>
      <w:sz w:val="22"/>
      <w:szCs w:val="22"/>
      <w:rFonts w:ascii="Sylfaen" w:eastAsia="Sylfaen" w:hAnsi="Sylfaen" w:cs="Sylfaen"/>
      <w:spacing w:val="60"/>
    </w:rPr>
  </w:style>
  <w:style w:type="character" w:customStyle="1" w:styleId="CharStyle488">
    <w:name w:val="Header or footer (23)"/>
    <w:basedOn w:val="CharStyle487"/>
    <w:rPr>
      <w:lang w:val="en-GB" w:eastAsia="en-GB" w:bidi="en-GB"/>
      <w:w w:val="100"/>
      <w:color w:val="000000"/>
      <w:position w:val="0"/>
    </w:rPr>
  </w:style>
  <w:style w:type="character" w:customStyle="1" w:styleId="CharStyle490">
    <w:name w:val="Header or footer (24)_"/>
    <w:basedOn w:val="DefaultParagraphFont"/>
    <w:link w:val="Style489"/>
    <w:rPr>
      <w:b w:val="0"/>
      <w:bCs w:val="0"/>
      <w:i/>
      <w:iCs/>
      <w:u w:val="none"/>
      <w:strike w:val="0"/>
      <w:smallCaps w:val="0"/>
      <w:sz w:val="22"/>
      <w:szCs w:val="22"/>
      <w:rFonts w:ascii="Sylfaen" w:eastAsia="Sylfaen" w:hAnsi="Sylfaen" w:cs="Sylfaen"/>
      <w:spacing w:val="60"/>
    </w:rPr>
  </w:style>
  <w:style w:type="character" w:customStyle="1" w:styleId="CharStyle491">
    <w:name w:val="Header or footer (24)"/>
    <w:basedOn w:val="CharStyle490"/>
    <w:rPr>
      <w:lang w:val="en-GB" w:eastAsia="en-GB" w:bidi="en-GB"/>
      <w:w w:val="100"/>
      <w:color w:val="000000"/>
      <w:position w:val="0"/>
    </w:rPr>
  </w:style>
  <w:style w:type="character" w:customStyle="1" w:styleId="CharStyle492">
    <w:name w:val="Header or footer (2) + Spacing 0 pt"/>
    <w:basedOn w:val="CharStyle22"/>
    <w:rPr>
      <w:lang w:val="en-GB" w:eastAsia="en-GB" w:bidi="en-GB"/>
      <w:sz w:val="24"/>
      <w:szCs w:val="24"/>
      <w:w w:val="100"/>
      <w:spacing w:val="0"/>
      <w:color w:val="000000"/>
      <w:position w:val="0"/>
    </w:rPr>
  </w:style>
  <w:style w:type="character" w:customStyle="1" w:styleId="CharStyle493">
    <w:name w:val="Header or footer (7) + Spacing 2 pt"/>
    <w:basedOn w:val="CharStyle175"/>
    <w:rPr>
      <w:lang w:val="en-GB" w:eastAsia="en-GB" w:bidi="en-GB"/>
      <w:w w:val="100"/>
      <w:spacing w:val="50"/>
      <w:color w:val="000000"/>
      <w:position w:val="0"/>
    </w:rPr>
  </w:style>
  <w:style w:type="character" w:customStyle="1" w:styleId="CharStyle494">
    <w:name w:val="Header or footer (2) + Spacing 0 pt"/>
    <w:basedOn w:val="CharStyle22"/>
    <w:rPr>
      <w:lang w:val="en-GB" w:eastAsia="en-GB" w:bidi="en-GB"/>
      <w:sz w:val="24"/>
      <w:szCs w:val="24"/>
      <w:w w:val="100"/>
      <w:spacing w:val="0"/>
      <w:color w:val="000000"/>
      <w:position w:val="0"/>
    </w:rPr>
  </w:style>
  <w:style w:type="character" w:customStyle="1" w:styleId="CharStyle495">
    <w:name w:val="Body text (29)"/>
    <w:basedOn w:val="CharStyle411"/>
    <w:rPr>
      <w:lang w:val="en-GB" w:eastAsia="en-GB" w:bidi="en-GB"/>
      <w:w w:val="100"/>
      <w:spacing w:val="0"/>
      <w:color w:val="000000"/>
      <w:position w:val="0"/>
    </w:rPr>
  </w:style>
  <w:style w:type="character" w:customStyle="1" w:styleId="CharStyle496">
    <w:name w:val="Body text (29) + Not Italic"/>
    <w:basedOn w:val="CharStyle411"/>
    <w:rPr>
      <w:lang w:val="en-GB" w:eastAsia="en-GB" w:bidi="en-GB"/>
      <w:i/>
      <w:iCs/>
      <w:sz w:val="16"/>
      <w:szCs w:val="16"/>
      <w:w w:val="100"/>
      <w:spacing w:val="0"/>
      <w:color w:val="000000"/>
      <w:position w:val="0"/>
    </w:rPr>
  </w:style>
  <w:style w:type="character" w:customStyle="1" w:styleId="CharStyle497">
    <w:name w:val="Heading #3"/>
    <w:basedOn w:val="CharStyle25"/>
    <w:rPr>
      <w:lang w:val="en-GB" w:eastAsia="en-GB" w:bidi="en-GB"/>
      <w:w w:val="100"/>
      <w:spacing w:val="0"/>
      <w:color w:val="000000"/>
      <w:position w:val="0"/>
    </w:rPr>
  </w:style>
  <w:style w:type="character" w:customStyle="1" w:styleId="CharStyle499">
    <w:name w:val="Picture caption (10)_"/>
    <w:basedOn w:val="DefaultParagraphFont"/>
    <w:link w:val="Style498"/>
    <w:rPr>
      <w:b w:val="0"/>
      <w:bCs w:val="0"/>
      <w:i w:val="0"/>
      <w:iCs w:val="0"/>
      <w:u w:val="none"/>
      <w:strike w:val="0"/>
      <w:smallCaps w:val="0"/>
      <w:sz w:val="19"/>
      <w:szCs w:val="19"/>
      <w:rFonts w:ascii="Sylfaen" w:eastAsia="Sylfaen" w:hAnsi="Sylfaen" w:cs="Sylfaen"/>
    </w:rPr>
  </w:style>
  <w:style w:type="character" w:customStyle="1" w:styleId="CharStyle500">
    <w:name w:val="Picture caption (10)"/>
    <w:basedOn w:val="CharStyle499"/>
    <w:rPr>
      <w:lang w:val="en-GB" w:eastAsia="en-GB" w:bidi="en-GB"/>
      <w:w w:val="100"/>
      <w:spacing w:val="0"/>
      <w:color w:val="000000"/>
      <w:position w:val="0"/>
    </w:rPr>
  </w:style>
  <w:style w:type="character" w:customStyle="1" w:styleId="CharStyle501">
    <w:name w:val="Header or footer (2) + Spacing 0 pt"/>
    <w:basedOn w:val="CharStyle22"/>
    <w:rPr>
      <w:lang w:val="en-GB" w:eastAsia="en-GB" w:bidi="en-GB"/>
      <w:sz w:val="24"/>
      <w:szCs w:val="24"/>
      <w:w w:val="100"/>
      <w:spacing w:val="0"/>
      <w:color w:val="000000"/>
      <w:position w:val="0"/>
    </w:rPr>
  </w:style>
  <w:style w:type="character" w:customStyle="1" w:styleId="CharStyle502">
    <w:name w:val="Body text (2) + Arial,4 pt"/>
    <w:basedOn w:val="CharStyle13"/>
    <w:rPr>
      <w:lang w:val="en-GB" w:eastAsia="en-GB" w:bidi="en-GB"/>
      <w:sz w:val="8"/>
      <w:szCs w:val="8"/>
      <w:rFonts w:ascii="Arial" w:eastAsia="Arial" w:hAnsi="Arial" w:cs="Arial"/>
      <w:w w:val="100"/>
      <w:spacing w:val="0"/>
      <w:color w:val="000000"/>
      <w:position w:val="0"/>
    </w:rPr>
  </w:style>
  <w:style w:type="character" w:customStyle="1" w:styleId="CharStyle503">
    <w:name w:val="Body text (2) + Arial,4 pt"/>
    <w:basedOn w:val="CharStyle13"/>
    <w:rPr>
      <w:lang w:val="en-GB" w:eastAsia="en-GB" w:bidi="en-GB"/>
      <w:sz w:val="8"/>
      <w:szCs w:val="8"/>
      <w:rFonts w:ascii="Arial" w:eastAsia="Arial" w:hAnsi="Arial" w:cs="Arial"/>
      <w:w w:val="100"/>
      <w:spacing w:val="0"/>
      <w:color w:val="000000"/>
      <w:position w:val="0"/>
    </w:rPr>
  </w:style>
  <w:style w:type="character" w:customStyle="1" w:styleId="CharStyle504">
    <w:name w:val="Body text (2) + Arial,4 pt"/>
    <w:basedOn w:val="CharStyle13"/>
    <w:rPr>
      <w:lang w:val="en-GB" w:eastAsia="en-GB" w:bidi="en-GB"/>
      <w:sz w:val="8"/>
      <w:szCs w:val="8"/>
      <w:rFonts w:ascii="Arial" w:eastAsia="Arial" w:hAnsi="Arial" w:cs="Arial"/>
      <w:w w:val="100"/>
      <w:spacing w:val="0"/>
      <w:color w:val="000000"/>
      <w:position w:val="0"/>
    </w:rPr>
  </w:style>
  <w:style w:type="character" w:customStyle="1" w:styleId="CharStyle505">
    <w:name w:val="Body text (2) + Arial,4 pt"/>
    <w:basedOn w:val="CharStyle13"/>
    <w:rPr>
      <w:lang w:val="en-GB" w:eastAsia="en-GB" w:bidi="en-GB"/>
      <w:sz w:val="8"/>
      <w:szCs w:val="8"/>
      <w:rFonts w:ascii="Arial" w:eastAsia="Arial" w:hAnsi="Arial" w:cs="Arial"/>
      <w:w w:val="100"/>
      <w:spacing w:val="0"/>
      <w:color w:val="000000"/>
      <w:position w:val="0"/>
    </w:rPr>
  </w:style>
  <w:style w:type="character" w:customStyle="1" w:styleId="CharStyle506">
    <w:name w:val="Body text (2) + Arial,4 pt"/>
    <w:basedOn w:val="CharStyle13"/>
    <w:rPr>
      <w:lang w:val="en-GB" w:eastAsia="en-GB" w:bidi="en-GB"/>
      <w:sz w:val="8"/>
      <w:szCs w:val="8"/>
      <w:rFonts w:ascii="Arial" w:eastAsia="Arial" w:hAnsi="Arial" w:cs="Arial"/>
      <w:w w:val="100"/>
      <w:spacing w:val="0"/>
      <w:color w:val="000000"/>
      <w:position w:val="0"/>
    </w:rPr>
  </w:style>
  <w:style w:type="character" w:customStyle="1" w:styleId="CharStyle507">
    <w:name w:val="Body text (2) + Arial,4 pt"/>
    <w:basedOn w:val="CharStyle13"/>
    <w:rPr>
      <w:lang w:val="en-GB" w:eastAsia="en-GB" w:bidi="en-GB"/>
      <w:sz w:val="8"/>
      <w:szCs w:val="8"/>
      <w:rFonts w:ascii="Arial" w:eastAsia="Arial" w:hAnsi="Arial" w:cs="Arial"/>
      <w:w w:val="100"/>
      <w:spacing w:val="0"/>
      <w:color w:val="000000"/>
      <w:position w:val="0"/>
    </w:rPr>
  </w:style>
  <w:style w:type="character" w:customStyle="1" w:styleId="CharStyle508">
    <w:name w:val="Body text (2) + Arial,4 pt"/>
    <w:basedOn w:val="CharStyle13"/>
    <w:rPr>
      <w:lang w:val="en-GB" w:eastAsia="en-GB" w:bidi="en-GB"/>
      <w:sz w:val="8"/>
      <w:szCs w:val="8"/>
      <w:rFonts w:ascii="Arial" w:eastAsia="Arial" w:hAnsi="Arial" w:cs="Arial"/>
      <w:w w:val="100"/>
      <w:spacing w:val="0"/>
      <w:color w:val="000000"/>
      <w:position w:val="0"/>
    </w:rPr>
  </w:style>
  <w:style w:type="character" w:customStyle="1" w:styleId="CharStyle509">
    <w:name w:val="Body text (2) + Arial,4 pt"/>
    <w:basedOn w:val="CharStyle13"/>
    <w:rPr>
      <w:lang w:val="en-GB" w:eastAsia="en-GB" w:bidi="en-GB"/>
      <w:sz w:val="8"/>
      <w:szCs w:val="8"/>
      <w:rFonts w:ascii="Arial" w:eastAsia="Arial" w:hAnsi="Arial" w:cs="Arial"/>
      <w:w w:val="100"/>
      <w:spacing w:val="0"/>
      <w:color w:val="000000"/>
      <w:position w:val="0"/>
    </w:rPr>
  </w:style>
  <w:style w:type="character" w:customStyle="1" w:styleId="CharStyle511">
    <w:name w:val="Picture caption (11)_"/>
    <w:basedOn w:val="DefaultParagraphFont"/>
    <w:link w:val="Style510"/>
    <w:rPr>
      <w:b w:val="0"/>
      <w:bCs w:val="0"/>
      <w:i/>
      <w:iCs/>
      <w:u w:val="none"/>
      <w:strike w:val="0"/>
      <w:smallCaps w:val="0"/>
      <w:sz w:val="10"/>
      <w:szCs w:val="10"/>
      <w:rFonts w:ascii="Arial" w:eastAsia="Arial" w:hAnsi="Arial" w:cs="Arial"/>
    </w:rPr>
  </w:style>
  <w:style w:type="character" w:customStyle="1" w:styleId="CharStyle512">
    <w:name w:val="Picture caption (11) + Sylfaen,6 pt,Not Italic"/>
    <w:basedOn w:val="CharStyle511"/>
    <w:rPr>
      <w:lang w:val="en-GB" w:eastAsia="en-GB" w:bidi="en-GB"/>
      <w:i/>
      <w:iCs/>
      <w:sz w:val="12"/>
      <w:szCs w:val="12"/>
      <w:rFonts w:ascii="Sylfaen" w:eastAsia="Sylfaen" w:hAnsi="Sylfaen" w:cs="Sylfaen"/>
      <w:w w:val="100"/>
      <w:spacing w:val="0"/>
      <w:color w:val="000000"/>
      <w:position w:val="0"/>
    </w:rPr>
  </w:style>
  <w:style w:type="character" w:customStyle="1" w:styleId="CharStyle513">
    <w:name w:val="Picture caption (11)"/>
    <w:basedOn w:val="CharStyle511"/>
    <w:rPr>
      <w:lang w:val="en-GB" w:eastAsia="en-GB" w:bidi="en-GB"/>
      <w:w w:val="100"/>
      <w:spacing w:val="0"/>
      <w:color w:val="000000"/>
      <w:position w:val="0"/>
    </w:rPr>
  </w:style>
  <w:style w:type="character" w:customStyle="1" w:styleId="CharStyle514">
    <w:name w:val="Picture caption (11) + 5.5 pt,Not Italic"/>
    <w:basedOn w:val="CharStyle511"/>
    <w:rPr>
      <w:lang w:val="en-GB" w:eastAsia="en-GB" w:bidi="en-GB"/>
      <w:i/>
      <w:iCs/>
      <w:sz w:val="11"/>
      <w:szCs w:val="11"/>
      <w:w w:val="100"/>
      <w:spacing w:val="0"/>
      <w:color w:val="000000"/>
      <w:position w:val="0"/>
    </w:rPr>
  </w:style>
  <w:style w:type="character" w:customStyle="1" w:styleId="CharStyle515">
    <w:name w:val="Picture caption (11) + 4 pt,Not Italic"/>
    <w:basedOn w:val="CharStyle511"/>
    <w:rPr>
      <w:lang w:val="en-GB" w:eastAsia="en-GB" w:bidi="en-GB"/>
      <w:i/>
      <w:iCs/>
      <w:sz w:val="8"/>
      <w:szCs w:val="8"/>
      <w:w w:val="100"/>
      <w:spacing w:val="0"/>
      <w:color w:val="000000"/>
      <w:position w:val="0"/>
    </w:rPr>
  </w:style>
  <w:style w:type="character" w:customStyle="1" w:styleId="CharStyle516">
    <w:name w:val="Picture caption (11)"/>
    <w:basedOn w:val="CharStyle511"/>
    <w:rPr>
      <w:lang w:val="en-GB" w:eastAsia="en-GB" w:bidi="en-GB"/>
      <w:w w:val="100"/>
      <w:spacing w:val="0"/>
      <w:color w:val="000000"/>
      <w:position w:val="0"/>
    </w:rPr>
  </w:style>
  <w:style w:type="character" w:customStyle="1" w:styleId="CharStyle517">
    <w:name w:val="Header or footer (15) + Spacing 0 pt"/>
    <w:basedOn w:val="CharStyle331"/>
    <w:rPr>
      <w:lang w:val="en-GB" w:eastAsia="en-GB" w:bidi="en-GB"/>
      <w:w w:val="100"/>
      <w:spacing w:val="0"/>
      <w:color w:val="000000"/>
      <w:position w:val="0"/>
    </w:rPr>
  </w:style>
  <w:style w:type="character" w:customStyle="1" w:styleId="CharStyle518">
    <w:name w:val="Picture caption (6)"/>
    <w:basedOn w:val="CharStyle166"/>
    <w:rPr>
      <w:lang w:val="en-GB" w:eastAsia="en-GB" w:bidi="en-GB"/>
      <w:w w:val="100"/>
      <w:spacing w:val="0"/>
      <w:color w:val="000000"/>
      <w:position w:val="0"/>
    </w:rPr>
  </w:style>
  <w:style w:type="character" w:customStyle="1" w:styleId="CharStyle519">
    <w:name w:val="Body text (2) + 8 pt"/>
    <w:basedOn w:val="CharStyle13"/>
    <w:rPr>
      <w:lang w:val="en-GB" w:eastAsia="en-GB" w:bidi="en-GB"/>
      <w:sz w:val="16"/>
      <w:szCs w:val="16"/>
      <w:w w:val="100"/>
      <w:spacing w:val="0"/>
      <w:color w:val="000000"/>
      <w:position w:val="0"/>
    </w:rPr>
  </w:style>
  <w:style w:type="character" w:customStyle="1" w:styleId="CharStyle520">
    <w:name w:val="Body text (2) + 8 pt"/>
    <w:basedOn w:val="CharStyle13"/>
    <w:rPr>
      <w:lang w:val="en-GB" w:eastAsia="en-GB" w:bidi="en-GB"/>
      <w:sz w:val="16"/>
      <w:szCs w:val="16"/>
      <w:w w:val="100"/>
      <w:spacing w:val="0"/>
      <w:color w:val="000000"/>
      <w:position w:val="0"/>
    </w:rPr>
  </w:style>
  <w:style w:type="character" w:customStyle="1" w:styleId="CharStyle521">
    <w:name w:val="Header or footer (2) + Spacing 0 pt"/>
    <w:basedOn w:val="CharStyle22"/>
    <w:rPr>
      <w:lang w:val="en-GB" w:eastAsia="en-GB" w:bidi="en-GB"/>
      <w:sz w:val="24"/>
      <w:szCs w:val="24"/>
      <w:w w:val="100"/>
      <w:spacing w:val="0"/>
      <w:color w:val="000000"/>
      <w:position w:val="0"/>
    </w:rPr>
  </w:style>
  <w:style w:type="character" w:customStyle="1" w:styleId="CharStyle522">
    <w:name w:val="Body text (5)"/>
    <w:basedOn w:val="CharStyle66"/>
    <w:rPr>
      <w:lang w:val="en-GB" w:eastAsia="en-GB" w:bidi="en-GB"/>
      <w:w w:val="100"/>
      <w:spacing w:val="0"/>
      <w:color w:val="000000"/>
      <w:position w:val="0"/>
    </w:rPr>
  </w:style>
  <w:style w:type="character" w:customStyle="1" w:styleId="CharStyle523">
    <w:name w:val="Header or footer (2) + Spacing 0 pt"/>
    <w:basedOn w:val="CharStyle22"/>
    <w:rPr>
      <w:lang w:val="en-GB" w:eastAsia="en-GB" w:bidi="en-GB"/>
      <w:sz w:val="24"/>
      <w:szCs w:val="24"/>
      <w:w w:val="100"/>
      <w:spacing w:val="0"/>
      <w:color w:val="000000"/>
      <w:position w:val="0"/>
    </w:rPr>
  </w:style>
  <w:style w:type="character" w:customStyle="1" w:styleId="CharStyle524">
    <w:name w:val="Heading #5 (5)"/>
    <w:basedOn w:val="CharStyle430"/>
    <w:rPr>
      <w:lang w:val="en-GB" w:eastAsia="en-GB" w:bidi="en-GB"/>
      <w:w w:val="100"/>
      <w:spacing w:val="0"/>
      <w:color w:val="000000"/>
      <w:position w:val="0"/>
    </w:rPr>
  </w:style>
  <w:style w:type="character" w:customStyle="1" w:styleId="CharStyle525">
    <w:name w:val="Header or footer (2) + Spacing 0 pt"/>
    <w:basedOn w:val="CharStyle22"/>
    <w:rPr>
      <w:lang w:val="en-GB" w:eastAsia="en-GB" w:bidi="en-GB"/>
      <w:sz w:val="24"/>
      <w:szCs w:val="24"/>
      <w:w w:val="100"/>
      <w:spacing w:val="0"/>
      <w:color w:val="000000"/>
      <w:position w:val="0"/>
    </w:rPr>
  </w:style>
  <w:style w:type="character" w:customStyle="1" w:styleId="CharStyle526">
    <w:name w:val="Header or footer (2) + Spacing 0 pt"/>
    <w:basedOn w:val="CharStyle22"/>
    <w:rPr>
      <w:lang w:val="en-GB" w:eastAsia="en-GB" w:bidi="en-GB"/>
      <w:sz w:val="24"/>
      <w:szCs w:val="24"/>
      <w:w w:val="100"/>
      <w:spacing w:val="0"/>
      <w:color w:val="000000"/>
      <w:position w:val="0"/>
    </w:rPr>
  </w:style>
  <w:style w:type="character" w:customStyle="1" w:styleId="CharStyle527">
    <w:name w:val="Body text (2)"/>
    <w:basedOn w:val="CharStyle13"/>
    <w:rPr>
      <w:lang w:val="en-GB" w:eastAsia="en-GB" w:bidi="en-GB"/>
      <w:b/>
      <w:bCs/>
      <w:sz w:val="19"/>
      <w:szCs w:val="19"/>
      <w:w w:val="100"/>
      <w:spacing w:val="0"/>
      <w:color w:val="000000"/>
      <w:position w:val="0"/>
    </w:rPr>
  </w:style>
  <w:style w:type="character" w:customStyle="1" w:styleId="CharStyle529">
    <w:name w:val="Heading #6 (6)_"/>
    <w:basedOn w:val="DefaultParagraphFont"/>
    <w:link w:val="Style528"/>
    <w:rPr>
      <w:b w:val="0"/>
      <w:bCs w:val="0"/>
      <w:i w:val="0"/>
      <w:iCs w:val="0"/>
      <w:u w:val="none"/>
      <w:strike w:val="0"/>
      <w:smallCaps w:val="0"/>
      <w:sz w:val="19"/>
      <w:szCs w:val="19"/>
      <w:rFonts w:ascii="Sylfaen" w:eastAsia="Sylfaen" w:hAnsi="Sylfaen" w:cs="Sylfaen"/>
    </w:rPr>
  </w:style>
  <w:style w:type="character" w:customStyle="1" w:styleId="CharStyle530">
    <w:name w:val="Heading #6 (6)"/>
    <w:basedOn w:val="CharStyle529"/>
    <w:rPr>
      <w:lang w:val="en-GB" w:eastAsia="en-GB" w:bidi="en-GB"/>
      <w:w w:val="100"/>
      <w:spacing w:val="0"/>
      <w:color w:val="000000"/>
      <w:position w:val="0"/>
    </w:rPr>
  </w:style>
  <w:style w:type="character" w:customStyle="1" w:styleId="CharStyle531">
    <w:name w:val="Body text (29) + Not Italic"/>
    <w:basedOn w:val="CharStyle411"/>
    <w:rPr>
      <w:lang w:val="en-GB" w:eastAsia="en-GB" w:bidi="en-GB"/>
      <w:i/>
      <w:iCs/>
      <w:sz w:val="16"/>
      <w:szCs w:val="16"/>
      <w:w w:val="100"/>
      <w:spacing w:val="0"/>
      <w:color w:val="000000"/>
      <w:position w:val="0"/>
    </w:rPr>
  </w:style>
  <w:style w:type="character" w:customStyle="1" w:styleId="CharStyle532">
    <w:name w:val="Body text (29)"/>
    <w:basedOn w:val="CharStyle411"/>
    <w:rPr>
      <w:lang w:val="en-GB" w:eastAsia="en-GB" w:bidi="en-GB"/>
      <w:w w:val="100"/>
      <w:spacing w:val="0"/>
      <w:color w:val="000000"/>
      <w:position w:val="0"/>
    </w:rPr>
  </w:style>
  <w:style w:type="character" w:customStyle="1" w:styleId="CharStyle533">
    <w:name w:val="Body text (8) + Italic"/>
    <w:basedOn w:val="CharStyle89"/>
    <w:rPr>
      <w:lang w:val="en-GB" w:eastAsia="en-GB" w:bidi="en-GB"/>
      <w:i/>
      <w:iCs/>
      <w:sz w:val="16"/>
      <w:szCs w:val="16"/>
      <w:w w:val="100"/>
      <w:spacing w:val="0"/>
      <w:color w:val="000000"/>
      <w:position w:val="0"/>
    </w:rPr>
  </w:style>
  <w:style w:type="character" w:customStyle="1" w:styleId="CharStyle535">
    <w:name w:val="Header or footer (25)_"/>
    <w:basedOn w:val="DefaultParagraphFont"/>
    <w:link w:val="Style534"/>
    <w:rPr>
      <w:b w:val="0"/>
      <w:bCs w:val="0"/>
      <w:i/>
      <w:iCs/>
      <w:u w:val="none"/>
      <w:strike w:val="0"/>
      <w:smallCaps w:val="0"/>
      <w:sz w:val="22"/>
      <w:szCs w:val="22"/>
      <w:rFonts w:ascii="Sylfaen" w:eastAsia="Sylfaen" w:hAnsi="Sylfaen" w:cs="Sylfaen"/>
      <w:spacing w:val="60"/>
    </w:rPr>
  </w:style>
  <w:style w:type="character" w:customStyle="1" w:styleId="CharStyle536">
    <w:name w:val="Header or footer (25)"/>
    <w:basedOn w:val="CharStyle535"/>
    <w:rPr>
      <w:lang w:val="en-GB" w:eastAsia="en-GB" w:bidi="en-GB"/>
      <w:w w:val="100"/>
      <w:color w:val="000000"/>
      <w:position w:val="0"/>
    </w:rPr>
  </w:style>
  <w:style w:type="character" w:customStyle="1" w:styleId="CharStyle538">
    <w:name w:val="Header or footer (26)_"/>
    <w:basedOn w:val="DefaultParagraphFont"/>
    <w:link w:val="Style537"/>
    <w:rPr>
      <w:b w:val="0"/>
      <w:bCs w:val="0"/>
      <w:i/>
      <w:iCs/>
      <w:u w:val="none"/>
      <w:strike w:val="0"/>
      <w:smallCaps w:val="0"/>
      <w:sz w:val="22"/>
      <w:szCs w:val="22"/>
      <w:rFonts w:ascii="Sylfaen" w:eastAsia="Sylfaen" w:hAnsi="Sylfaen" w:cs="Sylfaen"/>
      <w:spacing w:val="60"/>
    </w:rPr>
  </w:style>
  <w:style w:type="character" w:customStyle="1" w:styleId="CharStyle539">
    <w:name w:val="Header or footer (26)"/>
    <w:basedOn w:val="CharStyle538"/>
    <w:rPr>
      <w:lang w:val="en-GB" w:eastAsia="en-GB" w:bidi="en-GB"/>
      <w:w w:val="100"/>
      <w:color w:val="000000"/>
      <w:position w:val="0"/>
    </w:rPr>
  </w:style>
  <w:style w:type="character" w:customStyle="1" w:styleId="CharStyle541">
    <w:name w:val="Heading #5 (7)_"/>
    <w:basedOn w:val="DefaultParagraphFont"/>
    <w:link w:val="Style540"/>
    <w:rPr>
      <w:b w:val="0"/>
      <w:bCs w:val="0"/>
      <w:i w:val="0"/>
      <w:iCs w:val="0"/>
      <w:u w:val="none"/>
      <w:strike w:val="0"/>
      <w:smallCaps w:val="0"/>
      <w:sz w:val="19"/>
      <w:szCs w:val="19"/>
      <w:rFonts w:ascii="Sylfaen" w:eastAsia="Sylfaen" w:hAnsi="Sylfaen" w:cs="Sylfaen"/>
    </w:rPr>
  </w:style>
  <w:style w:type="character" w:customStyle="1" w:styleId="CharStyle542">
    <w:name w:val="Heading #5 (7)"/>
    <w:basedOn w:val="CharStyle541"/>
    <w:rPr>
      <w:lang w:val="en-GB" w:eastAsia="en-GB" w:bidi="en-GB"/>
      <w:w w:val="100"/>
      <w:spacing w:val="0"/>
      <w:color w:val="000000"/>
      <w:position w:val="0"/>
    </w:rPr>
  </w:style>
  <w:style w:type="character" w:customStyle="1" w:styleId="CharStyle543">
    <w:name w:val="Body text (4)"/>
    <w:basedOn w:val="CharStyle38"/>
    <w:rPr>
      <w:lang w:val="en-GB" w:eastAsia="en-GB" w:bidi="en-GB"/>
      <w:w w:val="100"/>
      <w:spacing w:val="0"/>
      <w:color w:val="000000"/>
      <w:position w:val="0"/>
    </w:rPr>
  </w:style>
  <w:style w:type="character" w:customStyle="1" w:styleId="CharStyle545">
    <w:name w:val="Header or footer (27)_"/>
    <w:basedOn w:val="DefaultParagraphFont"/>
    <w:link w:val="Style544"/>
    <w:rPr>
      <w:b w:val="0"/>
      <w:bCs w:val="0"/>
      <w:i/>
      <w:iCs/>
      <w:u w:val="none"/>
      <w:strike w:val="0"/>
      <w:smallCaps w:val="0"/>
      <w:sz w:val="22"/>
      <w:szCs w:val="22"/>
      <w:rFonts w:ascii="Sylfaen" w:eastAsia="Sylfaen" w:hAnsi="Sylfaen" w:cs="Sylfaen"/>
      <w:spacing w:val="60"/>
    </w:rPr>
  </w:style>
  <w:style w:type="character" w:customStyle="1" w:styleId="CharStyle546">
    <w:name w:val="Header or footer (27)"/>
    <w:basedOn w:val="CharStyle545"/>
    <w:rPr>
      <w:lang w:val="en-GB" w:eastAsia="en-GB" w:bidi="en-GB"/>
      <w:w w:val="100"/>
      <w:color w:val="000000"/>
      <w:position w:val="0"/>
    </w:rPr>
  </w:style>
  <w:style w:type="character" w:customStyle="1" w:styleId="CharStyle548">
    <w:name w:val="Body text (36)_"/>
    <w:basedOn w:val="DefaultParagraphFont"/>
    <w:link w:val="Style547"/>
    <w:rPr>
      <w:b w:val="0"/>
      <w:bCs w:val="0"/>
      <w:i w:val="0"/>
      <w:iCs w:val="0"/>
      <w:u w:val="none"/>
      <w:strike w:val="0"/>
      <w:smallCaps w:val="0"/>
      <w:sz w:val="19"/>
      <w:szCs w:val="19"/>
      <w:rFonts w:ascii="Sylfaen" w:eastAsia="Sylfaen" w:hAnsi="Sylfaen" w:cs="Sylfaen"/>
    </w:rPr>
  </w:style>
  <w:style w:type="character" w:customStyle="1" w:styleId="CharStyle549">
    <w:name w:val="Body text (36)"/>
    <w:basedOn w:val="CharStyle548"/>
    <w:rPr>
      <w:lang w:val="en-GB" w:eastAsia="en-GB" w:bidi="en-GB"/>
      <w:w w:val="100"/>
      <w:spacing w:val="0"/>
      <w:color w:val="000000"/>
      <w:position w:val="0"/>
    </w:rPr>
  </w:style>
  <w:style w:type="character" w:customStyle="1" w:styleId="CharStyle550">
    <w:name w:val="Body text (36)"/>
    <w:basedOn w:val="CharStyle548"/>
    <w:rPr>
      <w:lang w:val="en-GB" w:eastAsia="en-GB" w:bidi="en-GB"/>
      <w:w w:val="100"/>
      <w:spacing w:val="0"/>
      <w:color w:val="000000"/>
      <w:position w:val="0"/>
    </w:rPr>
  </w:style>
  <w:style w:type="character" w:customStyle="1" w:styleId="CharStyle551">
    <w:name w:val="Body text (36)"/>
    <w:basedOn w:val="CharStyle548"/>
    <w:rPr>
      <w:lang w:val="en-GB" w:eastAsia="en-GB" w:bidi="en-GB"/>
      <w:w w:val="100"/>
      <w:spacing w:val="0"/>
      <w:color w:val="000000"/>
      <w:position w:val="0"/>
    </w:rPr>
  </w:style>
  <w:style w:type="character" w:customStyle="1" w:styleId="CharStyle553">
    <w:name w:val="Picture caption (12)_"/>
    <w:basedOn w:val="DefaultParagraphFont"/>
    <w:link w:val="Style552"/>
    <w:rPr>
      <w:b/>
      <w:bCs/>
      <w:i w:val="0"/>
      <w:iCs w:val="0"/>
      <w:u w:val="none"/>
      <w:strike w:val="0"/>
      <w:smallCaps w:val="0"/>
      <w:sz w:val="13"/>
      <w:szCs w:val="13"/>
      <w:rFonts w:ascii="Arial" w:eastAsia="Arial" w:hAnsi="Arial" w:cs="Arial"/>
    </w:rPr>
  </w:style>
  <w:style w:type="character" w:customStyle="1" w:styleId="CharStyle554">
    <w:name w:val="Picture caption (12)"/>
    <w:basedOn w:val="CharStyle553"/>
    <w:rPr>
      <w:lang w:val="en-GB" w:eastAsia="en-GB" w:bidi="en-GB"/>
      <w:w w:val="100"/>
      <w:spacing w:val="0"/>
      <w:color w:val="000000"/>
      <w:position w:val="0"/>
    </w:rPr>
  </w:style>
  <w:style w:type="character" w:customStyle="1" w:styleId="CharStyle555">
    <w:name w:val="Picture caption (9)"/>
    <w:basedOn w:val="CharStyle418"/>
    <w:rPr>
      <w:lang w:val="en-GB" w:eastAsia="en-GB" w:bidi="en-GB"/>
      <w:w w:val="100"/>
      <w:spacing w:val="0"/>
      <w:color w:val="000000"/>
      <w:position w:val="0"/>
    </w:rPr>
  </w:style>
  <w:style w:type="character" w:customStyle="1" w:styleId="CharStyle556">
    <w:name w:val="Body text (28)"/>
    <w:basedOn w:val="CharStyle391"/>
    <w:rPr>
      <w:lang w:val="en-GB" w:eastAsia="en-GB" w:bidi="en-GB"/>
      <w:w w:val="100"/>
      <w:spacing w:val="0"/>
      <w:color w:val="000000"/>
      <w:position w:val="0"/>
    </w:rPr>
  </w:style>
  <w:style w:type="character" w:customStyle="1" w:styleId="CharStyle557">
    <w:name w:val="Heading #6 (6)"/>
    <w:basedOn w:val="CharStyle529"/>
    <w:rPr>
      <w:lang w:val="en-GB" w:eastAsia="en-GB" w:bidi="en-GB"/>
      <w:w w:val="100"/>
      <w:spacing w:val="0"/>
      <w:color w:val="000000"/>
      <w:position w:val="0"/>
    </w:rPr>
  </w:style>
  <w:style w:type="character" w:customStyle="1" w:styleId="CharStyle558">
    <w:name w:val="Body text (4) + Not Italic"/>
    <w:basedOn w:val="CharStyle38"/>
    <w:rPr>
      <w:lang w:val="en-GB" w:eastAsia="en-GB" w:bidi="en-GB"/>
      <w:b/>
      <w:bCs/>
      <w:i/>
      <w:iCs/>
      <w:sz w:val="19"/>
      <w:szCs w:val="19"/>
      <w:w w:val="100"/>
      <w:spacing w:val="0"/>
      <w:color w:val="000000"/>
      <w:position w:val="0"/>
    </w:rPr>
  </w:style>
  <w:style w:type="character" w:customStyle="1" w:styleId="CharStyle559">
    <w:name w:val="Heading #6 (6)"/>
    <w:basedOn w:val="CharStyle529"/>
    <w:rPr>
      <w:lang w:val="en-GB" w:eastAsia="en-GB" w:bidi="en-GB"/>
      <w:w w:val="100"/>
      <w:spacing w:val="0"/>
      <w:color w:val="000000"/>
      <w:position w:val="0"/>
    </w:rPr>
  </w:style>
  <w:style w:type="character" w:customStyle="1" w:styleId="CharStyle560">
    <w:name w:val="Body text (2) + 10 pt,Italic"/>
    <w:basedOn w:val="CharStyle13"/>
    <w:rPr>
      <w:lang w:val="en-GB" w:eastAsia="en-GB" w:bidi="en-GB"/>
      <w:i/>
      <w:iCs/>
      <w:sz w:val="20"/>
      <w:szCs w:val="20"/>
      <w:w w:val="100"/>
      <w:spacing w:val="0"/>
      <w:color w:val="000000"/>
      <w:position w:val="0"/>
    </w:rPr>
  </w:style>
  <w:style w:type="character" w:customStyle="1" w:styleId="CharStyle561">
    <w:name w:val="Body text (2)"/>
    <w:basedOn w:val="CharStyle13"/>
    <w:rPr>
      <w:lang w:val="en-GB" w:eastAsia="en-GB" w:bidi="en-GB"/>
      <w:b/>
      <w:bCs/>
      <w:sz w:val="19"/>
      <w:szCs w:val="19"/>
      <w:w w:val="100"/>
      <w:spacing w:val="0"/>
      <w:color w:val="000000"/>
      <w:position w:val="0"/>
    </w:rPr>
  </w:style>
  <w:style w:type="character" w:customStyle="1" w:styleId="CharStyle563">
    <w:name w:val="Body text (37)_"/>
    <w:basedOn w:val="DefaultParagraphFont"/>
    <w:link w:val="Style562"/>
    <w:rPr>
      <w:b w:val="0"/>
      <w:bCs w:val="0"/>
      <w:i/>
      <w:iCs/>
      <w:u w:val="none"/>
      <w:strike w:val="0"/>
      <w:smallCaps w:val="0"/>
      <w:sz w:val="20"/>
      <w:szCs w:val="20"/>
      <w:rFonts w:ascii="Sylfaen" w:eastAsia="Sylfaen" w:hAnsi="Sylfaen" w:cs="Sylfaen"/>
    </w:rPr>
  </w:style>
  <w:style w:type="character" w:customStyle="1" w:styleId="CharStyle564">
    <w:name w:val="Body text (37)"/>
    <w:basedOn w:val="CharStyle563"/>
    <w:rPr>
      <w:lang w:val="en-GB" w:eastAsia="en-GB" w:bidi="en-GB"/>
      <w:w w:val="100"/>
      <w:spacing w:val="0"/>
      <w:color w:val="000000"/>
      <w:position w:val="0"/>
    </w:rPr>
  </w:style>
  <w:style w:type="character" w:customStyle="1" w:styleId="CharStyle565">
    <w:name w:val="Picture caption (12)"/>
    <w:basedOn w:val="CharStyle553"/>
    <w:rPr>
      <w:lang w:val="en-GB" w:eastAsia="en-GB" w:bidi="en-GB"/>
      <w:w w:val="100"/>
      <w:spacing w:val="0"/>
      <w:color w:val="000000"/>
      <w:position w:val="0"/>
    </w:rPr>
  </w:style>
  <w:style w:type="character" w:customStyle="1" w:styleId="CharStyle566">
    <w:name w:val="Body text (37) + 9.5 pt,Not Italic"/>
    <w:basedOn w:val="CharStyle563"/>
    <w:rPr>
      <w:lang w:val="en-GB" w:eastAsia="en-GB" w:bidi="en-GB"/>
      <w:b/>
      <w:bCs/>
      <w:i/>
      <w:iCs/>
      <w:sz w:val="19"/>
      <w:szCs w:val="19"/>
      <w:w w:val="100"/>
      <w:spacing w:val="0"/>
      <w:color w:val="000000"/>
      <w:position w:val="0"/>
    </w:rPr>
  </w:style>
  <w:style w:type="character" w:customStyle="1" w:styleId="CharStyle567">
    <w:name w:val="Body text (37)"/>
    <w:basedOn w:val="CharStyle563"/>
    <w:rPr>
      <w:lang w:val="en-GB" w:eastAsia="en-GB" w:bidi="en-GB"/>
      <w:w w:val="100"/>
      <w:spacing w:val="0"/>
      <w:color w:val="000000"/>
      <w:position w:val="0"/>
    </w:rPr>
  </w:style>
  <w:style w:type="character" w:customStyle="1" w:styleId="CharStyle568">
    <w:name w:val="Picture caption (12)"/>
    <w:basedOn w:val="CharStyle553"/>
    <w:rPr>
      <w:lang w:val="en-GB" w:eastAsia="en-GB" w:bidi="en-GB"/>
      <w:w w:val="100"/>
      <w:spacing w:val="0"/>
      <w:color w:val="000000"/>
      <w:position w:val="0"/>
    </w:rPr>
  </w:style>
  <w:style w:type="character" w:customStyle="1" w:styleId="CharStyle569">
    <w:name w:val="Body text (36)"/>
    <w:basedOn w:val="CharStyle548"/>
    <w:rPr>
      <w:lang w:val="en-GB" w:eastAsia="en-GB" w:bidi="en-GB"/>
      <w:w w:val="100"/>
      <w:spacing w:val="0"/>
      <w:color w:val="000000"/>
      <w:position w:val="0"/>
    </w:rPr>
  </w:style>
  <w:style w:type="character" w:customStyle="1" w:styleId="CharStyle570">
    <w:name w:val="Body text (2) + 10 pt,Italic"/>
    <w:basedOn w:val="CharStyle13"/>
    <w:rPr>
      <w:lang w:val="en-GB" w:eastAsia="en-GB" w:bidi="en-GB"/>
      <w:i/>
      <w:iCs/>
      <w:sz w:val="20"/>
      <w:szCs w:val="20"/>
      <w:w w:val="100"/>
      <w:spacing w:val="0"/>
      <w:color w:val="000000"/>
      <w:position w:val="0"/>
    </w:rPr>
  </w:style>
  <w:style w:type="character" w:customStyle="1" w:styleId="CharStyle571">
    <w:name w:val="Body text (2)"/>
    <w:basedOn w:val="CharStyle13"/>
    <w:rPr>
      <w:lang w:val="en-GB" w:eastAsia="en-GB" w:bidi="en-GB"/>
      <w:b/>
      <w:bCs/>
      <w:sz w:val="19"/>
      <w:szCs w:val="19"/>
      <w:w w:val="100"/>
      <w:spacing w:val="0"/>
      <w:color w:val="000000"/>
      <w:position w:val="0"/>
    </w:rPr>
  </w:style>
  <w:style w:type="character" w:customStyle="1" w:styleId="CharStyle572">
    <w:name w:val="Picture caption (12)"/>
    <w:basedOn w:val="CharStyle553"/>
    <w:rPr>
      <w:lang w:val="en-GB" w:eastAsia="en-GB" w:bidi="en-GB"/>
      <w:w w:val="100"/>
      <w:spacing w:val="0"/>
      <w:color w:val="000000"/>
      <w:position w:val="0"/>
    </w:rPr>
  </w:style>
  <w:style w:type="character" w:customStyle="1" w:styleId="CharStyle574">
    <w:name w:val="Picture caption (13)_"/>
    <w:basedOn w:val="DefaultParagraphFont"/>
    <w:link w:val="Style573"/>
    <w:rPr>
      <w:b w:val="0"/>
      <w:bCs w:val="0"/>
      <w:i w:val="0"/>
      <w:iCs w:val="0"/>
      <w:u w:val="none"/>
      <w:strike w:val="0"/>
      <w:smallCaps w:val="0"/>
      <w:sz w:val="11"/>
      <w:szCs w:val="11"/>
      <w:rFonts w:ascii="Arial" w:eastAsia="Arial" w:hAnsi="Arial" w:cs="Arial"/>
    </w:rPr>
  </w:style>
  <w:style w:type="character" w:customStyle="1" w:styleId="CharStyle575">
    <w:name w:val="Picture caption (13)"/>
    <w:basedOn w:val="CharStyle574"/>
    <w:rPr>
      <w:lang w:val="en-GB" w:eastAsia="en-GB" w:bidi="en-GB"/>
      <w:w w:val="100"/>
      <w:spacing w:val="0"/>
      <w:color w:val="000000"/>
      <w:position w:val="0"/>
    </w:rPr>
  </w:style>
  <w:style w:type="character" w:customStyle="1" w:styleId="CharStyle576">
    <w:name w:val="Picture caption"/>
    <w:basedOn w:val="CharStyle86"/>
    <w:rPr>
      <w:lang w:val="en-GB" w:eastAsia="en-GB" w:bidi="en-GB"/>
      <w:w w:val="100"/>
      <w:spacing w:val="0"/>
      <w:color w:val="000000"/>
      <w:position w:val="0"/>
    </w:rPr>
  </w:style>
  <w:style w:type="character" w:customStyle="1" w:styleId="CharStyle577">
    <w:name w:val="Body text (37)"/>
    <w:basedOn w:val="CharStyle563"/>
    <w:rPr>
      <w:lang w:val="en-GB" w:eastAsia="en-GB" w:bidi="en-GB"/>
      <w:w w:val="100"/>
      <w:spacing w:val="0"/>
      <w:color w:val="000000"/>
      <w:position w:val="0"/>
    </w:rPr>
  </w:style>
  <w:style w:type="character" w:customStyle="1" w:styleId="CharStyle579">
    <w:name w:val="Header or footer (28)_"/>
    <w:basedOn w:val="DefaultParagraphFont"/>
    <w:link w:val="Style578"/>
    <w:rPr>
      <w:b w:val="0"/>
      <w:bCs w:val="0"/>
      <w:i/>
      <w:iCs/>
      <w:u w:val="none"/>
      <w:strike w:val="0"/>
      <w:smallCaps w:val="0"/>
      <w:sz w:val="22"/>
      <w:szCs w:val="22"/>
      <w:rFonts w:ascii="Sylfaen" w:eastAsia="Sylfaen" w:hAnsi="Sylfaen" w:cs="Sylfaen"/>
      <w:spacing w:val="60"/>
    </w:rPr>
  </w:style>
  <w:style w:type="character" w:customStyle="1" w:styleId="CharStyle580">
    <w:name w:val="Header or footer (28)"/>
    <w:basedOn w:val="CharStyle579"/>
    <w:rPr>
      <w:lang w:val="en-GB" w:eastAsia="en-GB" w:bidi="en-GB"/>
      <w:w w:val="100"/>
      <w:color w:val="000000"/>
      <w:position w:val="0"/>
    </w:rPr>
  </w:style>
  <w:style w:type="character" w:customStyle="1" w:styleId="CharStyle582">
    <w:name w:val="Table caption (5)_"/>
    <w:basedOn w:val="DefaultParagraphFont"/>
    <w:link w:val="Style581"/>
    <w:rPr>
      <w:b w:val="0"/>
      <w:bCs w:val="0"/>
      <w:i w:val="0"/>
      <w:iCs w:val="0"/>
      <w:u w:val="none"/>
      <w:strike w:val="0"/>
      <w:smallCaps w:val="0"/>
      <w:sz w:val="19"/>
      <w:szCs w:val="19"/>
      <w:rFonts w:ascii="Sylfaen" w:eastAsia="Sylfaen" w:hAnsi="Sylfaen" w:cs="Sylfaen"/>
    </w:rPr>
  </w:style>
  <w:style w:type="character" w:customStyle="1" w:styleId="CharStyle583">
    <w:name w:val="Table caption (5)"/>
    <w:basedOn w:val="CharStyle582"/>
    <w:rPr>
      <w:lang w:val="en-GB" w:eastAsia="en-GB" w:bidi="en-GB"/>
      <w:w w:val="100"/>
      <w:spacing w:val="0"/>
      <w:color w:val="000000"/>
      <w:position w:val="0"/>
    </w:rPr>
  </w:style>
  <w:style w:type="character" w:customStyle="1" w:styleId="CharStyle584">
    <w:name w:val="Table caption (5)"/>
    <w:basedOn w:val="CharStyle582"/>
    <w:rPr>
      <w:lang w:val="en-GB" w:eastAsia="en-GB" w:bidi="en-GB"/>
      <w:w w:val="100"/>
      <w:spacing w:val="0"/>
      <w:color w:val="000000"/>
      <w:position w:val="0"/>
    </w:rPr>
  </w:style>
  <w:style w:type="character" w:customStyle="1" w:styleId="CharStyle585">
    <w:name w:val="Body text (2)"/>
    <w:basedOn w:val="CharStyle13"/>
    <w:rPr>
      <w:lang w:val="en-GB" w:eastAsia="en-GB" w:bidi="en-GB"/>
      <w:b/>
      <w:bCs/>
      <w:sz w:val="19"/>
      <w:szCs w:val="19"/>
      <w:w w:val="100"/>
      <w:spacing w:val="0"/>
      <w:color w:val="000000"/>
      <w:position w:val="0"/>
    </w:rPr>
  </w:style>
  <w:style w:type="character" w:customStyle="1" w:styleId="CharStyle586">
    <w:name w:val="Body text (4)"/>
    <w:basedOn w:val="CharStyle38"/>
    <w:rPr>
      <w:lang w:val="en-GB" w:eastAsia="en-GB" w:bidi="en-GB"/>
      <w:w w:val="100"/>
      <w:spacing w:val="0"/>
      <w:color w:val="000000"/>
      <w:position w:val="0"/>
    </w:rPr>
  </w:style>
  <w:style w:type="character" w:customStyle="1" w:styleId="CharStyle587">
    <w:name w:val="Body text (36)"/>
    <w:basedOn w:val="CharStyle548"/>
    <w:rPr>
      <w:lang w:val="en-GB" w:eastAsia="en-GB" w:bidi="en-GB"/>
      <w:w w:val="100"/>
      <w:spacing w:val="0"/>
      <w:color w:val="000000"/>
      <w:position w:val="0"/>
    </w:rPr>
  </w:style>
  <w:style w:type="character" w:customStyle="1" w:styleId="CharStyle589">
    <w:name w:val="Header or footer (29)_"/>
    <w:basedOn w:val="DefaultParagraphFont"/>
    <w:link w:val="Style588"/>
    <w:rPr>
      <w:b w:val="0"/>
      <w:bCs w:val="0"/>
      <w:i/>
      <w:iCs/>
      <w:u w:val="none"/>
      <w:strike w:val="0"/>
      <w:smallCaps w:val="0"/>
      <w:sz w:val="22"/>
      <w:szCs w:val="22"/>
      <w:rFonts w:ascii="Sylfaen" w:eastAsia="Sylfaen" w:hAnsi="Sylfaen" w:cs="Sylfaen"/>
      <w:spacing w:val="60"/>
    </w:rPr>
  </w:style>
  <w:style w:type="character" w:customStyle="1" w:styleId="CharStyle590">
    <w:name w:val="Header or footer (29)"/>
    <w:basedOn w:val="CharStyle589"/>
    <w:rPr>
      <w:lang w:val="en-GB" w:eastAsia="en-GB" w:bidi="en-GB"/>
      <w:w w:val="100"/>
      <w:color w:val="000000"/>
      <w:position w:val="0"/>
    </w:rPr>
  </w:style>
  <w:style w:type="character" w:customStyle="1" w:styleId="CharStyle591">
    <w:name w:val="Body text (4)"/>
    <w:basedOn w:val="CharStyle38"/>
    <w:rPr>
      <w:lang w:val="en-GB" w:eastAsia="en-GB" w:bidi="en-GB"/>
      <w:w w:val="100"/>
      <w:spacing w:val="0"/>
      <w:color w:val="000000"/>
      <w:position w:val="0"/>
    </w:rPr>
  </w:style>
  <w:style w:type="character" w:customStyle="1" w:styleId="CharStyle593">
    <w:name w:val="Picture caption (14)_"/>
    <w:basedOn w:val="DefaultParagraphFont"/>
    <w:link w:val="Style592"/>
    <w:rPr>
      <w:b/>
      <w:bCs/>
      <w:i w:val="0"/>
      <w:iCs w:val="0"/>
      <w:u w:val="none"/>
      <w:strike w:val="0"/>
      <w:smallCaps w:val="0"/>
      <w:sz w:val="14"/>
      <w:szCs w:val="14"/>
      <w:rFonts w:ascii="Arial" w:eastAsia="Arial" w:hAnsi="Arial" w:cs="Arial"/>
    </w:rPr>
  </w:style>
  <w:style w:type="character" w:customStyle="1" w:styleId="CharStyle594">
    <w:name w:val="Picture caption (14)"/>
    <w:basedOn w:val="CharStyle593"/>
    <w:rPr>
      <w:lang w:val="en-GB" w:eastAsia="en-GB" w:bidi="en-GB"/>
      <w:w w:val="100"/>
      <w:spacing w:val="0"/>
      <w:color w:val="000000"/>
      <w:position w:val="0"/>
    </w:rPr>
  </w:style>
  <w:style w:type="character" w:customStyle="1" w:styleId="CharStyle595">
    <w:name w:val="Body text (4)"/>
    <w:basedOn w:val="CharStyle38"/>
    <w:rPr>
      <w:lang w:val="en-GB" w:eastAsia="en-GB" w:bidi="en-GB"/>
      <w:w w:val="100"/>
      <w:spacing w:val="0"/>
      <w:color w:val="000000"/>
      <w:position w:val="0"/>
    </w:rPr>
  </w:style>
  <w:style w:type="character" w:customStyle="1" w:styleId="CharStyle596">
    <w:name w:val="Heading #5 (5) + Sylfaen,Bold"/>
    <w:basedOn w:val="CharStyle430"/>
    <w:rPr>
      <w:lang w:val="en-GB" w:eastAsia="en-GB" w:bidi="en-GB"/>
      <w:b/>
      <w:bCs/>
      <w:rFonts w:ascii="Sylfaen" w:eastAsia="Sylfaen" w:hAnsi="Sylfaen" w:cs="Sylfaen"/>
      <w:w w:val="100"/>
      <w:spacing w:val="0"/>
      <w:color w:val="000000"/>
      <w:position w:val="0"/>
    </w:rPr>
  </w:style>
  <w:style w:type="character" w:customStyle="1" w:styleId="CharStyle597">
    <w:name w:val="Heading #6 (5)"/>
    <w:basedOn w:val="CharStyle407"/>
    <w:rPr>
      <w:lang w:val="en-GB" w:eastAsia="en-GB" w:bidi="en-GB"/>
      <w:w w:val="100"/>
      <w:spacing w:val="0"/>
      <w:color w:val="000000"/>
      <w:position w:val="0"/>
    </w:rPr>
  </w:style>
  <w:style w:type="character" w:customStyle="1" w:styleId="CharStyle598">
    <w:name w:val="Heading #6 (5)"/>
    <w:basedOn w:val="CharStyle407"/>
    <w:rPr>
      <w:lang w:val="en-GB" w:eastAsia="en-GB" w:bidi="en-GB"/>
      <w:w w:val="100"/>
      <w:spacing w:val="0"/>
      <w:color w:val="000000"/>
      <w:position w:val="0"/>
    </w:rPr>
  </w:style>
  <w:style w:type="character" w:customStyle="1" w:styleId="CharStyle600">
    <w:name w:val="Picture caption (15)_"/>
    <w:basedOn w:val="DefaultParagraphFont"/>
    <w:link w:val="Style599"/>
    <w:rPr>
      <w:b w:val="0"/>
      <w:bCs w:val="0"/>
      <w:i w:val="0"/>
      <w:iCs w:val="0"/>
      <w:u w:val="none"/>
      <w:strike w:val="0"/>
      <w:smallCaps w:val="0"/>
      <w:sz w:val="19"/>
      <w:szCs w:val="19"/>
      <w:rFonts w:ascii="Sylfaen" w:eastAsia="Sylfaen" w:hAnsi="Sylfaen" w:cs="Sylfaen"/>
    </w:rPr>
  </w:style>
  <w:style w:type="character" w:customStyle="1" w:styleId="CharStyle601">
    <w:name w:val="Picture caption (15)"/>
    <w:basedOn w:val="CharStyle600"/>
    <w:rPr>
      <w:lang w:val="en-GB" w:eastAsia="en-GB" w:bidi="en-GB"/>
      <w:w w:val="100"/>
      <w:spacing w:val="0"/>
      <w:color w:val="000000"/>
      <w:position w:val="0"/>
    </w:rPr>
  </w:style>
  <w:style w:type="character" w:customStyle="1" w:styleId="CharStyle602">
    <w:name w:val="Body text (28)"/>
    <w:basedOn w:val="CharStyle391"/>
    <w:rPr>
      <w:lang w:val="en-GB" w:eastAsia="en-GB" w:bidi="en-GB"/>
      <w:w w:val="100"/>
      <w:spacing w:val="0"/>
      <w:color w:val="000000"/>
      <w:position w:val="0"/>
    </w:rPr>
  </w:style>
  <w:style w:type="character" w:customStyle="1" w:styleId="CharStyle604">
    <w:name w:val="Body text (38)_"/>
    <w:basedOn w:val="DefaultParagraphFont"/>
    <w:link w:val="Style603"/>
    <w:rPr>
      <w:b w:val="0"/>
      <w:bCs w:val="0"/>
      <w:i w:val="0"/>
      <w:iCs w:val="0"/>
      <w:u w:val="none"/>
      <w:strike w:val="0"/>
      <w:smallCaps w:val="0"/>
      <w:sz w:val="11"/>
      <w:szCs w:val="11"/>
      <w:rFonts w:ascii="Arial" w:eastAsia="Arial" w:hAnsi="Arial" w:cs="Arial"/>
    </w:rPr>
  </w:style>
  <w:style w:type="character" w:customStyle="1" w:styleId="CharStyle605">
    <w:name w:val="Body text (38)"/>
    <w:basedOn w:val="CharStyle604"/>
    <w:rPr>
      <w:lang w:val="en-GB" w:eastAsia="en-GB" w:bidi="en-GB"/>
      <w:w w:val="100"/>
      <w:spacing w:val="0"/>
      <w:color w:val="000000"/>
      <w:position w:val="0"/>
    </w:rPr>
  </w:style>
  <w:style w:type="character" w:customStyle="1" w:styleId="CharStyle606">
    <w:name w:val="Body text (10)"/>
    <w:basedOn w:val="CharStyle131"/>
    <w:rPr>
      <w:lang w:val="en-GB" w:eastAsia="en-GB" w:bidi="en-GB"/>
      <w:w w:val="100"/>
      <w:spacing w:val="0"/>
      <w:color w:val="000000"/>
      <w:position w:val="0"/>
    </w:rPr>
  </w:style>
  <w:style w:type="character" w:customStyle="1" w:styleId="CharStyle607">
    <w:name w:val="Body text (38)"/>
    <w:basedOn w:val="CharStyle604"/>
    <w:rPr>
      <w:lang w:val="en-GB" w:eastAsia="en-GB" w:bidi="en-GB"/>
      <w:w w:val="100"/>
      <w:spacing w:val="0"/>
      <w:color w:val="000000"/>
      <w:position w:val="0"/>
    </w:rPr>
  </w:style>
  <w:style w:type="character" w:customStyle="1" w:styleId="CharStyle608">
    <w:name w:val="Header or footer (2) + Spacing 0 pt"/>
    <w:basedOn w:val="CharStyle22"/>
    <w:rPr>
      <w:lang w:val="en-GB" w:eastAsia="en-GB" w:bidi="en-GB"/>
      <w:sz w:val="24"/>
      <w:szCs w:val="24"/>
      <w:w w:val="100"/>
      <w:spacing w:val="0"/>
      <w:color w:val="000000"/>
      <w:position w:val="0"/>
    </w:rPr>
  </w:style>
  <w:style w:type="character" w:customStyle="1" w:styleId="CharStyle609">
    <w:name w:val="Body text (4)"/>
    <w:basedOn w:val="CharStyle38"/>
    <w:rPr>
      <w:lang w:val="en-GB" w:eastAsia="en-GB" w:bidi="en-GB"/>
      <w:w w:val="100"/>
      <w:spacing w:val="0"/>
      <w:color w:val="000000"/>
      <w:position w:val="0"/>
    </w:rPr>
  </w:style>
  <w:style w:type="character" w:customStyle="1" w:styleId="CharStyle610">
    <w:name w:val="Body text (4) + Not Italic"/>
    <w:basedOn w:val="CharStyle38"/>
    <w:rPr>
      <w:lang w:val="en-GB" w:eastAsia="en-GB" w:bidi="en-GB"/>
      <w:i/>
      <w:iCs/>
      <w:w w:val="100"/>
      <w:spacing w:val="0"/>
      <w:color w:val="000000"/>
      <w:position w:val="0"/>
    </w:rPr>
  </w:style>
  <w:style w:type="character" w:customStyle="1" w:styleId="CharStyle611">
    <w:name w:val="Header or footer (3)"/>
    <w:basedOn w:val="CharStyle32"/>
    <w:rPr>
      <w:lang w:val="en-GB" w:eastAsia="en-GB" w:bidi="en-GB"/>
      <w:w w:val="100"/>
      <w:spacing w:val="0"/>
      <w:color w:val="000000"/>
      <w:position w:val="0"/>
    </w:rPr>
  </w:style>
  <w:style w:type="character" w:customStyle="1" w:styleId="CharStyle612">
    <w:name w:val="Table caption (4)"/>
    <w:basedOn w:val="CharStyle188"/>
    <w:rPr>
      <w:lang w:val="en-GB" w:eastAsia="en-GB" w:bidi="en-GB"/>
      <w:w w:val="100"/>
      <w:spacing w:val="0"/>
      <w:color w:val="000000"/>
      <w:position w:val="0"/>
    </w:rPr>
  </w:style>
  <w:style w:type="character" w:customStyle="1" w:styleId="CharStyle613">
    <w:name w:val="Heading #6 (5) + Sylfaen,Bold"/>
    <w:basedOn w:val="CharStyle407"/>
    <w:rPr>
      <w:lang w:val="en-GB" w:eastAsia="en-GB" w:bidi="en-GB"/>
      <w:b/>
      <w:bCs/>
      <w:rFonts w:ascii="Sylfaen" w:eastAsia="Sylfaen" w:hAnsi="Sylfaen" w:cs="Sylfaen"/>
      <w:w w:val="100"/>
      <w:spacing w:val="0"/>
      <w:color w:val="000000"/>
      <w:position w:val="0"/>
    </w:rPr>
  </w:style>
  <w:style w:type="character" w:customStyle="1" w:styleId="CharStyle614">
    <w:name w:val="Body text (2) + Arial,8.5 pt,Bold"/>
    <w:basedOn w:val="CharStyle13"/>
    <w:rPr>
      <w:lang w:val="en-GB" w:eastAsia="en-GB" w:bidi="en-GB"/>
      <w:b/>
      <w:bCs/>
      <w:sz w:val="17"/>
      <w:szCs w:val="17"/>
      <w:rFonts w:ascii="Arial" w:eastAsia="Arial" w:hAnsi="Arial" w:cs="Arial"/>
      <w:w w:val="100"/>
      <w:spacing w:val="0"/>
      <w:color w:val="000000"/>
      <w:position w:val="0"/>
    </w:rPr>
  </w:style>
  <w:style w:type="character" w:customStyle="1" w:styleId="CharStyle615">
    <w:name w:val="Body text (2) + Arial,7 pt"/>
    <w:basedOn w:val="CharStyle13"/>
    <w:rPr>
      <w:lang w:val="en-GB" w:eastAsia="en-GB" w:bidi="en-GB"/>
      <w:sz w:val="14"/>
      <w:szCs w:val="14"/>
      <w:rFonts w:ascii="Arial" w:eastAsia="Arial" w:hAnsi="Arial" w:cs="Arial"/>
      <w:w w:val="100"/>
      <w:spacing w:val="0"/>
      <w:color w:val="000000"/>
      <w:position w:val="0"/>
    </w:rPr>
  </w:style>
  <w:style w:type="character" w:customStyle="1" w:styleId="CharStyle616">
    <w:name w:val="Body text (2) + Arial,7 pt"/>
    <w:basedOn w:val="CharStyle13"/>
    <w:rPr>
      <w:lang w:val="en-GB" w:eastAsia="en-GB" w:bidi="en-GB"/>
      <w:sz w:val="14"/>
      <w:szCs w:val="14"/>
      <w:rFonts w:ascii="Arial" w:eastAsia="Arial" w:hAnsi="Arial" w:cs="Arial"/>
      <w:w w:val="100"/>
      <w:spacing w:val="0"/>
      <w:color w:val="000000"/>
      <w:position w:val="0"/>
    </w:rPr>
  </w:style>
  <w:style w:type="character" w:customStyle="1" w:styleId="CharStyle617">
    <w:name w:val="Header or footer (2) + Spacing 0 pt"/>
    <w:basedOn w:val="CharStyle22"/>
    <w:rPr>
      <w:lang w:val="en-GB" w:eastAsia="en-GB" w:bidi="en-GB"/>
      <w:sz w:val="24"/>
      <w:szCs w:val="24"/>
      <w:w w:val="100"/>
      <w:spacing w:val="0"/>
      <w:color w:val="000000"/>
      <w:position w:val="0"/>
    </w:rPr>
  </w:style>
  <w:style w:type="character" w:customStyle="1" w:styleId="CharStyle618">
    <w:name w:val="Header or footer (2) + Spacing 0 pt"/>
    <w:basedOn w:val="CharStyle22"/>
    <w:rPr>
      <w:lang w:val="en-GB" w:eastAsia="en-GB" w:bidi="en-GB"/>
      <w:sz w:val="24"/>
      <w:szCs w:val="24"/>
      <w:w w:val="100"/>
      <w:spacing w:val="0"/>
      <w:color w:val="000000"/>
      <w:position w:val="0"/>
    </w:rPr>
  </w:style>
  <w:style w:type="character" w:customStyle="1" w:styleId="CharStyle619">
    <w:name w:val="Body text (8)"/>
    <w:basedOn w:val="CharStyle89"/>
    <w:rPr>
      <w:lang w:val="en-GB" w:eastAsia="en-GB" w:bidi="en-GB"/>
      <w:w w:val="100"/>
      <w:spacing w:val="0"/>
      <w:color w:val="000000"/>
      <w:position w:val="0"/>
    </w:rPr>
  </w:style>
  <w:style w:type="character" w:customStyle="1" w:styleId="CharStyle620">
    <w:name w:val="Body text (3)"/>
    <w:basedOn w:val="CharStyle16"/>
    <w:rPr>
      <w:lang w:val="en-GB" w:eastAsia="en-GB" w:bidi="en-GB"/>
      <w:w w:val="100"/>
      <w:spacing w:val="0"/>
      <w:color w:val="000000"/>
      <w:position w:val="0"/>
    </w:rPr>
  </w:style>
  <w:style w:type="character" w:customStyle="1" w:styleId="CharStyle621">
    <w:name w:val="Header or footer (14) + Spacing 0 pt"/>
    <w:basedOn w:val="CharStyle303"/>
    <w:rPr>
      <w:lang w:val="en-GB" w:eastAsia="en-GB" w:bidi="en-GB"/>
      <w:w w:val="100"/>
      <w:spacing w:val="0"/>
      <w:color w:val="000000"/>
      <w:position w:val="0"/>
    </w:rPr>
  </w:style>
  <w:style w:type="character" w:customStyle="1" w:styleId="CharStyle622">
    <w:name w:val="Body text (2)"/>
    <w:basedOn w:val="CharStyle13"/>
    <w:rPr>
      <w:lang w:val="en-GB" w:eastAsia="en-GB" w:bidi="en-GB"/>
      <w:b/>
      <w:bCs/>
      <w:sz w:val="19"/>
      <w:szCs w:val="19"/>
      <w:w w:val="100"/>
      <w:spacing w:val="0"/>
      <w:color w:val="000000"/>
      <w:position w:val="0"/>
    </w:rPr>
  </w:style>
  <w:style w:type="character" w:customStyle="1" w:styleId="CharStyle623">
    <w:name w:val="Picture caption"/>
    <w:basedOn w:val="CharStyle86"/>
    <w:rPr>
      <w:lang w:val="en-GB" w:eastAsia="en-GB" w:bidi="en-GB"/>
      <w:w w:val="100"/>
      <w:spacing w:val="0"/>
      <w:color w:val="000000"/>
      <w:position w:val="0"/>
    </w:rPr>
  </w:style>
  <w:style w:type="character" w:customStyle="1" w:styleId="CharStyle625">
    <w:name w:val="Body text (39)_"/>
    <w:basedOn w:val="DefaultParagraphFont"/>
    <w:link w:val="Style624"/>
    <w:rPr>
      <w:b w:val="0"/>
      <w:bCs w:val="0"/>
      <w:i w:val="0"/>
      <w:iCs w:val="0"/>
      <w:u w:val="none"/>
      <w:strike w:val="0"/>
      <w:smallCaps w:val="0"/>
      <w:sz w:val="20"/>
      <w:szCs w:val="20"/>
      <w:rFonts w:ascii="Arial" w:eastAsia="Arial" w:hAnsi="Arial" w:cs="Arial"/>
    </w:rPr>
  </w:style>
  <w:style w:type="character" w:customStyle="1" w:styleId="CharStyle626">
    <w:name w:val="Body text (39)"/>
    <w:basedOn w:val="CharStyle625"/>
    <w:rPr>
      <w:lang w:val="en-GB" w:eastAsia="en-GB" w:bidi="en-GB"/>
      <w:w w:val="100"/>
      <w:spacing w:val="0"/>
      <w:color w:val="000000"/>
      <w:position w:val="0"/>
    </w:rPr>
  </w:style>
  <w:style w:type="character" w:customStyle="1" w:styleId="CharStyle627">
    <w:name w:val="Header or footer (2) + Spacing 0 pt"/>
    <w:basedOn w:val="CharStyle22"/>
    <w:rPr>
      <w:lang w:val="en-GB" w:eastAsia="en-GB" w:bidi="en-GB"/>
      <w:sz w:val="24"/>
      <w:szCs w:val="24"/>
      <w:w w:val="100"/>
      <w:spacing w:val="0"/>
      <w:color w:val="000000"/>
      <w:position w:val="0"/>
    </w:rPr>
  </w:style>
  <w:style w:type="character" w:customStyle="1" w:styleId="CharStyle628">
    <w:name w:val="Heading #6"/>
    <w:basedOn w:val="CharStyle63"/>
    <w:rPr>
      <w:lang w:val="en-GB" w:eastAsia="en-GB" w:bidi="en-GB"/>
      <w:w w:val="100"/>
      <w:spacing w:val="0"/>
      <w:color w:val="000000"/>
      <w:position w:val="0"/>
    </w:rPr>
  </w:style>
  <w:style w:type="character" w:customStyle="1" w:styleId="CharStyle630">
    <w:name w:val="Body text (40)_"/>
    <w:basedOn w:val="DefaultParagraphFont"/>
    <w:link w:val="Style629"/>
    <w:rPr>
      <w:b w:val="0"/>
      <w:bCs w:val="0"/>
      <w:i/>
      <w:iCs/>
      <w:u w:val="none"/>
      <w:strike w:val="0"/>
      <w:smallCaps w:val="0"/>
      <w:sz w:val="8"/>
      <w:szCs w:val="8"/>
      <w:rFonts w:ascii="Bookman Old Style" w:eastAsia="Bookman Old Style" w:hAnsi="Bookman Old Style" w:cs="Bookman Old Style"/>
      <w:spacing w:val="0"/>
    </w:rPr>
  </w:style>
  <w:style w:type="character" w:customStyle="1" w:styleId="CharStyle631">
    <w:name w:val="Body text (40)"/>
    <w:basedOn w:val="CharStyle630"/>
    <w:rPr>
      <w:lang w:val="en-GB" w:eastAsia="en-GB" w:bidi="en-GB"/>
      <w:w w:val="100"/>
      <w:color w:val="000000"/>
      <w:position w:val="0"/>
    </w:rPr>
  </w:style>
  <w:style w:type="character" w:customStyle="1" w:styleId="CharStyle633">
    <w:name w:val="Header or footer (30)_"/>
    <w:basedOn w:val="DefaultParagraphFont"/>
    <w:link w:val="Style632"/>
    <w:rPr>
      <w:b w:val="0"/>
      <w:bCs w:val="0"/>
      <w:i w:val="0"/>
      <w:iCs w:val="0"/>
      <w:u w:val="none"/>
      <w:strike w:val="0"/>
      <w:smallCaps w:val="0"/>
      <w:sz w:val="8"/>
      <w:szCs w:val="8"/>
      <w:rFonts w:ascii="Franklin Gothic Heavy" w:eastAsia="Franklin Gothic Heavy" w:hAnsi="Franklin Gothic Heavy" w:cs="Franklin Gothic Heavy"/>
    </w:rPr>
  </w:style>
  <w:style w:type="character" w:customStyle="1" w:styleId="CharStyle634">
    <w:name w:val="Header or footer (30)"/>
    <w:basedOn w:val="CharStyle633"/>
    <w:rPr>
      <w:lang w:val="en-GB" w:eastAsia="en-GB" w:bidi="en-GB"/>
      <w:w w:val="100"/>
      <w:spacing w:val="0"/>
      <w:color w:val="000000"/>
      <w:position w:val="0"/>
    </w:rPr>
  </w:style>
  <w:style w:type="character" w:customStyle="1" w:styleId="CharStyle635">
    <w:name w:val="Body text (8)"/>
    <w:basedOn w:val="CharStyle89"/>
    <w:rPr>
      <w:lang w:val="en-GB" w:eastAsia="en-GB" w:bidi="en-GB"/>
      <w:w w:val="100"/>
      <w:spacing w:val="0"/>
      <w:color w:val="000000"/>
      <w:position w:val="0"/>
    </w:rPr>
  </w:style>
  <w:style w:type="character" w:customStyle="1" w:styleId="CharStyle636">
    <w:name w:val="Body text (2) + 8 pt"/>
    <w:basedOn w:val="CharStyle13"/>
    <w:rPr>
      <w:lang w:val="en-GB" w:eastAsia="en-GB" w:bidi="en-GB"/>
      <w:sz w:val="16"/>
      <w:szCs w:val="16"/>
      <w:w w:val="100"/>
      <w:spacing w:val="0"/>
      <w:color w:val="000000"/>
      <w:position w:val="0"/>
    </w:rPr>
  </w:style>
  <w:style w:type="character" w:customStyle="1" w:styleId="CharStyle637">
    <w:name w:val="Body text (10)"/>
    <w:basedOn w:val="CharStyle131"/>
    <w:rPr>
      <w:lang w:val="en-GB" w:eastAsia="en-GB" w:bidi="en-GB"/>
      <w:w w:val="100"/>
      <w:spacing w:val="0"/>
      <w:color w:val="000000"/>
      <w:position w:val="0"/>
    </w:rPr>
  </w:style>
  <w:style w:type="character" w:customStyle="1" w:styleId="CharStyle638">
    <w:name w:val="Body text (10)"/>
    <w:basedOn w:val="CharStyle131"/>
    <w:rPr>
      <w:lang w:val="en-GB" w:eastAsia="en-GB" w:bidi="en-GB"/>
      <w:w w:val="100"/>
      <w:spacing w:val="0"/>
      <w:color w:val="000000"/>
      <w:position w:val="0"/>
    </w:rPr>
  </w:style>
  <w:style w:type="character" w:customStyle="1" w:styleId="CharStyle640">
    <w:name w:val="Body text (41)_"/>
    <w:basedOn w:val="DefaultParagraphFont"/>
    <w:link w:val="Style639"/>
    <w:rPr>
      <w:b w:val="0"/>
      <w:bCs w:val="0"/>
      <w:i w:val="0"/>
      <w:iCs w:val="0"/>
      <w:u w:val="none"/>
      <w:strike w:val="0"/>
      <w:smallCaps w:val="0"/>
      <w:sz w:val="9"/>
      <w:szCs w:val="9"/>
      <w:rFonts w:ascii="Century Gothic" w:eastAsia="Century Gothic" w:hAnsi="Century Gothic" w:cs="Century Gothic"/>
      <w:w w:val="100"/>
      <w:spacing w:val="-10"/>
    </w:rPr>
  </w:style>
  <w:style w:type="character" w:customStyle="1" w:styleId="CharStyle641">
    <w:name w:val="Body text (33)"/>
    <w:basedOn w:val="CharStyle446"/>
    <w:rPr>
      <w:lang w:val="en-GB" w:eastAsia="en-GB" w:bidi="en-GB"/>
      <w:w w:val="100"/>
      <w:spacing w:val="0"/>
      <w:color w:val="000000"/>
      <w:position w:val="0"/>
    </w:rPr>
  </w:style>
  <w:style w:type="character" w:customStyle="1" w:styleId="CharStyle642">
    <w:name w:val="Heading #5 (7)"/>
    <w:basedOn w:val="CharStyle541"/>
    <w:rPr>
      <w:lang w:val="en-GB" w:eastAsia="en-GB" w:bidi="en-GB"/>
      <w:w w:val="100"/>
      <w:spacing w:val="0"/>
      <w:color w:val="000000"/>
      <w:position w:val="0"/>
    </w:rPr>
  </w:style>
  <w:style w:type="character" w:customStyle="1" w:styleId="CharStyle643">
    <w:name w:val="Header or footer (7) + Spacing 0 pt"/>
    <w:basedOn w:val="CharStyle175"/>
    <w:rPr>
      <w:lang w:val="en-GB" w:eastAsia="en-GB" w:bidi="en-GB"/>
      <w:w w:val="100"/>
      <w:spacing w:val="0"/>
      <w:color w:val="000000"/>
      <w:position w:val="0"/>
    </w:rPr>
  </w:style>
  <w:style w:type="character" w:customStyle="1" w:styleId="CharStyle644">
    <w:name w:val="Body text (2) + David,10 pt"/>
    <w:basedOn w:val="CharStyle13"/>
    <w:rPr>
      <w:lang w:val="en-GB" w:eastAsia="en-GB" w:bidi="en-GB"/>
      <w:sz w:val="20"/>
      <w:szCs w:val="20"/>
      <w:rFonts w:ascii="David" w:eastAsia="David" w:hAnsi="David" w:cs="David"/>
      <w:w w:val="100"/>
      <w:spacing w:val="0"/>
      <w:color w:val="000000"/>
      <w:position w:val="0"/>
    </w:rPr>
  </w:style>
  <w:style w:type="character" w:customStyle="1" w:styleId="CharStyle646">
    <w:name w:val="Header or footer (31)_"/>
    <w:basedOn w:val="DefaultParagraphFont"/>
    <w:link w:val="Style645"/>
    <w:rPr>
      <w:b w:val="0"/>
      <w:bCs w:val="0"/>
      <w:i/>
      <w:iCs/>
      <w:u w:val="none"/>
      <w:strike w:val="0"/>
      <w:smallCaps w:val="0"/>
      <w:sz w:val="20"/>
      <w:szCs w:val="20"/>
      <w:rFonts w:ascii="Arial" w:eastAsia="Arial" w:hAnsi="Arial" w:cs="Arial"/>
    </w:rPr>
  </w:style>
  <w:style w:type="character" w:customStyle="1" w:styleId="CharStyle647">
    <w:name w:val="Header or footer (31)"/>
    <w:basedOn w:val="CharStyle646"/>
    <w:rPr>
      <w:lang w:val="en-GB" w:eastAsia="en-GB" w:bidi="en-GB"/>
      <w:w w:val="100"/>
      <w:spacing w:val="0"/>
      <w:color w:val="000000"/>
      <w:position w:val="0"/>
    </w:rPr>
  </w:style>
  <w:style w:type="character" w:customStyle="1" w:styleId="CharStyle648">
    <w:name w:val="Header or footer (2) + Spacing 0 pt"/>
    <w:basedOn w:val="CharStyle22"/>
    <w:rPr>
      <w:lang w:val="en-GB" w:eastAsia="en-GB" w:bidi="en-GB"/>
      <w:sz w:val="24"/>
      <w:szCs w:val="24"/>
      <w:w w:val="100"/>
      <w:spacing w:val="0"/>
      <w:color w:val="000000"/>
      <w:position w:val="0"/>
    </w:rPr>
  </w:style>
  <w:style w:type="character" w:customStyle="1" w:styleId="CharStyle649">
    <w:name w:val="Header or footer + 9 pt,Not Bold,Not Italic"/>
    <w:basedOn w:val="CharStyle19"/>
    <w:rPr>
      <w:lang w:val="en-GB" w:eastAsia="en-GB" w:bidi="en-GB"/>
      <w:b/>
      <w:bCs/>
      <w:i/>
      <w:iCs/>
      <w:sz w:val="18"/>
      <w:szCs w:val="18"/>
      <w:w w:val="100"/>
      <w:spacing w:val="0"/>
      <w:color w:val="000000"/>
      <w:position w:val="0"/>
    </w:rPr>
  </w:style>
  <w:style w:type="character" w:customStyle="1" w:styleId="CharStyle650">
    <w:name w:val="Body text (32)"/>
    <w:basedOn w:val="CharStyle440"/>
    <w:rPr>
      <w:lang w:val="en-GB" w:eastAsia="en-GB" w:bidi="en-GB"/>
      <w:w w:val="100"/>
      <w:spacing w:val="0"/>
      <w:color w:val="FFFFFF"/>
      <w:position w:val="0"/>
    </w:rPr>
  </w:style>
  <w:style w:type="character" w:customStyle="1" w:styleId="CharStyle651">
    <w:name w:val="Body text (6) + Sylfaen,9.5 pt"/>
    <w:basedOn w:val="CharStyle69"/>
    <w:rPr>
      <w:lang w:val="en-GB" w:eastAsia="en-GB" w:bidi="en-GB"/>
      <w:sz w:val="19"/>
      <w:szCs w:val="19"/>
      <w:rFonts w:ascii="Sylfaen" w:eastAsia="Sylfaen" w:hAnsi="Sylfaen" w:cs="Sylfaen"/>
      <w:w w:val="100"/>
      <w:spacing w:val="0"/>
      <w:color w:val="000000"/>
      <w:position w:val="0"/>
    </w:rPr>
  </w:style>
  <w:style w:type="character" w:customStyle="1" w:styleId="CharStyle652">
    <w:name w:val="Heading #6 (6)"/>
    <w:basedOn w:val="CharStyle529"/>
    <w:rPr>
      <w:lang w:val="en-GB" w:eastAsia="en-GB" w:bidi="en-GB"/>
      <w:w w:val="100"/>
      <w:spacing w:val="0"/>
      <w:color w:val="000000"/>
      <w:position w:val="0"/>
    </w:rPr>
  </w:style>
  <w:style w:type="character" w:customStyle="1" w:styleId="CharStyle653">
    <w:name w:val="Heading #6"/>
    <w:basedOn w:val="CharStyle63"/>
    <w:rPr>
      <w:lang w:val="en-GB" w:eastAsia="en-GB" w:bidi="en-GB"/>
      <w:w w:val="100"/>
      <w:spacing w:val="0"/>
      <w:color w:val="000000"/>
      <w:position w:val="0"/>
    </w:rPr>
  </w:style>
  <w:style w:type="character" w:customStyle="1" w:styleId="CharStyle654">
    <w:name w:val="Body text (2) + Italic"/>
    <w:basedOn w:val="CharStyle13"/>
    <w:rPr>
      <w:lang w:val="en-GB" w:eastAsia="en-GB" w:bidi="en-GB"/>
      <w:i/>
      <w:iCs/>
      <w:w w:val="100"/>
      <w:spacing w:val="0"/>
      <w:color w:val="000000"/>
      <w:position w:val="0"/>
    </w:rPr>
  </w:style>
  <w:style w:type="character" w:customStyle="1" w:styleId="CharStyle655">
    <w:name w:val="Body text (2) + Italic"/>
    <w:basedOn w:val="CharStyle13"/>
    <w:rPr>
      <w:lang w:val="en-GB" w:eastAsia="en-GB" w:bidi="en-GB"/>
      <w:i/>
      <w:iCs/>
      <w:w w:val="100"/>
      <w:spacing w:val="0"/>
      <w:color w:val="000000"/>
      <w:position w:val="0"/>
    </w:rPr>
  </w:style>
  <w:style w:type="character" w:customStyle="1" w:styleId="CharStyle657">
    <w:name w:val="Header or footer (32)_"/>
    <w:basedOn w:val="DefaultParagraphFont"/>
    <w:link w:val="Style656"/>
    <w:rPr>
      <w:b w:val="0"/>
      <w:bCs w:val="0"/>
      <w:i w:val="0"/>
      <w:iCs w:val="0"/>
      <w:u w:val="none"/>
      <w:strike w:val="0"/>
      <w:smallCaps w:val="0"/>
      <w:sz w:val="20"/>
      <w:szCs w:val="20"/>
      <w:rFonts w:ascii="Sylfaen" w:eastAsia="Sylfaen" w:hAnsi="Sylfaen" w:cs="Sylfaen"/>
    </w:rPr>
  </w:style>
  <w:style w:type="character" w:customStyle="1" w:styleId="CharStyle658">
    <w:name w:val="Header or footer (32)"/>
    <w:basedOn w:val="CharStyle657"/>
    <w:rPr>
      <w:lang w:val="en-GB" w:eastAsia="en-GB" w:bidi="en-GB"/>
      <w:w w:val="100"/>
      <w:spacing w:val="0"/>
      <w:color w:val="000000"/>
      <w:position w:val="0"/>
    </w:rPr>
  </w:style>
  <w:style w:type="character" w:customStyle="1" w:styleId="CharStyle659">
    <w:name w:val="Header or footer (6) + Spacing 0 pt"/>
    <w:basedOn w:val="CharStyle161"/>
    <w:rPr>
      <w:lang w:val="en-GB" w:eastAsia="en-GB" w:bidi="en-GB"/>
      <w:w w:val="100"/>
      <w:spacing w:val="0"/>
      <w:color w:val="000000"/>
      <w:position w:val="0"/>
    </w:rPr>
  </w:style>
  <w:style w:type="character" w:customStyle="1" w:styleId="CharStyle660">
    <w:name w:val="Body text (19)"/>
    <w:basedOn w:val="CharStyle235"/>
    <w:rPr>
      <w:lang w:val="en-GB" w:eastAsia="en-GB" w:bidi="en-GB"/>
      <w:w w:val="100"/>
      <w:spacing w:val="0"/>
      <w:color w:val="000000"/>
      <w:position w:val="0"/>
    </w:rPr>
  </w:style>
  <w:style w:type="character" w:customStyle="1" w:styleId="CharStyle661">
    <w:name w:val="Body text (4)"/>
    <w:basedOn w:val="CharStyle38"/>
    <w:rPr>
      <w:lang w:val="en-GB" w:eastAsia="en-GB" w:bidi="en-GB"/>
      <w:w w:val="100"/>
      <w:spacing w:val="0"/>
      <w:color w:val="000000"/>
      <w:position w:val="0"/>
    </w:rPr>
  </w:style>
  <w:style w:type="character" w:customStyle="1" w:styleId="CharStyle663">
    <w:name w:val="Table caption (6)_"/>
    <w:basedOn w:val="DefaultParagraphFont"/>
    <w:link w:val="Style662"/>
    <w:rPr>
      <w:b w:val="0"/>
      <w:bCs w:val="0"/>
      <w:i w:val="0"/>
      <w:iCs w:val="0"/>
      <w:u w:val="none"/>
      <w:strike w:val="0"/>
      <w:smallCaps w:val="0"/>
      <w:sz w:val="16"/>
      <w:szCs w:val="16"/>
      <w:rFonts w:ascii="Sylfaen" w:eastAsia="Sylfaen" w:hAnsi="Sylfaen" w:cs="Sylfaen"/>
    </w:rPr>
  </w:style>
  <w:style w:type="character" w:customStyle="1" w:styleId="CharStyle664">
    <w:name w:val="Table caption (6)"/>
    <w:basedOn w:val="CharStyle663"/>
    <w:rPr>
      <w:lang w:val="en-GB" w:eastAsia="en-GB" w:bidi="en-GB"/>
      <w:w w:val="100"/>
      <w:spacing w:val="0"/>
      <w:color w:val="000000"/>
      <w:position w:val="0"/>
    </w:rPr>
  </w:style>
  <w:style w:type="character" w:customStyle="1" w:styleId="CharStyle666">
    <w:name w:val="Heading #6 (7)_"/>
    <w:basedOn w:val="DefaultParagraphFont"/>
    <w:link w:val="Style665"/>
    <w:rPr>
      <w:b/>
      <w:bCs/>
      <w:i w:val="0"/>
      <w:iCs w:val="0"/>
      <w:u w:val="none"/>
      <w:strike w:val="0"/>
      <w:smallCaps w:val="0"/>
      <w:sz w:val="19"/>
      <w:szCs w:val="19"/>
      <w:rFonts w:ascii="Sylfaen" w:eastAsia="Sylfaen" w:hAnsi="Sylfaen" w:cs="Sylfaen"/>
    </w:rPr>
  </w:style>
  <w:style w:type="character" w:customStyle="1" w:styleId="CharStyle667">
    <w:name w:val="Heading #6 (7)"/>
    <w:basedOn w:val="CharStyle666"/>
    <w:rPr>
      <w:lang w:val="en-GB" w:eastAsia="en-GB" w:bidi="en-GB"/>
      <w:w w:val="100"/>
      <w:spacing w:val="0"/>
      <w:color w:val="000000"/>
      <w:position w:val="0"/>
    </w:rPr>
  </w:style>
  <w:style w:type="character" w:customStyle="1" w:styleId="CharStyle668">
    <w:name w:val="Header or footer (14) + Spacing 0 pt"/>
    <w:basedOn w:val="CharStyle303"/>
    <w:rPr>
      <w:lang w:val="en-GB" w:eastAsia="en-GB" w:bidi="en-GB"/>
      <w:w w:val="100"/>
      <w:spacing w:val="0"/>
      <w:color w:val="000000"/>
      <w:position w:val="0"/>
    </w:rPr>
  </w:style>
  <w:style w:type="character" w:customStyle="1" w:styleId="CharStyle670">
    <w:name w:val="Body text (43)_"/>
    <w:basedOn w:val="DefaultParagraphFont"/>
    <w:link w:val="Style669"/>
    <w:rPr>
      <w:b/>
      <w:bCs/>
      <w:i w:val="0"/>
      <w:iCs w:val="0"/>
      <w:u w:val="none"/>
      <w:strike w:val="0"/>
      <w:smallCaps w:val="0"/>
      <w:sz w:val="19"/>
      <w:szCs w:val="19"/>
      <w:rFonts w:ascii="Sylfaen" w:eastAsia="Sylfaen" w:hAnsi="Sylfaen" w:cs="Sylfaen"/>
    </w:rPr>
  </w:style>
  <w:style w:type="character" w:customStyle="1" w:styleId="CharStyle671">
    <w:name w:val="Body text (43)"/>
    <w:basedOn w:val="CharStyle670"/>
    <w:rPr>
      <w:lang w:val="en-GB" w:eastAsia="en-GB" w:bidi="en-GB"/>
      <w:w w:val="100"/>
      <w:spacing w:val="0"/>
      <w:color w:val="000000"/>
      <w:position w:val="0"/>
    </w:rPr>
  </w:style>
  <w:style w:type="character" w:customStyle="1" w:styleId="CharStyle673">
    <w:name w:val="Body text (42)_"/>
    <w:basedOn w:val="DefaultParagraphFont"/>
    <w:link w:val="Style672"/>
    <w:rPr>
      <w:b w:val="0"/>
      <w:bCs w:val="0"/>
      <w:i w:val="0"/>
      <w:iCs w:val="0"/>
      <w:u w:val="none"/>
      <w:strike w:val="0"/>
      <w:smallCaps w:val="0"/>
      <w:sz w:val="18"/>
      <w:szCs w:val="18"/>
      <w:rFonts w:ascii="Sylfaen" w:eastAsia="Sylfaen" w:hAnsi="Sylfaen" w:cs="Sylfaen"/>
    </w:rPr>
  </w:style>
  <w:style w:type="character" w:customStyle="1" w:styleId="CharStyle674">
    <w:name w:val="Body text (42) + 9.5 pt"/>
    <w:basedOn w:val="CharStyle673"/>
    <w:rPr>
      <w:lang w:val="en-GB" w:eastAsia="en-GB" w:bidi="en-GB"/>
      <w:b/>
      <w:bCs/>
      <w:sz w:val="19"/>
      <w:szCs w:val="19"/>
      <w:w w:val="100"/>
      <w:spacing w:val="0"/>
      <w:color w:val="000000"/>
      <w:position w:val="0"/>
    </w:rPr>
  </w:style>
  <w:style w:type="character" w:customStyle="1" w:styleId="CharStyle675">
    <w:name w:val="Body text (42)"/>
    <w:basedOn w:val="CharStyle673"/>
    <w:rPr>
      <w:lang w:val="en-GB" w:eastAsia="en-GB" w:bidi="en-GB"/>
      <w:w w:val="100"/>
      <w:spacing w:val="0"/>
      <w:color w:val="000000"/>
      <w:position w:val="0"/>
    </w:rPr>
  </w:style>
  <w:style w:type="character" w:customStyle="1" w:styleId="CharStyle676">
    <w:name w:val="Body text (2) + Bold"/>
    <w:basedOn w:val="CharStyle13"/>
    <w:rPr>
      <w:lang w:val="en-GB" w:eastAsia="en-GB" w:bidi="en-GB"/>
      <w:b/>
      <w:bCs/>
      <w:sz w:val="19"/>
      <w:szCs w:val="19"/>
      <w:w w:val="100"/>
      <w:spacing w:val="0"/>
      <w:color w:val="000000"/>
      <w:position w:val="0"/>
    </w:rPr>
  </w:style>
  <w:style w:type="character" w:customStyle="1" w:styleId="CharStyle677">
    <w:name w:val="Body text (2)"/>
    <w:basedOn w:val="CharStyle13"/>
    <w:rPr>
      <w:lang w:val="en-GB" w:eastAsia="en-GB" w:bidi="en-GB"/>
      <w:b/>
      <w:bCs/>
      <w:sz w:val="19"/>
      <w:szCs w:val="19"/>
      <w:w w:val="100"/>
      <w:spacing w:val="0"/>
      <w:color w:val="000000"/>
      <w:position w:val="0"/>
    </w:rPr>
  </w:style>
  <w:style w:type="character" w:customStyle="1" w:styleId="CharStyle678">
    <w:name w:val="Body text (2) + Bold"/>
    <w:basedOn w:val="CharStyle13"/>
    <w:rPr>
      <w:lang w:val="en-GB" w:eastAsia="en-GB" w:bidi="en-GB"/>
      <w:b/>
      <w:bCs/>
      <w:sz w:val="19"/>
      <w:szCs w:val="19"/>
      <w:w w:val="100"/>
      <w:spacing w:val="0"/>
      <w:color w:val="000000"/>
      <w:position w:val="0"/>
    </w:rPr>
  </w:style>
  <w:style w:type="character" w:customStyle="1" w:styleId="CharStyle680">
    <w:name w:val="Table caption (7)_"/>
    <w:basedOn w:val="DefaultParagraphFont"/>
    <w:link w:val="Style679"/>
    <w:rPr>
      <w:b w:val="0"/>
      <w:bCs w:val="0"/>
      <w:i w:val="0"/>
      <w:iCs w:val="0"/>
      <w:u w:val="none"/>
      <w:strike w:val="0"/>
      <w:smallCaps w:val="0"/>
      <w:sz w:val="19"/>
      <w:szCs w:val="19"/>
      <w:rFonts w:ascii="Sylfaen" w:eastAsia="Sylfaen" w:hAnsi="Sylfaen" w:cs="Sylfaen"/>
    </w:rPr>
  </w:style>
  <w:style w:type="character" w:customStyle="1" w:styleId="CharStyle681">
    <w:name w:val="Table caption (7) + Bold"/>
    <w:basedOn w:val="CharStyle680"/>
    <w:rPr>
      <w:lang w:val="en-GB" w:eastAsia="en-GB" w:bidi="en-GB"/>
      <w:b/>
      <w:bCs/>
      <w:w w:val="100"/>
      <w:spacing w:val="0"/>
      <w:color w:val="000000"/>
      <w:position w:val="0"/>
    </w:rPr>
  </w:style>
  <w:style w:type="character" w:customStyle="1" w:styleId="CharStyle682">
    <w:name w:val="Table caption (7)"/>
    <w:basedOn w:val="CharStyle680"/>
    <w:rPr>
      <w:lang w:val="en-GB" w:eastAsia="en-GB" w:bidi="en-GB"/>
      <w:w w:val="100"/>
      <w:spacing w:val="0"/>
      <w:color w:val="000000"/>
      <w:position w:val="0"/>
    </w:rPr>
  </w:style>
  <w:style w:type="character" w:customStyle="1" w:styleId="CharStyle683">
    <w:name w:val="Body text (2) + Bold"/>
    <w:basedOn w:val="CharStyle13"/>
    <w:rPr>
      <w:lang w:val="en-GB" w:eastAsia="en-GB" w:bidi="en-GB"/>
      <w:b/>
      <w:bCs/>
      <w:sz w:val="19"/>
      <w:szCs w:val="19"/>
      <w:w w:val="100"/>
      <w:spacing w:val="0"/>
      <w:color w:val="000000"/>
      <w:position w:val="0"/>
    </w:rPr>
  </w:style>
  <w:style w:type="character" w:customStyle="1" w:styleId="CharStyle684">
    <w:name w:val="Body text (2)"/>
    <w:basedOn w:val="CharStyle13"/>
    <w:rPr>
      <w:lang w:val="en-GB" w:eastAsia="en-GB" w:bidi="en-GB"/>
      <w:b/>
      <w:bCs/>
      <w:sz w:val="19"/>
      <w:szCs w:val="19"/>
      <w:w w:val="100"/>
      <w:spacing w:val="0"/>
      <w:color w:val="000000"/>
      <w:position w:val="0"/>
    </w:rPr>
  </w:style>
  <w:style w:type="character" w:customStyle="1" w:styleId="CharStyle685">
    <w:name w:val="Body text (2)"/>
    <w:basedOn w:val="CharStyle13"/>
    <w:rPr>
      <w:lang w:val="en-GB" w:eastAsia="en-GB" w:bidi="en-GB"/>
      <w:b/>
      <w:bCs/>
      <w:sz w:val="19"/>
      <w:szCs w:val="19"/>
      <w:w w:val="100"/>
      <w:spacing w:val="0"/>
      <w:color w:val="000000"/>
      <w:position w:val="0"/>
    </w:rPr>
  </w:style>
  <w:style w:type="character" w:customStyle="1" w:styleId="CharStyle686">
    <w:name w:val="Body text (2)"/>
    <w:basedOn w:val="CharStyle13"/>
    <w:rPr>
      <w:lang w:val="en-GB" w:eastAsia="en-GB" w:bidi="en-GB"/>
      <w:b/>
      <w:bCs/>
      <w:sz w:val="19"/>
      <w:szCs w:val="19"/>
      <w:w w:val="100"/>
      <w:spacing w:val="0"/>
      <w:color w:val="000000"/>
      <w:position w:val="0"/>
    </w:rPr>
  </w:style>
  <w:style w:type="character" w:customStyle="1" w:styleId="CharStyle687">
    <w:name w:val="Body text (2) + 11 pt,Bold,Italic,Spacing 2 pt"/>
    <w:basedOn w:val="CharStyle13"/>
    <w:rPr>
      <w:lang w:val="en-GB" w:eastAsia="en-GB" w:bidi="en-GB"/>
      <w:b/>
      <w:bCs/>
      <w:i/>
      <w:iCs/>
      <w:sz w:val="22"/>
      <w:szCs w:val="22"/>
      <w:w w:val="100"/>
      <w:spacing w:val="50"/>
      <w:color w:val="000000"/>
      <w:position w:val="0"/>
    </w:rPr>
  </w:style>
  <w:style w:type="character" w:customStyle="1" w:styleId="CharStyle688">
    <w:name w:val="Body text (2) + 11 pt,Bold,Italic,Spacing 2 pt"/>
    <w:basedOn w:val="CharStyle13"/>
    <w:rPr>
      <w:lang w:val="en-GB" w:eastAsia="en-GB" w:bidi="en-GB"/>
      <w:b/>
      <w:bCs/>
      <w:i/>
      <w:iCs/>
      <w:sz w:val="22"/>
      <w:szCs w:val="22"/>
      <w:w w:val="100"/>
      <w:spacing w:val="50"/>
      <w:color w:val="000000"/>
      <w:position w:val="0"/>
    </w:rPr>
  </w:style>
  <w:style w:type="character" w:customStyle="1" w:styleId="CharStyle690">
    <w:name w:val="Body text (44)_"/>
    <w:basedOn w:val="DefaultParagraphFont"/>
    <w:link w:val="Style689"/>
    <w:rPr>
      <w:lang w:val="1024"/>
      <w:b w:val="0"/>
      <w:bCs w:val="0"/>
      <w:i w:val="0"/>
      <w:iCs w:val="0"/>
      <w:u w:val="none"/>
      <w:strike w:val="0"/>
      <w:smallCaps w:val="0"/>
      <w:sz w:val="20"/>
      <w:szCs w:val="20"/>
      <w:rFonts w:ascii="Times New Roman" w:eastAsia="Times New Roman" w:hAnsi="Times New Roman" w:cs="Times New Roman"/>
    </w:rPr>
  </w:style>
  <w:style w:type="character" w:customStyle="1" w:styleId="CharStyle691">
    <w:name w:val="Body text (2) + Bold"/>
    <w:basedOn w:val="CharStyle13"/>
    <w:rPr>
      <w:lang w:val="en-GB" w:eastAsia="en-GB" w:bidi="en-GB"/>
      <w:b/>
      <w:bCs/>
      <w:sz w:val="19"/>
      <w:szCs w:val="19"/>
      <w:w w:val="100"/>
      <w:spacing w:val="0"/>
      <w:color w:val="000000"/>
      <w:position w:val="0"/>
    </w:rPr>
  </w:style>
  <w:style w:type="character" w:customStyle="1" w:styleId="CharStyle693">
    <w:name w:val="Body text (45)_"/>
    <w:basedOn w:val="DefaultParagraphFont"/>
    <w:link w:val="Style692"/>
    <w:rPr>
      <w:b w:val="0"/>
      <w:bCs w:val="0"/>
      <w:i w:val="0"/>
      <w:iCs w:val="0"/>
      <w:u w:val="none"/>
      <w:strike w:val="0"/>
      <w:smallCaps w:val="0"/>
      <w:sz w:val="12"/>
      <w:szCs w:val="12"/>
      <w:rFonts w:ascii="Sylfaen" w:eastAsia="Sylfaen" w:hAnsi="Sylfaen" w:cs="Sylfaen"/>
    </w:rPr>
  </w:style>
  <w:style w:type="character" w:customStyle="1" w:styleId="CharStyle694">
    <w:name w:val="Body text (43)"/>
    <w:basedOn w:val="CharStyle670"/>
    <w:rPr>
      <w:lang w:val="en-GB" w:eastAsia="en-GB" w:bidi="en-GB"/>
      <w:w w:val="100"/>
      <w:spacing w:val="0"/>
      <w:color w:val="000000"/>
      <w:position w:val="0"/>
    </w:rPr>
  </w:style>
  <w:style w:type="character" w:customStyle="1" w:styleId="CharStyle695">
    <w:name w:val="Body text (43)"/>
    <w:basedOn w:val="CharStyle670"/>
    <w:rPr>
      <w:lang w:val="en-GB" w:eastAsia="en-GB" w:bidi="en-GB"/>
      <w:w w:val="100"/>
      <w:spacing w:val="0"/>
      <w:color w:val="000000"/>
      <w:position w:val="0"/>
    </w:rPr>
  </w:style>
  <w:style w:type="character" w:customStyle="1" w:styleId="CharStyle696">
    <w:name w:val="Body text (43)"/>
    <w:basedOn w:val="CharStyle670"/>
    <w:rPr>
      <w:lang w:val="en-GB" w:eastAsia="en-GB" w:bidi="en-GB"/>
      <w:w w:val="100"/>
      <w:spacing w:val="0"/>
      <w:color w:val="000000"/>
      <w:position w:val="0"/>
    </w:rPr>
  </w:style>
  <w:style w:type="character" w:customStyle="1" w:styleId="CharStyle697">
    <w:name w:val="Header or footer (15) + Spacing 0 pt"/>
    <w:basedOn w:val="CharStyle331"/>
    <w:rPr>
      <w:lang w:val="en-GB" w:eastAsia="en-GB" w:bidi="en-GB"/>
      <w:w w:val="100"/>
      <w:spacing w:val="0"/>
      <w:color w:val="000000"/>
      <w:position w:val="0"/>
    </w:rPr>
  </w:style>
  <w:style w:type="character" w:customStyle="1" w:styleId="CharStyle698">
    <w:name w:val="Body text (23) + Spacing 2 pt"/>
    <w:basedOn w:val="CharStyle351"/>
    <w:rPr>
      <w:lang w:val="en-GB" w:eastAsia="en-GB" w:bidi="en-GB"/>
      <w:w w:val="100"/>
      <w:spacing w:val="50"/>
      <w:color w:val="000000"/>
      <w:position w:val="0"/>
    </w:rPr>
  </w:style>
  <w:style w:type="character" w:customStyle="1" w:styleId="CharStyle700">
    <w:name w:val="Body text (46)_"/>
    <w:basedOn w:val="DefaultParagraphFont"/>
    <w:link w:val="Style699"/>
    <w:rPr>
      <w:b w:val="0"/>
      <w:bCs w:val="0"/>
      <w:i/>
      <w:iCs/>
      <w:u w:val="none"/>
      <w:strike w:val="0"/>
      <w:smallCaps w:val="0"/>
      <w:sz w:val="22"/>
      <w:szCs w:val="22"/>
      <w:rFonts w:ascii="Sylfaen" w:eastAsia="Sylfaen" w:hAnsi="Sylfaen" w:cs="Sylfaen"/>
      <w:spacing w:val="60"/>
    </w:rPr>
  </w:style>
  <w:style w:type="character" w:customStyle="1" w:styleId="CharStyle701">
    <w:name w:val="Body text (46)"/>
    <w:basedOn w:val="CharStyle700"/>
    <w:rPr>
      <w:lang w:val="en-GB" w:eastAsia="en-GB" w:bidi="en-GB"/>
      <w:w w:val="100"/>
      <w:color w:val="000000"/>
      <w:position w:val="0"/>
    </w:rPr>
  </w:style>
  <w:style w:type="character" w:customStyle="1" w:styleId="CharStyle703">
    <w:name w:val="Heading #4 (2)_"/>
    <w:basedOn w:val="DefaultParagraphFont"/>
    <w:link w:val="Style702"/>
    <w:rPr>
      <w:b w:val="0"/>
      <w:bCs w:val="0"/>
      <w:i w:val="0"/>
      <w:iCs w:val="0"/>
      <w:u w:val="none"/>
      <w:strike w:val="0"/>
      <w:smallCaps w:val="0"/>
      <w:sz w:val="19"/>
      <w:szCs w:val="19"/>
      <w:rFonts w:ascii="Sylfaen" w:eastAsia="Sylfaen" w:hAnsi="Sylfaen" w:cs="Sylfaen"/>
    </w:rPr>
  </w:style>
  <w:style w:type="character" w:customStyle="1" w:styleId="CharStyle704">
    <w:name w:val="Heading #4 (2)"/>
    <w:basedOn w:val="CharStyle703"/>
    <w:rPr>
      <w:lang w:val="en-GB" w:eastAsia="en-GB" w:bidi="en-GB"/>
      <w:w w:val="100"/>
      <w:spacing w:val="0"/>
      <w:color w:val="000000"/>
      <w:position w:val="0"/>
    </w:rPr>
  </w:style>
  <w:style w:type="character" w:customStyle="1" w:styleId="CharStyle706">
    <w:name w:val="Heading #4 (3)_"/>
    <w:basedOn w:val="DefaultParagraphFont"/>
    <w:link w:val="Style705"/>
    <w:rPr>
      <w:b w:val="0"/>
      <w:bCs w:val="0"/>
      <w:i w:val="0"/>
      <w:iCs w:val="0"/>
      <w:u w:val="none"/>
      <w:strike w:val="0"/>
      <w:smallCaps w:val="0"/>
      <w:sz w:val="19"/>
      <w:szCs w:val="19"/>
      <w:rFonts w:ascii="Sylfaen" w:eastAsia="Sylfaen" w:hAnsi="Sylfaen" w:cs="Sylfaen"/>
    </w:rPr>
  </w:style>
  <w:style w:type="character" w:customStyle="1" w:styleId="CharStyle707">
    <w:name w:val="Heading #4 (3)"/>
    <w:basedOn w:val="CharStyle706"/>
    <w:rPr>
      <w:lang w:val="en-GB" w:eastAsia="en-GB" w:bidi="en-GB"/>
      <w:w w:val="100"/>
      <w:spacing w:val="0"/>
      <w:color w:val="000000"/>
      <w:position w:val="0"/>
    </w:rPr>
  </w:style>
  <w:style w:type="character" w:customStyle="1" w:styleId="CharStyle709">
    <w:name w:val="Body text (47)_"/>
    <w:basedOn w:val="DefaultParagraphFont"/>
    <w:link w:val="Style708"/>
    <w:rPr>
      <w:b w:val="0"/>
      <w:bCs w:val="0"/>
      <w:i w:val="0"/>
      <w:iCs w:val="0"/>
      <w:u w:val="none"/>
      <w:strike w:val="0"/>
      <w:smallCaps w:val="0"/>
      <w:sz w:val="34"/>
      <w:szCs w:val="34"/>
      <w:rFonts w:ascii="Sylfaen" w:eastAsia="Sylfaen" w:hAnsi="Sylfaen" w:cs="Sylfaen"/>
    </w:rPr>
  </w:style>
  <w:style w:type="character" w:customStyle="1" w:styleId="CharStyle710">
    <w:name w:val="Body text (47)"/>
    <w:basedOn w:val="CharStyle709"/>
    <w:rPr>
      <w:lang w:val="en-GB" w:eastAsia="en-GB" w:bidi="en-GB"/>
      <w:w w:val="100"/>
      <w:spacing w:val="0"/>
      <w:color w:val="000000"/>
      <w:position w:val="0"/>
    </w:rPr>
  </w:style>
  <w:style w:type="character" w:customStyle="1" w:styleId="CharStyle711">
    <w:name w:val="Body text (3)"/>
    <w:basedOn w:val="CharStyle16"/>
    <w:rPr>
      <w:lang w:val="en-GB" w:eastAsia="en-GB" w:bidi="en-GB"/>
      <w:w w:val="100"/>
      <w:spacing w:val="0"/>
      <w:color w:val="000000"/>
      <w:position w:val="0"/>
    </w:rPr>
  </w:style>
  <w:style w:type="character" w:customStyle="1" w:styleId="CharStyle713">
    <w:name w:val="Body text (48)_"/>
    <w:basedOn w:val="DefaultParagraphFont"/>
    <w:link w:val="Style712"/>
    <w:rPr>
      <w:b w:val="0"/>
      <w:bCs w:val="0"/>
      <w:i w:val="0"/>
      <w:iCs w:val="0"/>
      <w:u w:val="none"/>
      <w:strike w:val="0"/>
      <w:smallCaps w:val="0"/>
      <w:sz w:val="28"/>
      <w:szCs w:val="28"/>
      <w:rFonts w:ascii="Arial Narrow" w:eastAsia="Arial Narrow" w:hAnsi="Arial Narrow" w:cs="Arial Narrow"/>
      <w:w w:val="100"/>
    </w:rPr>
  </w:style>
  <w:style w:type="character" w:customStyle="1" w:styleId="CharStyle714">
    <w:name w:val="Body text (48)"/>
    <w:basedOn w:val="CharStyle713"/>
    <w:rPr>
      <w:lang w:val="en-GB" w:eastAsia="en-GB" w:bidi="en-GB"/>
      <w:spacing w:val="0"/>
      <w:color w:val="000000"/>
      <w:position w:val="0"/>
    </w:rPr>
  </w:style>
  <w:style w:type="character" w:customStyle="1" w:styleId="CharStyle716">
    <w:name w:val="Heading #4 (4)_"/>
    <w:basedOn w:val="DefaultParagraphFont"/>
    <w:link w:val="Style715"/>
    <w:rPr>
      <w:b w:val="0"/>
      <w:bCs w:val="0"/>
      <w:i w:val="0"/>
      <w:iCs w:val="0"/>
      <w:u w:val="none"/>
      <w:strike w:val="0"/>
      <w:smallCaps w:val="0"/>
      <w:sz w:val="22"/>
      <w:szCs w:val="22"/>
      <w:rFonts w:ascii="Sylfaen" w:eastAsia="Sylfaen" w:hAnsi="Sylfaen" w:cs="Sylfaen"/>
    </w:rPr>
  </w:style>
  <w:style w:type="character" w:customStyle="1" w:styleId="CharStyle717">
    <w:name w:val="Heading #4 (4)"/>
    <w:basedOn w:val="CharStyle716"/>
    <w:rPr>
      <w:lang w:val="en-GB" w:eastAsia="en-GB" w:bidi="en-GB"/>
      <w:w w:val="100"/>
      <w:spacing w:val="0"/>
      <w:color w:val="000000"/>
      <w:position w:val="0"/>
    </w:rPr>
  </w:style>
  <w:style w:type="character" w:customStyle="1" w:styleId="CharStyle719">
    <w:name w:val="Heading #4 (5)_"/>
    <w:basedOn w:val="DefaultParagraphFont"/>
    <w:link w:val="Style718"/>
    <w:rPr>
      <w:b/>
      <w:bCs/>
      <w:i w:val="0"/>
      <w:iCs w:val="0"/>
      <w:u w:val="none"/>
      <w:strike w:val="0"/>
      <w:smallCaps w:val="0"/>
      <w:sz w:val="20"/>
      <w:szCs w:val="20"/>
      <w:rFonts w:ascii="Sylfaen" w:eastAsia="Sylfaen" w:hAnsi="Sylfaen" w:cs="Sylfaen"/>
    </w:rPr>
  </w:style>
  <w:style w:type="character" w:customStyle="1" w:styleId="CharStyle720">
    <w:name w:val="Heading #4 (5)"/>
    <w:basedOn w:val="CharStyle719"/>
    <w:rPr>
      <w:lang w:val="en-GB" w:eastAsia="en-GB" w:bidi="en-GB"/>
      <w:w w:val="100"/>
      <w:spacing w:val="0"/>
      <w:color w:val="000000"/>
      <w:position w:val="0"/>
    </w:rPr>
  </w:style>
  <w:style w:type="character" w:customStyle="1" w:styleId="CharStyle721">
    <w:name w:val="Header or footer (8) + Spacing 0 pt"/>
    <w:basedOn w:val="CharStyle178"/>
    <w:rPr>
      <w:lang w:val="en-GB" w:eastAsia="en-GB" w:bidi="en-GB"/>
      <w:w w:val="100"/>
      <w:spacing w:val="0"/>
      <w:color w:val="000000"/>
      <w:position w:val="0"/>
    </w:rPr>
  </w:style>
  <w:style w:type="character" w:customStyle="1" w:styleId="CharStyle722">
    <w:name w:val="Body text (47)"/>
    <w:basedOn w:val="CharStyle709"/>
    <w:rPr>
      <w:lang w:val="en-GB" w:eastAsia="en-GB" w:bidi="en-GB"/>
      <w:w w:val="100"/>
      <w:spacing w:val="0"/>
      <w:color w:val="000000"/>
      <w:position w:val="0"/>
    </w:rPr>
  </w:style>
  <w:style w:type="character" w:customStyle="1" w:styleId="CharStyle723">
    <w:name w:val="Heading #4 (5)"/>
    <w:basedOn w:val="CharStyle719"/>
    <w:rPr>
      <w:lang w:val="en-GB" w:eastAsia="en-GB" w:bidi="en-GB"/>
      <w:w w:val="100"/>
      <w:spacing w:val="0"/>
      <w:color w:val="000000"/>
      <w:position w:val="0"/>
    </w:rPr>
  </w:style>
  <w:style w:type="character" w:customStyle="1" w:styleId="CharStyle725">
    <w:name w:val="Body text (49)_"/>
    <w:basedOn w:val="DefaultParagraphFont"/>
    <w:link w:val="Style724"/>
    <w:rPr>
      <w:b w:val="0"/>
      <w:bCs w:val="0"/>
      <w:i w:val="0"/>
      <w:iCs w:val="0"/>
      <w:u w:val="none"/>
      <w:strike w:val="0"/>
      <w:smallCaps w:val="0"/>
      <w:sz w:val="28"/>
      <w:szCs w:val="28"/>
      <w:rFonts w:ascii="Arial Narrow" w:eastAsia="Arial Narrow" w:hAnsi="Arial Narrow" w:cs="Arial Narrow"/>
      <w:spacing w:val="0"/>
    </w:rPr>
  </w:style>
  <w:style w:type="character" w:customStyle="1" w:styleId="CharStyle726">
    <w:name w:val="Body text (49)"/>
    <w:basedOn w:val="CharStyle725"/>
    <w:rPr>
      <w:lang w:val="en-GB" w:eastAsia="en-GB" w:bidi="en-GB"/>
      <w:w w:val="100"/>
      <w:color w:val="000000"/>
      <w:position w:val="0"/>
    </w:rPr>
  </w:style>
  <w:style w:type="character" w:customStyle="1" w:styleId="CharStyle728">
    <w:name w:val="Body text (50)_"/>
    <w:basedOn w:val="DefaultParagraphFont"/>
    <w:link w:val="Style727"/>
    <w:rPr>
      <w:b w:val="0"/>
      <w:bCs w:val="0"/>
      <w:i w:val="0"/>
      <w:iCs w:val="0"/>
      <w:u w:val="none"/>
      <w:strike w:val="0"/>
      <w:smallCaps w:val="0"/>
      <w:sz w:val="28"/>
      <w:szCs w:val="28"/>
      <w:rFonts w:ascii="Lucida Sans Unicode" w:eastAsia="Lucida Sans Unicode" w:hAnsi="Lucida Sans Unicode" w:cs="Lucida Sans Unicode"/>
    </w:rPr>
  </w:style>
  <w:style w:type="character" w:customStyle="1" w:styleId="CharStyle729">
    <w:name w:val="Body text (50)"/>
    <w:basedOn w:val="CharStyle728"/>
    <w:rPr>
      <w:lang w:val="en-GB" w:eastAsia="en-GB" w:bidi="en-GB"/>
      <w:w w:val="100"/>
      <w:spacing w:val="0"/>
      <w:color w:val="000000"/>
      <w:position w:val="0"/>
    </w:rPr>
  </w:style>
  <w:style w:type="character" w:customStyle="1" w:styleId="CharStyle730">
    <w:name w:val="Body text (47)"/>
    <w:basedOn w:val="CharStyle709"/>
    <w:rPr>
      <w:lang w:val="en-GB" w:eastAsia="en-GB" w:bidi="en-GB"/>
      <w:w w:val="100"/>
      <w:spacing w:val="0"/>
      <w:color w:val="000000"/>
      <w:position w:val="0"/>
    </w:rPr>
  </w:style>
  <w:style w:type="paragraph" w:customStyle="1" w:styleId="Style3">
    <w:name w:val="Picture caption (2)"/>
    <w:basedOn w:val="Normal"/>
    <w:link w:val="CharStyle4"/>
    <w:pPr>
      <w:widowControl w:val="0"/>
      <w:shd w:val="clear" w:color="auto" w:fill="FFFFFF"/>
      <w:spacing w:line="0" w:lineRule="exact"/>
    </w:pPr>
    <w:rPr>
      <w:b w:val="0"/>
      <w:bCs w:val="0"/>
      <w:i w:val="0"/>
      <w:iCs w:val="0"/>
      <w:u w:val="none"/>
      <w:strike w:val="0"/>
      <w:smallCaps w:val="0"/>
      <w:sz w:val="88"/>
      <w:szCs w:val="88"/>
      <w:rFonts w:ascii="Sylfaen" w:eastAsia="Sylfaen" w:hAnsi="Sylfaen" w:cs="Sylfaen"/>
    </w:rPr>
  </w:style>
  <w:style w:type="paragraph" w:customStyle="1" w:styleId="Style6">
    <w:name w:val="Heading #1"/>
    <w:basedOn w:val="Normal"/>
    <w:link w:val="CharStyle7"/>
    <w:pPr>
      <w:widowControl w:val="0"/>
      <w:shd w:val="clear" w:color="auto" w:fill="FFFFFF"/>
      <w:outlineLvl w:val="0"/>
      <w:spacing w:after="8100" w:line="0" w:lineRule="exact"/>
    </w:pPr>
    <w:rPr>
      <w:b/>
      <w:bCs/>
      <w:i w:val="0"/>
      <w:iCs w:val="0"/>
      <w:u w:val="none"/>
      <w:strike w:val="0"/>
      <w:smallCaps w:val="0"/>
      <w:sz w:val="84"/>
      <w:szCs w:val="84"/>
      <w:rFonts w:ascii="Sylfaen" w:eastAsia="Sylfaen" w:hAnsi="Sylfaen" w:cs="Sylfaen"/>
    </w:rPr>
  </w:style>
  <w:style w:type="paragraph" w:customStyle="1" w:styleId="Style9">
    <w:name w:val="Picture caption (3)"/>
    <w:basedOn w:val="Normal"/>
    <w:link w:val="CharStyle10"/>
    <w:pPr>
      <w:widowControl w:val="0"/>
      <w:shd w:val="clear" w:color="auto" w:fill="FFFFFF"/>
      <w:spacing w:line="0" w:lineRule="exact"/>
    </w:pPr>
    <w:rPr>
      <w:b w:val="0"/>
      <w:bCs w:val="0"/>
      <w:i/>
      <w:iCs/>
      <w:u w:val="none"/>
      <w:strike w:val="0"/>
      <w:smallCaps w:val="0"/>
      <w:sz w:val="40"/>
      <w:szCs w:val="40"/>
      <w:rFonts w:ascii="Book Antiqua" w:eastAsia="Book Antiqua" w:hAnsi="Book Antiqua" w:cs="Book Antiqua"/>
      <w:spacing w:val="60"/>
    </w:rPr>
  </w:style>
  <w:style w:type="paragraph" w:customStyle="1" w:styleId="Style12">
    <w:name w:val="Body text (2)"/>
    <w:basedOn w:val="Normal"/>
    <w:link w:val="CharStyle13"/>
    <w:pPr>
      <w:widowControl w:val="0"/>
      <w:shd w:val="clear" w:color="auto" w:fill="FFFFFF"/>
      <w:spacing w:after="240" w:line="0" w:lineRule="exact"/>
    </w:pPr>
    <w:rPr>
      <w:b w:val="0"/>
      <w:bCs w:val="0"/>
      <w:i w:val="0"/>
      <w:iCs w:val="0"/>
      <w:u w:val="none"/>
      <w:strike w:val="0"/>
      <w:smallCaps w:val="0"/>
      <w:sz w:val="19"/>
      <w:szCs w:val="19"/>
      <w:rFonts w:ascii="Sylfaen" w:eastAsia="Sylfaen" w:hAnsi="Sylfaen" w:cs="Sylfaen"/>
    </w:rPr>
  </w:style>
  <w:style w:type="paragraph" w:customStyle="1" w:styleId="Style15">
    <w:name w:val="Body text (3)"/>
    <w:basedOn w:val="Normal"/>
    <w:link w:val="CharStyle16"/>
    <w:pPr>
      <w:widowControl w:val="0"/>
      <w:shd w:val="clear" w:color="auto" w:fill="FFFFFF"/>
      <w:spacing w:line="446" w:lineRule="exact"/>
    </w:pPr>
    <w:rPr>
      <w:b w:val="0"/>
      <w:bCs w:val="0"/>
      <w:i w:val="0"/>
      <w:iCs w:val="0"/>
      <w:u w:val="none"/>
      <w:strike w:val="0"/>
      <w:smallCaps w:val="0"/>
      <w:sz w:val="19"/>
      <w:szCs w:val="19"/>
      <w:rFonts w:ascii="Sylfaen" w:eastAsia="Sylfaen" w:hAnsi="Sylfaen" w:cs="Sylfaen"/>
    </w:rPr>
  </w:style>
  <w:style w:type="paragraph" w:customStyle="1" w:styleId="Style18">
    <w:name w:val="Header or footer"/>
    <w:basedOn w:val="Normal"/>
    <w:link w:val="CharStyle19"/>
    <w:pPr>
      <w:widowControl w:val="0"/>
      <w:shd w:val="clear" w:color="auto" w:fill="FFFFFF"/>
      <w:spacing w:line="0" w:lineRule="exact"/>
    </w:pPr>
    <w:rPr>
      <w:b/>
      <w:bCs/>
      <w:i/>
      <w:iCs/>
      <w:u w:val="none"/>
      <w:strike w:val="0"/>
      <w:smallCaps w:val="0"/>
      <w:sz w:val="22"/>
      <w:szCs w:val="22"/>
      <w:rFonts w:ascii="Sylfaen" w:eastAsia="Sylfaen" w:hAnsi="Sylfaen" w:cs="Sylfaen"/>
    </w:rPr>
  </w:style>
  <w:style w:type="paragraph" w:customStyle="1" w:styleId="Style21">
    <w:name w:val="Header or footer (2)"/>
    <w:basedOn w:val="Normal"/>
    <w:link w:val="CharStyle22"/>
    <w:pPr>
      <w:widowControl w:val="0"/>
      <w:shd w:val="clear" w:color="auto" w:fill="FFFFFF"/>
      <w:spacing w:line="0" w:lineRule="exact"/>
    </w:pPr>
    <w:rPr>
      <w:b w:val="0"/>
      <w:bCs w:val="0"/>
      <w:i/>
      <w:iCs/>
      <w:u w:val="none"/>
      <w:strike w:val="0"/>
      <w:smallCaps w:val="0"/>
      <w:rFonts w:ascii="Bookman Old Style" w:eastAsia="Bookman Old Style" w:hAnsi="Bookman Old Style" w:cs="Bookman Old Style"/>
      <w:spacing w:val="50"/>
    </w:rPr>
  </w:style>
  <w:style w:type="paragraph" w:customStyle="1" w:styleId="Style24">
    <w:name w:val="Heading #3"/>
    <w:basedOn w:val="Normal"/>
    <w:link w:val="CharStyle25"/>
    <w:pPr>
      <w:widowControl w:val="0"/>
      <w:shd w:val="clear" w:color="auto" w:fill="FFFFFF"/>
      <w:outlineLvl w:val="2"/>
      <w:spacing w:after="1080" w:line="0" w:lineRule="exact"/>
    </w:pPr>
    <w:rPr>
      <w:b w:val="0"/>
      <w:bCs w:val="0"/>
      <w:i w:val="0"/>
      <w:iCs w:val="0"/>
      <w:u w:val="none"/>
      <w:strike w:val="0"/>
      <w:smallCaps w:val="0"/>
      <w:sz w:val="34"/>
      <w:szCs w:val="34"/>
      <w:rFonts w:ascii="Sylfaen" w:eastAsia="Sylfaen" w:hAnsi="Sylfaen" w:cs="Sylfaen"/>
    </w:rPr>
  </w:style>
  <w:style w:type="paragraph" w:customStyle="1" w:styleId="Style31">
    <w:name w:val="Header or footer (3)"/>
    <w:basedOn w:val="Normal"/>
    <w:link w:val="CharStyle32"/>
    <w:pPr>
      <w:widowControl w:val="0"/>
      <w:shd w:val="clear" w:color="auto" w:fill="FFFFFF"/>
      <w:spacing w:line="0" w:lineRule="exact"/>
    </w:pPr>
    <w:rPr>
      <w:b/>
      <w:bCs/>
      <w:i w:val="0"/>
      <w:iCs w:val="0"/>
      <w:u w:val="none"/>
      <w:strike w:val="0"/>
      <w:smallCaps w:val="0"/>
      <w:sz w:val="22"/>
      <w:szCs w:val="22"/>
      <w:rFonts w:ascii="Sylfaen" w:eastAsia="Sylfaen" w:hAnsi="Sylfaen" w:cs="Sylfaen"/>
    </w:rPr>
  </w:style>
  <w:style w:type="paragraph" w:customStyle="1" w:styleId="Style37">
    <w:name w:val="Body text (4)"/>
    <w:basedOn w:val="Normal"/>
    <w:link w:val="CharStyle38"/>
    <w:pPr>
      <w:widowControl w:val="0"/>
      <w:shd w:val="clear" w:color="auto" w:fill="FFFFFF"/>
      <w:spacing w:before="240" w:after="120" w:line="283" w:lineRule="exact"/>
      <w:ind w:firstLine="620"/>
    </w:pPr>
    <w:rPr>
      <w:b w:val="0"/>
      <w:bCs w:val="0"/>
      <w:i/>
      <w:iCs/>
      <w:u w:val="none"/>
      <w:strike w:val="0"/>
      <w:smallCaps w:val="0"/>
      <w:sz w:val="19"/>
      <w:szCs w:val="19"/>
      <w:rFonts w:ascii="Sylfaen" w:eastAsia="Sylfaen" w:hAnsi="Sylfaen" w:cs="Sylfaen"/>
    </w:rPr>
  </w:style>
  <w:style w:type="paragraph" w:customStyle="1" w:styleId="Style40">
    <w:name w:val="Heading #6 (2)"/>
    <w:basedOn w:val="Normal"/>
    <w:link w:val="CharStyle41"/>
    <w:pPr>
      <w:widowControl w:val="0"/>
      <w:shd w:val="clear" w:color="auto" w:fill="FFFFFF"/>
      <w:jc w:val="both"/>
      <w:outlineLvl w:val="5"/>
      <w:spacing w:before="120" w:after="240" w:line="0" w:lineRule="exact"/>
    </w:pPr>
    <w:rPr>
      <w:b w:val="0"/>
      <w:bCs w:val="0"/>
      <w:i w:val="0"/>
      <w:iCs w:val="0"/>
      <w:u w:val="none"/>
      <w:strike w:val="0"/>
      <w:smallCaps w:val="0"/>
      <w:sz w:val="19"/>
      <w:szCs w:val="19"/>
      <w:rFonts w:ascii="Sylfaen" w:eastAsia="Sylfaen" w:hAnsi="Sylfaen" w:cs="Sylfaen"/>
    </w:rPr>
  </w:style>
  <w:style w:type="paragraph" w:customStyle="1" w:styleId="Style43">
    <w:name w:val="Heading #5 (2)"/>
    <w:basedOn w:val="Normal"/>
    <w:link w:val="CharStyle44"/>
    <w:pPr>
      <w:widowControl w:val="0"/>
      <w:shd w:val="clear" w:color="auto" w:fill="FFFFFF"/>
      <w:outlineLvl w:val="4"/>
      <w:spacing w:before="120" w:after="240" w:line="0" w:lineRule="exact"/>
    </w:pPr>
    <w:rPr>
      <w:b/>
      <w:bCs/>
      <w:i w:val="0"/>
      <w:iCs w:val="0"/>
      <w:u w:val="none"/>
      <w:strike w:val="0"/>
      <w:smallCaps w:val="0"/>
      <w:sz w:val="20"/>
      <w:szCs w:val="20"/>
      <w:rFonts w:ascii="Sylfaen" w:eastAsia="Sylfaen" w:hAnsi="Sylfaen" w:cs="Sylfaen"/>
    </w:rPr>
  </w:style>
  <w:style w:type="paragraph" w:styleId="TOC 5">
    <w:name w:val="toc 5"/>
    <w:basedOn w:val="Normal"/>
    <w:link w:val="CharStyle48"/>
    <w:autoRedefine/>
    <w:pPr>
      <w:widowControl w:val="0"/>
      <w:shd w:val="clear" w:color="auto" w:fill="FFFFFF"/>
      <w:jc w:val="both"/>
      <w:spacing w:before="1560" w:line="240" w:lineRule="exact"/>
    </w:pPr>
    <w:rPr>
      <w:b w:val="0"/>
      <w:bCs w:val="0"/>
      <w:i w:val="0"/>
      <w:iCs w:val="0"/>
      <w:u w:val="none"/>
      <w:strike w:val="0"/>
      <w:smallCaps w:val="0"/>
      <w:sz w:val="19"/>
      <w:szCs w:val="19"/>
      <w:rFonts w:ascii="Sylfaen" w:eastAsia="Sylfaen" w:hAnsi="Sylfaen" w:cs="Sylfaen"/>
    </w:rPr>
  </w:style>
  <w:style w:type="paragraph" w:styleId="TOC 3">
    <w:name w:val="toc 3"/>
    <w:basedOn w:val="Normal"/>
    <w:link w:val="CharStyle51"/>
    <w:autoRedefine/>
    <w:pPr>
      <w:widowControl w:val="0"/>
      <w:shd w:val="clear" w:color="auto" w:fill="FFFFFF"/>
      <w:jc w:val="both"/>
      <w:spacing w:before="180" w:after="180" w:line="0" w:lineRule="exact"/>
    </w:pPr>
    <w:rPr>
      <w:b/>
      <w:bCs/>
      <w:i w:val="0"/>
      <w:iCs w:val="0"/>
      <w:u w:val="none"/>
      <w:strike w:val="0"/>
      <w:smallCaps w:val="0"/>
      <w:sz w:val="20"/>
      <w:szCs w:val="20"/>
      <w:rFonts w:ascii="Sylfaen" w:eastAsia="Sylfaen" w:hAnsi="Sylfaen" w:cs="Sylfaen"/>
    </w:rPr>
  </w:style>
  <w:style w:type="paragraph" w:customStyle="1" w:styleId="Style57">
    <w:name w:val="Header or footer (4)"/>
    <w:basedOn w:val="Normal"/>
    <w:link w:val="CharStyle58"/>
    <w:pPr>
      <w:widowControl w:val="0"/>
      <w:shd w:val="clear" w:color="auto" w:fill="FFFFFF"/>
      <w:spacing w:line="0" w:lineRule="exact"/>
    </w:pPr>
    <w:rPr>
      <w:b w:val="0"/>
      <w:bCs w:val="0"/>
      <w:i/>
      <w:iCs/>
      <w:u w:val="none"/>
      <w:strike w:val="0"/>
      <w:smallCaps w:val="0"/>
      <w:sz w:val="22"/>
      <w:szCs w:val="22"/>
      <w:rFonts w:ascii="Sylfaen" w:eastAsia="Sylfaen" w:hAnsi="Sylfaen" w:cs="Sylfaen"/>
      <w:spacing w:val="60"/>
    </w:rPr>
  </w:style>
  <w:style w:type="paragraph" w:customStyle="1" w:styleId="Style62">
    <w:name w:val="Heading #6"/>
    <w:basedOn w:val="Normal"/>
    <w:link w:val="CharStyle63"/>
    <w:pPr>
      <w:widowControl w:val="0"/>
      <w:shd w:val="clear" w:color="auto" w:fill="FFFFFF"/>
      <w:outlineLvl w:val="5"/>
      <w:spacing w:after="240" w:line="0" w:lineRule="exact"/>
    </w:pPr>
    <w:rPr>
      <w:b/>
      <w:bCs/>
      <w:i w:val="0"/>
      <w:iCs w:val="0"/>
      <w:u w:val="none"/>
      <w:strike w:val="0"/>
      <w:smallCaps w:val="0"/>
      <w:sz w:val="20"/>
      <w:szCs w:val="20"/>
      <w:rFonts w:ascii="Sylfaen" w:eastAsia="Sylfaen" w:hAnsi="Sylfaen" w:cs="Sylfaen"/>
    </w:rPr>
  </w:style>
  <w:style w:type="paragraph" w:customStyle="1" w:styleId="Style65">
    <w:name w:val="Body text (5)"/>
    <w:basedOn w:val="Normal"/>
    <w:link w:val="CharStyle66"/>
    <w:pPr>
      <w:widowControl w:val="0"/>
      <w:shd w:val="clear" w:color="auto" w:fill="FFFFFF"/>
      <w:spacing w:before="120" w:line="283" w:lineRule="exact"/>
    </w:pPr>
    <w:rPr>
      <w:b/>
      <w:bCs/>
      <w:i w:val="0"/>
      <w:iCs w:val="0"/>
      <w:u w:val="none"/>
      <w:strike w:val="0"/>
      <w:smallCaps w:val="0"/>
      <w:sz w:val="20"/>
      <w:szCs w:val="20"/>
      <w:rFonts w:ascii="Sylfaen" w:eastAsia="Sylfaen" w:hAnsi="Sylfaen" w:cs="Sylfaen"/>
    </w:rPr>
  </w:style>
  <w:style w:type="paragraph" w:customStyle="1" w:styleId="Style68">
    <w:name w:val="Body text (6)"/>
    <w:basedOn w:val="Normal"/>
    <w:link w:val="CharStyle69"/>
    <w:pPr>
      <w:widowControl w:val="0"/>
      <w:shd w:val="clear" w:color="auto" w:fill="FFFFFF"/>
      <w:spacing w:line="110" w:lineRule="exact"/>
    </w:pPr>
    <w:rPr>
      <w:b w:val="0"/>
      <w:bCs w:val="0"/>
      <w:i w:val="0"/>
      <w:iCs w:val="0"/>
      <w:u w:val="none"/>
      <w:strike w:val="0"/>
      <w:smallCaps w:val="0"/>
      <w:sz w:val="11"/>
      <w:szCs w:val="11"/>
      <w:rFonts w:ascii="Arial" w:eastAsia="Arial" w:hAnsi="Arial" w:cs="Arial"/>
    </w:rPr>
  </w:style>
  <w:style w:type="paragraph" w:customStyle="1" w:styleId="Style78">
    <w:name w:val="Picture caption (4)"/>
    <w:basedOn w:val="Normal"/>
    <w:link w:val="CharStyle79"/>
    <w:pPr>
      <w:widowControl w:val="0"/>
      <w:shd w:val="clear" w:color="auto" w:fill="FFFFFF"/>
      <w:spacing w:line="0" w:lineRule="exact"/>
    </w:pPr>
    <w:rPr>
      <w:b w:val="0"/>
      <w:bCs w:val="0"/>
      <w:i/>
      <w:iCs/>
      <w:u w:val="none"/>
      <w:strike w:val="0"/>
      <w:smallCaps w:val="0"/>
      <w:sz w:val="17"/>
      <w:szCs w:val="17"/>
      <w:rFonts w:ascii="Arial" w:eastAsia="Arial" w:hAnsi="Arial" w:cs="Arial"/>
    </w:rPr>
  </w:style>
  <w:style w:type="paragraph" w:customStyle="1" w:styleId="Style81">
    <w:name w:val="Body text (7)"/>
    <w:basedOn w:val="Normal"/>
    <w:link w:val="CharStyle82"/>
    <w:pPr>
      <w:widowControl w:val="0"/>
      <w:shd w:val="clear" w:color="auto" w:fill="FFFFFF"/>
      <w:spacing w:after="120" w:line="0" w:lineRule="exact"/>
    </w:pPr>
    <w:rPr>
      <w:b w:val="0"/>
      <w:bCs w:val="0"/>
      <w:i/>
      <w:iCs/>
      <w:u w:val="none"/>
      <w:strike w:val="0"/>
      <w:smallCaps w:val="0"/>
      <w:sz w:val="17"/>
      <w:szCs w:val="17"/>
      <w:rFonts w:ascii="Arial" w:eastAsia="Arial" w:hAnsi="Arial" w:cs="Arial"/>
    </w:rPr>
  </w:style>
  <w:style w:type="paragraph" w:customStyle="1" w:styleId="Style85">
    <w:name w:val="Picture caption"/>
    <w:basedOn w:val="Normal"/>
    <w:link w:val="CharStyle86"/>
    <w:pPr>
      <w:widowControl w:val="0"/>
      <w:shd w:val="clear" w:color="auto" w:fill="FFFFFF"/>
      <w:spacing w:line="216" w:lineRule="exact"/>
    </w:pPr>
    <w:rPr>
      <w:b w:val="0"/>
      <w:bCs w:val="0"/>
      <w:i w:val="0"/>
      <w:iCs w:val="0"/>
      <w:u w:val="none"/>
      <w:strike w:val="0"/>
      <w:smallCaps w:val="0"/>
      <w:sz w:val="16"/>
      <w:szCs w:val="16"/>
      <w:rFonts w:ascii="Sylfaen" w:eastAsia="Sylfaen" w:hAnsi="Sylfaen" w:cs="Sylfaen"/>
    </w:rPr>
  </w:style>
  <w:style w:type="paragraph" w:customStyle="1" w:styleId="Style88">
    <w:name w:val="Body text (8)"/>
    <w:basedOn w:val="Normal"/>
    <w:link w:val="CharStyle89"/>
    <w:pPr>
      <w:widowControl w:val="0"/>
      <w:shd w:val="clear" w:color="auto" w:fill="FFFFFF"/>
      <w:spacing w:before="120" w:line="0" w:lineRule="exact"/>
    </w:pPr>
    <w:rPr>
      <w:b w:val="0"/>
      <w:bCs w:val="0"/>
      <w:i w:val="0"/>
      <w:iCs w:val="0"/>
      <w:u w:val="none"/>
      <w:strike w:val="0"/>
      <w:smallCaps w:val="0"/>
      <w:sz w:val="16"/>
      <w:szCs w:val="16"/>
      <w:rFonts w:ascii="Sylfaen" w:eastAsia="Sylfaen" w:hAnsi="Sylfaen" w:cs="Sylfaen"/>
    </w:rPr>
  </w:style>
  <w:style w:type="paragraph" w:customStyle="1" w:styleId="Style94">
    <w:name w:val="Header or footer (5)"/>
    <w:basedOn w:val="Normal"/>
    <w:link w:val="CharStyle95"/>
    <w:pPr>
      <w:widowControl w:val="0"/>
      <w:shd w:val="clear" w:color="auto" w:fill="FFFFFF"/>
      <w:spacing w:line="0" w:lineRule="exact"/>
    </w:pPr>
    <w:rPr>
      <w:b/>
      <w:bCs/>
      <w:i/>
      <w:iCs/>
      <w:u w:val="none"/>
      <w:strike w:val="0"/>
      <w:smallCaps w:val="0"/>
      <w:sz w:val="22"/>
      <w:szCs w:val="22"/>
      <w:rFonts w:ascii="Times New Roman" w:eastAsia="Times New Roman" w:hAnsi="Times New Roman" w:cs="Times New Roman"/>
      <w:spacing w:val="70"/>
    </w:rPr>
  </w:style>
  <w:style w:type="paragraph" w:customStyle="1" w:styleId="Style103">
    <w:name w:val="Table caption"/>
    <w:basedOn w:val="Normal"/>
    <w:link w:val="CharStyle104"/>
    <w:pPr>
      <w:widowControl w:val="0"/>
      <w:shd w:val="clear" w:color="auto" w:fill="FFFFFF"/>
      <w:jc w:val="both"/>
      <w:spacing w:line="278" w:lineRule="exact"/>
    </w:pPr>
    <w:rPr>
      <w:b/>
      <w:bCs/>
      <w:i w:val="0"/>
      <w:iCs w:val="0"/>
      <w:u w:val="none"/>
      <w:strike w:val="0"/>
      <w:smallCaps w:val="0"/>
      <w:sz w:val="20"/>
      <w:szCs w:val="20"/>
      <w:rFonts w:ascii="Sylfaen" w:eastAsia="Sylfaen" w:hAnsi="Sylfaen" w:cs="Sylfaen"/>
    </w:rPr>
  </w:style>
  <w:style w:type="paragraph" w:customStyle="1" w:styleId="Style112">
    <w:name w:val="Heading #5 (3)"/>
    <w:basedOn w:val="Normal"/>
    <w:link w:val="CharStyle113"/>
    <w:pPr>
      <w:widowControl w:val="0"/>
      <w:shd w:val="clear" w:color="auto" w:fill="FFFFFF"/>
      <w:outlineLvl w:val="4"/>
      <w:spacing w:before="300" w:line="0" w:lineRule="exact"/>
    </w:pPr>
    <w:rPr>
      <w:b w:val="0"/>
      <w:bCs w:val="0"/>
      <w:i w:val="0"/>
      <w:iCs w:val="0"/>
      <w:u w:val="none"/>
      <w:strike w:val="0"/>
      <w:smallCaps w:val="0"/>
      <w:sz w:val="19"/>
      <w:szCs w:val="19"/>
      <w:rFonts w:ascii="Arial" w:eastAsia="Arial" w:hAnsi="Arial" w:cs="Arial"/>
    </w:rPr>
  </w:style>
  <w:style w:type="paragraph" w:customStyle="1" w:styleId="Style115">
    <w:name w:val="Picture caption (5)"/>
    <w:basedOn w:val="Normal"/>
    <w:link w:val="CharStyle116"/>
    <w:pPr>
      <w:widowControl w:val="0"/>
      <w:shd w:val="clear" w:color="auto" w:fill="FFFFFF"/>
      <w:spacing w:line="240" w:lineRule="exact"/>
    </w:pPr>
    <w:rPr>
      <w:b w:val="0"/>
      <w:bCs w:val="0"/>
      <w:i w:val="0"/>
      <w:iCs w:val="0"/>
      <w:u w:val="none"/>
      <w:strike w:val="0"/>
      <w:smallCaps w:val="0"/>
      <w:sz w:val="11"/>
      <w:szCs w:val="11"/>
      <w:rFonts w:ascii="Arial" w:eastAsia="Arial" w:hAnsi="Arial" w:cs="Arial"/>
    </w:rPr>
  </w:style>
  <w:style w:type="paragraph" w:customStyle="1" w:styleId="Style121">
    <w:name w:val="Body text (9)"/>
    <w:basedOn w:val="Normal"/>
    <w:link w:val="CharStyle122"/>
    <w:pPr>
      <w:widowControl w:val="0"/>
      <w:shd w:val="clear" w:color="auto" w:fill="FFFFFF"/>
      <w:spacing w:line="0" w:lineRule="exact"/>
    </w:pPr>
    <w:rPr>
      <w:b w:val="0"/>
      <w:bCs w:val="0"/>
      <w:i w:val="0"/>
      <w:iCs w:val="0"/>
      <w:u w:val="none"/>
      <w:strike w:val="0"/>
      <w:smallCaps w:val="0"/>
      <w:sz w:val="88"/>
      <w:szCs w:val="88"/>
      <w:rFonts w:ascii="Sylfaen" w:eastAsia="Sylfaen" w:hAnsi="Sylfaen" w:cs="Sylfaen"/>
    </w:rPr>
  </w:style>
  <w:style w:type="paragraph" w:customStyle="1" w:styleId="Style127">
    <w:name w:val="Heading #5"/>
    <w:basedOn w:val="Normal"/>
    <w:link w:val="CharStyle128"/>
    <w:pPr>
      <w:widowControl w:val="0"/>
      <w:shd w:val="clear" w:color="auto" w:fill="FFFFFF"/>
      <w:jc w:val="both"/>
      <w:outlineLvl w:val="4"/>
      <w:spacing w:line="240" w:lineRule="exact"/>
    </w:pPr>
    <w:rPr>
      <w:b/>
      <w:bCs/>
      <w:i w:val="0"/>
      <w:iCs w:val="0"/>
      <w:u w:val="none"/>
      <w:strike w:val="0"/>
      <w:smallCaps w:val="0"/>
      <w:sz w:val="19"/>
      <w:szCs w:val="19"/>
      <w:rFonts w:ascii="Arial" w:eastAsia="Arial" w:hAnsi="Arial" w:cs="Arial"/>
    </w:rPr>
  </w:style>
  <w:style w:type="paragraph" w:customStyle="1" w:styleId="Style130">
    <w:name w:val="Body text (10)"/>
    <w:basedOn w:val="Normal"/>
    <w:link w:val="CharStyle131"/>
    <w:pPr>
      <w:widowControl w:val="0"/>
      <w:shd w:val="clear" w:color="auto" w:fill="FFFFFF"/>
      <w:jc w:val="both"/>
      <w:spacing w:line="283" w:lineRule="exact"/>
    </w:pPr>
    <w:rPr>
      <w:b w:val="0"/>
      <w:bCs w:val="0"/>
      <w:i w:val="0"/>
      <w:iCs w:val="0"/>
      <w:u w:val="none"/>
      <w:strike w:val="0"/>
      <w:smallCaps w:val="0"/>
      <w:sz w:val="14"/>
      <w:szCs w:val="14"/>
      <w:rFonts w:ascii="Arial" w:eastAsia="Arial" w:hAnsi="Arial" w:cs="Arial"/>
    </w:rPr>
  </w:style>
  <w:style w:type="paragraph" w:customStyle="1" w:styleId="Style133">
    <w:name w:val="Table caption (2)"/>
    <w:basedOn w:val="Normal"/>
    <w:link w:val="CharStyle134"/>
    <w:pPr>
      <w:widowControl w:val="0"/>
      <w:shd w:val="clear" w:color="auto" w:fill="FFFFFF"/>
      <w:jc w:val="both"/>
      <w:spacing w:line="259" w:lineRule="exact"/>
    </w:pPr>
    <w:rPr>
      <w:b w:val="0"/>
      <w:bCs w:val="0"/>
      <w:i w:val="0"/>
      <w:iCs w:val="0"/>
      <w:u w:val="none"/>
      <w:strike w:val="0"/>
      <w:smallCaps w:val="0"/>
      <w:sz w:val="14"/>
      <w:szCs w:val="14"/>
      <w:rFonts w:ascii="Arial" w:eastAsia="Arial" w:hAnsi="Arial" w:cs="Arial"/>
    </w:rPr>
  </w:style>
  <w:style w:type="paragraph" w:customStyle="1" w:styleId="Style145">
    <w:name w:val="Body text (11)"/>
    <w:basedOn w:val="Normal"/>
    <w:link w:val="CharStyle146"/>
    <w:pPr>
      <w:widowControl w:val="0"/>
      <w:shd w:val="clear" w:color="auto" w:fill="FFFFFF"/>
      <w:spacing w:line="0" w:lineRule="exact"/>
    </w:pPr>
    <w:rPr>
      <w:b w:val="0"/>
      <w:bCs w:val="0"/>
      <w:i w:val="0"/>
      <w:iCs w:val="0"/>
      <w:u w:val="none"/>
      <w:strike w:val="0"/>
      <w:smallCaps w:val="0"/>
      <w:sz w:val="19"/>
      <w:szCs w:val="19"/>
      <w:rFonts w:ascii="Arial" w:eastAsia="Arial" w:hAnsi="Arial" w:cs="Arial"/>
    </w:rPr>
  </w:style>
  <w:style w:type="paragraph" w:customStyle="1" w:styleId="Style148">
    <w:name w:val="Table caption (3)"/>
    <w:basedOn w:val="Normal"/>
    <w:link w:val="CharStyle149"/>
    <w:pPr>
      <w:widowControl w:val="0"/>
      <w:shd w:val="clear" w:color="auto" w:fill="FFFFFF"/>
      <w:spacing w:line="0" w:lineRule="exact"/>
    </w:pPr>
    <w:rPr>
      <w:b w:val="0"/>
      <w:bCs w:val="0"/>
      <w:i w:val="0"/>
      <w:iCs w:val="0"/>
      <w:u w:val="none"/>
      <w:strike w:val="0"/>
      <w:smallCaps w:val="0"/>
      <w:sz w:val="19"/>
      <w:szCs w:val="19"/>
      <w:rFonts w:ascii="Arial" w:eastAsia="Arial" w:hAnsi="Arial" w:cs="Arial"/>
    </w:rPr>
  </w:style>
  <w:style w:type="paragraph" w:customStyle="1" w:styleId="Style151">
    <w:name w:val="Body text (12)"/>
    <w:basedOn w:val="Normal"/>
    <w:link w:val="CharStyle152"/>
    <w:pPr>
      <w:widowControl w:val="0"/>
      <w:shd w:val="clear" w:color="auto" w:fill="FFFFFF"/>
      <w:spacing w:line="298" w:lineRule="exact"/>
    </w:pPr>
    <w:rPr>
      <w:b w:val="0"/>
      <w:bCs w:val="0"/>
      <w:i w:val="0"/>
      <w:iCs w:val="0"/>
      <w:u w:val="none"/>
      <w:strike w:val="0"/>
      <w:smallCaps w:val="0"/>
      <w:sz w:val="19"/>
      <w:szCs w:val="19"/>
      <w:rFonts w:ascii="Arial" w:eastAsia="Arial" w:hAnsi="Arial" w:cs="Arial"/>
    </w:rPr>
  </w:style>
  <w:style w:type="paragraph" w:customStyle="1" w:styleId="Style154">
    <w:name w:val="Body text (13)"/>
    <w:basedOn w:val="Normal"/>
    <w:link w:val="CharStyle155"/>
    <w:pPr>
      <w:widowControl w:val="0"/>
      <w:shd w:val="clear" w:color="auto" w:fill="FFFFFF"/>
      <w:spacing w:before="240" w:line="298" w:lineRule="exact"/>
    </w:pPr>
    <w:rPr>
      <w:b w:val="0"/>
      <w:bCs w:val="0"/>
      <w:i w:val="0"/>
      <w:iCs w:val="0"/>
      <w:u w:val="none"/>
      <w:strike w:val="0"/>
      <w:smallCaps w:val="0"/>
      <w:sz w:val="19"/>
      <w:szCs w:val="19"/>
      <w:rFonts w:ascii="Arial" w:eastAsia="Arial" w:hAnsi="Arial" w:cs="Arial"/>
    </w:rPr>
  </w:style>
  <w:style w:type="paragraph" w:customStyle="1" w:styleId="Style157">
    <w:name w:val="Body text (14)"/>
    <w:basedOn w:val="Normal"/>
    <w:link w:val="CharStyle158"/>
    <w:pPr>
      <w:widowControl w:val="0"/>
      <w:shd w:val="clear" w:color="auto" w:fill="FFFFFF"/>
      <w:spacing w:before="60" w:after="60" w:line="168" w:lineRule="exact"/>
    </w:pPr>
    <w:rPr>
      <w:b w:val="0"/>
      <w:bCs w:val="0"/>
      <w:i w:val="0"/>
      <w:iCs w:val="0"/>
      <w:u w:val="none"/>
      <w:strike w:val="0"/>
      <w:smallCaps w:val="0"/>
      <w:sz w:val="14"/>
      <w:szCs w:val="14"/>
      <w:rFonts w:ascii="Arial" w:eastAsia="Arial" w:hAnsi="Arial" w:cs="Arial"/>
    </w:rPr>
  </w:style>
  <w:style w:type="paragraph" w:customStyle="1" w:styleId="Style160">
    <w:name w:val="Header or footer (6)"/>
    <w:basedOn w:val="Normal"/>
    <w:link w:val="CharStyle161"/>
    <w:pPr>
      <w:widowControl w:val="0"/>
      <w:shd w:val="clear" w:color="auto" w:fill="FFFFFF"/>
      <w:spacing w:line="0" w:lineRule="exact"/>
    </w:pPr>
    <w:rPr>
      <w:b w:val="0"/>
      <w:bCs w:val="0"/>
      <w:i/>
      <w:iCs/>
      <w:u w:val="none"/>
      <w:strike w:val="0"/>
      <w:smallCaps w:val="0"/>
      <w:sz w:val="22"/>
      <w:szCs w:val="22"/>
      <w:rFonts w:ascii="Sylfaen" w:eastAsia="Sylfaen" w:hAnsi="Sylfaen" w:cs="Sylfaen"/>
      <w:spacing w:val="60"/>
    </w:rPr>
  </w:style>
  <w:style w:type="paragraph" w:customStyle="1" w:styleId="Style165">
    <w:name w:val="Picture caption (6)"/>
    <w:basedOn w:val="Normal"/>
    <w:link w:val="CharStyle166"/>
    <w:pPr>
      <w:widowControl w:val="0"/>
      <w:shd w:val="clear" w:color="auto" w:fill="FFFFFF"/>
      <w:spacing w:line="0" w:lineRule="exact"/>
    </w:pPr>
    <w:rPr>
      <w:b/>
      <w:bCs/>
      <w:i w:val="0"/>
      <w:iCs w:val="0"/>
      <w:u w:val="none"/>
      <w:strike w:val="0"/>
      <w:smallCaps w:val="0"/>
      <w:sz w:val="20"/>
      <w:szCs w:val="20"/>
      <w:rFonts w:ascii="Sylfaen" w:eastAsia="Sylfaen" w:hAnsi="Sylfaen" w:cs="Sylfaen"/>
    </w:rPr>
  </w:style>
  <w:style w:type="paragraph" w:customStyle="1" w:styleId="Style168">
    <w:name w:val="Body text (15)"/>
    <w:basedOn w:val="Normal"/>
    <w:link w:val="CharStyle169"/>
    <w:pPr>
      <w:widowControl w:val="0"/>
      <w:shd w:val="clear" w:color="auto" w:fill="FFFFFF"/>
      <w:spacing w:after="60" w:line="0" w:lineRule="exact"/>
    </w:pPr>
    <w:rPr>
      <w:b/>
      <w:bCs/>
      <w:i w:val="0"/>
      <w:iCs w:val="0"/>
      <w:u w:val="none"/>
      <w:strike w:val="0"/>
      <w:smallCaps w:val="0"/>
      <w:sz w:val="17"/>
      <w:szCs w:val="17"/>
      <w:rFonts w:ascii="Arial" w:eastAsia="Arial" w:hAnsi="Arial" w:cs="Arial"/>
    </w:rPr>
  </w:style>
  <w:style w:type="paragraph" w:customStyle="1" w:styleId="Style174">
    <w:name w:val="Header or footer (7)"/>
    <w:basedOn w:val="Normal"/>
    <w:link w:val="CharStyle175"/>
    <w:pPr>
      <w:widowControl w:val="0"/>
      <w:shd w:val="clear" w:color="auto" w:fill="FFFFFF"/>
      <w:spacing w:line="0" w:lineRule="exact"/>
    </w:pPr>
    <w:rPr>
      <w:b w:val="0"/>
      <w:bCs w:val="0"/>
      <w:i/>
      <w:iCs/>
      <w:u w:val="none"/>
      <w:strike w:val="0"/>
      <w:smallCaps w:val="0"/>
      <w:sz w:val="22"/>
      <w:szCs w:val="22"/>
      <w:rFonts w:ascii="Sylfaen" w:eastAsia="Sylfaen" w:hAnsi="Sylfaen" w:cs="Sylfaen"/>
      <w:spacing w:val="60"/>
    </w:rPr>
  </w:style>
  <w:style w:type="paragraph" w:customStyle="1" w:styleId="Style177">
    <w:name w:val="Header or footer (8)"/>
    <w:basedOn w:val="Normal"/>
    <w:link w:val="CharStyle178"/>
    <w:pPr>
      <w:widowControl w:val="0"/>
      <w:shd w:val="clear" w:color="auto" w:fill="FFFFFF"/>
      <w:spacing w:line="0" w:lineRule="exact"/>
    </w:pPr>
    <w:rPr>
      <w:b w:val="0"/>
      <w:bCs w:val="0"/>
      <w:i/>
      <w:iCs/>
      <w:u w:val="none"/>
      <w:strike w:val="0"/>
      <w:smallCaps w:val="0"/>
      <w:sz w:val="22"/>
      <w:szCs w:val="22"/>
      <w:rFonts w:ascii="Sylfaen" w:eastAsia="Sylfaen" w:hAnsi="Sylfaen" w:cs="Sylfaen"/>
      <w:spacing w:val="60"/>
    </w:rPr>
  </w:style>
  <w:style w:type="paragraph" w:customStyle="1" w:styleId="Style184">
    <w:name w:val="Other"/>
    <w:basedOn w:val="Normal"/>
    <w:link w:val="CharStyle185"/>
    <w:pPr>
      <w:widowControl w:val="0"/>
      <w:shd w:val="clear" w:color="auto" w:fill="FFFFFF"/>
    </w:pPr>
    <w:rPr>
      <w:b w:val="0"/>
      <w:bCs w:val="0"/>
      <w:i w:val="0"/>
      <w:iCs w:val="0"/>
      <w:u w:val="none"/>
      <w:strike w:val="0"/>
      <w:smallCaps w:val="0"/>
      <w:sz w:val="20"/>
      <w:szCs w:val="20"/>
      <w:rFonts w:ascii="Times New Roman" w:eastAsia="Times New Roman" w:hAnsi="Times New Roman" w:cs="Times New Roman"/>
    </w:rPr>
  </w:style>
  <w:style w:type="paragraph" w:customStyle="1" w:styleId="Style187">
    <w:name w:val="Table caption (4)"/>
    <w:basedOn w:val="Normal"/>
    <w:link w:val="CharStyle188"/>
    <w:pPr>
      <w:widowControl w:val="0"/>
      <w:shd w:val="clear" w:color="auto" w:fill="FFFFFF"/>
      <w:spacing w:line="0" w:lineRule="exact"/>
    </w:pPr>
    <w:rPr>
      <w:b w:val="0"/>
      <w:bCs w:val="0"/>
      <w:i w:val="0"/>
      <w:iCs w:val="0"/>
      <w:u w:val="none"/>
      <w:strike w:val="0"/>
      <w:smallCaps w:val="0"/>
      <w:sz w:val="19"/>
      <w:szCs w:val="19"/>
      <w:rFonts w:ascii="Sylfaen" w:eastAsia="Sylfaen" w:hAnsi="Sylfaen" w:cs="Sylfaen"/>
    </w:rPr>
  </w:style>
  <w:style w:type="paragraph" w:customStyle="1" w:styleId="Style191">
    <w:name w:val="Body text (16)"/>
    <w:basedOn w:val="Normal"/>
    <w:link w:val="CharStyle192"/>
    <w:pPr>
      <w:widowControl w:val="0"/>
      <w:shd w:val="clear" w:color="auto" w:fill="FFFFFF"/>
      <w:jc w:val="both"/>
      <w:spacing w:line="187" w:lineRule="exact"/>
    </w:pPr>
    <w:rPr>
      <w:b w:val="0"/>
      <w:bCs w:val="0"/>
      <w:i w:val="0"/>
      <w:iCs w:val="0"/>
      <w:u w:val="none"/>
      <w:strike w:val="0"/>
      <w:smallCaps w:val="0"/>
      <w:sz w:val="14"/>
      <w:szCs w:val="14"/>
      <w:rFonts w:ascii="Sylfaen" w:eastAsia="Sylfaen" w:hAnsi="Sylfaen" w:cs="Sylfaen"/>
    </w:rPr>
  </w:style>
  <w:style w:type="paragraph" w:customStyle="1" w:styleId="Style197">
    <w:name w:val="Body text (17)"/>
    <w:basedOn w:val="Normal"/>
    <w:link w:val="CharStyle198"/>
    <w:pPr>
      <w:widowControl w:val="0"/>
      <w:shd w:val="clear" w:color="auto" w:fill="FFFFFF"/>
      <w:spacing w:before="1020" w:after="120" w:line="0" w:lineRule="exact"/>
    </w:pPr>
    <w:rPr>
      <w:b w:val="0"/>
      <w:bCs w:val="0"/>
      <w:i w:val="0"/>
      <w:iCs w:val="0"/>
      <w:u w:val="none"/>
      <w:strike w:val="0"/>
      <w:smallCaps w:val="0"/>
      <w:sz w:val="19"/>
      <w:szCs w:val="19"/>
      <w:rFonts w:ascii="Sylfaen" w:eastAsia="Sylfaen" w:hAnsi="Sylfaen" w:cs="Sylfaen"/>
    </w:rPr>
  </w:style>
  <w:style w:type="paragraph" w:customStyle="1" w:styleId="Style204">
    <w:name w:val="Header or footer (9)"/>
    <w:basedOn w:val="Normal"/>
    <w:link w:val="CharStyle205"/>
    <w:pPr>
      <w:widowControl w:val="0"/>
      <w:shd w:val="clear" w:color="auto" w:fill="FFFFFF"/>
      <w:spacing w:line="821" w:lineRule="exact"/>
    </w:pPr>
    <w:rPr>
      <w:b w:val="0"/>
      <w:bCs w:val="0"/>
      <w:i/>
      <w:iCs/>
      <w:u w:val="none"/>
      <w:strike w:val="0"/>
      <w:smallCaps w:val="0"/>
      <w:rFonts w:ascii="David" w:eastAsia="David" w:hAnsi="David" w:cs="David"/>
      <w:spacing w:val="30"/>
    </w:rPr>
  </w:style>
  <w:style w:type="paragraph" w:customStyle="1" w:styleId="Style208">
    <w:name w:val="Body text (18)"/>
    <w:basedOn w:val="Normal"/>
    <w:link w:val="CharStyle209"/>
    <w:pPr>
      <w:widowControl w:val="0"/>
      <w:shd w:val="clear" w:color="auto" w:fill="FFFFFF"/>
      <w:jc w:val="both"/>
      <w:spacing w:after="300" w:line="0" w:lineRule="exact"/>
    </w:pPr>
    <w:rPr>
      <w:b w:val="0"/>
      <w:bCs w:val="0"/>
      <w:i/>
      <w:iCs/>
      <w:u w:val="none"/>
      <w:strike w:val="0"/>
      <w:smallCaps w:val="0"/>
      <w:rFonts w:ascii="David" w:eastAsia="David" w:hAnsi="David" w:cs="David"/>
      <w:spacing w:val="40"/>
    </w:rPr>
  </w:style>
  <w:style w:type="paragraph" w:customStyle="1" w:styleId="Style211">
    <w:name w:val="Heading #2"/>
    <w:basedOn w:val="Normal"/>
    <w:link w:val="CharStyle212"/>
    <w:pPr>
      <w:widowControl w:val="0"/>
      <w:shd w:val="clear" w:color="auto" w:fill="FFFFFF"/>
      <w:jc w:val="both"/>
      <w:outlineLvl w:val="1"/>
      <w:spacing w:before="300" w:after="60" w:line="0" w:lineRule="exact"/>
    </w:pPr>
    <w:rPr>
      <w:b w:val="0"/>
      <w:bCs w:val="0"/>
      <w:i w:val="0"/>
      <w:iCs w:val="0"/>
      <w:u w:val="none"/>
      <w:strike w:val="0"/>
      <w:smallCaps w:val="0"/>
      <w:sz w:val="19"/>
      <w:szCs w:val="19"/>
      <w:rFonts w:ascii="Sylfaen" w:eastAsia="Sylfaen" w:hAnsi="Sylfaen" w:cs="Sylfaen"/>
    </w:rPr>
  </w:style>
  <w:style w:type="paragraph" w:customStyle="1" w:styleId="Style215">
    <w:name w:val="Header or footer (10)"/>
    <w:basedOn w:val="Normal"/>
    <w:link w:val="CharStyle216"/>
    <w:pPr>
      <w:widowControl w:val="0"/>
      <w:shd w:val="clear" w:color="auto" w:fill="FFFFFF"/>
      <w:spacing w:line="0" w:lineRule="exact"/>
    </w:pPr>
    <w:rPr>
      <w:b w:val="0"/>
      <w:bCs w:val="0"/>
      <w:i/>
      <w:iCs/>
      <w:u w:val="none"/>
      <w:strike w:val="0"/>
      <w:smallCaps w:val="0"/>
      <w:sz w:val="22"/>
      <w:szCs w:val="22"/>
      <w:rFonts w:ascii="Sylfaen" w:eastAsia="Sylfaen" w:hAnsi="Sylfaen" w:cs="Sylfaen"/>
      <w:spacing w:val="60"/>
    </w:rPr>
  </w:style>
  <w:style w:type="paragraph" w:customStyle="1" w:styleId="Style220">
    <w:name w:val="Header or footer (11)"/>
    <w:basedOn w:val="Normal"/>
    <w:link w:val="CharStyle221"/>
    <w:pPr>
      <w:widowControl w:val="0"/>
      <w:shd w:val="clear" w:color="auto" w:fill="FFFFFF"/>
      <w:spacing w:line="816" w:lineRule="exact"/>
    </w:pPr>
    <w:rPr>
      <w:b w:val="0"/>
      <w:bCs w:val="0"/>
      <w:i/>
      <w:iCs/>
      <w:u w:val="none"/>
      <w:strike w:val="0"/>
      <w:smallCaps w:val="0"/>
      <w:sz w:val="24"/>
      <w:szCs w:val="24"/>
      <w:rFonts w:ascii="David" w:eastAsia="David" w:hAnsi="David" w:cs="David"/>
      <w:spacing w:val="30"/>
    </w:rPr>
  </w:style>
  <w:style w:type="paragraph" w:customStyle="1" w:styleId="Style225">
    <w:name w:val="Header or footer (12)"/>
    <w:basedOn w:val="Normal"/>
    <w:link w:val="CharStyle226"/>
    <w:pPr>
      <w:widowControl w:val="0"/>
      <w:shd w:val="clear" w:color="auto" w:fill="FFFFFF"/>
      <w:spacing w:line="816" w:lineRule="exact"/>
    </w:pPr>
    <w:rPr>
      <w:b w:val="0"/>
      <w:bCs w:val="0"/>
      <w:i/>
      <w:iCs/>
      <w:u w:val="none"/>
      <w:strike w:val="0"/>
      <w:smallCaps w:val="0"/>
      <w:rFonts w:ascii="David" w:eastAsia="David" w:hAnsi="David" w:cs="David"/>
      <w:spacing w:val="30"/>
    </w:rPr>
  </w:style>
  <w:style w:type="paragraph" w:customStyle="1" w:styleId="Style234">
    <w:name w:val="Body text (19)"/>
    <w:basedOn w:val="Normal"/>
    <w:link w:val="CharStyle235"/>
    <w:pPr>
      <w:widowControl w:val="0"/>
      <w:shd w:val="clear" w:color="auto" w:fill="FFFFFF"/>
      <w:spacing w:before="600" w:after="240" w:line="0" w:lineRule="exact"/>
    </w:pPr>
    <w:rPr>
      <w:b w:val="0"/>
      <w:bCs w:val="0"/>
      <w:i/>
      <w:iCs/>
      <w:u w:val="none"/>
      <w:strike w:val="0"/>
      <w:smallCaps w:val="0"/>
      <w:sz w:val="20"/>
      <w:szCs w:val="20"/>
      <w:rFonts w:ascii="Sylfaen" w:eastAsia="Sylfaen" w:hAnsi="Sylfaen" w:cs="Sylfaen"/>
    </w:rPr>
  </w:style>
  <w:style w:type="paragraph" w:customStyle="1" w:styleId="Style244">
    <w:name w:val="Picture caption (7)"/>
    <w:basedOn w:val="Normal"/>
    <w:link w:val="CharStyle245"/>
    <w:pPr>
      <w:widowControl w:val="0"/>
      <w:shd w:val="clear" w:color="auto" w:fill="FFFFFF"/>
      <w:jc w:val="both"/>
      <w:spacing w:line="0" w:lineRule="exact"/>
    </w:pPr>
    <w:rPr>
      <w:b w:val="0"/>
      <w:bCs w:val="0"/>
      <w:i w:val="0"/>
      <w:iCs w:val="0"/>
      <w:u w:val="none"/>
      <w:strike w:val="0"/>
      <w:smallCaps w:val="0"/>
      <w:sz w:val="14"/>
      <w:szCs w:val="14"/>
      <w:rFonts w:ascii="Arial" w:eastAsia="Arial" w:hAnsi="Arial" w:cs="Arial"/>
    </w:rPr>
  </w:style>
  <w:style w:type="paragraph" w:customStyle="1" w:styleId="Style255">
    <w:name w:val="Header or footer (13)"/>
    <w:basedOn w:val="Normal"/>
    <w:link w:val="CharStyle256"/>
    <w:pPr>
      <w:widowControl w:val="0"/>
      <w:shd w:val="clear" w:color="auto" w:fill="FFFFFF"/>
      <w:spacing w:line="0" w:lineRule="exact"/>
    </w:pPr>
    <w:rPr>
      <w:b w:val="0"/>
      <w:bCs w:val="0"/>
      <w:i w:val="0"/>
      <w:iCs w:val="0"/>
      <w:u w:val="none"/>
      <w:strike w:val="0"/>
      <w:smallCaps w:val="0"/>
      <w:sz w:val="14"/>
      <w:szCs w:val="14"/>
      <w:rFonts w:ascii="Arial" w:eastAsia="Arial" w:hAnsi="Arial" w:cs="Arial"/>
    </w:rPr>
  </w:style>
  <w:style w:type="paragraph" w:customStyle="1" w:styleId="Style265">
    <w:name w:val="Picture caption (8)"/>
    <w:basedOn w:val="Normal"/>
    <w:link w:val="CharStyle266"/>
    <w:pPr>
      <w:widowControl w:val="0"/>
      <w:shd w:val="clear" w:color="auto" w:fill="FFFFFF"/>
      <w:spacing w:line="0" w:lineRule="exact"/>
    </w:pPr>
    <w:rPr>
      <w:b w:val="0"/>
      <w:bCs w:val="0"/>
      <w:i w:val="0"/>
      <w:iCs w:val="0"/>
      <w:u w:val="none"/>
      <w:strike w:val="0"/>
      <w:smallCaps w:val="0"/>
      <w:sz w:val="11"/>
      <w:szCs w:val="11"/>
      <w:rFonts w:ascii="Arial" w:eastAsia="Arial" w:hAnsi="Arial" w:cs="Arial"/>
    </w:rPr>
  </w:style>
  <w:style w:type="paragraph" w:customStyle="1" w:styleId="Style270">
    <w:name w:val="Body text (20)"/>
    <w:basedOn w:val="Normal"/>
    <w:link w:val="CharStyle271"/>
    <w:pPr>
      <w:widowControl w:val="0"/>
      <w:shd w:val="clear" w:color="auto" w:fill="FFFFFF"/>
      <w:spacing w:line="0" w:lineRule="exact"/>
    </w:pPr>
    <w:rPr>
      <w:b/>
      <w:bCs/>
      <w:i w:val="0"/>
      <w:iCs w:val="0"/>
      <w:u w:val="none"/>
      <w:strike w:val="0"/>
      <w:smallCaps w:val="0"/>
      <w:sz w:val="22"/>
      <w:szCs w:val="22"/>
      <w:rFonts w:ascii="Arial" w:eastAsia="Arial" w:hAnsi="Arial" w:cs="Arial"/>
    </w:rPr>
  </w:style>
  <w:style w:type="paragraph" w:customStyle="1" w:styleId="Style277">
    <w:name w:val="Heading #5 (4)"/>
    <w:basedOn w:val="Normal"/>
    <w:link w:val="CharStyle278"/>
    <w:pPr>
      <w:widowControl w:val="0"/>
      <w:shd w:val="clear" w:color="auto" w:fill="FFFFFF"/>
      <w:outlineLvl w:val="4"/>
      <w:spacing w:after="240" w:line="0" w:lineRule="exact"/>
    </w:pPr>
    <w:rPr>
      <w:b w:val="0"/>
      <w:bCs w:val="0"/>
      <w:i w:val="0"/>
      <w:iCs w:val="0"/>
      <w:u w:val="none"/>
      <w:strike w:val="0"/>
      <w:smallCaps w:val="0"/>
      <w:sz w:val="20"/>
      <w:szCs w:val="20"/>
      <w:rFonts w:ascii="David" w:eastAsia="David" w:hAnsi="David" w:cs="David"/>
    </w:rPr>
  </w:style>
  <w:style w:type="paragraph" w:customStyle="1" w:styleId="Style281">
    <w:name w:val="Heading #6 (3)"/>
    <w:basedOn w:val="Normal"/>
    <w:link w:val="CharStyle282"/>
    <w:pPr>
      <w:widowControl w:val="0"/>
      <w:shd w:val="clear" w:color="auto" w:fill="FFFFFF"/>
      <w:jc w:val="both"/>
      <w:outlineLvl w:val="5"/>
      <w:spacing w:before="120" w:after="240" w:line="0" w:lineRule="exact"/>
    </w:pPr>
    <w:rPr>
      <w:b w:val="0"/>
      <w:bCs w:val="0"/>
      <w:i w:val="0"/>
      <w:iCs w:val="0"/>
      <w:u w:val="none"/>
      <w:strike w:val="0"/>
      <w:smallCaps w:val="0"/>
      <w:sz w:val="19"/>
      <w:szCs w:val="19"/>
      <w:rFonts w:ascii="Sylfaen" w:eastAsia="Sylfaen" w:hAnsi="Sylfaen" w:cs="Sylfaen"/>
    </w:rPr>
  </w:style>
  <w:style w:type="paragraph" w:customStyle="1" w:styleId="Style302">
    <w:name w:val="Header or footer (14)"/>
    <w:basedOn w:val="Normal"/>
    <w:link w:val="CharStyle303"/>
    <w:pPr>
      <w:widowControl w:val="0"/>
      <w:shd w:val="clear" w:color="auto" w:fill="FFFFFF"/>
      <w:spacing w:line="0" w:lineRule="exact"/>
    </w:pPr>
    <w:rPr>
      <w:b w:val="0"/>
      <w:bCs w:val="0"/>
      <w:i w:val="0"/>
      <w:iCs w:val="0"/>
      <w:u w:val="none"/>
      <w:strike w:val="0"/>
      <w:smallCaps w:val="0"/>
      <w:sz w:val="18"/>
      <w:szCs w:val="18"/>
      <w:rFonts w:ascii="Sylfaen" w:eastAsia="Sylfaen" w:hAnsi="Sylfaen" w:cs="Sylfaen"/>
      <w:spacing w:val="10"/>
    </w:rPr>
  </w:style>
  <w:style w:type="paragraph" w:customStyle="1" w:styleId="Style306">
    <w:name w:val="Body text (21)"/>
    <w:basedOn w:val="Normal"/>
    <w:link w:val="CharStyle307"/>
    <w:pPr>
      <w:widowControl w:val="0"/>
      <w:shd w:val="clear" w:color="auto" w:fill="FFFFFF"/>
      <w:spacing w:before="240" w:line="245" w:lineRule="exact"/>
    </w:pPr>
    <w:rPr>
      <w:b/>
      <w:bCs/>
      <w:i w:val="0"/>
      <w:iCs w:val="0"/>
      <w:u w:val="none"/>
      <w:strike w:val="0"/>
      <w:smallCaps w:val="0"/>
      <w:sz w:val="19"/>
      <w:szCs w:val="19"/>
      <w:rFonts w:ascii="Arial" w:eastAsia="Arial" w:hAnsi="Arial" w:cs="Arial"/>
    </w:rPr>
  </w:style>
  <w:style w:type="paragraph" w:customStyle="1" w:styleId="Style314">
    <w:name w:val="Heading #6 (4)"/>
    <w:basedOn w:val="Normal"/>
    <w:link w:val="CharStyle315"/>
    <w:pPr>
      <w:widowControl w:val="0"/>
      <w:shd w:val="clear" w:color="auto" w:fill="FFFFFF"/>
      <w:jc w:val="both"/>
      <w:outlineLvl w:val="5"/>
      <w:spacing w:before="240" w:after="240" w:line="0" w:lineRule="exact"/>
    </w:pPr>
    <w:rPr>
      <w:b w:val="0"/>
      <w:bCs w:val="0"/>
      <w:i/>
      <w:iCs/>
      <w:u w:val="none"/>
      <w:strike w:val="0"/>
      <w:smallCaps w:val="0"/>
      <w:sz w:val="20"/>
      <w:szCs w:val="20"/>
      <w:rFonts w:ascii="Sylfaen" w:eastAsia="Sylfaen" w:hAnsi="Sylfaen" w:cs="Sylfaen"/>
    </w:rPr>
  </w:style>
  <w:style w:type="paragraph" w:customStyle="1" w:styleId="Style325">
    <w:name w:val="Body text (22)"/>
    <w:basedOn w:val="Normal"/>
    <w:link w:val="CharStyle326"/>
    <w:pPr>
      <w:widowControl w:val="0"/>
      <w:shd w:val="clear" w:color="auto" w:fill="FFFFFF"/>
      <w:spacing w:before="1020" w:line="278" w:lineRule="exact"/>
    </w:pPr>
    <w:rPr>
      <w:b w:val="0"/>
      <w:bCs w:val="0"/>
      <w:i w:val="0"/>
      <w:iCs w:val="0"/>
      <w:u w:val="none"/>
      <w:strike w:val="0"/>
      <w:smallCaps w:val="0"/>
      <w:sz w:val="19"/>
      <w:szCs w:val="19"/>
      <w:rFonts w:ascii="Sylfaen" w:eastAsia="Sylfaen" w:hAnsi="Sylfaen" w:cs="Sylfaen"/>
    </w:rPr>
  </w:style>
  <w:style w:type="paragraph" w:customStyle="1" w:styleId="Style330">
    <w:name w:val="Header or footer (15)"/>
    <w:basedOn w:val="Normal"/>
    <w:link w:val="CharStyle331"/>
    <w:pPr>
      <w:widowControl w:val="0"/>
      <w:shd w:val="clear" w:color="auto" w:fill="FFFFFF"/>
      <w:spacing w:line="0" w:lineRule="exact"/>
    </w:pPr>
    <w:rPr>
      <w:b w:val="0"/>
      <w:bCs w:val="0"/>
      <w:i/>
      <w:iCs/>
      <w:u w:val="none"/>
      <w:strike w:val="0"/>
      <w:smallCaps w:val="0"/>
      <w:sz w:val="22"/>
      <w:szCs w:val="22"/>
      <w:rFonts w:ascii="Sylfaen" w:eastAsia="Sylfaen" w:hAnsi="Sylfaen" w:cs="Sylfaen"/>
      <w:spacing w:val="60"/>
    </w:rPr>
  </w:style>
  <w:style w:type="paragraph" w:customStyle="1" w:styleId="Style333">
    <w:name w:val="Header or footer (16)"/>
    <w:basedOn w:val="Normal"/>
    <w:link w:val="CharStyle334"/>
    <w:pPr>
      <w:widowControl w:val="0"/>
      <w:shd w:val="clear" w:color="auto" w:fill="FFFFFF"/>
      <w:spacing w:line="0" w:lineRule="exact"/>
    </w:pPr>
    <w:rPr>
      <w:b w:val="0"/>
      <w:bCs w:val="0"/>
      <w:i/>
      <w:iCs/>
      <w:u w:val="none"/>
      <w:strike w:val="0"/>
      <w:smallCaps w:val="0"/>
      <w:sz w:val="22"/>
      <w:szCs w:val="22"/>
      <w:rFonts w:ascii="Sylfaen" w:eastAsia="Sylfaen" w:hAnsi="Sylfaen" w:cs="Sylfaen"/>
      <w:spacing w:val="60"/>
    </w:rPr>
  </w:style>
  <w:style w:type="paragraph" w:customStyle="1" w:styleId="Style336">
    <w:name w:val="Header or footer (17)"/>
    <w:basedOn w:val="Normal"/>
    <w:link w:val="CharStyle337"/>
    <w:pPr>
      <w:widowControl w:val="0"/>
      <w:shd w:val="clear" w:color="auto" w:fill="FFFFFF"/>
      <w:spacing w:line="0" w:lineRule="exact"/>
    </w:pPr>
    <w:rPr>
      <w:b w:val="0"/>
      <w:bCs w:val="0"/>
      <w:i/>
      <w:iCs/>
      <w:u w:val="none"/>
      <w:strike w:val="0"/>
      <w:smallCaps w:val="0"/>
      <w:sz w:val="22"/>
      <w:szCs w:val="22"/>
      <w:rFonts w:ascii="Sylfaen" w:eastAsia="Sylfaen" w:hAnsi="Sylfaen" w:cs="Sylfaen"/>
      <w:spacing w:val="60"/>
    </w:rPr>
  </w:style>
  <w:style w:type="paragraph" w:customStyle="1" w:styleId="Style339">
    <w:name w:val="Header or footer (18)"/>
    <w:basedOn w:val="Normal"/>
    <w:link w:val="CharStyle340"/>
    <w:pPr>
      <w:widowControl w:val="0"/>
      <w:shd w:val="clear" w:color="auto" w:fill="FFFFFF"/>
      <w:spacing w:line="0" w:lineRule="exact"/>
    </w:pPr>
    <w:rPr>
      <w:b w:val="0"/>
      <w:bCs w:val="0"/>
      <w:i/>
      <w:iCs/>
      <w:u w:val="none"/>
      <w:strike w:val="0"/>
      <w:smallCaps w:val="0"/>
      <w:sz w:val="22"/>
      <w:szCs w:val="22"/>
      <w:rFonts w:ascii="Sylfaen" w:eastAsia="Sylfaen" w:hAnsi="Sylfaen" w:cs="Sylfaen"/>
      <w:spacing w:val="60"/>
    </w:rPr>
  </w:style>
  <w:style w:type="paragraph" w:customStyle="1" w:styleId="Style342">
    <w:name w:val="Header or footer (19)"/>
    <w:basedOn w:val="Normal"/>
    <w:link w:val="CharStyle343"/>
    <w:pPr>
      <w:widowControl w:val="0"/>
      <w:shd w:val="clear" w:color="auto" w:fill="FFFFFF"/>
      <w:spacing w:line="0" w:lineRule="exact"/>
    </w:pPr>
    <w:rPr>
      <w:b w:val="0"/>
      <w:bCs w:val="0"/>
      <w:i/>
      <w:iCs/>
      <w:u w:val="none"/>
      <w:strike w:val="0"/>
      <w:smallCaps w:val="0"/>
      <w:sz w:val="22"/>
      <w:szCs w:val="22"/>
      <w:rFonts w:ascii="Sylfaen" w:eastAsia="Sylfaen" w:hAnsi="Sylfaen" w:cs="Sylfaen"/>
      <w:spacing w:val="60"/>
    </w:rPr>
  </w:style>
  <w:style w:type="paragraph" w:customStyle="1" w:styleId="Style350">
    <w:name w:val="Body text (23)"/>
    <w:basedOn w:val="Normal"/>
    <w:link w:val="CharStyle351"/>
    <w:pPr>
      <w:widowControl w:val="0"/>
      <w:shd w:val="clear" w:color="auto" w:fill="FFFFFF"/>
      <w:jc w:val="right"/>
      <w:spacing w:after="1140" w:line="0" w:lineRule="exact"/>
    </w:pPr>
    <w:rPr>
      <w:b/>
      <w:bCs/>
      <w:i/>
      <w:iCs/>
      <w:u w:val="none"/>
      <w:strike w:val="0"/>
      <w:smallCaps w:val="0"/>
      <w:sz w:val="22"/>
      <w:szCs w:val="22"/>
      <w:rFonts w:ascii="Sylfaen" w:eastAsia="Sylfaen" w:hAnsi="Sylfaen" w:cs="Sylfaen"/>
    </w:rPr>
  </w:style>
  <w:style w:type="paragraph" w:customStyle="1" w:styleId="Style360">
    <w:name w:val="Body text (24)"/>
    <w:basedOn w:val="Normal"/>
    <w:link w:val="CharStyle361"/>
    <w:pPr>
      <w:widowControl w:val="0"/>
      <w:shd w:val="clear" w:color="auto" w:fill="FFFFFF"/>
      <w:spacing w:line="0" w:lineRule="exact"/>
    </w:pPr>
    <w:rPr>
      <w:b w:val="0"/>
      <w:bCs w:val="0"/>
      <w:i/>
      <w:iCs/>
      <w:u w:val="none"/>
      <w:strike w:val="0"/>
      <w:smallCaps w:val="0"/>
      <w:sz w:val="10"/>
      <w:szCs w:val="10"/>
      <w:rFonts w:ascii="Arial" w:eastAsia="Arial" w:hAnsi="Arial" w:cs="Arial"/>
    </w:rPr>
  </w:style>
  <w:style w:type="paragraph" w:customStyle="1" w:styleId="Style364">
    <w:name w:val="Body text (25)"/>
    <w:basedOn w:val="Normal"/>
    <w:link w:val="CharStyle365"/>
    <w:pPr>
      <w:widowControl w:val="0"/>
      <w:shd w:val="clear" w:color="auto" w:fill="FFFFFF"/>
      <w:spacing w:line="0" w:lineRule="exact"/>
    </w:pPr>
    <w:rPr>
      <w:b/>
      <w:bCs/>
      <w:i w:val="0"/>
      <w:iCs w:val="0"/>
      <w:u w:val="none"/>
      <w:strike w:val="0"/>
      <w:smallCaps w:val="0"/>
      <w:sz w:val="12"/>
      <w:szCs w:val="12"/>
      <w:rFonts w:ascii="Arial" w:eastAsia="Arial" w:hAnsi="Arial" w:cs="Arial"/>
    </w:rPr>
  </w:style>
  <w:style w:type="paragraph" w:customStyle="1" w:styleId="Style381">
    <w:name w:val="Table of contents (3)"/>
    <w:basedOn w:val="Normal"/>
    <w:link w:val="CharStyle382"/>
    <w:pPr>
      <w:widowControl w:val="0"/>
      <w:shd w:val="clear" w:color="auto" w:fill="FFFFFF"/>
      <w:jc w:val="both"/>
      <w:spacing w:line="274" w:lineRule="exact"/>
    </w:pPr>
    <w:rPr>
      <w:b w:val="0"/>
      <w:bCs w:val="0"/>
      <w:i w:val="0"/>
      <w:iCs w:val="0"/>
      <w:u w:val="none"/>
      <w:strike w:val="0"/>
      <w:smallCaps w:val="0"/>
      <w:sz w:val="19"/>
      <w:szCs w:val="19"/>
      <w:rFonts w:ascii="Sylfaen" w:eastAsia="Sylfaen" w:hAnsi="Sylfaen" w:cs="Sylfaen"/>
    </w:rPr>
  </w:style>
  <w:style w:type="paragraph" w:customStyle="1" w:styleId="Style386">
    <w:name w:val="Body text (27)"/>
    <w:basedOn w:val="Normal"/>
    <w:link w:val="CharStyle387"/>
    <w:pPr>
      <w:widowControl w:val="0"/>
      <w:shd w:val="clear" w:color="auto" w:fill="FFFFFF"/>
      <w:spacing w:line="0" w:lineRule="exact"/>
    </w:pPr>
    <w:rPr>
      <w:b w:val="0"/>
      <w:bCs w:val="0"/>
      <w:i w:val="0"/>
      <w:iCs w:val="0"/>
      <w:u w:val="none"/>
      <w:strike w:val="0"/>
      <w:smallCaps w:val="0"/>
      <w:sz w:val="15"/>
      <w:szCs w:val="15"/>
      <w:rFonts w:ascii="Arial" w:eastAsia="Arial" w:hAnsi="Arial" w:cs="Arial"/>
    </w:rPr>
  </w:style>
  <w:style w:type="paragraph" w:customStyle="1" w:styleId="Style390">
    <w:name w:val="Body text (28)"/>
    <w:basedOn w:val="Normal"/>
    <w:link w:val="CharStyle391"/>
    <w:pPr>
      <w:widowControl w:val="0"/>
      <w:shd w:val="clear" w:color="auto" w:fill="FFFFFF"/>
      <w:spacing w:before="300" w:after="600" w:line="0" w:lineRule="exact"/>
    </w:pPr>
    <w:rPr>
      <w:b w:val="0"/>
      <w:bCs w:val="0"/>
      <w:i w:val="0"/>
      <w:iCs w:val="0"/>
      <w:u w:val="none"/>
      <w:strike w:val="0"/>
      <w:smallCaps w:val="0"/>
      <w:sz w:val="11"/>
      <w:szCs w:val="11"/>
      <w:rFonts w:ascii="Arial" w:eastAsia="Arial" w:hAnsi="Arial" w:cs="Arial"/>
    </w:rPr>
  </w:style>
  <w:style w:type="paragraph" w:customStyle="1" w:styleId="Style393">
    <w:name w:val="Heading #4"/>
    <w:basedOn w:val="Normal"/>
    <w:link w:val="CharStyle394"/>
    <w:pPr>
      <w:widowControl w:val="0"/>
      <w:shd w:val="clear" w:color="auto" w:fill="FFFFFF"/>
      <w:outlineLvl w:val="3"/>
      <w:spacing w:line="0" w:lineRule="exact"/>
    </w:pPr>
    <w:rPr>
      <w:b w:val="0"/>
      <w:bCs w:val="0"/>
      <w:i w:val="0"/>
      <w:iCs w:val="0"/>
      <w:u w:val="none"/>
      <w:strike w:val="0"/>
      <w:smallCaps w:val="0"/>
      <w:sz w:val="20"/>
      <w:szCs w:val="20"/>
      <w:rFonts w:ascii="Arial" w:eastAsia="Arial" w:hAnsi="Arial" w:cs="Arial"/>
    </w:rPr>
  </w:style>
  <w:style w:type="paragraph" w:customStyle="1" w:styleId="Style396">
    <w:name w:val="Body text (26)"/>
    <w:basedOn w:val="Normal"/>
    <w:link w:val="CharStyle397"/>
    <w:pPr>
      <w:widowControl w:val="0"/>
      <w:shd w:val="clear" w:color="auto" w:fill="FFFFFF"/>
      <w:spacing w:line="0" w:lineRule="exact"/>
    </w:pPr>
    <w:rPr>
      <w:b/>
      <w:bCs/>
      <w:i w:val="0"/>
      <w:iCs w:val="0"/>
      <w:u w:val="none"/>
      <w:strike w:val="0"/>
      <w:smallCaps w:val="0"/>
      <w:sz w:val="13"/>
      <w:szCs w:val="13"/>
      <w:rFonts w:ascii="Arial" w:eastAsia="Arial" w:hAnsi="Arial" w:cs="Arial"/>
    </w:rPr>
  </w:style>
  <w:style w:type="paragraph" w:customStyle="1" w:styleId="Style406">
    <w:name w:val="Heading #6 (5)"/>
    <w:basedOn w:val="Normal"/>
    <w:link w:val="CharStyle407"/>
    <w:pPr>
      <w:widowControl w:val="0"/>
      <w:shd w:val="clear" w:color="auto" w:fill="FFFFFF"/>
      <w:outlineLvl w:val="5"/>
      <w:spacing w:before="120" w:after="240" w:line="0" w:lineRule="exact"/>
    </w:pPr>
    <w:rPr>
      <w:b w:val="0"/>
      <w:bCs w:val="0"/>
      <w:i w:val="0"/>
      <w:iCs w:val="0"/>
      <w:u w:val="none"/>
      <w:strike w:val="0"/>
      <w:smallCaps w:val="0"/>
      <w:sz w:val="20"/>
      <w:szCs w:val="20"/>
      <w:rFonts w:ascii="Arial" w:eastAsia="Arial" w:hAnsi="Arial" w:cs="Arial"/>
    </w:rPr>
  </w:style>
  <w:style w:type="paragraph" w:customStyle="1" w:styleId="Style410">
    <w:name w:val="Body text (29)"/>
    <w:basedOn w:val="Normal"/>
    <w:link w:val="CharStyle411"/>
    <w:pPr>
      <w:widowControl w:val="0"/>
      <w:shd w:val="clear" w:color="auto" w:fill="FFFFFF"/>
      <w:spacing w:before="240" w:after="240" w:line="0" w:lineRule="exact"/>
    </w:pPr>
    <w:rPr>
      <w:b w:val="0"/>
      <w:bCs w:val="0"/>
      <w:i/>
      <w:iCs/>
      <w:u w:val="none"/>
      <w:strike w:val="0"/>
      <w:smallCaps w:val="0"/>
      <w:sz w:val="16"/>
      <w:szCs w:val="16"/>
      <w:rFonts w:ascii="Sylfaen" w:eastAsia="Sylfaen" w:hAnsi="Sylfaen" w:cs="Sylfaen"/>
    </w:rPr>
  </w:style>
  <w:style w:type="paragraph" w:customStyle="1" w:styleId="Style417">
    <w:name w:val="Picture caption (9)"/>
    <w:basedOn w:val="Normal"/>
    <w:link w:val="CharStyle418"/>
    <w:pPr>
      <w:widowControl w:val="0"/>
      <w:shd w:val="clear" w:color="auto" w:fill="FFFFFF"/>
      <w:jc w:val="right"/>
      <w:spacing w:line="0" w:lineRule="exact"/>
    </w:pPr>
    <w:rPr>
      <w:b/>
      <w:bCs/>
      <w:i w:val="0"/>
      <w:iCs w:val="0"/>
      <w:u w:val="none"/>
      <w:strike w:val="0"/>
      <w:smallCaps w:val="0"/>
      <w:sz w:val="12"/>
      <w:szCs w:val="12"/>
      <w:rFonts w:ascii="Arial" w:eastAsia="Arial" w:hAnsi="Arial" w:cs="Arial"/>
    </w:rPr>
  </w:style>
  <w:style w:type="paragraph" w:customStyle="1" w:styleId="Style426">
    <w:name w:val="Body text (30)"/>
    <w:basedOn w:val="Normal"/>
    <w:link w:val="CharStyle427"/>
    <w:pPr>
      <w:widowControl w:val="0"/>
      <w:shd w:val="clear" w:color="auto" w:fill="FFFFFF"/>
      <w:jc w:val="both"/>
      <w:spacing w:before="240" w:line="278" w:lineRule="exact"/>
    </w:pPr>
    <w:rPr>
      <w:b w:val="0"/>
      <w:bCs w:val="0"/>
      <w:i w:val="0"/>
      <w:iCs w:val="0"/>
      <w:u w:val="none"/>
      <w:strike w:val="0"/>
      <w:smallCaps w:val="0"/>
      <w:sz w:val="19"/>
      <w:szCs w:val="19"/>
      <w:rFonts w:ascii="Arial Narrow" w:eastAsia="Arial Narrow" w:hAnsi="Arial Narrow" w:cs="Arial Narrow"/>
    </w:rPr>
  </w:style>
  <w:style w:type="paragraph" w:customStyle="1" w:styleId="Style429">
    <w:name w:val="Heading #5 (5)"/>
    <w:basedOn w:val="Normal"/>
    <w:link w:val="CharStyle430"/>
    <w:pPr>
      <w:widowControl w:val="0"/>
      <w:shd w:val="clear" w:color="auto" w:fill="FFFFFF"/>
      <w:outlineLvl w:val="4"/>
      <w:spacing w:after="240" w:line="0" w:lineRule="exact"/>
      <w:ind w:hanging="260"/>
    </w:pPr>
    <w:rPr>
      <w:b w:val="0"/>
      <w:bCs w:val="0"/>
      <w:i w:val="0"/>
      <w:iCs w:val="0"/>
      <w:u w:val="none"/>
      <w:strike w:val="0"/>
      <w:smallCaps w:val="0"/>
      <w:sz w:val="20"/>
      <w:szCs w:val="20"/>
      <w:rFonts w:ascii="Arial" w:eastAsia="Arial" w:hAnsi="Arial" w:cs="Arial"/>
    </w:rPr>
  </w:style>
  <w:style w:type="paragraph" w:customStyle="1" w:styleId="Style436">
    <w:name w:val="Heading #5 (6)"/>
    <w:basedOn w:val="Normal"/>
    <w:link w:val="CharStyle437"/>
    <w:pPr>
      <w:widowControl w:val="0"/>
      <w:shd w:val="clear" w:color="auto" w:fill="FFFFFF"/>
      <w:outlineLvl w:val="4"/>
      <w:spacing w:line="0" w:lineRule="exact"/>
    </w:pPr>
    <w:rPr>
      <w:b w:val="0"/>
      <w:bCs w:val="0"/>
      <w:i w:val="0"/>
      <w:iCs w:val="0"/>
      <w:u w:val="none"/>
      <w:strike w:val="0"/>
      <w:smallCaps w:val="0"/>
      <w:sz w:val="20"/>
      <w:szCs w:val="20"/>
      <w:rFonts w:ascii="Sylfaen" w:eastAsia="Sylfaen" w:hAnsi="Sylfaen" w:cs="Sylfaen"/>
    </w:rPr>
  </w:style>
  <w:style w:type="paragraph" w:customStyle="1" w:styleId="Style439">
    <w:name w:val="Body text (32)"/>
    <w:basedOn w:val="Normal"/>
    <w:link w:val="CharStyle440"/>
    <w:pPr>
      <w:widowControl w:val="0"/>
      <w:shd w:val="clear" w:color="auto" w:fill="FFFFFF"/>
      <w:spacing w:line="0" w:lineRule="exact"/>
    </w:pPr>
    <w:rPr>
      <w:b/>
      <w:bCs/>
      <w:i w:val="0"/>
      <w:iCs w:val="0"/>
      <w:u w:val="none"/>
      <w:strike w:val="0"/>
      <w:smallCaps w:val="0"/>
      <w:sz w:val="14"/>
      <w:szCs w:val="14"/>
      <w:rFonts w:ascii="Arial" w:eastAsia="Arial" w:hAnsi="Arial" w:cs="Arial"/>
    </w:rPr>
  </w:style>
  <w:style w:type="paragraph" w:customStyle="1" w:styleId="Style445">
    <w:name w:val="Body text (33)"/>
    <w:basedOn w:val="Normal"/>
    <w:link w:val="CharStyle446"/>
    <w:pPr>
      <w:widowControl w:val="0"/>
      <w:shd w:val="clear" w:color="auto" w:fill="FFFFFF"/>
      <w:spacing w:line="0" w:lineRule="exact"/>
    </w:pPr>
    <w:rPr>
      <w:b w:val="0"/>
      <w:bCs w:val="0"/>
      <w:i/>
      <w:iCs/>
      <w:u w:val="none"/>
      <w:strike w:val="0"/>
      <w:smallCaps w:val="0"/>
      <w:sz w:val="13"/>
      <w:szCs w:val="13"/>
      <w:rFonts w:ascii="Arial" w:eastAsia="Arial" w:hAnsi="Arial" w:cs="Arial"/>
    </w:rPr>
  </w:style>
  <w:style w:type="paragraph" w:customStyle="1" w:styleId="Style449">
    <w:name w:val="Body text (31)"/>
    <w:basedOn w:val="Normal"/>
    <w:link w:val="CharStyle450"/>
    <w:pPr>
      <w:widowControl w:val="0"/>
      <w:shd w:val="clear" w:color="auto" w:fill="FFFFFF"/>
      <w:spacing w:line="0" w:lineRule="exact"/>
    </w:pPr>
    <w:rPr>
      <w:b/>
      <w:bCs/>
      <w:i w:val="0"/>
      <w:iCs w:val="0"/>
      <w:u w:val="none"/>
      <w:strike w:val="0"/>
      <w:smallCaps w:val="0"/>
      <w:sz w:val="26"/>
      <w:szCs w:val="26"/>
      <w:rFonts w:ascii="Arial" w:eastAsia="Arial" w:hAnsi="Arial" w:cs="Arial"/>
    </w:rPr>
  </w:style>
  <w:style w:type="paragraph" w:customStyle="1" w:styleId="Style456">
    <w:name w:val="Body text (34)"/>
    <w:basedOn w:val="Normal"/>
    <w:link w:val="CharStyle457"/>
    <w:pPr>
      <w:widowControl w:val="0"/>
      <w:shd w:val="clear" w:color="auto" w:fill="FFFFFF"/>
      <w:spacing w:line="0" w:lineRule="exact"/>
    </w:pPr>
    <w:rPr>
      <w:b w:val="0"/>
      <w:bCs w:val="0"/>
      <w:i w:val="0"/>
      <w:iCs w:val="0"/>
      <w:u w:val="none"/>
      <w:strike w:val="0"/>
      <w:smallCaps w:val="0"/>
      <w:sz w:val="11"/>
      <w:szCs w:val="11"/>
      <w:rFonts w:ascii="Segoe UI" w:eastAsia="Segoe UI" w:hAnsi="Segoe UI" w:cs="Segoe UI"/>
    </w:rPr>
  </w:style>
  <w:style w:type="paragraph" w:customStyle="1" w:styleId="Style462">
    <w:name w:val="Body text (35)"/>
    <w:basedOn w:val="Normal"/>
    <w:link w:val="CharStyle463"/>
    <w:pPr>
      <w:widowControl w:val="0"/>
      <w:shd w:val="clear" w:color="auto" w:fill="FFFFFF"/>
      <w:spacing w:line="0" w:lineRule="exact"/>
    </w:pPr>
    <w:rPr>
      <w:b w:val="0"/>
      <w:bCs w:val="0"/>
      <w:i w:val="0"/>
      <w:iCs w:val="0"/>
      <w:u w:val="none"/>
      <w:strike w:val="0"/>
      <w:smallCaps w:val="0"/>
      <w:sz w:val="22"/>
      <w:szCs w:val="22"/>
      <w:rFonts w:ascii="Sylfaen" w:eastAsia="Sylfaen" w:hAnsi="Sylfaen" w:cs="Sylfaen"/>
    </w:rPr>
  </w:style>
  <w:style w:type="paragraph" w:customStyle="1" w:styleId="Style468">
    <w:name w:val="Header or footer (20)"/>
    <w:basedOn w:val="Normal"/>
    <w:link w:val="CharStyle469"/>
    <w:pPr>
      <w:widowControl w:val="0"/>
      <w:shd w:val="clear" w:color="auto" w:fill="FFFFFF"/>
      <w:spacing w:line="0" w:lineRule="exact"/>
    </w:pPr>
    <w:rPr>
      <w:b w:val="0"/>
      <w:bCs w:val="0"/>
      <w:i/>
      <w:iCs/>
      <w:u w:val="none"/>
      <w:strike w:val="0"/>
      <w:smallCaps w:val="0"/>
      <w:sz w:val="22"/>
      <w:szCs w:val="22"/>
      <w:rFonts w:ascii="Sylfaen" w:eastAsia="Sylfaen" w:hAnsi="Sylfaen" w:cs="Sylfaen"/>
      <w:spacing w:val="60"/>
    </w:rPr>
  </w:style>
  <w:style w:type="paragraph" w:customStyle="1" w:styleId="Style473">
    <w:name w:val="Header or footer (21)"/>
    <w:basedOn w:val="Normal"/>
    <w:link w:val="CharStyle474"/>
    <w:pPr>
      <w:widowControl w:val="0"/>
      <w:shd w:val="clear" w:color="auto" w:fill="FFFFFF"/>
      <w:spacing w:line="0" w:lineRule="exact"/>
    </w:pPr>
    <w:rPr>
      <w:b w:val="0"/>
      <w:bCs w:val="0"/>
      <w:i/>
      <w:iCs/>
      <w:u w:val="none"/>
      <w:strike w:val="0"/>
      <w:smallCaps w:val="0"/>
      <w:sz w:val="22"/>
      <w:szCs w:val="22"/>
      <w:rFonts w:ascii="Sylfaen" w:eastAsia="Sylfaen" w:hAnsi="Sylfaen" w:cs="Sylfaen"/>
      <w:spacing w:val="60"/>
    </w:rPr>
  </w:style>
  <w:style w:type="paragraph" w:customStyle="1" w:styleId="Style476">
    <w:name w:val="Header or footer (22)"/>
    <w:basedOn w:val="Normal"/>
    <w:link w:val="CharStyle477"/>
    <w:pPr>
      <w:widowControl w:val="0"/>
      <w:shd w:val="clear" w:color="auto" w:fill="FFFFFF"/>
      <w:spacing w:line="0" w:lineRule="exact"/>
    </w:pPr>
    <w:rPr>
      <w:b w:val="0"/>
      <w:bCs w:val="0"/>
      <w:i/>
      <w:iCs/>
      <w:u w:val="none"/>
      <w:strike w:val="0"/>
      <w:smallCaps w:val="0"/>
      <w:sz w:val="22"/>
      <w:szCs w:val="22"/>
      <w:rFonts w:ascii="Sylfaen" w:eastAsia="Sylfaen" w:hAnsi="Sylfaen" w:cs="Sylfaen"/>
      <w:spacing w:val="60"/>
    </w:rPr>
  </w:style>
  <w:style w:type="paragraph" w:customStyle="1" w:styleId="Style486">
    <w:name w:val="Header or footer (23)"/>
    <w:basedOn w:val="Normal"/>
    <w:link w:val="CharStyle487"/>
    <w:pPr>
      <w:widowControl w:val="0"/>
      <w:shd w:val="clear" w:color="auto" w:fill="FFFFFF"/>
      <w:spacing w:line="0" w:lineRule="exact"/>
    </w:pPr>
    <w:rPr>
      <w:b w:val="0"/>
      <w:bCs w:val="0"/>
      <w:i/>
      <w:iCs/>
      <w:u w:val="none"/>
      <w:strike w:val="0"/>
      <w:smallCaps w:val="0"/>
      <w:sz w:val="22"/>
      <w:szCs w:val="22"/>
      <w:rFonts w:ascii="Sylfaen" w:eastAsia="Sylfaen" w:hAnsi="Sylfaen" w:cs="Sylfaen"/>
      <w:spacing w:val="60"/>
    </w:rPr>
  </w:style>
  <w:style w:type="paragraph" w:customStyle="1" w:styleId="Style489">
    <w:name w:val="Header or footer (24)"/>
    <w:basedOn w:val="Normal"/>
    <w:link w:val="CharStyle490"/>
    <w:pPr>
      <w:widowControl w:val="0"/>
      <w:shd w:val="clear" w:color="auto" w:fill="FFFFFF"/>
      <w:spacing w:line="0" w:lineRule="exact"/>
    </w:pPr>
    <w:rPr>
      <w:b w:val="0"/>
      <w:bCs w:val="0"/>
      <w:i/>
      <w:iCs/>
      <w:u w:val="none"/>
      <w:strike w:val="0"/>
      <w:smallCaps w:val="0"/>
      <w:sz w:val="22"/>
      <w:szCs w:val="22"/>
      <w:rFonts w:ascii="Sylfaen" w:eastAsia="Sylfaen" w:hAnsi="Sylfaen" w:cs="Sylfaen"/>
      <w:spacing w:val="60"/>
    </w:rPr>
  </w:style>
  <w:style w:type="paragraph" w:customStyle="1" w:styleId="Style498">
    <w:name w:val="Picture caption (10)"/>
    <w:basedOn w:val="Normal"/>
    <w:link w:val="CharStyle499"/>
    <w:pPr>
      <w:widowControl w:val="0"/>
      <w:shd w:val="clear" w:color="auto" w:fill="FFFFFF"/>
      <w:spacing w:line="0" w:lineRule="exact"/>
    </w:pPr>
    <w:rPr>
      <w:b w:val="0"/>
      <w:bCs w:val="0"/>
      <w:i w:val="0"/>
      <w:iCs w:val="0"/>
      <w:u w:val="none"/>
      <w:strike w:val="0"/>
      <w:smallCaps w:val="0"/>
      <w:sz w:val="19"/>
      <w:szCs w:val="19"/>
      <w:rFonts w:ascii="Sylfaen" w:eastAsia="Sylfaen" w:hAnsi="Sylfaen" w:cs="Sylfaen"/>
    </w:rPr>
  </w:style>
  <w:style w:type="paragraph" w:customStyle="1" w:styleId="Style510">
    <w:name w:val="Picture caption (11)"/>
    <w:basedOn w:val="Normal"/>
    <w:link w:val="CharStyle511"/>
    <w:pPr>
      <w:widowControl w:val="0"/>
      <w:shd w:val="clear" w:color="auto" w:fill="FFFFFF"/>
      <w:spacing w:line="0" w:lineRule="exact"/>
    </w:pPr>
    <w:rPr>
      <w:b w:val="0"/>
      <w:bCs w:val="0"/>
      <w:i/>
      <w:iCs/>
      <w:u w:val="none"/>
      <w:strike w:val="0"/>
      <w:smallCaps w:val="0"/>
      <w:sz w:val="10"/>
      <w:szCs w:val="10"/>
      <w:rFonts w:ascii="Arial" w:eastAsia="Arial" w:hAnsi="Arial" w:cs="Arial"/>
    </w:rPr>
  </w:style>
  <w:style w:type="paragraph" w:customStyle="1" w:styleId="Style528">
    <w:name w:val="Heading #6 (6)"/>
    <w:basedOn w:val="Normal"/>
    <w:link w:val="CharStyle529"/>
    <w:pPr>
      <w:widowControl w:val="0"/>
      <w:shd w:val="clear" w:color="auto" w:fill="FFFFFF"/>
      <w:outlineLvl w:val="5"/>
      <w:spacing w:before="120" w:after="240" w:line="0" w:lineRule="exact"/>
    </w:pPr>
    <w:rPr>
      <w:b w:val="0"/>
      <w:bCs w:val="0"/>
      <w:i w:val="0"/>
      <w:iCs w:val="0"/>
      <w:u w:val="none"/>
      <w:strike w:val="0"/>
      <w:smallCaps w:val="0"/>
      <w:sz w:val="19"/>
      <w:szCs w:val="19"/>
      <w:rFonts w:ascii="Sylfaen" w:eastAsia="Sylfaen" w:hAnsi="Sylfaen" w:cs="Sylfaen"/>
    </w:rPr>
  </w:style>
  <w:style w:type="paragraph" w:customStyle="1" w:styleId="Style534">
    <w:name w:val="Header or footer (25)"/>
    <w:basedOn w:val="Normal"/>
    <w:link w:val="CharStyle535"/>
    <w:pPr>
      <w:widowControl w:val="0"/>
      <w:shd w:val="clear" w:color="auto" w:fill="FFFFFF"/>
      <w:spacing w:line="0" w:lineRule="exact"/>
    </w:pPr>
    <w:rPr>
      <w:b w:val="0"/>
      <w:bCs w:val="0"/>
      <w:i/>
      <w:iCs/>
      <w:u w:val="none"/>
      <w:strike w:val="0"/>
      <w:smallCaps w:val="0"/>
      <w:sz w:val="22"/>
      <w:szCs w:val="22"/>
      <w:rFonts w:ascii="Sylfaen" w:eastAsia="Sylfaen" w:hAnsi="Sylfaen" w:cs="Sylfaen"/>
      <w:spacing w:val="60"/>
    </w:rPr>
  </w:style>
  <w:style w:type="paragraph" w:customStyle="1" w:styleId="Style537">
    <w:name w:val="Header or footer (26)"/>
    <w:basedOn w:val="Normal"/>
    <w:link w:val="CharStyle538"/>
    <w:pPr>
      <w:widowControl w:val="0"/>
      <w:shd w:val="clear" w:color="auto" w:fill="FFFFFF"/>
      <w:spacing w:line="0" w:lineRule="exact"/>
    </w:pPr>
    <w:rPr>
      <w:b w:val="0"/>
      <w:bCs w:val="0"/>
      <w:i/>
      <w:iCs/>
      <w:u w:val="none"/>
      <w:strike w:val="0"/>
      <w:smallCaps w:val="0"/>
      <w:sz w:val="22"/>
      <w:szCs w:val="22"/>
      <w:rFonts w:ascii="Sylfaen" w:eastAsia="Sylfaen" w:hAnsi="Sylfaen" w:cs="Sylfaen"/>
      <w:spacing w:val="60"/>
    </w:rPr>
  </w:style>
  <w:style w:type="paragraph" w:customStyle="1" w:styleId="Style540">
    <w:name w:val="Heading #5 (7)"/>
    <w:basedOn w:val="Normal"/>
    <w:link w:val="CharStyle541"/>
    <w:pPr>
      <w:widowControl w:val="0"/>
      <w:shd w:val="clear" w:color="auto" w:fill="FFFFFF"/>
      <w:outlineLvl w:val="4"/>
      <w:spacing w:after="240" w:line="0" w:lineRule="exact"/>
    </w:pPr>
    <w:rPr>
      <w:b w:val="0"/>
      <w:bCs w:val="0"/>
      <w:i w:val="0"/>
      <w:iCs w:val="0"/>
      <w:u w:val="none"/>
      <w:strike w:val="0"/>
      <w:smallCaps w:val="0"/>
      <w:sz w:val="19"/>
      <w:szCs w:val="19"/>
      <w:rFonts w:ascii="Sylfaen" w:eastAsia="Sylfaen" w:hAnsi="Sylfaen" w:cs="Sylfaen"/>
    </w:rPr>
  </w:style>
  <w:style w:type="paragraph" w:customStyle="1" w:styleId="Style544">
    <w:name w:val="Header or footer (27)"/>
    <w:basedOn w:val="Normal"/>
    <w:link w:val="CharStyle545"/>
    <w:pPr>
      <w:widowControl w:val="0"/>
      <w:shd w:val="clear" w:color="auto" w:fill="FFFFFF"/>
      <w:spacing w:line="0" w:lineRule="exact"/>
    </w:pPr>
    <w:rPr>
      <w:b w:val="0"/>
      <w:bCs w:val="0"/>
      <w:i/>
      <w:iCs/>
      <w:u w:val="none"/>
      <w:strike w:val="0"/>
      <w:smallCaps w:val="0"/>
      <w:sz w:val="22"/>
      <w:szCs w:val="22"/>
      <w:rFonts w:ascii="Sylfaen" w:eastAsia="Sylfaen" w:hAnsi="Sylfaen" w:cs="Sylfaen"/>
      <w:spacing w:val="60"/>
    </w:rPr>
  </w:style>
  <w:style w:type="paragraph" w:customStyle="1" w:styleId="Style547">
    <w:name w:val="Body text (36)"/>
    <w:basedOn w:val="Normal"/>
    <w:link w:val="CharStyle548"/>
    <w:pPr>
      <w:widowControl w:val="0"/>
      <w:shd w:val="clear" w:color="auto" w:fill="FFFFFF"/>
      <w:spacing w:after="240" w:line="0" w:lineRule="exact"/>
    </w:pPr>
    <w:rPr>
      <w:b w:val="0"/>
      <w:bCs w:val="0"/>
      <w:i w:val="0"/>
      <w:iCs w:val="0"/>
      <w:u w:val="none"/>
      <w:strike w:val="0"/>
      <w:smallCaps w:val="0"/>
      <w:sz w:val="19"/>
      <w:szCs w:val="19"/>
      <w:rFonts w:ascii="Sylfaen" w:eastAsia="Sylfaen" w:hAnsi="Sylfaen" w:cs="Sylfaen"/>
    </w:rPr>
  </w:style>
  <w:style w:type="paragraph" w:customStyle="1" w:styleId="Style552">
    <w:name w:val="Picture caption (12)"/>
    <w:basedOn w:val="Normal"/>
    <w:link w:val="CharStyle553"/>
    <w:pPr>
      <w:widowControl w:val="0"/>
      <w:shd w:val="clear" w:color="auto" w:fill="FFFFFF"/>
      <w:spacing w:after="180" w:line="0" w:lineRule="exact"/>
    </w:pPr>
    <w:rPr>
      <w:b/>
      <w:bCs/>
      <w:i w:val="0"/>
      <w:iCs w:val="0"/>
      <w:u w:val="none"/>
      <w:strike w:val="0"/>
      <w:smallCaps w:val="0"/>
      <w:sz w:val="13"/>
      <w:szCs w:val="13"/>
      <w:rFonts w:ascii="Arial" w:eastAsia="Arial" w:hAnsi="Arial" w:cs="Arial"/>
    </w:rPr>
  </w:style>
  <w:style w:type="paragraph" w:customStyle="1" w:styleId="Style562">
    <w:name w:val="Body text (37)"/>
    <w:basedOn w:val="Normal"/>
    <w:link w:val="CharStyle563"/>
    <w:pPr>
      <w:widowControl w:val="0"/>
      <w:shd w:val="clear" w:color="auto" w:fill="FFFFFF"/>
      <w:spacing w:before="120" w:after="240" w:line="0" w:lineRule="exact"/>
    </w:pPr>
    <w:rPr>
      <w:b w:val="0"/>
      <w:bCs w:val="0"/>
      <w:i/>
      <w:iCs/>
      <w:u w:val="none"/>
      <w:strike w:val="0"/>
      <w:smallCaps w:val="0"/>
      <w:sz w:val="20"/>
      <w:szCs w:val="20"/>
      <w:rFonts w:ascii="Sylfaen" w:eastAsia="Sylfaen" w:hAnsi="Sylfaen" w:cs="Sylfaen"/>
    </w:rPr>
  </w:style>
  <w:style w:type="paragraph" w:customStyle="1" w:styleId="Style573">
    <w:name w:val="Picture caption (13)"/>
    <w:basedOn w:val="Normal"/>
    <w:link w:val="CharStyle574"/>
    <w:pPr>
      <w:widowControl w:val="0"/>
      <w:shd w:val="clear" w:color="auto" w:fill="FFFFFF"/>
      <w:jc w:val="right"/>
      <w:spacing w:line="0" w:lineRule="exact"/>
    </w:pPr>
    <w:rPr>
      <w:b w:val="0"/>
      <w:bCs w:val="0"/>
      <w:i w:val="0"/>
      <w:iCs w:val="0"/>
      <w:u w:val="none"/>
      <w:strike w:val="0"/>
      <w:smallCaps w:val="0"/>
      <w:sz w:val="11"/>
      <w:szCs w:val="11"/>
      <w:rFonts w:ascii="Arial" w:eastAsia="Arial" w:hAnsi="Arial" w:cs="Arial"/>
    </w:rPr>
  </w:style>
  <w:style w:type="paragraph" w:customStyle="1" w:styleId="Style578">
    <w:name w:val="Header or footer (28)"/>
    <w:basedOn w:val="Normal"/>
    <w:link w:val="CharStyle579"/>
    <w:pPr>
      <w:widowControl w:val="0"/>
      <w:shd w:val="clear" w:color="auto" w:fill="FFFFFF"/>
      <w:spacing w:line="0" w:lineRule="exact"/>
    </w:pPr>
    <w:rPr>
      <w:b w:val="0"/>
      <w:bCs w:val="0"/>
      <w:i/>
      <w:iCs/>
      <w:u w:val="none"/>
      <w:strike w:val="0"/>
      <w:smallCaps w:val="0"/>
      <w:sz w:val="22"/>
      <w:szCs w:val="22"/>
      <w:rFonts w:ascii="Sylfaen" w:eastAsia="Sylfaen" w:hAnsi="Sylfaen" w:cs="Sylfaen"/>
      <w:spacing w:val="60"/>
    </w:rPr>
  </w:style>
  <w:style w:type="paragraph" w:customStyle="1" w:styleId="Style581">
    <w:name w:val="Table caption (5)"/>
    <w:basedOn w:val="Normal"/>
    <w:link w:val="CharStyle582"/>
    <w:pPr>
      <w:widowControl w:val="0"/>
      <w:shd w:val="clear" w:color="auto" w:fill="FFFFFF"/>
      <w:jc w:val="both"/>
      <w:spacing w:line="278" w:lineRule="exact"/>
    </w:pPr>
    <w:rPr>
      <w:b w:val="0"/>
      <w:bCs w:val="0"/>
      <w:i w:val="0"/>
      <w:iCs w:val="0"/>
      <w:u w:val="none"/>
      <w:strike w:val="0"/>
      <w:smallCaps w:val="0"/>
      <w:sz w:val="19"/>
      <w:szCs w:val="19"/>
      <w:rFonts w:ascii="Sylfaen" w:eastAsia="Sylfaen" w:hAnsi="Sylfaen" w:cs="Sylfaen"/>
    </w:rPr>
  </w:style>
  <w:style w:type="paragraph" w:customStyle="1" w:styleId="Style588">
    <w:name w:val="Header or footer (29)"/>
    <w:basedOn w:val="Normal"/>
    <w:link w:val="CharStyle589"/>
    <w:pPr>
      <w:widowControl w:val="0"/>
      <w:shd w:val="clear" w:color="auto" w:fill="FFFFFF"/>
      <w:spacing w:line="0" w:lineRule="exact"/>
    </w:pPr>
    <w:rPr>
      <w:b w:val="0"/>
      <w:bCs w:val="0"/>
      <w:i/>
      <w:iCs/>
      <w:u w:val="none"/>
      <w:strike w:val="0"/>
      <w:smallCaps w:val="0"/>
      <w:sz w:val="22"/>
      <w:szCs w:val="22"/>
      <w:rFonts w:ascii="Sylfaen" w:eastAsia="Sylfaen" w:hAnsi="Sylfaen" w:cs="Sylfaen"/>
      <w:spacing w:val="60"/>
    </w:rPr>
  </w:style>
  <w:style w:type="paragraph" w:customStyle="1" w:styleId="Style592">
    <w:name w:val="Picture caption (14)"/>
    <w:basedOn w:val="Normal"/>
    <w:link w:val="CharStyle593"/>
    <w:pPr>
      <w:widowControl w:val="0"/>
      <w:shd w:val="clear" w:color="auto" w:fill="FFFFFF"/>
      <w:spacing w:line="0" w:lineRule="exact"/>
    </w:pPr>
    <w:rPr>
      <w:b/>
      <w:bCs/>
      <w:i w:val="0"/>
      <w:iCs w:val="0"/>
      <w:u w:val="none"/>
      <w:strike w:val="0"/>
      <w:smallCaps w:val="0"/>
      <w:sz w:val="14"/>
      <w:szCs w:val="14"/>
      <w:rFonts w:ascii="Arial" w:eastAsia="Arial" w:hAnsi="Arial" w:cs="Arial"/>
    </w:rPr>
  </w:style>
  <w:style w:type="paragraph" w:customStyle="1" w:styleId="Style599">
    <w:name w:val="Picture caption (15)"/>
    <w:basedOn w:val="Normal"/>
    <w:link w:val="CharStyle600"/>
    <w:pPr>
      <w:widowControl w:val="0"/>
      <w:shd w:val="clear" w:color="auto" w:fill="FFFFFF"/>
      <w:jc w:val="both"/>
      <w:spacing w:line="283" w:lineRule="exact"/>
    </w:pPr>
    <w:rPr>
      <w:b w:val="0"/>
      <w:bCs w:val="0"/>
      <w:i w:val="0"/>
      <w:iCs w:val="0"/>
      <w:u w:val="none"/>
      <w:strike w:val="0"/>
      <w:smallCaps w:val="0"/>
      <w:sz w:val="19"/>
      <w:szCs w:val="19"/>
      <w:rFonts w:ascii="Sylfaen" w:eastAsia="Sylfaen" w:hAnsi="Sylfaen" w:cs="Sylfaen"/>
    </w:rPr>
  </w:style>
  <w:style w:type="paragraph" w:customStyle="1" w:styleId="Style603">
    <w:name w:val="Body text (38)"/>
    <w:basedOn w:val="Normal"/>
    <w:link w:val="CharStyle604"/>
    <w:pPr>
      <w:widowControl w:val="0"/>
      <w:shd w:val="clear" w:color="auto" w:fill="FFFFFF"/>
      <w:spacing w:before="120" w:after="480" w:line="0" w:lineRule="exact"/>
    </w:pPr>
    <w:rPr>
      <w:b w:val="0"/>
      <w:bCs w:val="0"/>
      <w:i w:val="0"/>
      <w:iCs w:val="0"/>
      <w:u w:val="none"/>
      <w:strike w:val="0"/>
      <w:smallCaps w:val="0"/>
      <w:sz w:val="11"/>
      <w:szCs w:val="11"/>
      <w:rFonts w:ascii="Arial" w:eastAsia="Arial" w:hAnsi="Arial" w:cs="Arial"/>
    </w:rPr>
  </w:style>
  <w:style w:type="paragraph" w:customStyle="1" w:styleId="Style624">
    <w:name w:val="Body text (39)"/>
    <w:basedOn w:val="Normal"/>
    <w:link w:val="CharStyle625"/>
    <w:pPr>
      <w:widowControl w:val="0"/>
      <w:shd w:val="clear" w:color="auto" w:fill="FFFFFF"/>
      <w:spacing w:before="120" w:after="240" w:line="0" w:lineRule="exact"/>
    </w:pPr>
    <w:rPr>
      <w:b w:val="0"/>
      <w:bCs w:val="0"/>
      <w:i w:val="0"/>
      <w:iCs w:val="0"/>
      <w:u w:val="none"/>
      <w:strike w:val="0"/>
      <w:smallCaps w:val="0"/>
      <w:sz w:val="20"/>
      <w:szCs w:val="20"/>
      <w:rFonts w:ascii="Arial" w:eastAsia="Arial" w:hAnsi="Arial" w:cs="Arial"/>
    </w:rPr>
  </w:style>
  <w:style w:type="paragraph" w:customStyle="1" w:styleId="Style629">
    <w:name w:val="Body text (40)"/>
    <w:basedOn w:val="Normal"/>
    <w:link w:val="CharStyle630"/>
    <w:pPr>
      <w:widowControl w:val="0"/>
      <w:shd w:val="clear" w:color="auto" w:fill="FFFFFF"/>
      <w:spacing w:before="120" w:line="0" w:lineRule="exact"/>
    </w:pPr>
    <w:rPr>
      <w:b w:val="0"/>
      <w:bCs w:val="0"/>
      <w:i/>
      <w:iCs/>
      <w:u w:val="none"/>
      <w:strike w:val="0"/>
      <w:smallCaps w:val="0"/>
      <w:sz w:val="8"/>
      <w:szCs w:val="8"/>
      <w:rFonts w:ascii="Bookman Old Style" w:eastAsia="Bookman Old Style" w:hAnsi="Bookman Old Style" w:cs="Bookman Old Style"/>
      <w:spacing w:val="0"/>
    </w:rPr>
  </w:style>
  <w:style w:type="paragraph" w:customStyle="1" w:styleId="Style632">
    <w:name w:val="Header or footer (30)"/>
    <w:basedOn w:val="Normal"/>
    <w:link w:val="CharStyle633"/>
    <w:pPr>
      <w:widowControl w:val="0"/>
      <w:shd w:val="clear" w:color="auto" w:fill="FFFFFF"/>
      <w:spacing w:line="0" w:lineRule="exact"/>
    </w:pPr>
    <w:rPr>
      <w:b w:val="0"/>
      <w:bCs w:val="0"/>
      <w:i w:val="0"/>
      <w:iCs w:val="0"/>
      <w:u w:val="none"/>
      <w:strike w:val="0"/>
      <w:smallCaps w:val="0"/>
      <w:sz w:val="8"/>
      <w:szCs w:val="8"/>
      <w:rFonts w:ascii="Franklin Gothic Heavy" w:eastAsia="Franklin Gothic Heavy" w:hAnsi="Franklin Gothic Heavy" w:cs="Franklin Gothic Heavy"/>
    </w:rPr>
  </w:style>
  <w:style w:type="paragraph" w:customStyle="1" w:styleId="Style639">
    <w:name w:val="Body text (41)"/>
    <w:basedOn w:val="Normal"/>
    <w:link w:val="CharStyle640"/>
    <w:pPr>
      <w:widowControl w:val="0"/>
      <w:shd w:val="clear" w:color="auto" w:fill="FFFFFF"/>
      <w:spacing w:line="0" w:lineRule="exact"/>
    </w:pPr>
    <w:rPr>
      <w:b w:val="0"/>
      <w:bCs w:val="0"/>
      <w:i w:val="0"/>
      <w:iCs w:val="0"/>
      <w:u w:val="none"/>
      <w:strike w:val="0"/>
      <w:smallCaps w:val="0"/>
      <w:sz w:val="9"/>
      <w:szCs w:val="9"/>
      <w:rFonts w:ascii="Century Gothic" w:eastAsia="Century Gothic" w:hAnsi="Century Gothic" w:cs="Century Gothic"/>
      <w:w w:val="100"/>
      <w:spacing w:val="-10"/>
    </w:rPr>
  </w:style>
  <w:style w:type="paragraph" w:customStyle="1" w:styleId="Style645">
    <w:name w:val="Header or footer (31)"/>
    <w:basedOn w:val="Normal"/>
    <w:link w:val="CharStyle646"/>
    <w:pPr>
      <w:widowControl w:val="0"/>
      <w:shd w:val="clear" w:color="auto" w:fill="FFFFFF"/>
      <w:spacing w:line="0" w:lineRule="exact"/>
    </w:pPr>
    <w:rPr>
      <w:b w:val="0"/>
      <w:bCs w:val="0"/>
      <w:i/>
      <w:iCs/>
      <w:u w:val="none"/>
      <w:strike w:val="0"/>
      <w:smallCaps w:val="0"/>
      <w:sz w:val="20"/>
      <w:szCs w:val="20"/>
      <w:rFonts w:ascii="Arial" w:eastAsia="Arial" w:hAnsi="Arial" w:cs="Arial"/>
    </w:rPr>
  </w:style>
  <w:style w:type="paragraph" w:customStyle="1" w:styleId="Style656">
    <w:name w:val="Header or footer (32)"/>
    <w:basedOn w:val="Normal"/>
    <w:link w:val="CharStyle657"/>
    <w:pPr>
      <w:widowControl w:val="0"/>
      <w:shd w:val="clear" w:color="auto" w:fill="FFFFFF"/>
      <w:spacing w:line="0" w:lineRule="exact"/>
    </w:pPr>
    <w:rPr>
      <w:b w:val="0"/>
      <w:bCs w:val="0"/>
      <w:i w:val="0"/>
      <w:iCs w:val="0"/>
      <w:u w:val="none"/>
      <w:strike w:val="0"/>
      <w:smallCaps w:val="0"/>
      <w:sz w:val="20"/>
      <w:szCs w:val="20"/>
      <w:rFonts w:ascii="Sylfaen" w:eastAsia="Sylfaen" w:hAnsi="Sylfaen" w:cs="Sylfaen"/>
    </w:rPr>
  </w:style>
  <w:style w:type="paragraph" w:customStyle="1" w:styleId="Style662">
    <w:name w:val="Table caption (6)"/>
    <w:basedOn w:val="Normal"/>
    <w:link w:val="CharStyle663"/>
    <w:pPr>
      <w:widowControl w:val="0"/>
      <w:shd w:val="clear" w:color="auto" w:fill="FFFFFF"/>
      <w:jc w:val="both"/>
      <w:spacing w:line="235" w:lineRule="exact"/>
    </w:pPr>
    <w:rPr>
      <w:b w:val="0"/>
      <w:bCs w:val="0"/>
      <w:i w:val="0"/>
      <w:iCs w:val="0"/>
      <w:u w:val="none"/>
      <w:strike w:val="0"/>
      <w:smallCaps w:val="0"/>
      <w:sz w:val="16"/>
      <w:szCs w:val="16"/>
      <w:rFonts w:ascii="Sylfaen" w:eastAsia="Sylfaen" w:hAnsi="Sylfaen" w:cs="Sylfaen"/>
    </w:rPr>
  </w:style>
  <w:style w:type="paragraph" w:customStyle="1" w:styleId="Style665">
    <w:name w:val="Heading #6 (7)"/>
    <w:basedOn w:val="Normal"/>
    <w:link w:val="CharStyle666"/>
    <w:pPr>
      <w:widowControl w:val="0"/>
      <w:shd w:val="clear" w:color="auto" w:fill="FFFFFF"/>
      <w:outlineLvl w:val="5"/>
      <w:spacing w:before="240" w:after="240" w:line="0" w:lineRule="exact"/>
    </w:pPr>
    <w:rPr>
      <w:b/>
      <w:bCs/>
      <w:i w:val="0"/>
      <w:iCs w:val="0"/>
      <w:u w:val="none"/>
      <w:strike w:val="0"/>
      <w:smallCaps w:val="0"/>
      <w:sz w:val="19"/>
      <w:szCs w:val="19"/>
      <w:rFonts w:ascii="Sylfaen" w:eastAsia="Sylfaen" w:hAnsi="Sylfaen" w:cs="Sylfaen"/>
    </w:rPr>
  </w:style>
  <w:style w:type="paragraph" w:customStyle="1" w:styleId="Style669">
    <w:name w:val="Body text (43)"/>
    <w:basedOn w:val="Normal"/>
    <w:link w:val="CharStyle670"/>
    <w:pPr>
      <w:widowControl w:val="0"/>
      <w:shd w:val="clear" w:color="auto" w:fill="FFFFFF"/>
      <w:spacing w:line="278" w:lineRule="exact"/>
    </w:pPr>
    <w:rPr>
      <w:b/>
      <w:bCs/>
      <w:i w:val="0"/>
      <w:iCs w:val="0"/>
      <w:u w:val="none"/>
      <w:strike w:val="0"/>
      <w:smallCaps w:val="0"/>
      <w:sz w:val="19"/>
      <w:szCs w:val="19"/>
      <w:rFonts w:ascii="Sylfaen" w:eastAsia="Sylfaen" w:hAnsi="Sylfaen" w:cs="Sylfaen"/>
    </w:rPr>
  </w:style>
  <w:style w:type="paragraph" w:customStyle="1" w:styleId="Style672">
    <w:name w:val="Body text (42)"/>
    <w:basedOn w:val="Normal"/>
    <w:link w:val="CharStyle673"/>
    <w:pPr>
      <w:widowControl w:val="0"/>
      <w:shd w:val="clear" w:color="auto" w:fill="FFFFFF"/>
      <w:spacing w:line="278" w:lineRule="exact"/>
    </w:pPr>
    <w:rPr>
      <w:b w:val="0"/>
      <w:bCs w:val="0"/>
      <w:i w:val="0"/>
      <w:iCs w:val="0"/>
      <w:u w:val="none"/>
      <w:strike w:val="0"/>
      <w:smallCaps w:val="0"/>
      <w:sz w:val="18"/>
      <w:szCs w:val="18"/>
      <w:rFonts w:ascii="Sylfaen" w:eastAsia="Sylfaen" w:hAnsi="Sylfaen" w:cs="Sylfaen"/>
    </w:rPr>
  </w:style>
  <w:style w:type="paragraph" w:customStyle="1" w:styleId="Style679">
    <w:name w:val="Table caption (7)"/>
    <w:basedOn w:val="Normal"/>
    <w:link w:val="CharStyle680"/>
    <w:pPr>
      <w:widowControl w:val="0"/>
      <w:shd w:val="clear" w:color="auto" w:fill="FFFFFF"/>
      <w:spacing w:line="0" w:lineRule="exact"/>
    </w:pPr>
    <w:rPr>
      <w:b w:val="0"/>
      <w:bCs w:val="0"/>
      <w:i w:val="0"/>
      <w:iCs w:val="0"/>
      <w:u w:val="none"/>
      <w:strike w:val="0"/>
      <w:smallCaps w:val="0"/>
      <w:sz w:val="19"/>
      <w:szCs w:val="19"/>
      <w:rFonts w:ascii="Sylfaen" w:eastAsia="Sylfaen" w:hAnsi="Sylfaen" w:cs="Sylfaen"/>
    </w:rPr>
  </w:style>
  <w:style w:type="paragraph" w:customStyle="1" w:styleId="Style689">
    <w:name w:val="Body text (44)"/>
    <w:basedOn w:val="Normal"/>
    <w:link w:val="CharStyle690"/>
    <w:pPr>
      <w:widowControl w:val="0"/>
      <w:shd w:val="clear" w:color="auto" w:fill="FFFFFF"/>
      <w:spacing w:line="0" w:lineRule="exact"/>
    </w:pPr>
    <w:rPr>
      <w:lang w:val="1024"/>
      <w:b w:val="0"/>
      <w:bCs w:val="0"/>
      <w:i w:val="0"/>
      <w:iCs w:val="0"/>
      <w:u w:val="none"/>
      <w:strike w:val="0"/>
      <w:smallCaps w:val="0"/>
      <w:sz w:val="20"/>
      <w:szCs w:val="20"/>
      <w:rFonts w:ascii="Times New Roman" w:eastAsia="Times New Roman" w:hAnsi="Times New Roman" w:cs="Times New Roman"/>
    </w:rPr>
  </w:style>
  <w:style w:type="paragraph" w:customStyle="1" w:styleId="Style692">
    <w:name w:val="Body text (45)"/>
    <w:basedOn w:val="Normal"/>
    <w:link w:val="CharStyle693"/>
    <w:pPr>
      <w:widowControl w:val="0"/>
      <w:shd w:val="clear" w:color="auto" w:fill="FFFFFF"/>
      <w:spacing w:line="0" w:lineRule="exact"/>
    </w:pPr>
    <w:rPr>
      <w:b w:val="0"/>
      <w:bCs w:val="0"/>
      <w:i w:val="0"/>
      <w:iCs w:val="0"/>
      <w:u w:val="none"/>
      <w:strike w:val="0"/>
      <w:smallCaps w:val="0"/>
      <w:sz w:val="12"/>
      <w:szCs w:val="12"/>
      <w:rFonts w:ascii="Sylfaen" w:eastAsia="Sylfaen" w:hAnsi="Sylfaen" w:cs="Sylfaen"/>
    </w:rPr>
  </w:style>
  <w:style w:type="paragraph" w:customStyle="1" w:styleId="Style699">
    <w:name w:val="Body text (46)"/>
    <w:basedOn w:val="Normal"/>
    <w:link w:val="CharStyle700"/>
    <w:pPr>
      <w:widowControl w:val="0"/>
      <w:shd w:val="clear" w:color="auto" w:fill="FFFFFF"/>
      <w:spacing w:line="0" w:lineRule="exact"/>
    </w:pPr>
    <w:rPr>
      <w:b w:val="0"/>
      <w:bCs w:val="0"/>
      <w:i/>
      <w:iCs/>
      <w:u w:val="none"/>
      <w:strike w:val="0"/>
      <w:smallCaps w:val="0"/>
      <w:sz w:val="22"/>
      <w:szCs w:val="22"/>
      <w:rFonts w:ascii="Sylfaen" w:eastAsia="Sylfaen" w:hAnsi="Sylfaen" w:cs="Sylfaen"/>
      <w:spacing w:val="60"/>
    </w:rPr>
  </w:style>
  <w:style w:type="paragraph" w:customStyle="1" w:styleId="Style702">
    <w:name w:val="Heading #4 (2)"/>
    <w:basedOn w:val="Normal"/>
    <w:link w:val="CharStyle703"/>
    <w:pPr>
      <w:widowControl w:val="0"/>
      <w:shd w:val="clear" w:color="auto" w:fill="FFFFFF"/>
      <w:outlineLvl w:val="3"/>
      <w:spacing w:after="180" w:line="0" w:lineRule="exact"/>
    </w:pPr>
    <w:rPr>
      <w:b w:val="0"/>
      <w:bCs w:val="0"/>
      <w:i w:val="0"/>
      <w:iCs w:val="0"/>
      <w:u w:val="none"/>
      <w:strike w:val="0"/>
      <w:smallCaps w:val="0"/>
      <w:sz w:val="19"/>
      <w:szCs w:val="19"/>
      <w:rFonts w:ascii="Sylfaen" w:eastAsia="Sylfaen" w:hAnsi="Sylfaen" w:cs="Sylfaen"/>
    </w:rPr>
  </w:style>
  <w:style w:type="paragraph" w:customStyle="1" w:styleId="Style705">
    <w:name w:val="Heading #4 (3)"/>
    <w:basedOn w:val="Normal"/>
    <w:link w:val="CharStyle706"/>
    <w:pPr>
      <w:widowControl w:val="0"/>
      <w:shd w:val="clear" w:color="auto" w:fill="FFFFFF"/>
      <w:outlineLvl w:val="3"/>
      <w:spacing w:before="60" w:after="180" w:line="0" w:lineRule="exact"/>
    </w:pPr>
    <w:rPr>
      <w:b w:val="0"/>
      <w:bCs w:val="0"/>
      <w:i w:val="0"/>
      <w:iCs w:val="0"/>
      <w:u w:val="none"/>
      <w:strike w:val="0"/>
      <w:smallCaps w:val="0"/>
      <w:sz w:val="19"/>
      <w:szCs w:val="19"/>
      <w:rFonts w:ascii="Sylfaen" w:eastAsia="Sylfaen" w:hAnsi="Sylfaen" w:cs="Sylfaen"/>
    </w:rPr>
  </w:style>
  <w:style w:type="paragraph" w:customStyle="1" w:styleId="Style708">
    <w:name w:val="Body text (47)"/>
    <w:basedOn w:val="Normal"/>
    <w:link w:val="CharStyle709"/>
    <w:pPr>
      <w:widowControl w:val="0"/>
      <w:shd w:val="clear" w:color="auto" w:fill="FFFFFF"/>
      <w:spacing w:before="60" w:after="180" w:line="0" w:lineRule="exact"/>
    </w:pPr>
    <w:rPr>
      <w:b w:val="0"/>
      <w:bCs w:val="0"/>
      <w:i w:val="0"/>
      <w:iCs w:val="0"/>
      <w:u w:val="none"/>
      <w:strike w:val="0"/>
      <w:smallCaps w:val="0"/>
      <w:sz w:val="34"/>
      <w:szCs w:val="34"/>
      <w:rFonts w:ascii="Sylfaen" w:eastAsia="Sylfaen" w:hAnsi="Sylfaen" w:cs="Sylfaen"/>
    </w:rPr>
  </w:style>
  <w:style w:type="paragraph" w:customStyle="1" w:styleId="Style712">
    <w:name w:val="Body text (48)"/>
    <w:basedOn w:val="Normal"/>
    <w:link w:val="CharStyle713"/>
    <w:pPr>
      <w:widowControl w:val="0"/>
      <w:shd w:val="clear" w:color="auto" w:fill="FFFFFF"/>
      <w:spacing w:before="120" w:after="120" w:line="0" w:lineRule="exact"/>
    </w:pPr>
    <w:rPr>
      <w:b w:val="0"/>
      <w:bCs w:val="0"/>
      <w:i w:val="0"/>
      <w:iCs w:val="0"/>
      <w:u w:val="none"/>
      <w:strike w:val="0"/>
      <w:smallCaps w:val="0"/>
      <w:sz w:val="28"/>
      <w:szCs w:val="28"/>
      <w:rFonts w:ascii="Arial Narrow" w:eastAsia="Arial Narrow" w:hAnsi="Arial Narrow" w:cs="Arial Narrow"/>
      <w:w w:val="100"/>
    </w:rPr>
  </w:style>
  <w:style w:type="paragraph" w:customStyle="1" w:styleId="Style715">
    <w:name w:val="Heading #4 (4)"/>
    <w:basedOn w:val="Normal"/>
    <w:link w:val="CharStyle716"/>
    <w:pPr>
      <w:widowControl w:val="0"/>
      <w:shd w:val="clear" w:color="auto" w:fill="FFFFFF"/>
      <w:outlineLvl w:val="3"/>
      <w:spacing w:before="120" w:after="120" w:line="0" w:lineRule="exact"/>
    </w:pPr>
    <w:rPr>
      <w:b w:val="0"/>
      <w:bCs w:val="0"/>
      <w:i w:val="0"/>
      <w:iCs w:val="0"/>
      <w:u w:val="none"/>
      <w:strike w:val="0"/>
      <w:smallCaps w:val="0"/>
      <w:sz w:val="22"/>
      <w:szCs w:val="22"/>
      <w:rFonts w:ascii="Sylfaen" w:eastAsia="Sylfaen" w:hAnsi="Sylfaen" w:cs="Sylfaen"/>
    </w:rPr>
  </w:style>
  <w:style w:type="paragraph" w:customStyle="1" w:styleId="Style718">
    <w:name w:val="Heading #4 (5)"/>
    <w:basedOn w:val="Normal"/>
    <w:link w:val="CharStyle719"/>
    <w:pPr>
      <w:widowControl w:val="0"/>
      <w:shd w:val="clear" w:color="auto" w:fill="FFFFFF"/>
      <w:outlineLvl w:val="3"/>
      <w:spacing w:before="120" w:after="120" w:line="0" w:lineRule="exact"/>
    </w:pPr>
    <w:rPr>
      <w:b/>
      <w:bCs/>
      <w:i w:val="0"/>
      <w:iCs w:val="0"/>
      <w:u w:val="none"/>
      <w:strike w:val="0"/>
      <w:smallCaps w:val="0"/>
      <w:sz w:val="20"/>
      <w:szCs w:val="20"/>
      <w:rFonts w:ascii="Sylfaen" w:eastAsia="Sylfaen" w:hAnsi="Sylfaen" w:cs="Sylfaen"/>
    </w:rPr>
  </w:style>
  <w:style w:type="paragraph" w:customStyle="1" w:styleId="Style724">
    <w:name w:val="Body text (49)"/>
    <w:basedOn w:val="Normal"/>
    <w:link w:val="CharStyle725"/>
    <w:pPr>
      <w:widowControl w:val="0"/>
      <w:shd w:val="clear" w:color="auto" w:fill="FFFFFF"/>
      <w:spacing w:before="120" w:after="120" w:line="0" w:lineRule="exact"/>
    </w:pPr>
    <w:rPr>
      <w:b w:val="0"/>
      <w:bCs w:val="0"/>
      <w:i w:val="0"/>
      <w:iCs w:val="0"/>
      <w:u w:val="none"/>
      <w:strike w:val="0"/>
      <w:smallCaps w:val="0"/>
      <w:sz w:val="28"/>
      <w:szCs w:val="28"/>
      <w:rFonts w:ascii="Arial Narrow" w:eastAsia="Arial Narrow" w:hAnsi="Arial Narrow" w:cs="Arial Narrow"/>
      <w:spacing w:val="0"/>
    </w:rPr>
  </w:style>
  <w:style w:type="paragraph" w:customStyle="1" w:styleId="Style727">
    <w:name w:val="Body text (50)"/>
    <w:basedOn w:val="Normal"/>
    <w:link w:val="CharStyle728"/>
    <w:pPr>
      <w:widowControl w:val="0"/>
      <w:shd w:val="clear" w:color="auto" w:fill="FFFFFF"/>
      <w:spacing w:after="180" w:line="0" w:lineRule="exact"/>
    </w:pPr>
    <w:rPr>
      <w:b w:val="0"/>
      <w:bCs w:val="0"/>
      <w:i w:val="0"/>
      <w:iCs w:val="0"/>
      <w:u w:val="none"/>
      <w:strike w:val="0"/>
      <w:smallCaps w:val="0"/>
      <w:sz w:val="28"/>
      <w:szCs w:val="28"/>
      <w:rFonts w:ascii="Lucida Sans Unicode" w:eastAsia="Lucida Sans Unicode" w:hAnsi="Lucida Sans Unicode" w:cs="Lucida Sans Unicode"/>
    </w:rPr>
  </w:style>
  <w:style w:type="paragraph" w:styleId="TOC 6">
    <w:name w:val="toc 6"/>
    <w:basedOn w:val="Normal"/>
    <w:link w:val="CharStyle48"/>
    <w:autoRedefine/>
    <w:pPr>
      <w:widowControl w:val="0"/>
      <w:shd w:val="clear" w:color="auto" w:fill="FFFFFF"/>
      <w:jc w:val="both"/>
      <w:spacing w:before="1560" w:line="240" w:lineRule="exact"/>
    </w:pPr>
    <w:rPr>
      <w:b w:val="0"/>
      <w:bCs w:val="0"/>
      <w:i w:val="0"/>
      <w:iCs w:val="0"/>
      <w:u w:val="none"/>
      <w:strike w:val="0"/>
      <w:smallCaps w:val="0"/>
      <w:sz w:val="19"/>
      <w:szCs w:val="19"/>
      <w:rFonts w:ascii="Sylfaen" w:eastAsia="Sylfaen" w:hAnsi="Sylfaen" w:cs="Sylfaen"/>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png"/><Relationship Id="rId32" Type="http://schemas.openxmlformats.org/officeDocument/2006/relationships/image" Target="media/image14.pn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png"/><Relationship Id="rId86" Type="http://schemas.openxmlformats.org/officeDocument/2006/relationships/image" Target="media/image41.pn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png"/><Relationship Id="rId106" Type="http://schemas.openxmlformats.org/officeDocument/2006/relationships/image" Target="media/image51.pn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png"/><Relationship Id="rId114" Type="http://schemas.openxmlformats.org/officeDocument/2006/relationships/image" Target="media/image55.pn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png"/><Relationship Id="rId132" Type="http://schemas.openxmlformats.org/officeDocument/2006/relationships/image" Target="media/image64.pn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png"/><Relationship Id="rId144" Type="http://schemas.openxmlformats.org/officeDocument/2006/relationships/image" Target="media/image70.png" TargetMode="External"/><Relationship Id="rId145" Type="http://schemas.openxmlformats.org/officeDocument/2006/relationships/image" Target="media/image71.png"/><Relationship Id="rId146" Type="http://schemas.openxmlformats.org/officeDocument/2006/relationships/image" Target="media/image71.png" TargetMode="External"/><Relationship Id="rId147" Type="http://schemas.openxmlformats.org/officeDocument/2006/relationships/image" Target="media/image72.png"/><Relationship Id="rId148" Type="http://schemas.openxmlformats.org/officeDocument/2006/relationships/image" Target="media/image72.png" TargetMode="External"/><Relationship Id="rId149" Type="http://schemas.openxmlformats.org/officeDocument/2006/relationships/image" Target="media/image73.png"/><Relationship Id="rId150" Type="http://schemas.openxmlformats.org/officeDocument/2006/relationships/image" Target="media/image73.pn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png"/><Relationship Id="rId156" Type="http://schemas.openxmlformats.org/officeDocument/2006/relationships/image" Target="media/image76.pn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png"/><Relationship Id="rId160" Type="http://schemas.openxmlformats.org/officeDocument/2006/relationships/image" Target="media/image78.pn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png"/><Relationship Id="rId168" Type="http://schemas.openxmlformats.org/officeDocument/2006/relationships/image" Target="media/image82.pn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png"/><Relationship Id="rId174" Type="http://schemas.openxmlformats.org/officeDocument/2006/relationships/image" Target="media/image85.pn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 Id="rId235" Type="http://schemas.openxmlformats.org/officeDocument/2006/relationships/image" Target="media/image116.png"/><Relationship Id="rId236" Type="http://schemas.openxmlformats.org/officeDocument/2006/relationships/image" Target="media/image116.png" TargetMode="External"/><Relationship Id="rId237" Type="http://schemas.openxmlformats.org/officeDocument/2006/relationships/image" Target="media/image117.jpeg"/><Relationship Id="rId238" Type="http://schemas.openxmlformats.org/officeDocument/2006/relationships/image" Target="media/image117.jpeg" TargetMode="External"/><Relationship Id="rId239" Type="http://schemas.openxmlformats.org/officeDocument/2006/relationships/image" Target="media/image118.jpeg"/><Relationship Id="rId240" Type="http://schemas.openxmlformats.org/officeDocument/2006/relationships/image" Target="media/image118.jpeg" TargetMode="External"/><Relationship Id="rId241" Type="http://schemas.openxmlformats.org/officeDocument/2006/relationships/image" Target="media/image119.jpeg"/><Relationship Id="rId242" Type="http://schemas.openxmlformats.org/officeDocument/2006/relationships/image" Target="media/image119.jpeg" TargetMode="External"/><Relationship Id="rId243" Type="http://schemas.openxmlformats.org/officeDocument/2006/relationships/image" Target="media/image120.jpeg"/><Relationship Id="rId244" Type="http://schemas.openxmlformats.org/officeDocument/2006/relationships/image" Target="media/image120.jpeg" TargetMode="External"/><Relationship Id="rId245" Type="http://schemas.openxmlformats.org/officeDocument/2006/relationships/image" Target="media/image121.jpeg"/><Relationship Id="rId246" Type="http://schemas.openxmlformats.org/officeDocument/2006/relationships/image" Target="media/image121.jpeg" TargetMode="External"/><Relationship Id="rId247" Type="http://schemas.openxmlformats.org/officeDocument/2006/relationships/image" Target="media/image122.jpeg"/><Relationship Id="rId248" Type="http://schemas.openxmlformats.org/officeDocument/2006/relationships/image" Target="media/image122.jpeg" TargetMode="External"/><Relationship Id="rId249" Type="http://schemas.openxmlformats.org/officeDocument/2006/relationships/image" Target="media/image123.jpeg"/><Relationship Id="rId250" Type="http://schemas.openxmlformats.org/officeDocument/2006/relationships/image" Target="media/image123.jpeg" TargetMode="External"/><Relationship Id="rId251" Type="http://schemas.openxmlformats.org/officeDocument/2006/relationships/image" Target="media/image124.jpeg"/><Relationship Id="rId252" Type="http://schemas.openxmlformats.org/officeDocument/2006/relationships/image" Target="media/image124.jpeg" TargetMode="External"/><Relationship Id="rId253" Type="http://schemas.openxmlformats.org/officeDocument/2006/relationships/image" Target="media/image125.jpeg"/><Relationship Id="rId254" Type="http://schemas.openxmlformats.org/officeDocument/2006/relationships/image" Target="media/image125.jpeg" TargetMode="External"/><Relationship Id="rId255" Type="http://schemas.openxmlformats.org/officeDocument/2006/relationships/image" Target="media/image126.jpeg"/><Relationship Id="rId256" Type="http://schemas.openxmlformats.org/officeDocument/2006/relationships/image" Target="media/image126.jpeg" TargetMode="External"/><Relationship Id="rId257" Type="http://schemas.openxmlformats.org/officeDocument/2006/relationships/image" Target="media/image127.jpeg"/><Relationship Id="rId258" Type="http://schemas.openxmlformats.org/officeDocument/2006/relationships/image" Target="media/image127.jpeg" TargetMode="External"/><Relationship Id="rId259" Type="http://schemas.openxmlformats.org/officeDocument/2006/relationships/image" Target="media/image128.jpeg"/><Relationship Id="rId260" Type="http://schemas.openxmlformats.org/officeDocument/2006/relationships/image" Target="media/image128.jpeg" TargetMode="External"/><Relationship Id="rId261" Type="http://schemas.openxmlformats.org/officeDocument/2006/relationships/image" Target="media/image129.jpeg"/><Relationship Id="rId262" Type="http://schemas.openxmlformats.org/officeDocument/2006/relationships/image" Target="media/image129.jpeg" TargetMode="External"/><Relationship Id="rId263" Type="http://schemas.openxmlformats.org/officeDocument/2006/relationships/image" Target="media/image130.jpeg"/><Relationship Id="rId264" Type="http://schemas.openxmlformats.org/officeDocument/2006/relationships/image" Target="media/image130.jpeg" TargetMode="External"/><Relationship Id="rId265" Type="http://schemas.openxmlformats.org/officeDocument/2006/relationships/image" Target="media/image131.jpeg"/><Relationship Id="rId266" Type="http://schemas.openxmlformats.org/officeDocument/2006/relationships/image" Target="media/image131.jpeg" TargetMode="External"/><Relationship Id="rId267" Type="http://schemas.openxmlformats.org/officeDocument/2006/relationships/image" Target="media/image132.jpeg"/><Relationship Id="rId268" Type="http://schemas.openxmlformats.org/officeDocument/2006/relationships/image" Target="media/image132.jpeg" TargetMode="External"/><Relationship Id="rId269" Type="http://schemas.openxmlformats.org/officeDocument/2006/relationships/image" Target="media/image133.jpeg"/><Relationship Id="rId270" Type="http://schemas.openxmlformats.org/officeDocument/2006/relationships/image" Target="media/image133.jpeg" TargetMode="External"/><Relationship Id="rId271" Type="http://schemas.openxmlformats.org/officeDocument/2006/relationships/image" Target="media/image134.jpeg"/><Relationship Id="rId272" Type="http://schemas.openxmlformats.org/officeDocument/2006/relationships/image" Target="media/image134.jpeg" TargetMode="External"/><Relationship Id="rId273" Type="http://schemas.openxmlformats.org/officeDocument/2006/relationships/image" Target="media/image135.jpeg"/><Relationship Id="rId274" Type="http://schemas.openxmlformats.org/officeDocument/2006/relationships/image" Target="media/image135.jpeg" TargetMode="External"/><Relationship Id="rId275" Type="http://schemas.openxmlformats.org/officeDocument/2006/relationships/image" Target="media/image136.jpeg"/><Relationship Id="rId276" Type="http://schemas.openxmlformats.org/officeDocument/2006/relationships/image" Target="media/image136.jpeg" TargetMode="External"/><Relationship Id="rId277" Type="http://schemas.openxmlformats.org/officeDocument/2006/relationships/image" Target="media/image137.jpeg"/><Relationship Id="rId278" Type="http://schemas.openxmlformats.org/officeDocument/2006/relationships/image" Target="media/image137.jpeg" TargetMode="External"/><Relationship Id="rId279" Type="http://schemas.openxmlformats.org/officeDocument/2006/relationships/image" Target="media/image138.jpeg"/><Relationship Id="rId280" Type="http://schemas.openxmlformats.org/officeDocument/2006/relationships/image" Target="media/image138.jpeg" TargetMode="External"/><Relationship Id="rId281" Type="http://schemas.openxmlformats.org/officeDocument/2006/relationships/image" Target="media/image139.jpeg"/><Relationship Id="rId282" Type="http://schemas.openxmlformats.org/officeDocument/2006/relationships/image" Target="media/image139.jpeg" TargetMode="External"/><Relationship Id="rId283" Type="http://schemas.openxmlformats.org/officeDocument/2006/relationships/image" Target="media/image140.jpeg"/><Relationship Id="rId284" Type="http://schemas.openxmlformats.org/officeDocument/2006/relationships/image" Target="media/image140.jpeg" TargetMode="External"/><Relationship Id="rId285" Type="http://schemas.openxmlformats.org/officeDocument/2006/relationships/image" Target="media/image141.jpeg"/><Relationship Id="rId286" Type="http://schemas.openxmlformats.org/officeDocument/2006/relationships/image" Target="media/image141.jpeg" TargetMode="External"/><Relationship Id="rId287" Type="http://schemas.openxmlformats.org/officeDocument/2006/relationships/image" Target="media/image142.jpeg"/><Relationship Id="rId288" Type="http://schemas.openxmlformats.org/officeDocument/2006/relationships/image" Target="media/image142.jpeg" TargetMode="External"/><Relationship Id="rId289" Type="http://schemas.openxmlformats.org/officeDocument/2006/relationships/image" Target="media/image143.jpeg"/><Relationship Id="rId290" Type="http://schemas.openxmlformats.org/officeDocument/2006/relationships/image" Target="media/image143.jpeg" TargetMode="External"/><Relationship Id="rId291" Type="http://schemas.openxmlformats.org/officeDocument/2006/relationships/image" Target="media/image144.jpeg"/><Relationship Id="rId292" Type="http://schemas.openxmlformats.org/officeDocument/2006/relationships/image" Target="media/image144.jpeg" TargetMode="External"/><Relationship Id="rId293" Type="http://schemas.openxmlformats.org/officeDocument/2006/relationships/image" Target="media/image145.jpeg"/><Relationship Id="rId294" Type="http://schemas.openxmlformats.org/officeDocument/2006/relationships/image" Target="media/image145.jpeg" TargetMode="External"/><Relationship Id="rId295" Type="http://schemas.openxmlformats.org/officeDocument/2006/relationships/image" Target="media/image146.jpeg"/><Relationship Id="rId296" Type="http://schemas.openxmlformats.org/officeDocument/2006/relationships/image" Target="media/image146.jpeg" TargetMode="External"/><Relationship Id="rId297" Type="http://schemas.openxmlformats.org/officeDocument/2006/relationships/image" Target="media/image147.jpeg"/><Relationship Id="rId298" Type="http://schemas.openxmlformats.org/officeDocument/2006/relationships/image" Target="media/image147.jpeg" TargetMode="External"/><Relationship Id="rId299" Type="http://schemas.openxmlformats.org/officeDocument/2006/relationships/image" Target="media/image148.jpeg"/><Relationship Id="rId300" Type="http://schemas.openxmlformats.org/officeDocument/2006/relationships/image" Target="media/image148.jpeg" TargetMode="External"/><Relationship Id="rId301" Type="http://schemas.openxmlformats.org/officeDocument/2006/relationships/image" Target="media/image149.jpeg"/><Relationship Id="rId302" Type="http://schemas.openxmlformats.org/officeDocument/2006/relationships/image" Target="media/image149.jpeg" TargetMode="External"/><Relationship Id="rId303" Type="http://schemas.openxmlformats.org/officeDocument/2006/relationships/image" Target="media/image150.jpeg"/><Relationship Id="rId304" Type="http://schemas.openxmlformats.org/officeDocument/2006/relationships/image" Target="media/image150.jpeg" TargetMode="External"/><Relationship Id="rId305" Type="http://schemas.openxmlformats.org/officeDocument/2006/relationships/image" Target="media/image151.jpeg"/><Relationship Id="rId306" Type="http://schemas.openxmlformats.org/officeDocument/2006/relationships/image" Target="media/image151.jpeg" TargetMode="External"/><Relationship Id="rId307" Type="http://schemas.openxmlformats.org/officeDocument/2006/relationships/image" Target="media/image152.jpeg"/><Relationship Id="rId308" Type="http://schemas.openxmlformats.org/officeDocument/2006/relationships/image" Target="media/image152.jpeg" TargetMode="External"/><Relationship Id="rId309" Type="http://schemas.openxmlformats.org/officeDocument/2006/relationships/image" Target="media/image153.jpeg"/><Relationship Id="rId310" Type="http://schemas.openxmlformats.org/officeDocument/2006/relationships/image" Target="media/image153.jpeg" TargetMode="External"/><Relationship Id="rId311" Type="http://schemas.openxmlformats.org/officeDocument/2006/relationships/image" Target="media/image154.jpeg"/><Relationship Id="rId312" Type="http://schemas.openxmlformats.org/officeDocument/2006/relationships/image" Target="media/image154.jpeg" TargetMode="External"/><Relationship Id="rId313" Type="http://schemas.openxmlformats.org/officeDocument/2006/relationships/image" Target="media/image155.jpeg"/><Relationship Id="rId314" Type="http://schemas.openxmlformats.org/officeDocument/2006/relationships/image" Target="media/image155.jpeg" TargetMode="External"/><Relationship Id="rId315" Type="http://schemas.openxmlformats.org/officeDocument/2006/relationships/image" Target="media/image156.jpeg"/><Relationship Id="rId316" Type="http://schemas.openxmlformats.org/officeDocument/2006/relationships/image" Target="media/image156.jpeg" TargetMode="External"/><Relationship Id="rId317" Type="http://schemas.openxmlformats.org/officeDocument/2006/relationships/image" Target="media/image157.png"/><Relationship Id="rId318" Type="http://schemas.openxmlformats.org/officeDocument/2006/relationships/image" Target="media/image157.png" TargetMode="External"/><Relationship Id="rId319" Type="http://schemas.openxmlformats.org/officeDocument/2006/relationships/image" Target="media/image158.jpeg"/><Relationship Id="rId320" Type="http://schemas.openxmlformats.org/officeDocument/2006/relationships/image" Target="media/image158.jpeg" TargetMode="External"/><Relationship Id="rId321" Type="http://schemas.openxmlformats.org/officeDocument/2006/relationships/image" Target="media/image159.jpeg"/><Relationship Id="rId322" Type="http://schemas.openxmlformats.org/officeDocument/2006/relationships/image" Target="media/image159.jpeg" TargetMode="External"/><Relationship Id="rId323" Type="http://schemas.openxmlformats.org/officeDocument/2006/relationships/image" Target="media/image160.jpeg"/><Relationship Id="rId324" Type="http://schemas.openxmlformats.org/officeDocument/2006/relationships/image" Target="media/image160.jpeg" TargetMode="External"/><Relationship Id="rId325" Type="http://schemas.openxmlformats.org/officeDocument/2006/relationships/image" Target="media/image161.png"/><Relationship Id="rId326" Type="http://schemas.openxmlformats.org/officeDocument/2006/relationships/image" Target="media/image161.png" TargetMode="External"/><Relationship Id="rId327" Type="http://schemas.openxmlformats.org/officeDocument/2006/relationships/image" Target="media/image162.jpeg"/><Relationship Id="rId328" Type="http://schemas.openxmlformats.org/officeDocument/2006/relationships/image" Target="media/image162.jpeg" TargetMode="External"/><Relationship Id="rId329" Type="http://schemas.openxmlformats.org/officeDocument/2006/relationships/image" Target="media/image163.jpeg"/><Relationship Id="rId330" Type="http://schemas.openxmlformats.org/officeDocument/2006/relationships/image" Target="media/image163.jpeg" TargetMode="External"/><Relationship Id="rId331" Type="http://schemas.openxmlformats.org/officeDocument/2006/relationships/image" Target="media/image164.jpeg"/><Relationship Id="rId332" Type="http://schemas.openxmlformats.org/officeDocument/2006/relationships/image" Target="media/image164.jpeg" TargetMode="External"/><Relationship Id="rId333" Type="http://schemas.openxmlformats.org/officeDocument/2006/relationships/image" Target="media/image165.jpeg"/><Relationship Id="rId334" Type="http://schemas.openxmlformats.org/officeDocument/2006/relationships/image" Target="media/image165.jpeg" TargetMode="External"/><Relationship Id="rId335" Type="http://schemas.openxmlformats.org/officeDocument/2006/relationships/image" Target="media/image166.jpeg"/><Relationship Id="rId336" Type="http://schemas.openxmlformats.org/officeDocument/2006/relationships/image" Target="media/image166.jpeg" TargetMode="External"/><Relationship Id="rId337" Type="http://schemas.openxmlformats.org/officeDocument/2006/relationships/image" Target="media/image167.jpeg"/><Relationship Id="rId338" Type="http://schemas.openxmlformats.org/officeDocument/2006/relationships/image" Target="media/image167.jpeg" TargetMode="External"/><Relationship Id="rId339" Type="http://schemas.openxmlformats.org/officeDocument/2006/relationships/image" Target="media/image168.jpeg"/><Relationship Id="rId340" Type="http://schemas.openxmlformats.org/officeDocument/2006/relationships/image" Target="media/image168.jpeg" TargetMode="External"/><Relationship Id="rId341" Type="http://schemas.openxmlformats.org/officeDocument/2006/relationships/image" Target="media/image169.jpeg"/><Relationship Id="rId342" Type="http://schemas.openxmlformats.org/officeDocument/2006/relationships/image" Target="media/image169.jpeg" TargetMode="External"/><Relationship Id="rId343" Type="http://schemas.openxmlformats.org/officeDocument/2006/relationships/image" Target="media/image170.jpeg"/><Relationship Id="rId344" Type="http://schemas.openxmlformats.org/officeDocument/2006/relationships/image" Target="media/image170.jpeg" TargetMode="External"/><Relationship Id="rId345" Type="http://schemas.openxmlformats.org/officeDocument/2006/relationships/image" Target="media/image171.jpeg"/><Relationship Id="rId346" Type="http://schemas.openxmlformats.org/officeDocument/2006/relationships/image" Target="media/image171.jpeg" TargetMode="External"/><Relationship Id="rId347" Type="http://schemas.openxmlformats.org/officeDocument/2006/relationships/image" Target="media/image172.jpeg"/><Relationship Id="rId348" Type="http://schemas.openxmlformats.org/officeDocument/2006/relationships/image" Target="media/image172.jpeg" TargetMode="External"/><Relationship Id="rId349" Type="http://schemas.openxmlformats.org/officeDocument/2006/relationships/image" Target="media/image173.jpeg"/><Relationship Id="rId350" Type="http://schemas.openxmlformats.org/officeDocument/2006/relationships/image" Target="media/image173.jpeg" TargetMode="External"/><Relationship Id="rId351" Type="http://schemas.openxmlformats.org/officeDocument/2006/relationships/image" Target="media/image174.jpeg"/><Relationship Id="rId352" Type="http://schemas.openxmlformats.org/officeDocument/2006/relationships/image" Target="media/image174.jpeg" TargetMode="External"/><Relationship Id="rId353" Type="http://schemas.openxmlformats.org/officeDocument/2006/relationships/image" Target="media/image175.jpeg"/><Relationship Id="rId354" Type="http://schemas.openxmlformats.org/officeDocument/2006/relationships/image" Target="media/image175.jpeg" TargetMode="External"/><Relationship Id="rId355" Type="http://schemas.openxmlformats.org/officeDocument/2006/relationships/image" Target="media/image176.jpeg"/><Relationship Id="rId356" Type="http://schemas.openxmlformats.org/officeDocument/2006/relationships/image" Target="media/image176.jpeg" TargetMode="External"/><Relationship Id="rId357" Type="http://schemas.openxmlformats.org/officeDocument/2006/relationships/image" Target="media/image177.jpeg"/><Relationship Id="rId358" Type="http://schemas.openxmlformats.org/officeDocument/2006/relationships/image" Target="media/image177.jpeg" TargetMode="External"/><Relationship Id="rId359" Type="http://schemas.openxmlformats.org/officeDocument/2006/relationships/image" Target="media/image178.jpeg"/><Relationship Id="rId360" Type="http://schemas.openxmlformats.org/officeDocument/2006/relationships/image" Target="media/image178.jpeg" TargetMode="External"/><Relationship Id="rId361" Type="http://schemas.openxmlformats.org/officeDocument/2006/relationships/image" Target="media/image179.jpeg"/><Relationship Id="rId362" Type="http://schemas.openxmlformats.org/officeDocument/2006/relationships/image" Target="media/image179.jpeg" TargetMode="External"/><Relationship Id="rId363" Type="http://schemas.openxmlformats.org/officeDocument/2006/relationships/image" Target="media/image180.jpeg"/><Relationship Id="rId364" Type="http://schemas.openxmlformats.org/officeDocument/2006/relationships/image" Target="media/image180.jpeg" TargetMode="External"/><Relationship Id="rId365" Type="http://schemas.openxmlformats.org/officeDocument/2006/relationships/image" Target="media/image181.jpeg"/><Relationship Id="rId366" Type="http://schemas.openxmlformats.org/officeDocument/2006/relationships/image" Target="media/image181.jpeg" TargetMode="External"/><Relationship Id="rId367" Type="http://schemas.openxmlformats.org/officeDocument/2006/relationships/image" Target="media/image182.jpeg"/><Relationship Id="rId368" Type="http://schemas.openxmlformats.org/officeDocument/2006/relationships/image" Target="media/image182.jpeg" TargetMode="External"/><Relationship Id="rId369" Type="http://schemas.openxmlformats.org/officeDocument/2006/relationships/image" Target="media/image183.jpeg"/><Relationship Id="rId370" Type="http://schemas.openxmlformats.org/officeDocument/2006/relationships/image" Target="media/image183.jpeg" TargetMode="External"/><Relationship Id="rId371" Type="http://schemas.openxmlformats.org/officeDocument/2006/relationships/image" Target="media/image184.jpeg"/><Relationship Id="rId372" Type="http://schemas.openxmlformats.org/officeDocument/2006/relationships/image" Target="media/image184.jpeg" TargetMode="External"/><Relationship Id="rId373" Type="http://schemas.openxmlformats.org/officeDocument/2006/relationships/image" Target="media/image185.jpeg"/><Relationship Id="rId374" Type="http://schemas.openxmlformats.org/officeDocument/2006/relationships/image" Target="media/image185.jpeg" TargetMode="External"/><Relationship Id="rId375" Type="http://schemas.openxmlformats.org/officeDocument/2006/relationships/image" Target="media/image186.jpeg"/><Relationship Id="rId376" Type="http://schemas.openxmlformats.org/officeDocument/2006/relationships/image" Target="media/image186.jpeg" TargetMode="External"/><Relationship Id="rId377" Type="http://schemas.openxmlformats.org/officeDocument/2006/relationships/image" Target="media/image187.jpeg"/><Relationship Id="rId378" Type="http://schemas.openxmlformats.org/officeDocument/2006/relationships/image" Target="media/image187.jpeg" TargetMode="External"/><Relationship Id="rId379" Type="http://schemas.openxmlformats.org/officeDocument/2006/relationships/image" Target="media/image188.jpeg"/><Relationship Id="rId380" Type="http://schemas.openxmlformats.org/officeDocument/2006/relationships/image" Target="media/image188.jpeg" TargetMode="External"/><Relationship Id="rId381" Type="http://schemas.openxmlformats.org/officeDocument/2006/relationships/image" Target="media/image189.jpeg"/><Relationship Id="rId382" Type="http://schemas.openxmlformats.org/officeDocument/2006/relationships/image" Target="media/image189.jpeg" TargetMode="External"/><Relationship Id="rId383" Type="http://schemas.openxmlformats.org/officeDocument/2006/relationships/image" Target="media/image190.jpeg"/><Relationship Id="rId384" Type="http://schemas.openxmlformats.org/officeDocument/2006/relationships/image" Target="media/image190.jpeg" TargetMode="External"/></Relationships>
</file>